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2BC0" w14:textId="5D39EDBD" w:rsidR="002F188A" w:rsidRPr="00DE6A89" w:rsidRDefault="00FB51F0" w:rsidP="00DE6A89">
      <w:pPr>
        <w:suppressAutoHyphens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E6A89">
        <w:rPr>
          <w:rFonts w:asciiTheme="majorHAnsi" w:hAnsiTheme="majorHAnsi" w:cstheme="majorHAnsi"/>
          <w:sz w:val="22"/>
          <w:szCs w:val="22"/>
          <w:lang w:eastAsia="ar-SA"/>
        </w:rPr>
        <w:t xml:space="preserve">La Consejera de Interior, Función Pública y Justicia del Gobierno de Navarra, en relación con la pregunta para su contestación por escrito formulada por el Parlamentario Foral Ilmo. Sr. </w:t>
      </w:r>
      <w:r w:rsidR="00DE6A89" w:rsidRPr="00DE6A89">
        <w:rPr>
          <w:rFonts w:asciiTheme="majorHAnsi" w:hAnsiTheme="majorHAnsi" w:cstheme="majorHAnsi"/>
          <w:sz w:val="22"/>
          <w:szCs w:val="22"/>
          <w:lang w:eastAsia="ar-SA"/>
        </w:rPr>
        <w:t>Txomin González Martinez</w:t>
      </w:r>
      <w:r w:rsidRPr="00DE6A89">
        <w:rPr>
          <w:rFonts w:asciiTheme="majorHAnsi" w:hAnsiTheme="majorHAnsi" w:cstheme="majorHAnsi"/>
          <w:sz w:val="22"/>
          <w:szCs w:val="22"/>
          <w:lang w:eastAsia="ar-SA"/>
        </w:rPr>
        <w:t xml:space="preserve">, adscrito al Grupo Parlamentario EH </w:t>
      </w:r>
      <w:r w:rsidR="00DE6A89" w:rsidRPr="00DE6A89">
        <w:rPr>
          <w:rFonts w:asciiTheme="majorHAnsi" w:hAnsiTheme="majorHAnsi" w:cstheme="majorHAnsi"/>
          <w:sz w:val="22"/>
          <w:szCs w:val="22"/>
          <w:lang w:eastAsia="ar-SA"/>
        </w:rPr>
        <w:t xml:space="preserve">Bildu Nafarroa </w:t>
      </w:r>
      <w:r w:rsidRPr="00DE6A89">
        <w:rPr>
          <w:rFonts w:asciiTheme="majorHAnsi" w:hAnsiTheme="majorHAnsi" w:cstheme="majorHAnsi"/>
          <w:sz w:val="22"/>
          <w:szCs w:val="22"/>
          <w:lang w:eastAsia="ar-SA"/>
        </w:rPr>
        <w:t>al amparo de lo dispuesto en el Reglamento de la Cámara, que realiza la siguiente pregunta escrita al Gobierno de Navarra (11-25/PES-00452)</w:t>
      </w:r>
      <w:r w:rsidR="00DE6A89">
        <w:rPr>
          <w:rFonts w:asciiTheme="majorHAnsi" w:hAnsiTheme="majorHAnsi" w:cstheme="majorHAnsi"/>
          <w:sz w:val="22"/>
          <w:szCs w:val="22"/>
          <w:lang w:eastAsia="ar-SA"/>
        </w:rPr>
        <w:t>,</w:t>
      </w:r>
      <w:r w:rsidRPr="00DE6A89">
        <w:rPr>
          <w:rFonts w:asciiTheme="majorHAnsi" w:hAnsiTheme="majorHAnsi" w:cstheme="majorHAnsi"/>
          <w:sz w:val="22"/>
          <w:szCs w:val="22"/>
          <w:lang w:eastAsia="ar-SA"/>
        </w:rPr>
        <w:t xml:space="preserve"> </w:t>
      </w:r>
      <w:r w:rsidR="002F188A" w:rsidRPr="00DE6A89">
        <w:rPr>
          <w:rFonts w:asciiTheme="majorHAnsi" w:hAnsiTheme="majorHAnsi" w:cstheme="majorHAnsi"/>
          <w:sz w:val="22"/>
          <w:szCs w:val="22"/>
          <w:lang w:eastAsia="ar-SA"/>
        </w:rPr>
        <w:t>se informa que:</w:t>
      </w:r>
    </w:p>
    <w:p w14:paraId="11B1445B" w14:textId="77777777" w:rsidR="002F188A" w:rsidRPr="00DE6A89" w:rsidRDefault="002F188A" w:rsidP="00DE6A89">
      <w:pPr>
        <w:suppressAutoHyphens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E6A89">
        <w:rPr>
          <w:rFonts w:asciiTheme="majorHAnsi" w:hAnsiTheme="majorHAnsi" w:cstheme="majorHAnsi"/>
          <w:sz w:val="22"/>
          <w:szCs w:val="22"/>
          <w:lang w:eastAsia="ar-SA"/>
        </w:rPr>
        <w:t>El Centro Penitenciario mantiene la competencia plena para la organización, el impulso y la coordinación de los programas de intervención con las personas privadas de libertad.</w:t>
      </w:r>
    </w:p>
    <w:p w14:paraId="58980C55" w14:textId="77777777" w:rsidR="002F188A" w:rsidRPr="00DE6A89" w:rsidRDefault="002F188A" w:rsidP="00DE6A89">
      <w:pPr>
        <w:suppressAutoHyphens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E6A89">
        <w:rPr>
          <w:rFonts w:asciiTheme="majorHAnsi" w:hAnsiTheme="majorHAnsi" w:cstheme="majorHAnsi"/>
          <w:sz w:val="22"/>
          <w:szCs w:val="22"/>
          <w:lang w:eastAsia="ar-SA"/>
        </w:rPr>
        <w:t>Actualmente, la administración competente para realizar cualquier informe sobre la solicitud referida del Centro Penitenciario de Pamplona es la Secretaría General de Instituciones Penitenciarias, dependiente del Ministerio del Interior.</w:t>
      </w:r>
    </w:p>
    <w:p w14:paraId="5C1DF856" w14:textId="77777777" w:rsidR="002F188A" w:rsidRPr="00DE6A89" w:rsidRDefault="002F188A" w:rsidP="00DE6A89">
      <w:pPr>
        <w:suppressAutoHyphens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E6A89">
        <w:rPr>
          <w:rFonts w:asciiTheme="majorHAnsi" w:hAnsiTheme="majorHAnsi" w:cstheme="majorHAnsi"/>
          <w:sz w:val="22"/>
          <w:szCs w:val="22"/>
          <w:lang w:eastAsia="ar-SA"/>
        </w:rPr>
        <w:t>Lo concerniente a esas preguntas han de ser dirigidas (y si procede respondidas) a la Subdirección General de Relaciones Institucionales y Coordinación Territorial de la Secretaría General de Instituciones Penitenciarias.</w:t>
      </w:r>
    </w:p>
    <w:p w14:paraId="04CCE4D2" w14:textId="5FBAA98A" w:rsidR="00FB51F0" w:rsidRPr="00DE6A89" w:rsidRDefault="002F188A" w:rsidP="00DE6A89">
      <w:pPr>
        <w:suppressAutoHyphens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E6A89">
        <w:rPr>
          <w:rFonts w:asciiTheme="majorHAnsi" w:hAnsiTheme="majorHAnsi" w:cstheme="majorHAnsi"/>
          <w:sz w:val="22"/>
          <w:szCs w:val="22"/>
          <w:lang w:eastAsia="ar-SA"/>
        </w:rPr>
        <w:t xml:space="preserve">Es todo lo que este Servicio puede informar, de la responsabilidad del Gobierno de Navarra en lo concerniente a dicho </w:t>
      </w:r>
      <w:r w:rsidR="00DE6A89" w:rsidRPr="00DE6A89">
        <w:rPr>
          <w:rFonts w:asciiTheme="majorHAnsi" w:hAnsiTheme="majorHAnsi" w:cstheme="majorHAnsi"/>
          <w:sz w:val="22"/>
          <w:szCs w:val="22"/>
          <w:lang w:eastAsia="ar-SA"/>
        </w:rPr>
        <w:t>programa</w:t>
      </w:r>
      <w:r w:rsidRPr="00DE6A89">
        <w:rPr>
          <w:rFonts w:asciiTheme="majorHAnsi" w:hAnsiTheme="majorHAnsi" w:cstheme="majorHAnsi"/>
          <w:sz w:val="22"/>
          <w:szCs w:val="22"/>
          <w:lang w:eastAsia="ar-SA"/>
        </w:rPr>
        <w:t>.</w:t>
      </w:r>
    </w:p>
    <w:p w14:paraId="2D663867" w14:textId="77777777" w:rsidR="001A2FB7" w:rsidRPr="00DE6A89" w:rsidRDefault="006410A5" w:rsidP="00DE6A89">
      <w:pPr>
        <w:suppressAutoHyphens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E6A89">
        <w:rPr>
          <w:rFonts w:asciiTheme="majorHAnsi" w:hAnsiTheme="majorHAnsi" w:cstheme="majorHAnsi"/>
          <w:sz w:val="22"/>
          <w:szCs w:val="22"/>
          <w:lang w:eastAsia="ar-SA"/>
        </w:rPr>
        <w:t>Es cuanto informo en cumplimiento de lo dispuesto en el artículo 15 del Reglamento del Parlamento de Navarra.</w:t>
      </w:r>
    </w:p>
    <w:p w14:paraId="0A5A6356" w14:textId="30805A0F" w:rsidR="00332DCE" w:rsidRPr="00DE6A89" w:rsidRDefault="00332DCE" w:rsidP="00DE6A89">
      <w:pPr>
        <w:suppressAutoHyphens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_tradnl" w:eastAsia="ar-SA"/>
        </w:rPr>
      </w:pPr>
      <w:r w:rsidRPr="00DE6A89">
        <w:rPr>
          <w:rFonts w:asciiTheme="majorHAnsi" w:hAnsiTheme="majorHAnsi" w:cstheme="majorHAnsi"/>
          <w:sz w:val="22"/>
          <w:szCs w:val="22"/>
          <w:lang w:val="es-ES_tradnl" w:eastAsia="ar-SA"/>
        </w:rPr>
        <w:t>Pamplona</w:t>
      </w:r>
      <w:r w:rsidR="00DE6A89">
        <w:rPr>
          <w:rFonts w:asciiTheme="majorHAnsi" w:hAnsiTheme="majorHAnsi" w:cstheme="majorHAnsi"/>
          <w:sz w:val="22"/>
          <w:szCs w:val="22"/>
          <w:lang w:val="es-ES_tradnl" w:eastAsia="ar-SA"/>
        </w:rPr>
        <w:t>/Iruña</w:t>
      </w:r>
      <w:r w:rsidRPr="00DE6A89">
        <w:rPr>
          <w:rFonts w:asciiTheme="majorHAnsi" w:hAnsiTheme="majorHAnsi" w:cstheme="majorHAnsi"/>
          <w:sz w:val="22"/>
          <w:szCs w:val="22"/>
          <w:lang w:val="es-ES_tradnl" w:eastAsia="ar-SA"/>
        </w:rPr>
        <w:t>,</w:t>
      </w:r>
      <w:r w:rsidR="00DE6A89">
        <w:rPr>
          <w:rFonts w:asciiTheme="majorHAnsi" w:hAnsiTheme="majorHAnsi" w:cstheme="majorHAnsi"/>
          <w:sz w:val="22"/>
          <w:szCs w:val="22"/>
          <w:lang w:val="es-ES_tradnl" w:eastAsia="ar-SA"/>
        </w:rPr>
        <w:t xml:space="preserve"> </w:t>
      </w:r>
      <w:r w:rsidR="00DE6A89" w:rsidRPr="00DE6A89">
        <w:rPr>
          <w:rFonts w:asciiTheme="majorHAnsi" w:hAnsiTheme="majorHAnsi" w:cstheme="majorHAnsi"/>
          <w:sz w:val="22"/>
          <w:szCs w:val="22"/>
          <w:lang w:val="es-ES_tradnl" w:eastAsia="ar-SA"/>
        </w:rPr>
        <w:t xml:space="preserve">3 de </w:t>
      </w:r>
      <w:r w:rsidR="00C0053B">
        <w:rPr>
          <w:rFonts w:asciiTheme="majorHAnsi" w:hAnsiTheme="majorHAnsi" w:cstheme="majorHAnsi"/>
          <w:sz w:val="22"/>
          <w:szCs w:val="22"/>
          <w:lang w:val="es-ES_tradnl" w:eastAsia="ar-SA"/>
        </w:rPr>
        <w:t>febrer</w:t>
      </w:r>
      <w:r w:rsidR="00DE6A89" w:rsidRPr="00DE6A89">
        <w:rPr>
          <w:rFonts w:asciiTheme="majorHAnsi" w:hAnsiTheme="majorHAnsi" w:cstheme="majorHAnsi"/>
          <w:sz w:val="22"/>
          <w:szCs w:val="22"/>
          <w:lang w:val="es-ES_tradnl" w:eastAsia="ar-SA"/>
        </w:rPr>
        <w:t>o de 2026</w:t>
      </w:r>
    </w:p>
    <w:p w14:paraId="33A15395" w14:textId="6F45418D" w:rsidR="009F278F" w:rsidRPr="00DE6A89" w:rsidRDefault="00DE6A89" w:rsidP="00DE6A89">
      <w:pPr>
        <w:suppressAutoHyphens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_tradnl" w:eastAsia="ar-SA"/>
        </w:rPr>
      </w:pPr>
      <w:r w:rsidRPr="00DE6A89">
        <w:rPr>
          <w:rFonts w:asciiTheme="majorHAnsi" w:hAnsiTheme="majorHAnsi" w:cstheme="majorHAnsi"/>
          <w:sz w:val="22"/>
          <w:szCs w:val="22"/>
          <w:lang w:val="es-ES_tradnl" w:eastAsia="ar-SA"/>
        </w:rPr>
        <w:t>La Consejera de Interior, Función Pública y Justicia</w:t>
      </w:r>
      <w:r>
        <w:rPr>
          <w:rFonts w:asciiTheme="majorHAnsi" w:hAnsiTheme="majorHAnsi" w:cstheme="majorHAnsi"/>
          <w:sz w:val="22"/>
          <w:szCs w:val="22"/>
          <w:lang w:val="es-ES_tradnl" w:eastAsia="ar-SA"/>
        </w:rPr>
        <w:t xml:space="preserve">: </w:t>
      </w:r>
      <w:r w:rsidR="007506FD" w:rsidRPr="00DE6A89">
        <w:rPr>
          <w:rFonts w:asciiTheme="majorHAnsi" w:hAnsiTheme="majorHAnsi" w:cstheme="majorHAnsi"/>
          <w:sz w:val="22"/>
          <w:szCs w:val="22"/>
          <w:lang w:val="es-ES_tradnl" w:eastAsia="ar-SA"/>
        </w:rPr>
        <w:t>Inmaculada Jurío Macaya</w:t>
      </w:r>
    </w:p>
    <w:sectPr w:rsidR="009F278F" w:rsidRPr="00DE6A89" w:rsidSect="00DE6A89">
      <w:headerReference w:type="default" r:id="rId6"/>
      <w:headerReference w:type="first" r:id="rId7"/>
      <w:pgSz w:w="11906" w:h="16838" w:code="9"/>
      <w:pgMar w:top="1701" w:right="1418" w:bottom="0" w:left="1701" w:header="0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27AB" w14:textId="77777777" w:rsidR="00D651E0" w:rsidRDefault="00D651E0">
      <w:r>
        <w:separator/>
      </w:r>
    </w:p>
  </w:endnote>
  <w:endnote w:type="continuationSeparator" w:id="0">
    <w:p w14:paraId="34227F59" w14:textId="77777777" w:rsidR="00D651E0" w:rsidRDefault="00D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1767" w14:textId="77777777" w:rsidR="00D651E0" w:rsidRDefault="00D651E0">
      <w:r>
        <w:separator/>
      </w:r>
    </w:p>
  </w:footnote>
  <w:footnote w:type="continuationSeparator" w:id="0">
    <w:p w14:paraId="501E828D" w14:textId="77777777" w:rsidR="00D651E0" w:rsidRDefault="00D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388B" w14:textId="77777777" w:rsidR="00F344C7" w:rsidRDefault="00EC5374" w:rsidP="00192064">
    <w:pPr>
      <w:pStyle w:val="Encabezado"/>
      <w:tabs>
        <w:tab w:val="left" w:pos="5355"/>
      </w:tabs>
    </w:pP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0" allowOverlap="1" wp14:anchorId="7C91716D" wp14:editId="72B9584F">
          <wp:simplePos x="0" y="0"/>
          <wp:positionH relativeFrom="page">
            <wp:posOffset>9053</wp:posOffset>
          </wp:positionH>
          <wp:positionV relativeFrom="page">
            <wp:posOffset>0</wp:posOffset>
          </wp:positionV>
          <wp:extent cx="7540355" cy="1076324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 ConsDesEconomico- hoja 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355" cy="1076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064">
      <w:tab/>
    </w:r>
  </w:p>
  <w:p w14:paraId="1DE61B18" w14:textId="77777777" w:rsidR="00F344C7" w:rsidRDefault="00F344C7" w:rsidP="00F344C7">
    <w:pPr>
      <w:pStyle w:val="Encabezado"/>
      <w:jc w:val="center"/>
    </w:pPr>
  </w:p>
  <w:p w14:paraId="1FAA1F18" w14:textId="77777777" w:rsidR="00696F6F" w:rsidRPr="007250F0" w:rsidRDefault="00696F6F" w:rsidP="00F344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5371" w14:textId="6DA66851" w:rsidR="00696F6F" w:rsidRDefault="00696F6F" w:rsidP="0080744F">
    <w:pPr>
      <w:pStyle w:val="Encabezado"/>
      <w:ind w:left="-993" w:right="-42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42DA"/>
    <w:rsid w:val="00084475"/>
    <w:rsid w:val="0009463A"/>
    <w:rsid w:val="000B64A1"/>
    <w:rsid w:val="000F39BA"/>
    <w:rsid w:val="00190AB4"/>
    <w:rsid w:val="00192064"/>
    <w:rsid w:val="001A2FB7"/>
    <w:rsid w:val="001D3D7C"/>
    <w:rsid w:val="00211391"/>
    <w:rsid w:val="00273425"/>
    <w:rsid w:val="00277C9A"/>
    <w:rsid w:val="002F09C8"/>
    <w:rsid w:val="002F188A"/>
    <w:rsid w:val="00310283"/>
    <w:rsid w:val="00332DCE"/>
    <w:rsid w:val="003A4FD0"/>
    <w:rsid w:val="003F1206"/>
    <w:rsid w:val="0040789F"/>
    <w:rsid w:val="004151ED"/>
    <w:rsid w:val="005367EB"/>
    <w:rsid w:val="00587C37"/>
    <w:rsid w:val="005B095B"/>
    <w:rsid w:val="005D0495"/>
    <w:rsid w:val="005E4840"/>
    <w:rsid w:val="00624590"/>
    <w:rsid w:val="006410A5"/>
    <w:rsid w:val="00667019"/>
    <w:rsid w:val="00696F6F"/>
    <w:rsid w:val="006A5952"/>
    <w:rsid w:val="006E2A4D"/>
    <w:rsid w:val="006F54EC"/>
    <w:rsid w:val="007018B0"/>
    <w:rsid w:val="0072604C"/>
    <w:rsid w:val="007506FD"/>
    <w:rsid w:val="007646B0"/>
    <w:rsid w:val="00793F61"/>
    <w:rsid w:val="00794754"/>
    <w:rsid w:val="00795DEE"/>
    <w:rsid w:val="00803AE4"/>
    <w:rsid w:val="0080744F"/>
    <w:rsid w:val="0082507E"/>
    <w:rsid w:val="00842610"/>
    <w:rsid w:val="008E48C8"/>
    <w:rsid w:val="008F7588"/>
    <w:rsid w:val="00907701"/>
    <w:rsid w:val="00943144"/>
    <w:rsid w:val="009735C5"/>
    <w:rsid w:val="00985B5C"/>
    <w:rsid w:val="00994342"/>
    <w:rsid w:val="009E202F"/>
    <w:rsid w:val="009E381E"/>
    <w:rsid w:val="009F278F"/>
    <w:rsid w:val="00A077F0"/>
    <w:rsid w:val="00A117E7"/>
    <w:rsid w:val="00A2145B"/>
    <w:rsid w:val="00A357A5"/>
    <w:rsid w:val="00A52259"/>
    <w:rsid w:val="00A76DCB"/>
    <w:rsid w:val="00AA59D7"/>
    <w:rsid w:val="00AB50BD"/>
    <w:rsid w:val="00AC4472"/>
    <w:rsid w:val="00AC502E"/>
    <w:rsid w:val="00AE76D9"/>
    <w:rsid w:val="00B00F2E"/>
    <w:rsid w:val="00B46857"/>
    <w:rsid w:val="00B662C6"/>
    <w:rsid w:val="00B96F7E"/>
    <w:rsid w:val="00BA7B9D"/>
    <w:rsid w:val="00BD6A02"/>
    <w:rsid w:val="00BE2BD3"/>
    <w:rsid w:val="00BE7011"/>
    <w:rsid w:val="00BF05F5"/>
    <w:rsid w:val="00BF265F"/>
    <w:rsid w:val="00C0053B"/>
    <w:rsid w:val="00C40353"/>
    <w:rsid w:val="00C53C66"/>
    <w:rsid w:val="00C649F7"/>
    <w:rsid w:val="00C74B54"/>
    <w:rsid w:val="00CA2943"/>
    <w:rsid w:val="00CB03BC"/>
    <w:rsid w:val="00CC1284"/>
    <w:rsid w:val="00CC459A"/>
    <w:rsid w:val="00D479C3"/>
    <w:rsid w:val="00D651E0"/>
    <w:rsid w:val="00DA2591"/>
    <w:rsid w:val="00DE6A89"/>
    <w:rsid w:val="00DF6784"/>
    <w:rsid w:val="00DF6847"/>
    <w:rsid w:val="00E14714"/>
    <w:rsid w:val="00E51A02"/>
    <w:rsid w:val="00E8181E"/>
    <w:rsid w:val="00EA5400"/>
    <w:rsid w:val="00EC5374"/>
    <w:rsid w:val="00EF1EE8"/>
    <w:rsid w:val="00EF2A4C"/>
    <w:rsid w:val="00F037C2"/>
    <w:rsid w:val="00F3063F"/>
    <w:rsid w:val="00F344C7"/>
    <w:rsid w:val="00FB51F0"/>
    <w:rsid w:val="00FE57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2B657F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C40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Fernández Pérez, Beatriz</cp:lastModifiedBy>
  <cp:revision>3</cp:revision>
  <cp:lastPrinted>2024-05-27T11:15:00Z</cp:lastPrinted>
  <dcterms:created xsi:type="dcterms:W3CDTF">2026-02-04T07:11:00Z</dcterms:created>
  <dcterms:modified xsi:type="dcterms:W3CDTF">2026-03-12T08:30:00Z</dcterms:modified>
</cp:coreProperties>
</file>