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71BBD" w14:textId="77777777" w:rsidR="004F55B4" w:rsidRDefault="00F04D02" w:rsidP="00D411D0">
      <w:pPr>
        <w:pStyle w:val="Ttulo"/>
        <w:spacing w:after="240" w:line="288" w:lineRule="auto"/>
        <w:ind w:left="2761" w:right="1790" w:firstLine="0"/>
        <w:jc w:val="both"/>
      </w:pPr>
      <w:r>
        <w:t xml:space="preserve">11-26/MOC-00037.</w:t>
      </w:r>
      <w:r>
        <w:t xml:space="preserve"> </w:t>
      </w:r>
      <w:r>
        <w:t xml:space="preserve">Mozioa, zeinaren bidez Nafarroako Parlamentuak berretsi egiten baitu pertsonaren duintasunarekiko, askatasun indibidualarekiko, nortasunaren garapen askearekiko eta gizonen eta emakumeen arteko egiazko berdintasunarekiko konpromiso zalantzarik gabea, gure ordena konstituzionalaren ezinbesteko oinarriak baitira</w:t>
      </w:r>
    </w:p>
    <w:p w14:paraId="6CB19F36" w14:textId="77777777" w:rsidR="004F55B4" w:rsidRDefault="00F04D02" w:rsidP="00D411D0">
      <w:pPr>
        <w:pStyle w:val="Textoindependiente"/>
        <w:spacing w:after="240"/>
        <w:ind w:left="2761"/>
      </w:pPr>
      <w:r>
        <w:t xml:space="preserve">Osoko Bilkurak ezetsi du</w:t>
      </w:r>
    </w:p>
    <w:p w14:paraId="2D01A8A8" w14:textId="77777777" w:rsidR="004F55B4" w:rsidRDefault="00F04D02" w:rsidP="00D411D0">
      <w:pPr>
        <w:pStyle w:val="Textoindependiente"/>
        <w:spacing w:after="240" w:line="304" w:lineRule="auto"/>
        <w:ind w:left="2761" w:right="1793" w:firstLine="486"/>
        <w:jc w:val="both"/>
      </w:pPr>
      <w:r>
        <w:t xml:space="preserve">2026ko martxoaren 5ean egindako bilkuran, Nafarroako Parlamentuk Osoko Bilkurak ezetsi egin du Nafarroako Alderdi Popularra talde parlamentarioak aurkeztutako mozioa, zeinaren bidez Nafarroako Parlamentuak berretsi egiten baitu pertsonaren duintasunarekiko, askatasun indibidualarekiko, nortasunaren garapen askearekiko eta gizonen eta emakumeen arteko egiazko berdintasunarekiko konpromiso zalantzarik gabea, gure ordena konstituzionalaren ezinbesteko oinarriak baitira. Mozioa 2026ko martxoaren 3ko 21. Nafarroako Parlamentuko Aldizkari Ofizialean argitaratu zen.</w:t>
      </w:r>
    </w:p>
    <w:p w14:paraId="6183E1A5" w14:textId="77777777" w:rsidR="004F55B4" w:rsidRDefault="00F04D02" w:rsidP="00D411D0">
      <w:pPr>
        <w:pStyle w:val="Textoindependiente"/>
        <w:spacing w:after="240"/>
        <w:ind w:left="2761"/>
      </w:pPr>
      <w:r>
        <w:t xml:space="preserve">Iruñean, 2026ko martxoaren 6an</w:t>
      </w:r>
    </w:p>
    <w:p w14:paraId="36C6861F" w14:textId="35B8A65E" w:rsidR="00F04D02" w:rsidRDefault="00F04D02" w:rsidP="00D411D0">
      <w:pPr>
        <w:pStyle w:val="Textoindependiente"/>
        <w:spacing w:before="6" w:after="240"/>
        <w:ind w:left="2761"/>
      </w:pPr>
      <w:r>
        <w:t xml:space="preserve">Lehendakaria: Unai Hualde Iglesias</w:t>
      </w:r>
    </w:p>
    <w:sectPr w:rsidR="00F04D02">
      <w:type w:val="continuous"/>
      <w:pgSz w:w="11910" w:h="16840"/>
      <w:pgMar w:top="2920" w:right="283" w:bottom="0" w:left="283" w:header="1217"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86765" w14:textId="77777777" w:rsidR="00F04D02" w:rsidRDefault="00F04D02">
      <w:r>
        <w:separator/>
      </w:r>
    </w:p>
  </w:endnote>
  <w:endnote w:type="continuationSeparator" w:id="0">
    <w:p w14:paraId="6D5B06A1" w14:textId="77777777" w:rsidR="00F04D02" w:rsidRDefault="00F04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09C72" w14:textId="77777777" w:rsidR="00F04D02" w:rsidRDefault="00F04D02">
      <w:r>
        <w:separator/>
      </w:r>
    </w:p>
  </w:footnote>
  <w:footnote w:type="continuationSeparator" w:id="0">
    <w:p w14:paraId="09E48B5A" w14:textId="77777777" w:rsidR="00F04D02" w:rsidRDefault="00F04D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dirty" w:grammar="dirty"/>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F55B4"/>
    <w:rsid w:val="00403CA7"/>
    <w:rsid w:val="004F55B4"/>
    <w:rsid w:val="00B95840"/>
    <w:rsid w:val="00D411D0"/>
    <w:rsid w:val="00F04D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A597D"/>
  <w15:docId w15:val="{CB4BF6FC-0F3B-45AB-8964-A3616CB26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0"/>
    <w:qFormat/>
    <w:pPr>
      <w:spacing w:before="1"/>
      <w:ind w:left="2759" w:right="1406" w:hanging="998"/>
    </w:pPr>
    <w:rPr>
      <w:rFonts w:ascii="Cambria" w:eastAsia="Cambria" w:hAnsi="Cambria" w:cs="Cambria"/>
      <w:b/>
      <w:bCs/>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pPr>
      <w:jc w:val="center"/>
    </w:pPr>
  </w:style>
  <w:style w:type="paragraph" w:styleId="Encabezado">
    <w:name w:val="header"/>
    <w:basedOn w:val="Normal"/>
    <w:link w:val="EncabezadoCar"/>
    <w:uiPriority w:val="99"/>
    <w:unhideWhenUsed/>
    <w:rsid w:val="00B95840"/>
    <w:pPr>
      <w:tabs>
        <w:tab w:val="center" w:pos="4252"/>
        <w:tab w:val="right" w:pos="8504"/>
      </w:tabs>
    </w:pPr>
  </w:style>
  <w:style w:type="character" w:customStyle="1" w:styleId="EncabezadoCar">
    <w:name w:val="Encabezado Car"/>
    <w:basedOn w:val="Fuentedeprrafopredeter"/>
    <w:link w:val="Encabezado"/>
    <w:uiPriority w:val="99"/>
    <w:rsid w:val="00B95840"/>
    <w:rPr>
      <w:rFonts w:ascii="Arial MT" w:eastAsia="Arial MT" w:hAnsi="Arial MT" w:cs="Arial MT"/>
      <w:lang w:val="eu-ES"/>
    </w:rPr>
  </w:style>
  <w:style w:type="paragraph" w:styleId="Piedepgina">
    <w:name w:val="footer"/>
    <w:basedOn w:val="Normal"/>
    <w:link w:val="PiedepginaCar"/>
    <w:uiPriority w:val="99"/>
    <w:unhideWhenUsed/>
    <w:rsid w:val="00B95840"/>
    <w:pPr>
      <w:tabs>
        <w:tab w:val="center" w:pos="4252"/>
        <w:tab w:val="right" w:pos="8504"/>
      </w:tabs>
    </w:pPr>
  </w:style>
  <w:style w:type="character" w:customStyle="1" w:styleId="PiedepginaCar">
    <w:name w:val="Pie de página Car"/>
    <w:basedOn w:val="Fuentedeprrafopredeter"/>
    <w:link w:val="Piedepgina"/>
    <w:uiPriority w:val="99"/>
    <w:rsid w:val="00B95840"/>
    <w:rPr>
      <w:rFonts w:ascii="Arial MT" w:eastAsia="Arial MT" w:hAnsi="Arial MT" w:cs="Arial MT"/>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783</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3</cp:revision>
  <dcterms:created xsi:type="dcterms:W3CDTF">2026-03-16T06:44:00Z</dcterms:created>
  <dcterms:modified xsi:type="dcterms:W3CDTF">2026-03-16T09:11:00Z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2026-03-16T00:00:00Z</vt:filetime>
  </property>
  <property fmtid="{D5CDD505-2E9C-101B-9397-08002B2CF9AE}" pid="3" name="LastSaved">
    <vt:filetime>2026-03-16T00:00:00Z</vt:filetime>
  </property>
  <property fmtid="{D5CDD505-2E9C-101B-9397-08002B2CF9AE}" pid="4" name="Producer">
    <vt:lpwstr>iText® 5.5.13.3 ©2000-2022 iText Group NV (AGPL-version)</vt:lpwstr>
  </property>
</Properties>
</file>