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B3F4" w14:textId="4E7B86B9" w:rsidR="00A57D4B" w:rsidRDefault="0080459B" w:rsidP="00A57D4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26POR-99</w:t>
      </w:r>
    </w:p>
    <w:p w14:paraId="58C10823" w14:textId="71942A38" w:rsidR="0080459B" w:rsidRPr="0080459B" w:rsidRDefault="0080459B" w:rsidP="0080459B">
      <w:pPr>
        <w:spacing w:after="120" w:line="276" w:lineRule="auto"/>
        <w:jc w:val="both"/>
        <w:rPr>
          <w:rFonts w:cstheme="minorHAnsi"/>
        </w:rPr>
      </w:pPr>
      <w:r w:rsidRPr="0080459B">
        <w:rPr>
          <w:rFonts w:cstheme="minorHAnsi"/>
        </w:rPr>
        <w:t>D</w:t>
      </w:r>
      <w:r>
        <w:rPr>
          <w:rFonts w:cstheme="minorHAnsi"/>
        </w:rPr>
        <w:t>.</w:t>
      </w:r>
      <w:r w:rsidRPr="0080459B">
        <w:rPr>
          <w:rFonts w:cstheme="minorHAnsi"/>
        </w:rPr>
        <w:t>ª Arantza Biurrun Urpegui, parlamentaria foral adscrita al Grupo Parlamentario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Cámara, formula a la Consejera de Derechos Sociales, Econom</w:t>
      </w:r>
      <w:r>
        <w:rPr>
          <w:rFonts w:cstheme="minorHAnsi"/>
        </w:rPr>
        <w:t>í</w:t>
      </w:r>
      <w:r w:rsidRPr="0080459B">
        <w:rPr>
          <w:rFonts w:cstheme="minorHAnsi"/>
        </w:rPr>
        <w:t>a Social y Empleo, para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su contestación en Pleno, la siguiente pregunta oral:</w:t>
      </w:r>
    </w:p>
    <w:p w14:paraId="7EEC4474" w14:textId="2D79FEF6" w:rsidR="0080459B" w:rsidRPr="0080459B" w:rsidRDefault="0080459B" w:rsidP="0080459B">
      <w:pPr>
        <w:spacing w:after="120" w:line="276" w:lineRule="auto"/>
        <w:jc w:val="both"/>
        <w:rPr>
          <w:rFonts w:cstheme="minorHAnsi"/>
        </w:rPr>
      </w:pPr>
      <w:r w:rsidRPr="0080459B">
        <w:rPr>
          <w:rFonts w:cstheme="minorHAnsi"/>
        </w:rPr>
        <w:t>Cada día nos de</w:t>
      </w:r>
      <w:r>
        <w:rPr>
          <w:rFonts w:cstheme="minorHAnsi"/>
        </w:rPr>
        <w:t>s</w:t>
      </w:r>
      <w:r w:rsidRPr="0080459B">
        <w:rPr>
          <w:rFonts w:cstheme="minorHAnsi"/>
        </w:rPr>
        <w:t>pertamos con declaraciones y discursos de responsables públicos que,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lejos de propiciar la convivencia entre diferentes en una sociedad cada vez más plural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y diversa, apelan a las emociones, a los miedos de la ciudadanía, para dividir a la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sociedad entre “</w:t>
      </w:r>
      <w:r w:rsidR="00942EC6">
        <w:rPr>
          <w:rFonts w:cstheme="minorHAnsi"/>
        </w:rPr>
        <w:t>n</w:t>
      </w:r>
      <w:r w:rsidRPr="0080459B">
        <w:rPr>
          <w:rFonts w:cstheme="minorHAnsi"/>
        </w:rPr>
        <w:t>osotros” y “</w:t>
      </w:r>
      <w:r w:rsidR="00942EC6">
        <w:rPr>
          <w:rFonts w:cstheme="minorHAnsi"/>
        </w:rPr>
        <w:t>e</w:t>
      </w:r>
      <w:r w:rsidRPr="0080459B">
        <w:rPr>
          <w:rFonts w:cstheme="minorHAnsi"/>
        </w:rPr>
        <w:t>llos”. O discursos de parlamentarios oídos en esta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Cámara que hablan de “invasión migratoria”, que ligan inmigración con deli</w:t>
      </w:r>
      <w:r>
        <w:rPr>
          <w:rFonts w:cstheme="minorHAnsi"/>
        </w:rPr>
        <w:t>n</w:t>
      </w:r>
      <w:r w:rsidRPr="0080459B">
        <w:rPr>
          <w:rFonts w:cstheme="minorHAnsi"/>
        </w:rPr>
        <w:t>cuencia,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que tachan a las ONG que atienden a personas migrantes de traficantes de personas;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que hablan</w:t>
      </w:r>
      <w:r>
        <w:rPr>
          <w:rFonts w:cstheme="minorHAnsi"/>
        </w:rPr>
        <w:t xml:space="preserve"> de</w:t>
      </w:r>
      <w:r w:rsidRPr="0080459B">
        <w:rPr>
          <w:rFonts w:cstheme="minorHAnsi"/>
        </w:rPr>
        <w:t xml:space="preserve"> “la paguica”. Pero poco se habla de otras acciones, actividades, formación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o inclusión en el empleo en los que participan menores y j</w:t>
      </w:r>
      <w:r>
        <w:rPr>
          <w:rFonts w:cstheme="minorHAnsi"/>
        </w:rPr>
        <w:t>ó</w:t>
      </w:r>
      <w:r w:rsidRPr="0080459B">
        <w:rPr>
          <w:rFonts w:cstheme="minorHAnsi"/>
        </w:rPr>
        <w:t>venes del sistema de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protección y que están diseñados para facilitar la inclusión sociolaboral de los mismos.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Recientemente, hemos conocido un proyecto de colaboración desarrollado por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Gobierno de Navarra con la CEN para impulsar la contratación y empleabilidad de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jóvenes migrantes no acompañados</w:t>
      </w:r>
      <w:r>
        <w:rPr>
          <w:rFonts w:cstheme="minorHAnsi"/>
        </w:rPr>
        <w:t>.</w:t>
      </w:r>
      <w:r w:rsidRPr="0080459B">
        <w:rPr>
          <w:rFonts w:cstheme="minorHAnsi"/>
        </w:rPr>
        <w:t xml:space="preserve"> Por todo ello, le preguntamos</w:t>
      </w:r>
      <w:r>
        <w:rPr>
          <w:rFonts w:cstheme="minorHAnsi"/>
        </w:rPr>
        <w:t>:</w:t>
      </w:r>
    </w:p>
    <w:p w14:paraId="0B802C58" w14:textId="7EB06BE3" w:rsidR="0080459B" w:rsidRPr="0080459B" w:rsidRDefault="0080459B" w:rsidP="0080459B">
      <w:pPr>
        <w:spacing w:after="120" w:line="276" w:lineRule="auto"/>
        <w:jc w:val="both"/>
        <w:rPr>
          <w:rFonts w:cstheme="minorHAnsi"/>
        </w:rPr>
      </w:pPr>
      <w:r w:rsidRPr="0080459B">
        <w:rPr>
          <w:rFonts w:cstheme="minorHAnsi"/>
        </w:rPr>
        <w:t>¿Qué acciones se están desarrollando desde su Departamento en materia de formación</w:t>
      </w:r>
      <w:r>
        <w:rPr>
          <w:rFonts w:cstheme="minorHAnsi"/>
        </w:rPr>
        <w:t xml:space="preserve"> </w:t>
      </w:r>
      <w:r w:rsidRPr="0080459B">
        <w:rPr>
          <w:rFonts w:cstheme="minorHAnsi"/>
        </w:rPr>
        <w:t>y empleo con jóvenes migrantes del sistema de protección?</w:t>
      </w:r>
    </w:p>
    <w:p w14:paraId="73EC4CA8" w14:textId="01B4310C" w:rsidR="0080459B" w:rsidRDefault="0080459B" w:rsidP="0080459B">
      <w:pPr>
        <w:spacing w:after="120" w:line="276" w:lineRule="auto"/>
        <w:jc w:val="both"/>
        <w:rPr>
          <w:rFonts w:cstheme="minorHAnsi"/>
        </w:rPr>
      </w:pPr>
      <w:r w:rsidRPr="0080459B">
        <w:rPr>
          <w:rFonts w:cstheme="minorHAnsi"/>
        </w:rPr>
        <w:t>Pamplona, 16 de marzo de 2026</w:t>
      </w:r>
    </w:p>
    <w:p w14:paraId="78CA4809" w14:textId="1C251F42" w:rsidR="0080459B" w:rsidRPr="00A57D4B" w:rsidRDefault="0080459B" w:rsidP="0080459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Arantza Biurrun Urpegui</w:t>
      </w:r>
    </w:p>
    <w:sectPr w:rsidR="0080459B" w:rsidRPr="00A57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B"/>
    <w:rsid w:val="00755F1C"/>
    <w:rsid w:val="0080459B"/>
    <w:rsid w:val="00942EC6"/>
    <w:rsid w:val="00A5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5A27"/>
  <w15:chartTrackingRefBased/>
  <w15:docId w15:val="{32F781C9-7916-4A53-8023-3965C555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2026-03-16T12:18:00Z</dcterms:created>
  <dcterms:modified xsi:type="dcterms:W3CDTF">2026-03-18T07:58:00Z</dcterms:modified>
</cp:coreProperties>
</file>