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3A832" w14:textId="257294B6" w:rsidR="00C14A3F" w:rsidRPr="00865748" w:rsidRDefault="00865748" w:rsidP="00865748">
      <w:pPr>
        <w:spacing w:after="120" w:line="276" w:lineRule="auto"/>
        <w:jc w:val="both"/>
        <w:rPr>
          <w:sz w:val="22"/>
          <w:szCs w:val="22"/>
          <w:rFonts w:asciiTheme="minorHAnsi" w:hAnsiTheme="minorHAnsi" w:cstheme="minorHAnsi"/>
        </w:rPr>
      </w:pPr>
      <w:r>
        <w:rPr>
          <w:sz w:val="22"/>
          <w:rFonts w:asciiTheme="minorHAnsi" w:hAnsiTheme="minorHAnsi"/>
        </w:rPr>
        <w:t xml:space="preserve">EH Bildu Nafarroa talde parlamentarioak egindako 11-26/PES-00037 idatzizko galderari erantzunez, honako hau jakinarazten dut Nafarroako Gobernuko Hezkuntzako kontseilaria naizen aldetik:</w:t>
      </w:r>
      <w:r>
        <w:rPr>
          <w:sz w:val="22"/>
          <w:rFonts w:asciiTheme="minorHAnsi" w:hAnsiTheme="minorHAnsi"/>
        </w:rPr>
        <w:t xml:space="preserve"> </w:t>
      </w:r>
    </w:p>
    <w:p w14:paraId="47C475B6" w14:textId="77777777" w:rsidR="00C14A3F" w:rsidRPr="00865748" w:rsidRDefault="00C14A3F" w:rsidP="00865748">
      <w:pPr>
        <w:spacing w:after="120" w:line="276" w:lineRule="auto"/>
        <w:jc w:val="both"/>
        <w:rPr>
          <w:sz w:val="22"/>
          <w:szCs w:val="22"/>
          <w:rFonts w:asciiTheme="minorHAnsi" w:hAnsiTheme="minorHAnsi" w:cstheme="minorHAnsi"/>
        </w:rPr>
      </w:pPr>
      <w:r>
        <w:rPr>
          <w:sz w:val="22"/>
          <w:rFonts w:asciiTheme="minorHAnsi" w:hAnsiTheme="minorHAnsi"/>
        </w:rPr>
        <w:t xml:space="preserve">Euskarari buruzko abenduaren 15eko 18/1986 Foru Legeak hiru eremu ezartzen ditu Nafarroan: eremu euskalduna, eremu mistoa eta eremu ez-euskalduna, eta Corellako herria azkenekoan dago.</w:t>
      </w:r>
    </w:p>
    <w:p w14:paraId="19ACA373" w14:textId="77777777" w:rsidR="00C14A3F" w:rsidRPr="00865748" w:rsidRDefault="00C14A3F" w:rsidP="00865748">
      <w:pPr>
        <w:spacing w:after="120" w:line="276" w:lineRule="auto"/>
        <w:jc w:val="both"/>
        <w:rPr>
          <w:sz w:val="22"/>
          <w:szCs w:val="22"/>
          <w:rFonts w:asciiTheme="minorHAnsi" w:hAnsiTheme="minorHAnsi" w:cstheme="minorHAnsi"/>
        </w:rPr>
      </w:pPr>
      <w:r>
        <w:rPr>
          <w:sz w:val="22"/>
          <w:rFonts w:asciiTheme="minorHAnsi" w:hAnsiTheme="minorHAnsi"/>
        </w:rPr>
        <w:t xml:space="preserve">Arau horren II. tituluko I kapituluan —hain zuzen ere, 19. artikuluan eta hurrengoetan—, honako hau ezartzen da:</w:t>
      </w:r>
    </w:p>
    <w:p w14:paraId="219DEE6A" w14:textId="77777777" w:rsidR="00C14A3F" w:rsidRPr="00865748" w:rsidRDefault="00C14A3F" w:rsidP="00865748">
      <w:pPr>
        <w:spacing w:after="120" w:line="276" w:lineRule="auto"/>
        <w:jc w:val="both"/>
        <w:rPr>
          <w:sz w:val="22"/>
          <w:szCs w:val="22"/>
          <w:rFonts w:asciiTheme="minorHAnsi" w:hAnsiTheme="minorHAnsi" w:cstheme="minorHAnsi"/>
        </w:rPr>
      </w:pPr>
      <w:r>
        <w:rPr>
          <w:sz w:val="22"/>
          <w:rFonts w:asciiTheme="minorHAnsi" w:hAnsiTheme="minorHAnsi"/>
        </w:rPr>
        <w:t xml:space="preserve">Herritar guztiek dute hezkuntza maila desberdinetan irakaskuntza euskaraz eta gaztelaniaz izateko eskubidea.</w:t>
      </w:r>
    </w:p>
    <w:p w14:paraId="460ECA30" w14:textId="77777777" w:rsidR="00C14A3F" w:rsidRPr="00865748" w:rsidRDefault="00C14A3F" w:rsidP="00865748">
      <w:pPr>
        <w:spacing w:after="120" w:line="276" w:lineRule="auto"/>
        <w:jc w:val="both"/>
        <w:rPr>
          <w:sz w:val="22"/>
          <w:szCs w:val="22"/>
          <w:rFonts w:asciiTheme="minorHAnsi" w:hAnsiTheme="minorHAnsi" w:cstheme="minorHAnsi"/>
        </w:rPr>
      </w:pPr>
      <w:r>
        <w:rPr>
          <w:sz w:val="22"/>
          <w:rFonts w:asciiTheme="minorHAnsi" w:hAnsiTheme="minorHAnsi"/>
        </w:rPr>
        <w:t xml:space="preserve">Nafarroako Gobernuak euskara irakaskuntza planetan sartzea arautuko du, eta ikastetxe bakoitzari aplikatzeko moduak zehaztuko ditu, Foru Legeak eremuetarako xedatutakoari jarraikiz.</w:t>
      </w:r>
    </w:p>
    <w:p w14:paraId="0E30296D" w14:textId="77777777" w:rsidR="00C14A3F" w:rsidRPr="00865748" w:rsidRDefault="00C14A3F" w:rsidP="00865748">
      <w:pPr>
        <w:spacing w:after="120" w:line="276" w:lineRule="auto"/>
        <w:jc w:val="both"/>
        <w:rPr>
          <w:sz w:val="22"/>
          <w:szCs w:val="22"/>
          <w:rFonts w:asciiTheme="minorHAnsi" w:hAnsiTheme="minorHAnsi" w:cstheme="minorHAnsi"/>
        </w:rPr>
      </w:pPr>
      <w:r>
        <w:rPr>
          <w:sz w:val="22"/>
          <w:rFonts w:asciiTheme="minorHAnsi" w:hAnsiTheme="minorHAnsi"/>
        </w:rPr>
        <w:t xml:space="preserve">Administrazio Publikoek behar diren bitarteko pertsonalak, teknikoak eta materialak emanen dituzte aurreko artikuluetan xedatutakoa gauzatzeko.</w:t>
      </w:r>
    </w:p>
    <w:p w14:paraId="0BDF0DE6" w14:textId="77777777" w:rsidR="00C14A3F" w:rsidRPr="00865748" w:rsidRDefault="00C14A3F" w:rsidP="00865748">
      <w:pPr>
        <w:spacing w:after="120" w:line="276" w:lineRule="auto"/>
        <w:jc w:val="both"/>
        <w:rPr>
          <w:sz w:val="22"/>
          <w:szCs w:val="22"/>
          <w:rFonts w:asciiTheme="minorHAnsi" w:hAnsiTheme="minorHAnsi" w:cstheme="minorHAnsi"/>
        </w:rPr>
      </w:pPr>
      <w:r>
        <w:rPr>
          <w:sz w:val="22"/>
          <w:rFonts w:asciiTheme="minorHAnsi" w:hAnsiTheme="minorHAnsi"/>
        </w:rPr>
        <w:t xml:space="preserve">Ikasketa plan ofizialek Nafarroako kultur ondaretzat hartuko dute euskara, eta Foru Legearen helburuetara egokituko dira.</w:t>
      </w:r>
    </w:p>
    <w:p w14:paraId="2D9A7516" w14:textId="3F2ECAFD" w:rsidR="00C14A3F" w:rsidRPr="00865748" w:rsidRDefault="00C14A3F" w:rsidP="00865748">
      <w:pPr>
        <w:spacing w:after="120" w:line="276" w:lineRule="auto"/>
        <w:jc w:val="both"/>
        <w:rPr>
          <w:sz w:val="22"/>
          <w:szCs w:val="22"/>
          <w:rFonts w:asciiTheme="minorHAnsi" w:hAnsiTheme="minorHAnsi" w:cstheme="minorHAnsi"/>
        </w:rPr>
      </w:pPr>
      <w:r>
        <w:rPr>
          <w:sz w:val="22"/>
          <w:rFonts w:asciiTheme="minorHAnsi" w:hAnsiTheme="minorHAnsi"/>
        </w:rPr>
        <w:t xml:space="preserve">Era berean, IV. kapituluko 26. artikuluak hauxe xedatzen du eremu ez-euskalduneko irakaskuntzari dagokionez:</w:t>
      </w:r>
    </w:p>
    <w:p w14:paraId="77B0653A" w14:textId="77777777" w:rsidR="00C14A3F" w:rsidRPr="00865748" w:rsidRDefault="00C14A3F" w:rsidP="00865748">
      <w:pPr>
        <w:spacing w:after="120" w:line="276" w:lineRule="auto"/>
        <w:jc w:val="both"/>
        <w:rPr>
          <w:i/>
          <w:sz w:val="22"/>
          <w:szCs w:val="22"/>
          <w:rFonts w:asciiTheme="minorHAnsi" w:hAnsiTheme="minorHAnsi" w:cstheme="minorHAnsi"/>
        </w:rPr>
      </w:pPr>
      <w:r>
        <w:rPr>
          <w:i/>
          <w:sz w:val="22"/>
          <w:rFonts w:asciiTheme="minorHAnsi" w:hAnsiTheme="minorHAnsi"/>
        </w:rPr>
        <w:t xml:space="preserve">“Euskara irakaskuntzan sartuko da pixkanaka-pixkanaka, progresiboki eta nahikotasunez, egun dauden ikastetxe publikoetan euskaraz irakasten duten lerroak sortuz eskariaren arabera.</w:t>
      </w:r>
    </w:p>
    <w:p w14:paraId="45286831" w14:textId="43FF057C" w:rsidR="00C14A3F" w:rsidRPr="00865748" w:rsidRDefault="00C14A3F" w:rsidP="00865748">
      <w:pPr>
        <w:spacing w:after="120" w:line="276" w:lineRule="auto"/>
        <w:jc w:val="both"/>
        <w:rPr>
          <w:i/>
          <w:sz w:val="22"/>
          <w:szCs w:val="22"/>
          <w:rFonts w:asciiTheme="minorHAnsi" w:hAnsiTheme="minorHAnsi" w:cstheme="minorHAnsi"/>
        </w:rPr>
      </w:pPr>
      <w:r>
        <w:rPr>
          <w:i/>
          <w:sz w:val="22"/>
          <w:rFonts w:asciiTheme="minorHAnsi" w:hAnsiTheme="minorHAnsi"/>
        </w:rPr>
        <w:t xml:space="preserve">Hezkuntza maila ez-unibertsitarioetan euskara irakatsiko zaie eskaera egiten duten ikasle guztiei, halako moduan non euskararen ezagutza behar adinakoa izan ahalko baitute eskolatzearen bukaeran.</w:t>
      </w:r>
    </w:p>
    <w:p w14:paraId="3A31FF09" w14:textId="5FC786D0" w:rsidR="00C14A3F" w:rsidRPr="00865748" w:rsidRDefault="00C14A3F" w:rsidP="00865748">
      <w:pPr>
        <w:spacing w:after="120" w:line="276" w:lineRule="auto"/>
        <w:jc w:val="both"/>
        <w:rPr>
          <w:i/>
          <w:sz w:val="22"/>
          <w:szCs w:val="22"/>
          <w:rFonts w:asciiTheme="minorHAnsi" w:hAnsiTheme="minorHAnsi" w:cstheme="minorHAnsi"/>
        </w:rPr>
      </w:pPr>
      <w:r>
        <w:rPr>
          <w:i/>
          <w:sz w:val="22"/>
          <w:rFonts w:asciiTheme="minorHAnsi" w:hAnsiTheme="minorHAnsi"/>
        </w:rPr>
        <w:t xml:space="preserve">Eskariari sare publikoan erantzun ahal izan dakion, honako gutxieneko ikasle kopuru hau hartuko da aintzat: eskola-unitate bat taxutze aldera Hezkuntza Administrazioak irizpide objektiboei jarraikiz ezein irakaskuntza-eredutan baliatutakoa”.</w:t>
      </w:r>
    </w:p>
    <w:p w14:paraId="65896AC4" w14:textId="77777777" w:rsidR="00C14A3F" w:rsidRPr="00865748" w:rsidRDefault="00C14A3F" w:rsidP="00865748">
      <w:pPr>
        <w:spacing w:after="120" w:line="276" w:lineRule="auto"/>
        <w:jc w:val="both"/>
        <w:rPr>
          <w:sz w:val="22"/>
          <w:szCs w:val="22"/>
          <w:rFonts w:asciiTheme="minorHAnsi" w:hAnsiTheme="minorHAnsi" w:cstheme="minorHAnsi"/>
        </w:rPr>
      </w:pPr>
      <w:r>
        <w:rPr>
          <w:sz w:val="22"/>
          <w:rFonts w:asciiTheme="minorHAnsi" w:hAnsiTheme="minorHAnsi"/>
        </w:rPr>
        <w:t xml:space="preserve">Maiatzaren 19ko 159/1988 Foru Dekretuak, unibertsitateaz kanpoko irakaskuntzan euskara sartzea eta erabiltzea arautzekoak, hauxe xedatzen du, 13. eta 14. artikuluetan, eremu ez-euskalduneko euskararen irakaskuntzari buruz:</w:t>
      </w:r>
    </w:p>
    <w:p w14:paraId="024EAC29" w14:textId="7FC46429" w:rsidR="00C14A3F" w:rsidRPr="00865748" w:rsidRDefault="00C14A3F" w:rsidP="00865748">
      <w:pPr>
        <w:spacing w:after="120" w:line="276" w:lineRule="auto"/>
        <w:jc w:val="both"/>
        <w:rPr>
          <w:i/>
          <w:sz w:val="22"/>
          <w:szCs w:val="22"/>
          <w:rFonts w:asciiTheme="minorHAnsi" w:hAnsiTheme="minorHAnsi" w:cstheme="minorHAnsi"/>
        </w:rPr>
      </w:pPr>
      <w:r>
        <w:rPr>
          <w:i/>
          <w:sz w:val="22"/>
          <w:rFonts w:asciiTheme="minorHAnsi" w:hAnsiTheme="minorHAnsi"/>
        </w:rPr>
        <w:t xml:space="preserve">“Euskararen Foru Legearen 26. artikuluan adierazitakoarekin bat etorriz, hezkuntza-administrazio eskudunak neurri egokiak hartuko ditu eremu ez-euskalduneko euskara ikasteko eskariari erantzuteko”.</w:t>
      </w:r>
    </w:p>
    <w:p w14:paraId="7593B462" w14:textId="77777777" w:rsidR="00C14A3F" w:rsidRPr="00865748" w:rsidRDefault="00C14A3F" w:rsidP="00865748">
      <w:pPr>
        <w:spacing w:after="120" w:line="276" w:lineRule="auto"/>
        <w:jc w:val="both"/>
        <w:rPr>
          <w:i/>
          <w:sz w:val="22"/>
          <w:szCs w:val="22"/>
          <w:rFonts w:asciiTheme="minorHAnsi" w:hAnsiTheme="minorHAnsi" w:cstheme="minorHAnsi"/>
        </w:rPr>
      </w:pPr>
      <w:r>
        <w:rPr>
          <w:i/>
          <w:sz w:val="22"/>
          <w:rFonts w:asciiTheme="minorHAnsi" w:hAnsiTheme="minorHAnsi"/>
        </w:rPr>
        <w:t xml:space="preserve">“1.</w:t>
      </w:r>
      <w:r>
        <w:rPr>
          <w:i/>
          <w:sz w:val="22"/>
          <w:rFonts w:asciiTheme="minorHAnsi" w:hAnsiTheme="minorHAnsi"/>
        </w:rPr>
        <w:t xml:space="preserve"> </w:t>
      </w:r>
      <w:r>
        <w:rPr>
          <w:i/>
          <w:sz w:val="22"/>
          <w:rFonts w:asciiTheme="minorHAnsi" w:hAnsiTheme="minorHAnsi"/>
        </w:rPr>
        <w:t xml:space="preserve">Euskara irakaskuntzan ikasgai gisa ikastetxe publiko eta pribatuetan sartzeko, Foru Dekretu honetako 5. artikuluan ezarritakoa beteko da, gurasoen edo tutoreen, edo hala badagokio, ikasleen eskaerak daudenean, betiere eskolako talde edo unitate bat osatzea ahalbidetzen duen gutxieneko kopurua bermatzen badute.</w:t>
      </w:r>
    </w:p>
    <w:p w14:paraId="35B23E62" w14:textId="77777777" w:rsidR="00C14A3F" w:rsidRPr="00865748" w:rsidRDefault="00C14A3F" w:rsidP="00865748">
      <w:pPr>
        <w:spacing w:after="120" w:line="276" w:lineRule="auto"/>
        <w:jc w:val="both"/>
        <w:rPr>
          <w:i/>
          <w:sz w:val="22"/>
          <w:szCs w:val="22"/>
          <w:rFonts w:asciiTheme="minorHAnsi" w:hAnsiTheme="minorHAnsi" w:cstheme="minorHAnsi"/>
        </w:rPr>
      </w:pPr>
      <w:r>
        <w:rPr>
          <w:i/>
          <w:sz w:val="22"/>
          <w:rFonts w:asciiTheme="minorHAnsi" w:hAnsiTheme="minorHAnsi"/>
        </w:rPr>
        <w:t xml:space="preserve">2.</w:t>
      </w:r>
      <w:r>
        <w:rPr>
          <w:i/>
          <w:sz w:val="22"/>
          <w:rFonts w:asciiTheme="minorHAnsi" w:hAnsiTheme="minorHAnsi"/>
        </w:rPr>
        <w:t xml:space="preserve"> </w:t>
      </w:r>
      <w:r>
        <w:rPr>
          <w:i/>
          <w:sz w:val="22"/>
          <w:rFonts w:asciiTheme="minorHAnsi" w:hAnsiTheme="minorHAnsi"/>
        </w:rPr>
        <w:t xml:space="preserve">Administrazioak, ikastetxeko zuzendaritzak aurkeztutako eskaera jasota, eta gurasoek edo tutoreek, edo hala badagokio, ikasleek aurkeztutako eskaerak ikusita, beharrezko diren txostenak eskuratuko ditu, eta ikastetxeko baldintzak baloratu ondotik, baimendu eginen du, hala badagokio, euskararen irakaskuntza pixkanaka-pixkanaka ezartzea.</w:t>
      </w:r>
    </w:p>
    <w:p w14:paraId="09B4FBB0" w14:textId="4ACBB8C2" w:rsidR="00C14A3F" w:rsidRPr="00865748" w:rsidRDefault="00C14A3F" w:rsidP="00865748">
      <w:pPr>
        <w:spacing w:after="120" w:line="276" w:lineRule="auto"/>
        <w:jc w:val="both"/>
        <w:rPr>
          <w:i/>
          <w:sz w:val="22"/>
          <w:szCs w:val="22"/>
          <w:rFonts w:asciiTheme="minorHAnsi" w:hAnsiTheme="minorHAnsi" w:cstheme="minorHAnsi"/>
        </w:rPr>
      </w:pPr>
      <w:r>
        <w:rPr>
          <w:i/>
          <w:sz w:val="22"/>
          <w:rFonts w:asciiTheme="minorHAnsi" w:hAnsiTheme="minorHAnsi"/>
        </w:rPr>
        <w:t xml:space="preserve">3.</w:t>
      </w:r>
      <w:r>
        <w:rPr>
          <w:i/>
          <w:sz w:val="22"/>
          <w:rFonts w:asciiTheme="minorHAnsi" w:hAnsiTheme="minorHAnsi"/>
        </w:rPr>
        <w:t xml:space="preserve"> </w:t>
      </w:r>
      <w:r>
        <w:rPr>
          <w:i/>
          <w:sz w:val="22"/>
          <w:rFonts w:asciiTheme="minorHAnsi" w:hAnsiTheme="minorHAnsi"/>
        </w:rPr>
        <w:t xml:space="preserve">Herri batean ikastetxe bat baino gehiago badaude eta euskaraz ikasteko eskaerak badira, haietakoren batean edo haietako bakoitzean, eskolako talde edo unitate bat osatzeko ezarritako gutxieneko kopurutik beherakoak, hezkuntza-administrazio eskudunak irakaskuntza zer ikastetxetan emanen duten erabakiko du, eta bertan bilduko dira ukitutako ikasleak”.</w:t>
      </w:r>
    </w:p>
    <w:p w14:paraId="47940227" w14:textId="77777777" w:rsidR="00C14A3F" w:rsidRPr="00865748" w:rsidRDefault="00C14A3F" w:rsidP="00865748">
      <w:pPr>
        <w:spacing w:after="120" w:line="276" w:lineRule="auto"/>
        <w:jc w:val="both"/>
        <w:rPr>
          <w:sz w:val="22"/>
          <w:szCs w:val="22"/>
          <w:rFonts w:asciiTheme="minorHAnsi" w:hAnsiTheme="minorHAnsi" w:cstheme="minorHAnsi"/>
        </w:rPr>
      </w:pPr>
      <w:r>
        <w:rPr>
          <w:sz w:val="22"/>
          <w:rFonts w:asciiTheme="minorHAnsi" w:hAnsiTheme="minorHAnsi"/>
        </w:rPr>
        <w:t xml:space="preserve">Corellako Alhama BHIn A ereduaren eskaintza jasota dago uztailaren 3ko 80/2019 Foru Dekretuan, Nafarroako Foru Komunitateko ikastetxe publikoen sarea berrantolatzekoa.</w:t>
      </w:r>
      <w:r>
        <w:rPr>
          <w:sz w:val="22"/>
          <w:rFonts w:asciiTheme="minorHAnsi" w:hAnsiTheme="minorHAnsi"/>
        </w:rPr>
        <w:t xml:space="preserve"> </w:t>
      </w:r>
      <w:r>
        <w:rPr>
          <w:sz w:val="22"/>
          <w:rFonts w:asciiTheme="minorHAnsi" w:hAnsiTheme="minorHAnsi"/>
        </w:rPr>
        <w:t xml:space="preserve">Orain arte Alhama BHIn ez da A ereduan matrikulatutako ikaslerik, hezkuntza komunitate horretako familien aldetik ez baita haren eskaera nahikorik identifikatu.</w:t>
      </w:r>
    </w:p>
    <w:p w14:paraId="2DF35A66" w14:textId="77777777" w:rsidR="00C14A3F" w:rsidRPr="00865748" w:rsidRDefault="00C14A3F" w:rsidP="00865748">
      <w:pPr>
        <w:spacing w:after="120" w:line="276" w:lineRule="auto"/>
        <w:jc w:val="both"/>
        <w:rPr>
          <w:sz w:val="22"/>
          <w:szCs w:val="22"/>
          <w:rFonts w:asciiTheme="minorHAnsi" w:hAnsiTheme="minorHAnsi" w:cstheme="minorHAnsi"/>
        </w:rPr>
      </w:pPr>
      <w:r>
        <w:rPr>
          <w:sz w:val="22"/>
          <w:rFonts w:asciiTheme="minorHAnsi" w:hAnsiTheme="minorHAnsi"/>
        </w:rPr>
        <w:t xml:space="preserve">Baliteke 2025/2026 ikasturterako curriculum eskaintza planifikatzeko aldian familiek jasotako informazioa behar bezain argia eta zehatza ez izatea, horregatik, ikastetxeko zuzendaritzak, Hezkuntzako Ikuskapen Zerbitzuaren aholkularitza eta laguntzarekin, honako jarduketa hauek egin ditu, edo egin behar ditu:</w:t>
      </w:r>
      <w:r>
        <w:rPr>
          <w:sz w:val="22"/>
          <w:rFonts w:asciiTheme="minorHAnsi" w:hAnsiTheme="minorHAnsi"/>
        </w:rPr>
        <w:t xml:space="preserve"> </w:t>
      </w:r>
    </w:p>
    <w:p w14:paraId="04E5E7A5" w14:textId="4052FCE1" w:rsidR="00C14A3F" w:rsidRPr="00865748" w:rsidRDefault="00865748" w:rsidP="00865748">
      <w:pPr>
        <w:spacing w:after="120" w:line="276" w:lineRule="auto"/>
        <w:jc w:val="both"/>
        <w:rPr>
          <w:sz w:val="22"/>
          <w:szCs w:val="22"/>
          <w:rFonts w:asciiTheme="minorHAnsi" w:hAnsiTheme="minorHAnsi" w:cstheme="minorHAnsi"/>
        </w:rPr>
      </w:pPr>
      <w:r>
        <w:rPr>
          <w:sz w:val="22"/>
          <w:rFonts w:asciiTheme="minorHAnsi" w:hAnsiTheme="minorHAnsi"/>
        </w:rPr>
        <w:t xml:space="preserve">– Ikastetxearen webgunean ikastetxeko hezkuntza eskaintzaren berri egoki ematen dutela ziurtatzea.</w:t>
      </w:r>
    </w:p>
    <w:p w14:paraId="70D46ADB" w14:textId="1A1FD159" w:rsidR="00C14A3F" w:rsidRPr="00865748" w:rsidRDefault="00865748" w:rsidP="00865748">
      <w:pPr>
        <w:spacing w:after="120" w:line="276" w:lineRule="auto"/>
        <w:jc w:val="both"/>
        <w:rPr>
          <w:sz w:val="22"/>
          <w:szCs w:val="22"/>
          <w:rFonts w:asciiTheme="minorHAnsi" w:hAnsiTheme="minorHAnsi" w:cstheme="minorHAnsi"/>
        </w:rPr>
      </w:pPr>
      <w:r>
        <w:rPr>
          <w:sz w:val="22"/>
          <w:rFonts w:asciiTheme="minorHAnsi" w:hAnsiTheme="minorHAnsi"/>
        </w:rPr>
        <w:t xml:space="preserve">– Hezkuntzako Ikuskaritzak egiaztatzea ikasleek eta familiek informazio egokia jasotzen dutela galde-sortetan edo ikastetxean eginen diren informazio bileretan.</w:t>
      </w:r>
    </w:p>
    <w:p w14:paraId="4997D9FB" w14:textId="66A8E38B" w:rsidR="00C14A3F" w:rsidRDefault="00C14A3F" w:rsidP="00865748">
      <w:pPr>
        <w:spacing w:after="120" w:line="276" w:lineRule="auto"/>
        <w:jc w:val="both"/>
        <w:rPr>
          <w:sz w:val="22"/>
          <w:szCs w:val="22"/>
          <w:rFonts w:asciiTheme="minorHAnsi" w:hAnsiTheme="minorHAnsi" w:cstheme="minorHAnsi"/>
        </w:rPr>
      </w:pPr>
      <w:bookmarkStart w:id="0" w:name="Ar.26"/>
      <w:bookmarkEnd w:id="0"/>
      <w:r>
        <w:rPr>
          <w:sz w:val="22"/>
          <w:rFonts w:asciiTheme="minorHAnsi" w:hAnsiTheme="minorHAnsi"/>
        </w:rPr>
        <w:t xml:space="preserve">Iruñean, 2026ko martxoaren 4an</w:t>
      </w:r>
    </w:p>
    <w:p w14:paraId="0E9F33CF" w14:textId="09FA22AC" w:rsidR="006D0219" w:rsidRPr="00865748" w:rsidRDefault="00865748" w:rsidP="00865748">
      <w:pPr>
        <w:spacing w:after="120" w:line="276" w:lineRule="auto"/>
        <w:jc w:val="both"/>
        <w:rPr>
          <w:sz w:val="22"/>
          <w:szCs w:val="22"/>
          <w:rFonts w:asciiTheme="minorHAnsi" w:hAnsiTheme="minorHAnsi" w:cstheme="minorHAnsi"/>
        </w:rPr>
      </w:pPr>
      <w:r>
        <w:rPr>
          <w:sz w:val="22"/>
          <w:rFonts w:asciiTheme="minorHAnsi" w:hAnsiTheme="minorHAnsi"/>
        </w:rPr>
        <w:t xml:space="preserve">Hezkuntzako kontseilaria: Carlos Gimeno Gurpegui.</w:t>
      </w:r>
    </w:p>
    <w:sectPr w:rsidR="006D0219" w:rsidRPr="00865748" w:rsidSect="00865748">
      <w:headerReference w:type="default" r:id="rId6"/>
      <w:footerReference w:type="default" r:id="rId7"/>
      <w:headerReference w:type="first" r:id="rId8"/>
      <w:footerReference w:type="first" r:id="rId9"/>
      <w:pgSz w:w="11906" w:h="16838" w:code="9"/>
      <w:pgMar w:top="1702" w:right="1418" w:bottom="1418" w:left="1418" w:header="851" w:footer="709" w:gutter="0"/>
      <w:paperSrc w:firs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56D46" w14:textId="77777777" w:rsidR="006D0219" w:rsidRDefault="006D0219">
      <w:r>
        <w:separator/>
      </w:r>
    </w:p>
  </w:endnote>
  <w:endnote w:type="continuationSeparator" w:id="0">
    <w:p w14:paraId="5E988142" w14:textId="77777777" w:rsidR="006D0219" w:rsidRDefault="006D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A2FBE" w14:textId="77777777" w:rsidR="006D0219" w:rsidRPr="00A2145B" w:rsidRDefault="006D0219" w:rsidP="00A2145B">
    <w:pPr>
      <w:pStyle w:val="Piedepgina"/>
      <w:jc w:val="right"/>
      <w:rPr>
        <w:sz w:val="18"/>
        <w:szCs w:val="18"/>
        <w:rFonts w:ascii="Courier New" w:hAnsi="Courier New" w:cs="Courier New"/>
      </w:rPr>
    </w:pPr>
    <w:r>
      <w:rPr>
        <w:sz w:val="18"/>
        <w:rFonts w:ascii="Courier New" w:hAnsi="Courier New"/>
      </w:rPr>
      <w:t xml:space="preserve">Orrialdea:</w:t>
    </w:r>
    <w:r>
      <w:t xml:space="preserve"> </w:t>
    </w:r>
    <w:r w:rsidRPr="00A2145B">
      <w:rPr>
        <w:rStyle w:val="Nmerodepgina"/>
        <w:sz w:val="18"/>
        <w:rFonts w:ascii="Courier New" w:hAnsi="Courier New" w:cs="Courier New"/>
      </w:rPr>
      <w:fldChar w:fldCharType="begin"/>
    </w:r>
    <w:r w:rsidRPr="00A2145B">
      <w:rPr>
        <w:rStyle w:val="Nmerodepgina"/>
        <w:sz w:val="18"/>
        <w:rFonts w:ascii="Courier New" w:hAnsi="Courier New" w:cs="Courier New"/>
      </w:rPr>
      <w:instrText xml:space="preserve"> PAGE </w:instrText>
    </w:r>
    <w:r w:rsidRPr="00A2145B">
      <w:rPr>
        <w:rStyle w:val="Nmerodepgina"/>
        <w:sz w:val="18"/>
        <w:rFonts w:ascii="Courier New" w:hAnsi="Courier New" w:cs="Courier New"/>
      </w:rPr>
      <w:fldChar w:fldCharType="separate"/>
    </w:r>
    <w:r w:rsidR="00160C12">
      <w:rPr>
        <w:rStyle w:val="Nmerodepgina"/>
        <w:sz w:val="18"/>
        <w:rFonts w:ascii="Courier New" w:hAnsi="Courier New" w:cs="Courier New"/>
      </w:rPr>
      <w:t>3</w:t>
    </w:r>
    <w:r w:rsidRPr="00A2145B">
      <w:rPr>
        <w:rStyle w:val="Nmerodepgina"/>
        <w:sz w:val="18"/>
        <w:rFonts w:ascii="Courier New" w:hAnsi="Courier New" w:cs="Courier Ne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F1A19" w14:textId="7F01337F" w:rsidR="006D0219" w:rsidRPr="00A2145B" w:rsidRDefault="006D0219"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35781" w14:textId="77777777" w:rsidR="006D0219" w:rsidRDefault="006D0219">
      <w:r>
        <w:separator/>
      </w:r>
    </w:p>
  </w:footnote>
  <w:footnote w:type="continuationSeparator" w:id="0">
    <w:p w14:paraId="49FECDF0" w14:textId="77777777" w:rsidR="006D0219" w:rsidRDefault="006D0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A3BEF" w14:textId="77777777" w:rsidR="006D0219" w:rsidRPr="007250F0" w:rsidRDefault="00865748" w:rsidP="00B17CCC">
    <w:pPr>
      <w:pStyle w:val="Encabezado"/>
      <w:tabs>
        <w:tab w:val="clear" w:pos="4252"/>
        <w:tab w:val="clear" w:pos="8504"/>
        <w:tab w:val="left" w:pos="7860"/>
        <w:tab w:val="right" w:pos="9070"/>
      </w:tabs>
    </w:pPr>
    <w:r>
      <w:pict w14:anchorId="61C2AA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2049" type="#_x0000_t75" alt="2ª hoja" style="position:absolute;margin-left:-1.1pt;margin-top:-4.95pt;width:595.4pt;height:141.8pt;z-index:-251658240;visibility:visible;mso-position-horizontal-relative:page;mso-position-vertical-relative:page" wrapcoords="-27 0 -27 21486 21600 21486 21600 0 -27 0">
          <v:imagedata r:id="rId1" o:title=""/>
          <w10:wrap type="tight" anchorx="page" anchory="page"/>
        </v:shape>
      </w:pict>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EF63B" w14:textId="367AA81E" w:rsidR="006D0219" w:rsidRDefault="006D0219" w:rsidP="00696F6F">
    <w:pPr>
      <w:pStyle w:val="Encabezado"/>
      <w:ind w:left="-76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evenAndOddHeaders/>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F6784"/>
    <w:rsid w:val="000729E0"/>
    <w:rsid w:val="0007750E"/>
    <w:rsid w:val="0009463A"/>
    <w:rsid w:val="0009478D"/>
    <w:rsid w:val="000B64A1"/>
    <w:rsid w:val="00151DE5"/>
    <w:rsid w:val="00160C12"/>
    <w:rsid w:val="00192C26"/>
    <w:rsid w:val="002168BE"/>
    <w:rsid w:val="00220E57"/>
    <w:rsid w:val="002753ED"/>
    <w:rsid w:val="00277C9A"/>
    <w:rsid w:val="00286C7D"/>
    <w:rsid w:val="002E34DF"/>
    <w:rsid w:val="003379E1"/>
    <w:rsid w:val="003F1206"/>
    <w:rsid w:val="004031A8"/>
    <w:rsid w:val="0042547B"/>
    <w:rsid w:val="00426486"/>
    <w:rsid w:val="004451E3"/>
    <w:rsid w:val="004C58DB"/>
    <w:rsid w:val="004F4088"/>
    <w:rsid w:val="00524782"/>
    <w:rsid w:val="005367EB"/>
    <w:rsid w:val="00597336"/>
    <w:rsid w:val="005B095B"/>
    <w:rsid w:val="005B44C4"/>
    <w:rsid w:val="005D2BBC"/>
    <w:rsid w:val="005D696B"/>
    <w:rsid w:val="00610AAA"/>
    <w:rsid w:val="00624077"/>
    <w:rsid w:val="006764C1"/>
    <w:rsid w:val="006961BD"/>
    <w:rsid w:val="00696F6F"/>
    <w:rsid w:val="006A5952"/>
    <w:rsid w:val="006D0219"/>
    <w:rsid w:val="006E1512"/>
    <w:rsid w:val="007250F0"/>
    <w:rsid w:val="0072622D"/>
    <w:rsid w:val="00780CA4"/>
    <w:rsid w:val="00793F61"/>
    <w:rsid w:val="007B7BD1"/>
    <w:rsid w:val="007E640E"/>
    <w:rsid w:val="00832136"/>
    <w:rsid w:val="00865748"/>
    <w:rsid w:val="008805D6"/>
    <w:rsid w:val="00893924"/>
    <w:rsid w:val="008D149F"/>
    <w:rsid w:val="009226EF"/>
    <w:rsid w:val="009900F7"/>
    <w:rsid w:val="00994342"/>
    <w:rsid w:val="009D73FA"/>
    <w:rsid w:val="009E202F"/>
    <w:rsid w:val="009E381E"/>
    <w:rsid w:val="009F3320"/>
    <w:rsid w:val="00A117E7"/>
    <w:rsid w:val="00A2145B"/>
    <w:rsid w:val="00A44E77"/>
    <w:rsid w:val="00A70704"/>
    <w:rsid w:val="00B16942"/>
    <w:rsid w:val="00B17CCC"/>
    <w:rsid w:val="00B46857"/>
    <w:rsid w:val="00B57B14"/>
    <w:rsid w:val="00BD4394"/>
    <w:rsid w:val="00BD6A02"/>
    <w:rsid w:val="00C043AC"/>
    <w:rsid w:val="00C11908"/>
    <w:rsid w:val="00C14A3F"/>
    <w:rsid w:val="00C4100A"/>
    <w:rsid w:val="00C7645D"/>
    <w:rsid w:val="00CA2943"/>
    <w:rsid w:val="00CC186C"/>
    <w:rsid w:val="00CE434F"/>
    <w:rsid w:val="00DA6D6E"/>
    <w:rsid w:val="00DB1639"/>
    <w:rsid w:val="00DF6784"/>
    <w:rsid w:val="00E01A8C"/>
    <w:rsid w:val="00E21BF7"/>
    <w:rsid w:val="00ED5CA9"/>
    <w:rsid w:val="00F01193"/>
    <w:rsid w:val="00F323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5D18C71"/>
  <w15:docId w15:val="{A5BC4AF4-1548-410F-B7AA-FF75FABE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u-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locked="1" w:semiHidden="1" w:unhideWhenUsed="1"/>
    <w:lsdException w:name="List Number 4" w:locked="1" w:semiHidden="1"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57"/>
    <w:rPr>
      <w:sz w:val="20"/>
      <w:szCs w:val="20"/>
    </w:rPr>
  </w:style>
  <w:style w:type="paragraph" w:styleId="Ttulo1">
    <w:name w:val="heading 1"/>
    <w:basedOn w:val="Normal"/>
    <w:next w:val="Normal"/>
    <w:link w:val="Ttulo1Car"/>
    <w:uiPriority w:val="99"/>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34FD"/>
    <w:rPr>
      <w:rFonts w:asciiTheme="majorHAnsi" w:eastAsiaTheme="majorEastAsia" w:hAnsiTheme="majorHAnsi" w:cstheme="majorBidi"/>
      <w:b/>
      <w:bCs/>
      <w:kern w:val="32"/>
      <w:sz w:val="32"/>
      <w:szCs w:val="32"/>
    </w:rPr>
  </w:style>
  <w:style w:type="paragraph" w:styleId="Textodeglobo">
    <w:name w:val="Balloon Text"/>
    <w:basedOn w:val="Normal"/>
    <w:link w:val="TextodegloboCar"/>
    <w:uiPriority w:val="99"/>
    <w:semiHidden/>
    <w:rsid w:val="005367EB"/>
    <w:rPr>
      <w:rFonts w:ascii="Tahoma" w:hAnsi="Tahoma" w:cs="Tahoma"/>
      <w:sz w:val="16"/>
      <w:szCs w:val="16"/>
    </w:rPr>
  </w:style>
  <w:style w:type="character" w:customStyle="1" w:styleId="TextodegloboCar">
    <w:name w:val="Texto de globo Car"/>
    <w:basedOn w:val="Fuentedeprrafopredeter"/>
    <w:link w:val="Textodeglobo"/>
    <w:uiPriority w:val="99"/>
    <w:semiHidden/>
    <w:rsid w:val="00A034FD"/>
    <w:rPr>
      <w:sz w:val="0"/>
      <w:szCs w:val="0"/>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A034FD"/>
    <w:rPr>
      <w:sz w:val="20"/>
      <w:szCs w:val="20"/>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A034FD"/>
    <w:rPr>
      <w:sz w:val="20"/>
      <w:szCs w:val="20"/>
    </w:rPr>
  </w:style>
  <w:style w:type="paragraph" w:styleId="Mapadeldocumento">
    <w:name w:val="Document Map"/>
    <w:basedOn w:val="Normal"/>
    <w:link w:val="MapadeldocumentoCar"/>
    <w:uiPriority w:val="99"/>
    <w:rPr>
      <w:rFonts w:ascii="Lucida Grande" w:hAnsi="Lucida Grande"/>
    </w:rPr>
  </w:style>
  <w:style w:type="character" w:customStyle="1" w:styleId="MapadeldocumentoCar">
    <w:name w:val="Mapa del documento Car"/>
    <w:basedOn w:val="Fuentedeprrafopredeter"/>
    <w:link w:val="Mapadeldocumento"/>
    <w:uiPriority w:val="99"/>
    <w:locked/>
    <w:rPr>
      <w:rFonts w:ascii="Lucida Grande" w:hAnsi="Lucida Grande" w:cs="Times New Roman"/>
      <w:sz w:val="24"/>
      <w:szCs w:val="24"/>
      <w:lang w:val="eu-ES" w:eastAsia="es-ES"/>
    </w:rPr>
  </w:style>
  <w:style w:type="table" w:styleId="Tablaconcuadrcula">
    <w:name w:val="Table Grid"/>
    <w:basedOn w:val="Tablanormal"/>
    <w:uiPriority w:val="99"/>
    <w:rsid w:val="00B468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A2145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9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719</Words>
  <Characters>3959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En relación a la petición de información/pregunta escrita 10-20-XXXX, presentada por el Grupo Parlamentario XXXX, el Consejero de Educación,</vt:lpstr>
    </vt:vector>
  </TitlesOfParts>
  <Company>Gobierno de Navarra</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a la petición de información/pregunta escrita 10-20-XXXX, presentada por el Grupo Parlamentario XXXX, el Consejero de Educación,</dc:title>
  <dc:subject/>
  <dc:creator>mac</dc:creator>
  <cp:keywords/>
  <dc:description/>
  <cp:lastModifiedBy>Fernández Pérez, Beatriz</cp:lastModifiedBy>
  <cp:revision>21</cp:revision>
  <cp:lastPrinted>2015-10-05T06:52:00Z</cp:lastPrinted>
  <dcterms:created xsi:type="dcterms:W3CDTF">2020-02-28T07:20:00Z</dcterms:created>
  <dcterms:modified xsi:type="dcterms:W3CDTF">2026-03-09T11:08:00Z</dcterms:modified>
</cp:coreProperties>
</file>