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B28A" w14:textId="76211CEC" w:rsidR="00963EC9" w:rsidRDefault="00963EC9" w:rsidP="00963EC9">
      <w:pPr>
        <w:spacing w:after="120" w:line="276" w:lineRule="auto"/>
        <w:jc w:val="both"/>
      </w:pPr>
      <w:r>
        <w:t>26POR-130</w:t>
      </w:r>
    </w:p>
    <w:p w14:paraId="6D8B9C15" w14:textId="42D69867" w:rsidR="00963EC9" w:rsidRDefault="00963EC9" w:rsidP="00963EC9">
      <w:pPr>
        <w:spacing w:after="120" w:line="276" w:lineRule="auto"/>
        <w:jc w:val="both"/>
      </w:pPr>
      <w:r>
        <w:t xml:space="preserve">D. Kevin Lucero </w:t>
      </w:r>
      <w:proofErr w:type="spellStart"/>
      <w:r>
        <w:t>Domingues</w:t>
      </w:r>
      <w:proofErr w:type="spellEnd"/>
      <w:r>
        <w:t>, parlamentario foral adscrito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 xml:space="preserve">Cámara, formula a la </w:t>
      </w:r>
      <w:proofErr w:type="gramStart"/>
      <w:r>
        <w:t>Presidenta</w:t>
      </w:r>
      <w:proofErr w:type="gramEnd"/>
      <w:r>
        <w:t xml:space="preserve"> del Gobierno de Navarra, para su contestación en</w:t>
      </w:r>
      <w:r>
        <w:t xml:space="preserve"> Pleno</w:t>
      </w:r>
      <w:r>
        <w:t xml:space="preserve">, la siguiente </w:t>
      </w:r>
      <w:r>
        <w:t>pregunta oral:</w:t>
      </w:r>
    </w:p>
    <w:p w14:paraId="50A9E185" w14:textId="1EB44AB2" w:rsidR="00963EC9" w:rsidRDefault="00963EC9" w:rsidP="00963EC9">
      <w:pPr>
        <w:spacing w:after="120" w:line="276" w:lineRule="auto"/>
        <w:jc w:val="both"/>
      </w:pPr>
      <w:r>
        <w:t>El descenso de la natalidad está teniendo un impacto evidente sobre la escolarización</w:t>
      </w:r>
      <w:r>
        <w:t xml:space="preserve"> </w:t>
      </w:r>
      <w:r>
        <w:t>en Navarra. Según los datos hechos públicos por el propio Gobierno de Navarra, desde</w:t>
      </w:r>
      <w:r>
        <w:t xml:space="preserve"> </w:t>
      </w:r>
      <w:r>
        <w:t>el curso 2014/2015 el alumnado de 3, 4 y 5 años se ha reducido en torno a un 21</w:t>
      </w:r>
      <w:r>
        <w:t xml:space="preserve"> </w:t>
      </w:r>
      <w:r>
        <w:t>%.</w:t>
      </w:r>
      <w:r>
        <w:t xml:space="preserve"> </w:t>
      </w:r>
      <w:r>
        <w:t>Esa caída ha sido muy similar en ambas redes sostenidas con fondos públicos, un 22</w:t>
      </w:r>
      <w:r>
        <w:t xml:space="preserve"> </w:t>
      </w:r>
      <w:r>
        <w:t>%</w:t>
      </w:r>
      <w:r>
        <w:t xml:space="preserve"> </w:t>
      </w:r>
      <w:r>
        <w:t>en la escuela pública y un 20</w:t>
      </w:r>
      <w:r>
        <w:t xml:space="preserve"> </w:t>
      </w:r>
      <w:r>
        <w:t>% en la concertada. Sin embargo, esa evolución no se ha</w:t>
      </w:r>
      <w:r>
        <w:t xml:space="preserve"> </w:t>
      </w:r>
      <w:r>
        <w:t>traducido hasta ahora en una reducción equivalente de grupos, ya que en ese mismo</w:t>
      </w:r>
      <w:r>
        <w:t xml:space="preserve"> </w:t>
      </w:r>
      <w:r>
        <w:t>periodo la escuela pública ha perdido 54 grupos, frente a solo 8 en la red concertada.</w:t>
      </w:r>
    </w:p>
    <w:p w14:paraId="72B3124A" w14:textId="6281B174" w:rsidR="00963EC9" w:rsidRDefault="00963EC9" w:rsidP="00963EC9">
      <w:pPr>
        <w:spacing w:after="120" w:line="276" w:lineRule="auto"/>
        <w:jc w:val="both"/>
      </w:pPr>
      <w:r>
        <w:t>Esta diferencia ha venido condicionada por el actual sistema de conciertos, que blinda</w:t>
      </w:r>
      <w:r>
        <w:t xml:space="preserve"> </w:t>
      </w:r>
      <w:r>
        <w:t>durante periodos de cuatro años la financiación de unidades concertadas, y sostiene</w:t>
      </w:r>
      <w:r>
        <w:t xml:space="preserve"> </w:t>
      </w:r>
      <w:r>
        <w:t>asimismo que la programación educativa debe orientarse a equilibrar la oferta entre</w:t>
      </w:r>
      <w:r>
        <w:t xml:space="preserve"> </w:t>
      </w:r>
      <w:r>
        <w:t>ambas redes, con arreglo a criterios de necesidad de escolarización, eficiencia en el</w:t>
      </w:r>
      <w:r>
        <w:t xml:space="preserve"> </w:t>
      </w:r>
      <w:r>
        <w:t>uso de los recursos públicos y respeto a la libre elección de centro.</w:t>
      </w:r>
    </w:p>
    <w:p w14:paraId="4C8279BE" w14:textId="3C9FBF01" w:rsidR="00963EC9" w:rsidRDefault="00963EC9" w:rsidP="00963EC9">
      <w:pPr>
        <w:spacing w:after="120" w:line="276" w:lineRule="auto"/>
        <w:jc w:val="both"/>
      </w:pPr>
      <w:r>
        <w:t>A la vista de ello, resulta necesario conocer con claridad qué criterios está aplicando el</w:t>
      </w:r>
      <w:r>
        <w:t xml:space="preserve"> </w:t>
      </w:r>
      <w:r>
        <w:t>Departamento para garantizar que la respuesta ante la pérdida de grupos derivada del</w:t>
      </w:r>
      <w:r>
        <w:t xml:space="preserve"> </w:t>
      </w:r>
      <w:r>
        <w:t>descenso demográfico se produzca de forma equitativa entre la red pública y la red</w:t>
      </w:r>
      <w:r>
        <w:t xml:space="preserve"> </w:t>
      </w:r>
      <w:r>
        <w:t>concertada, evitando que el ajuste recaiga de manera desproporcionada sobre una</w:t>
      </w:r>
      <w:r>
        <w:t xml:space="preserve"> </w:t>
      </w:r>
      <w:r>
        <w:t>sola de ellas.</w:t>
      </w:r>
    </w:p>
    <w:p w14:paraId="498590A1" w14:textId="165F301E" w:rsidR="00963EC9" w:rsidRDefault="00963EC9" w:rsidP="00963EC9">
      <w:pPr>
        <w:spacing w:after="120" w:line="276" w:lineRule="auto"/>
        <w:jc w:val="both"/>
      </w:pPr>
      <w:r>
        <w:t>¿Qué criterios y qué medidas está aplicando el Departamento de Educación para</w:t>
      </w:r>
      <w:r>
        <w:t xml:space="preserve"> </w:t>
      </w:r>
      <w:r>
        <w:t>garantizar una respuesta equitativa entre la escuela pública y la escuela concertada</w:t>
      </w:r>
      <w:r>
        <w:t xml:space="preserve"> </w:t>
      </w:r>
      <w:r>
        <w:t>ante la pérdida de grupos derivada del descenso de la natalidad?</w:t>
      </w:r>
    </w:p>
    <w:p w14:paraId="6F5F84B0" w14:textId="785EC6FB" w:rsidR="00963EC9" w:rsidRDefault="00963EC9" w:rsidP="00963EC9">
      <w:pPr>
        <w:spacing w:after="120" w:line="276" w:lineRule="auto"/>
        <w:jc w:val="both"/>
      </w:pPr>
      <w:r>
        <w:t>Pamplona, 16 de abril de 2026</w:t>
      </w:r>
    </w:p>
    <w:p w14:paraId="67048E02" w14:textId="60727077" w:rsidR="00963EC9" w:rsidRDefault="00963EC9" w:rsidP="00963EC9">
      <w:pPr>
        <w:spacing w:after="120" w:line="276" w:lineRule="auto"/>
        <w:jc w:val="both"/>
      </w:pPr>
      <w:r>
        <w:t>El Parlamentario Foral: Kevin Lucero Domingues</w:t>
      </w:r>
    </w:p>
    <w:sectPr w:rsidR="00963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9"/>
    <w:rsid w:val="0096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F9"/>
  <w15:chartTrackingRefBased/>
  <w15:docId w15:val="{21DA4444-813C-4604-ABDD-F844C1E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2026-04-17T06:21:00Z</dcterms:created>
  <dcterms:modified xsi:type="dcterms:W3CDTF">2026-04-17T06:27:00Z</dcterms:modified>
</cp:coreProperties>
</file>