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9C8C8" w14:textId="6204A22C" w:rsidR="00E47E22" w:rsidRPr="00073DD4" w:rsidRDefault="00073DD4" w:rsidP="00073DD4">
      <w:pPr>
        <w:spacing w:after="120" w:line="276" w:lineRule="auto"/>
        <w:jc w:val="both"/>
        <w:rPr>
          <w:rFonts w:asciiTheme="minorHAnsi" w:hAnsiTheme="minorHAnsi" w:cstheme="minorHAnsi"/>
        </w:rPr>
      </w:pPr>
      <w:r w:rsidRPr="00073DD4">
        <w:rPr>
          <w:rFonts w:asciiTheme="minorHAnsi" w:hAnsiTheme="minorHAnsi" w:cstheme="minorHAnsi"/>
        </w:rPr>
        <w:t>8 de abril de 2026</w:t>
      </w:r>
    </w:p>
    <w:p w14:paraId="3FD869C9" w14:textId="77777777" w:rsidR="00E47E22" w:rsidRPr="00073DD4" w:rsidRDefault="00E47E22" w:rsidP="00073DD4">
      <w:pPr>
        <w:spacing w:after="120" w:line="276" w:lineRule="auto"/>
        <w:jc w:val="both"/>
        <w:rPr>
          <w:rFonts w:asciiTheme="minorHAnsi" w:hAnsiTheme="minorHAnsi" w:cstheme="minorHAnsi"/>
        </w:rPr>
      </w:pPr>
      <w:r w:rsidRPr="00073DD4">
        <w:rPr>
          <w:rFonts w:asciiTheme="minorHAnsi" w:hAnsiTheme="minorHAnsi" w:cstheme="minorHAnsi"/>
        </w:rPr>
        <w:t xml:space="preserve">El Consejero de Salud del Gobierno de Navarra, en relación con la petición de información formulada por la Parlamentaria Foral Ilma. Sra. Maite </w:t>
      </w:r>
      <w:proofErr w:type="spellStart"/>
      <w:r w:rsidRPr="00073DD4">
        <w:rPr>
          <w:rFonts w:asciiTheme="minorHAnsi" w:hAnsiTheme="minorHAnsi" w:cstheme="minorHAnsi"/>
        </w:rPr>
        <w:t>Esporrín</w:t>
      </w:r>
      <w:proofErr w:type="spellEnd"/>
      <w:r w:rsidRPr="00073DD4">
        <w:rPr>
          <w:rFonts w:asciiTheme="minorHAnsi" w:hAnsiTheme="minorHAnsi" w:cstheme="minorHAnsi"/>
        </w:rPr>
        <w:t xml:space="preserve"> Las Heras, adscrita al Grupo Parlamentario Partido Socialista de Navarra, </w:t>
      </w:r>
      <w:r w:rsidR="00B80C66" w:rsidRPr="00073DD4">
        <w:rPr>
          <w:rFonts w:asciiTheme="minorHAnsi" w:hAnsiTheme="minorHAnsi" w:cstheme="minorHAnsi"/>
        </w:rPr>
        <w:t xml:space="preserve">acerca de datos sobre salud mental </w:t>
      </w:r>
      <w:r w:rsidRPr="00073DD4">
        <w:rPr>
          <w:rFonts w:asciiTheme="minorHAnsi" w:hAnsiTheme="minorHAnsi" w:cstheme="minorHAnsi"/>
        </w:rPr>
        <w:t>(11-26/PES-00072), informa lo siguiente:</w:t>
      </w:r>
    </w:p>
    <w:p w14:paraId="19A73FF9" w14:textId="77777777" w:rsidR="000E00F7" w:rsidRPr="00073DD4" w:rsidRDefault="00464363" w:rsidP="00073DD4">
      <w:pPr>
        <w:pStyle w:val="Prrafodelista"/>
        <w:numPr>
          <w:ilvl w:val="0"/>
          <w:numId w:val="2"/>
        </w:numPr>
        <w:spacing w:after="120" w:line="276" w:lineRule="auto"/>
        <w:jc w:val="both"/>
        <w:rPr>
          <w:rFonts w:asciiTheme="minorHAnsi" w:hAnsiTheme="minorHAnsi" w:cstheme="minorHAnsi"/>
        </w:rPr>
      </w:pPr>
      <w:r w:rsidRPr="00073DD4">
        <w:rPr>
          <w:rFonts w:asciiTheme="minorHAnsi" w:hAnsiTheme="minorHAnsi" w:cstheme="minorHAnsi"/>
        </w:rPr>
        <w:t>¿Cuál fue el número de personas jóvenes atendidas en salud mental por el Servicio Navarro de Salud-Osasunbidea durante el año 2025?</w:t>
      </w:r>
    </w:p>
    <w:p w14:paraId="0AA38DD7" w14:textId="77777777" w:rsidR="00E47E22" w:rsidRPr="00073DD4" w:rsidRDefault="00E47E22" w:rsidP="00073DD4">
      <w:pPr>
        <w:spacing w:after="120" w:line="276" w:lineRule="auto"/>
        <w:ind w:left="709"/>
        <w:jc w:val="both"/>
        <w:rPr>
          <w:rFonts w:asciiTheme="minorHAnsi" w:hAnsiTheme="minorHAnsi" w:cstheme="minorHAnsi"/>
        </w:rPr>
      </w:pPr>
      <w:r w:rsidRPr="00073DD4">
        <w:rPr>
          <w:rFonts w:asciiTheme="minorHAnsi" w:hAnsiTheme="minorHAnsi" w:cstheme="minorHAnsi"/>
        </w:rPr>
        <w:t>En la Red de Salud Mental (</w:t>
      </w:r>
      <w:proofErr w:type="spellStart"/>
      <w:r w:rsidRPr="00073DD4">
        <w:rPr>
          <w:rFonts w:asciiTheme="minorHAnsi" w:hAnsiTheme="minorHAnsi" w:cstheme="minorHAnsi"/>
        </w:rPr>
        <w:t>RMSNa</w:t>
      </w:r>
      <w:proofErr w:type="spellEnd"/>
      <w:r w:rsidRPr="00073DD4">
        <w:rPr>
          <w:rFonts w:asciiTheme="minorHAnsi" w:hAnsiTheme="minorHAnsi" w:cstheme="minorHAnsi"/>
        </w:rPr>
        <w:t>), el límite de la atención infantojuvenil se sitúa en los 16 años, inclusive.</w:t>
      </w:r>
    </w:p>
    <w:p w14:paraId="3F852C39" w14:textId="77777777" w:rsidR="00E47E22" w:rsidRPr="00073DD4" w:rsidRDefault="00E47E22" w:rsidP="00073DD4">
      <w:pPr>
        <w:spacing w:after="120" w:line="276" w:lineRule="auto"/>
        <w:ind w:left="709"/>
        <w:jc w:val="both"/>
        <w:rPr>
          <w:rFonts w:asciiTheme="minorHAnsi" w:hAnsiTheme="minorHAnsi" w:cstheme="minorHAnsi"/>
        </w:rPr>
      </w:pPr>
      <w:r w:rsidRPr="00073DD4">
        <w:rPr>
          <w:rFonts w:asciiTheme="minorHAnsi" w:hAnsiTheme="minorHAnsi" w:cstheme="minorHAnsi"/>
        </w:rPr>
        <w:t>En la presente pregunta parlamentaria se hace referencia a “personas jóvenes”; por ello, este análisis amplía el rango hasta los 19 años para ajustarse a dicho concepto, tanto en los datos referidos a la Red de Salud Mental como en los de Atención Primaria.</w:t>
      </w:r>
    </w:p>
    <w:p w14:paraId="72FE6C9B" w14:textId="741B0A53" w:rsidR="00E47E22" w:rsidRPr="00073DD4" w:rsidRDefault="00E47E22" w:rsidP="00073DD4">
      <w:pPr>
        <w:spacing w:after="120" w:line="276" w:lineRule="auto"/>
        <w:ind w:left="709"/>
        <w:jc w:val="both"/>
        <w:rPr>
          <w:rFonts w:asciiTheme="minorHAnsi" w:hAnsiTheme="minorHAnsi" w:cstheme="minorHAnsi"/>
        </w:rPr>
      </w:pPr>
      <w:r w:rsidRPr="00073DD4">
        <w:rPr>
          <w:rFonts w:asciiTheme="minorHAnsi" w:hAnsiTheme="minorHAnsi" w:cstheme="minorHAnsi"/>
        </w:rPr>
        <w:t xml:space="preserve">Bajo este criterio, durante 2025 se han atendido en la </w:t>
      </w:r>
      <w:proofErr w:type="spellStart"/>
      <w:r w:rsidRPr="00073DD4">
        <w:rPr>
          <w:rFonts w:asciiTheme="minorHAnsi" w:hAnsiTheme="minorHAnsi" w:cstheme="minorHAnsi"/>
        </w:rPr>
        <w:t>RSMNa</w:t>
      </w:r>
      <w:proofErr w:type="spellEnd"/>
      <w:r w:rsidRPr="00073DD4">
        <w:rPr>
          <w:rFonts w:asciiTheme="minorHAnsi" w:hAnsiTheme="minorHAnsi" w:cstheme="minorHAnsi"/>
        </w:rPr>
        <w:t xml:space="preserve"> a 5.912 pacientes menores de 20 años, tanto en consultas de seguimiento como en primeras consultas. El volumen de atención se distribuyó en un 59</w:t>
      </w:r>
      <w:r w:rsidR="00073DD4">
        <w:rPr>
          <w:rFonts w:asciiTheme="minorHAnsi" w:hAnsiTheme="minorHAnsi" w:cstheme="minorHAnsi"/>
        </w:rPr>
        <w:t xml:space="preserve"> </w:t>
      </w:r>
      <w:r w:rsidRPr="00073DD4">
        <w:rPr>
          <w:rFonts w:asciiTheme="minorHAnsi" w:hAnsiTheme="minorHAnsi" w:cstheme="minorHAnsi"/>
        </w:rPr>
        <w:t>% de hombres y un 41</w:t>
      </w:r>
      <w:r w:rsidR="00073DD4">
        <w:rPr>
          <w:rFonts w:asciiTheme="minorHAnsi" w:hAnsiTheme="minorHAnsi" w:cstheme="minorHAnsi"/>
        </w:rPr>
        <w:t xml:space="preserve"> </w:t>
      </w:r>
      <w:r w:rsidRPr="00073DD4">
        <w:rPr>
          <w:rFonts w:asciiTheme="minorHAnsi" w:hAnsiTheme="minorHAnsi" w:cstheme="minorHAnsi"/>
        </w:rPr>
        <w:t>% de mujeres, involucrando a equipos multidisciplinares de psiquiatría, psicología, enfermería y trabajo social, principalmente.</w:t>
      </w:r>
    </w:p>
    <w:p w14:paraId="0B924F45" w14:textId="77777777" w:rsidR="00E47E22" w:rsidRPr="00073DD4" w:rsidRDefault="00E47E22" w:rsidP="00073DD4">
      <w:pPr>
        <w:spacing w:after="120" w:line="276" w:lineRule="auto"/>
        <w:ind w:left="709"/>
        <w:jc w:val="both"/>
        <w:rPr>
          <w:rFonts w:asciiTheme="minorHAnsi" w:hAnsiTheme="minorHAnsi" w:cstheme="minorHAnsi"/>
        </w:rPr>
      </w:pPr>
      <w:r w:rsidRPr="00073DD4">
        <w:rPr>
          <w:rFonts w:asciiTheme="minorHAnsi" w:hAnsiTheme="minorHAnsi" w:cstheme="minorHAnsi"/>
        </w:rPr>
        <w:t>Se adjunta el desglose por áreas sanitarias en la tabla siguiente</w:t>
      </w:r>
      <w:r w:rsidRPr="00073DD4">
        <w:rPr>
          <w:rFonts w:asciiTheme="minorHAnsi" w:hAnsiTheme="minorHAnsi" w:cstheme="minorHAnsi"/>
          <w:spacing w:val="-2"/>
        </w:rPr>
        <w:t>:</w:t>
      </w:r>
    </w:p>
    <w:p w14:paraId="06F7CEDB" w14:textId="77777777" w:rsidR="00E47E22" w:rsidRDefault="00E47E22" w:rsidP="00E47E22">
      <w:pPr>
        <w:pStyle w:val="Textoindependiente"/>
        <w:spacing w:before="20"/>
        <w:rPr>
          <w:sz w:val="20"/>
        </w:rPr>
      </w:pPr>
    </w:p>
    <w:tbl>
      <w:tblPr>
        <w:tblStyle w:val="TableNormal"/>
        <w:tblW w:w="0" w:type="auto"/>
        <w:tblInd w:w="715" w:type="dxa"/>
        <w:tblBorders>
          <w:top w:val="single" w:sz="8" w:space="0" w:color="5B9AD4"/>
          <w:left w:val="single" w:sz="8" w:space="0" w:color="5B9AD4"/>
          <w:bottom w:val="single" w:sz="8" w:space="0" w:color="5B9AD4"/>
          <w:right w:val="single" w:sz="8" w:space="0" w:color="5B9AD4"/>
          <w:insideH w:val="single" w:sz="8" w:space="0" w:color="5B9AD4"/>
          <w:insideV w:val="single" w:sz="8" w:space="0" w:color="5B9AD4"/>
        </w:tblBorders>
        <w:tblLayout w:type="fixed"/>
        <w:tblLook w:val="01E0" w:firstRow="1" w:lastRow="1" w:firstColumn="1" w:lastColumn="1" w:noHBand="0" w:noVBand="0"/>
      </w:tblPr>
      <w:tblGrid>
        <w:gridCol w:w="2438"/>
        <w:gridCol w:w="1241"/>
        <w:gridCol w:w="1241"/>
        <w:gridCol w:w="1167"/>
      </w:tblGrid>
      <w:tr w:rsidR="00E47E22" w14:paraId="33A8E214" w14:textId="77777777" w:rsidTr="00E47E22">
        <w:trPr>
          <w:trHeight w:val="476"/>
        </w:trPr>
        <w:tc>
          <w:tcPr>
            <w:tcW w:w="2438" w:type="dxa"/>
            <w:tcBorders>
              <w:right w:val="nil"/>
            </w:tcBorders>
            <w:shd w:val="clear" w:color="auto" w:fill="DDEBF6"/>
          </w:tcPr>
          <w:p w14:paraId="6BC7514B" w14:textId="77777777" w:rsidR="00E47E22" w:rsidRDefault="00E47E22" w:rsidP="006A4441">
            <w:pPr>
              <w:pStyle w:val="TableParagraph"/>
              <w:spacing w:before="217" w:line="240" w:lineRule="exact"/>
              <w:ind w:left="29"/>
              <w:jc w:val="center"/>
              <w:rPr>
                <w:b/>
              </w:rPr>
            </w:pPr>
            <w:r>
              <w:rPr>
                <w:b/>
                <w:spacing w:val="-4"/>
              </w:rPr>
              <w:t>ÁREA</w:t>
            </w:r>
          </w:p>
        </w:tc>
        <w:tc>
          <w:tcPr>
            <w:tcW w:w="1241" w:type="dxa"/>
            <w:tcBorders>
              <w:left w:val="nil"/>
              <w:right w:val="nil"/>
            </w:tcBorders>
            <w:shd w:val="clear" w:color="auto" w:fill="DDEBF6"/>
          </w:tcPr>
          <w:p w14:paraId="58868AC1" w14:textId="77777777" w:rsidR="00E47E22" w:rsidRDefault="00E47E22" w:rsidP="006A4441">
            <w:pPr>
              <w:pStyle w:val="TableParagraph"/>
              <w:spacing w:before="217" w:line="240" w:lineRule="exact"/>
              <w:ind w:left="179"/>
              <w:jc w:val="left"/>
              <w:rPr>
                <w:b/>
              </w:rPr>
            </w:pPr>
            <w:r>
              <w:rPr>
                <w:b/>
                <w:spacing w:val="-2"/>
              </w:rPr>
              <w:t>Femenino</w:t>
            </w:r>
          </w:p>
        </w:tc>
        <w:tc>
          <w:tcPr>
            <w:tcW w:w="1241" w:type="dxa"/>
            <w:tcBorders>
              <w:left w:val="nil"/>
              <w:right w:val="nil"/>
            </w:tcBorders>
            <w:shd w:val="clear" w:color="auto" w:fill="DDEBF6"/>
          </w:tcPr>
          <w:p w14:paraId="3C85E628" w14:textId="77777777" w:rsidR="00E47E22" w:rsidRDefault="00E47E22" w:rsidP="006A4441">
            <w:pPr>
              <w:pStyle w:val="TableParagraph"/>
              <w:spacing w:before="217" w:line="240" w:lineRule="exact"/>
              <w:ind w:left="162"/>
              <w:jc w:val="left"/>
              <w:rPr>
                <w:b/>
              </w:rPr>
            </w:pPr>
            <w:r>
              <w:rPr>
                <w:b/>
                <w:spacing w:val="-2"/>
              </w:rPr>
              <w:t>Masculino</w:t>
            </w:r>
          </w:p>
        </w:tc>
        <w:tc>
          <w:tcPr>
            <w:tcW w:w="1167" w:type="dxa"/>
            <w:tcBorders>
              <w:left w:val="nil"/>
            </w:tcBorders>
            <w:shd w:val="clear" w:color="auto" w:fill="DDEBF6"/>
          </w:tcPr>
          <w:p w14:paraId="77DB506A" w14:textId="77777777" w:rsidR="00E47E22" w:rsidRDefault="00E47E22" w:rsidP="006A4441">
            <w:pPr>
              <w:pStyle w:val="TableParagraph"/>
              <w:spacing w:before="217" w:line="240" w:lineRule="exact"/>
              <w:ind w:left="368"/>
              <w:jc w:val="left"/>
              <w:rPr>
                <w:b/>
              </w:rPr>
            </w:pPr>
            <w:r>
              <w:rPr>
                <w:b/>
                <w:spacing w:val="-2"/>
              </w:rPr>
              <w:t>Total</w:t>
            </w:r>
          </w:p>
        </w:tc>
      </w:tr>
      <w:tr w:rsidR="00E47E22" w14:paraId="2EA921CA" w14:textId="77777777" w:rsidTr="00E47E22">
        <w:trPr>
          <w:trHeight w:val="301"/>
        </w:trPr>
        <w:tc>
          <w:tcPr>
            <w:tcW w:w="2438" w:type="dxa"/>
            <w:tcBorders>
              <w:right w:val="single" w:sz="8" w:space="0" w:color="D4D4D4"/>
            </w:tcBorders>
          </w:tcPr>
          <w:p w14:paraId="70F5DE92" w14:textId="77777777" w:rsidR="00E47E22" w:rsidRDefault="00E47E22" w:rsidP="006A4441">
            <w:pPr>
              <w:pStyle w:val="TableParagraph"/>
              <w:spacing w:before="42" w:line="239" w:lineRule="exact"/>
              <w:ind w:left="36"/>
              <w:jc w:val="left"/>
            </w:pPr>
            <w:r>
              <w:rPr>
                <w:spacing w:val="-2"/>
              </w:rPr>
              <w:t>PAMPLONA</w:t>
            </w:r>
          </w:p>
        </w:tc>
        <w:tc>
          <w:tcPr>
            <w:tcW w:w="1241" w:type="dxa"/>
            <w:tcBorders>
              <w:left w:val="single" w:sz="8" w:space="0" w:color="D4D4D4"/>
              <w:right w:val="single" w:sz="8" w:space="0" w:color="D4D4D4"/>
            </w:tcBorders>
          </w:tcPr>
          <w:p w14:paraId="236887EB" w14:textId="77777777" w:rsidR="00E47E22" w:rsidRDefault="00E47E22" w:rsidP="006A4441">
            <w:pPr>
              <w:pStyle w:val="TableParagraph"/>
              <w:spacing w:before="42" w:line="239" w:lineRule="exact"/>
              <w:ind w:right="6"/>
            </w:pPr>
            <w:r>
              <w:rPr>
                <w:spacing w:val="-2"/>
              </w:rPr>
              <w:t>1.972</w:t>
            </w:r>
          </w:p>
        </w:tc>
        <w:tc>
          <w:tcPr>
            <w:tcW w:w="1241" w:type="dxa"/>
            <w:tcBorders>
              <w:left w:val="single" w:sz="8" w:space="0" w:color="D4D4D4"/>
              <w:right w:val="single" w:sz="8" w:space="0" w:color="D4D4D4"/>
            </w:tcBorders>
          </w:tcPr>
          <w:p w14:paraId="7C330607" w14:textId="77777777" w:rsidR="00E47E22" w:rsidRDefault="00E47E22" w:rsidP="006A4441">
            <w:pPr>
              <w:pStyle w:val="TableParagraph"/>
              <w:spacing w:before="42" w:line="239" w:lineRule="exact"/>
              <w:ind w:right="5"/>
            </w:pPr>
            <w:r>
              <w:rPr>
                <w:spacing w:val="-2"/>
              </w:rPr>
              <w:t>2.815</w:t>
            </w:r>
          </w:p>
        </w:tc>
        <w:tc>
          <w:tcPr>
            <w:tcW w:w="1167" w:type="dxa"/>
            <w:tcBorders>
              <w:left w:val="single" w:sz="8" w:space="0" w:color="D4D4D4"/>
            </w:tcBorders>
          </w:tcPr>
          <w:p w14:paraId="4C7B3B92" w14:textId="77777777" w:rsidR="00E47E22" w:rsidRDefault="00E47E22" w:rsidP="006A4441">
            <w:pPr>
              <w:pStyle w:val="TableParagraph"/>
              <w:spacing w:before="42" w:line="239" w:lineRule="exact"/>
              <w:ind w:right="5"/>
              <w:rPr>
                <w:b/>
              </w:rPr>
            </w:pPr>
            <w:r>
              <w:rPr>
                <w:b/>
                <w:spacing w:val="-2"/>
              </w:rPr>
              <w:t>4.787</w:t>
            </w:r>
          </w:p>
        </w:tc>
      </w:tr>
      <w:tr w:rsidR="00E47E22" w14:paraId="5782BC69" w14:textId="77777777" w:rsidTr="00E47E22">
        <w:trPr>
          <w:trHeight w:val="300"/>
        </w:trPr>
        <w:tc>
          <w:tcPr>
            <w:tcW w:w="2438" w:type="dxa"/>
            <w:tcBorders>
              <w:right w:val="single" w:sz="8" w:space="0" w:color="D4D4D4"/>
            </w:tcBorders>
          </w:tcPr>
          <w:p w14:paraId="2981FC61" w14:textId="77777777" w:rsidR="00E47E22" w:rsidRDefault="00E47E22" w:rsidP="006A4441">
            <w:pPr>
              <w:pStyle w:val="TableParagraph"/>
              <w:spacing w:before="42" w:line="238" w:lineRule="exact"/>
              <w:ind w:left="36"/>
              <w:jc w:val="left"/>
            </w:pPr>
            <w:r>
              <w:rPr>
                <w:spacing w:val="-2"/>
              </w:rPr>
              <w:t>ESTELLA</w:t>
            </w:r>
          </w:p>
        </w:tc>
        <w:tc>
          <w:tcPr>
            <w:tcW w:w="1241" w:type="dxa"/>
            <w:tcBorders>
              <w:left w:val="single" w:sz="8" w:space="0" w:color="D4D4D4"/>
              <w:right w:val="single" w:sz="8" w:space="0" w:color="D4D4D4"/>
            </w:tcBorders>
          </w:tcPr>
          <w:p w14:paraId="7ABBDF57" w14:textId="77777777" w:rsidR="00E47E22" w:rsidRDefault="00E47E22" w:rsidP="006A4441">
            <w:pPr>
              <w:pStyle w:val="TableParagraph"/>
              <w:spacing w:before="42" w:line="238" w:lineRule="exact"/>
              <w:ind w:right="6"/>
            </w:pPr>
            <w:r>
              <w:rPr>
                <w:spacing w:val="-5"/>
              </w:rPr>
              <w:t>179</w:t>
            </w:r>
          </w:p>
        </w:tc>
        <w:tc>
          <w:tcPr>
            <w:tcW w:w="1241" w:type="dxa"/>
            <w:tcBorders>
              <w:left w:val="single" w:sz="8" w:space="0" w:color="D4D4D4"/>
              <w:right w:val="single" w:sz="8" w:space="0" w:color="D4D4D4"/>
            </w:tcBorders>
          </w:tcPr>
          <w:p w14:paraId="1473FF19" w14:textId="77777777" w:rsidR="00E47E22" w:rsidRDefault="00E47E22" w:rsidP="006A4441">
            <w:pPr>
              <w:pStyle w:val="TableParagraph"/>
              <w:spacing w:before="42" w:line="238" w:lineRule="exact"/>
              <w:ind w:right="5"/>
            </w:pPr>
            <w:r>
              <w:rPr>
                <w:spacing w:val="-5"/>
              </w:rPr>
              <w:t>270</w:t>
            </w:r>
          </w:p>
        </w:tc>
        <w:tc>
          <w:tcPr>
            <w:tcW w:w="1167" w:type="dxa"/>
            <w:tcBorders>
              <w:left w:val="single" w:sz="8" w:space="0" w:color="D4D4D4"/>
            </w:tcBorders>
          </w:tcPr>
          <w:p w14:paraId="410E2A8A" w14:textId="77777777" w:rsidR="00E47E22" w:rsidRDefault="00E47E22" w:rsidP="006A4441">
            <w:pPr>
              <w:pStyle w:val="TableParagraph"/>
              <w:spacing w:before="42" w:line="238" w:lineRule="exact"/>
              <w:ind w:right="6"/>
              <w:rPr>
                <w:b/>
              </w:rPr>
            </w:pPr>
            <w:r>
              <w:rPr>
                <w:b/>
                <w:spacing w:val="-5"/>
              </w:rPr>
              <w:t>449</w:t>
            </w:r>
          </w:p>
        </w:tc>
      </w:tr>
      <w:tr w:rsidR="00E47E22" w14:paraId="3DB47E75" w14:textId="77777777" w:rsidTr="00E47E22">
        <w:trPr>
          <w:trHeight w:val="301"/>
        </w:trPr>
        <w:tc>
          <w:tcPr>
            <w:tcW w:w="2438" w:type="dxa"/>
            <w:tcBorders>
              <w:right w:val="single" w:sz="8" w:space="0" w:color="D4D4D4"/>
            </w:tcBorders>
          </w:tcPr>
          <w:p w14:paraId="4D82DE89" w14:textId="77777777" w:rsidR="00E47E22" w:rsidRDefault="00E47E22" w:rsidP="006A4441">
            <w:pPr>
              <w:pStyle w:val="TableParagraph"/>
              <w:spacing w:before="43" w:line="238" w:lineRule="exact"/>
              <w:ind w:left="36"/>
              <w:jc w:val="left"/>
            </w:pPr>
            <w:r>
              <w:rPr>
                <w:spacing w:val="-2"/>
              </w:rPr>
              <w:t>TUDELA</w:t>
            </w:r>
          </w:p>
        </w:tc>
        <w:tc>
          <w:tcPr>
            <w:tcW w:w="1241" w:type="dxa"/>
            <w:tcBorders>
              <w:left w:val="single" w:sz="8" w:space="0" w:color="D4D4D4"/>
              <w:right w:val="single" w:sz="8" w:space="0" w:color="D4D4D4"/>
            </w:tcBorders>
          </w:tcPr>
          <w:p w14:paraId="30A0182B" w14:textId="77777777" w:rsidR="00E47E22" w:rsidRDefault="00E47E22" w:rsidP="006A4441">
            <w:pPr>
              <w:pStyle w:val="TableParagraph"/>
              <w:spacing w:before="43" w:line="238" w:lineRule="exact"/>
              <w:ind w:right="6"/>
            </w:pPr>
            <w:r>
              <w:rPr>
                <w:spacing w:val="-5"/>
              </w:rPr>
              <w:t>334</w:t>
            </w:r>
          </w:p>
        </w:tc>
        <w:tc>
          <w:tcPr>
            <w:tcW w:w="1241" w:type="dxa"/>
            <w:tcBorders>
              <w:left w:val="single" w:sz="8" w:space="0" w:color="D4D4D4"/>
              <w:right w:val="single" w:sz="8" w:space="0" w:color="D4D4D4"/>
            </w:tcBorders>
          </w:tcPr>
          <w:p w14:paraId="08CC00C4" w14:textId="77777777" w:rsidR="00E47E22" w:rsidRDefault="00E47E22" w:rsidP="006A4441">
            <w:pPr>
              <w:pStyle w:val="TableParagraph"/>
              <w:spacing w:before="43" w:line="238" w:lineRule="exact"/>
              <w:ind w:right="5"/>
            </w:pPr>
            <w:r>
              <w:rPr>
                <w:spacing w:val="-5"/>
              </w:rPr>
              <w:t>500</w:t>
            </w:r>
          </w:p>
        </w:tc>
        <w:tc>
          <w:tcPr>
            <w:tcW w:w="1167" w:type="dxa"/>
            <w:tcBorders>
              <w:left w:val="single" w:sz="8" w:space="0" w:color="D4D4D4"/>
            </w:tcBorders>
          </w:tcPr>
          <w:p w14:paraId="15461C33" w14:textId="77777777" w:rsidR="00E47E22" w:rsidRDefault="00E47E22" w:rsidP="006A4441">
            <w:pPr>
              <w:pStyle w:val="TableParagraph"/>
              <w:spacing w:before="43" w:line="238" w:lineRule="exact"/>
              <w:ind w:right="6"/>
              <w:rPr>
                <w:b/>
              </w:rPr>
            </w:pPr>
            <w:r>
              <w:rPr>
                <w:b/>
                <w:spacing w:val="-5"/>
              </w:rPr>
              <w:t>834</w:t>
            </w:r>
          </w:p>
        </w:tc>
      </w:tr>
      <w:tr w:rsidR="00E47E22" w14:paraId="1A898EEE" w14:textId="77777777" w:rsidTr="00E47E22">
        <w:trPr>
          <w:trHeight w:val="301"/>
        </w:trPr>
        <w:tc>
          <w:tcPr>
            <w:tcW w:w="2438" w:type="dxa"/>
            <w:tcBorders>
              <w:right w:val="nil"/>
            </w:tcBorders>
            <w:shd w:val="clear" w:color="auto" w:fill="DDEBF6"/>
          </w:tcPr>
          <w:p w14:paraId="5064359B" w14:textId="77777777" w:rsidR="00E47E22" w:rsidRDefault="00E47E22" w:rsidP="006A4441">
            <w:pPr>
              <w:pStyle w:val="TableParagraph"/>
              <w:spacing w:before="44"/>
              <w:ind w:left="36"/>
              <w:jc w:val="left"/>
              <w:rPr>
                <w:b/>
              </w:rPr>
            </w:pPr>
            <w:r>
              <w:rPr>
                <w:b/>
                <w:spacing w:val="-2"/>
              </w:rPr>
              <w:t>Total</w:t>
            </w:r>
            <w:r>
              <w:rPr>
                <w:b/>
                <w:spacing w:val="-1"/>
              </w:rPr>
              <w:t xml:space="preserve"> </w:t>
            </w:r>
            <w:r>
              <w:rPr>
                <w:b/>
                <w:spacing w:val="-2"/>
              </w:rPr>
              <w:t>(pacientes</w:t>
            </w:r>
            <w:r>
              <w:rPr>
                <w:b/>
                <w:spacing w:val="-4"/>
              </w:rPr>
              <w:t xml:space="preserve"> </w:t>
            </w:r>
            <w:r>
              <w:rPr>
                <w:b/>
                <w:spacing w:val="-2"/>
              </w:rPr>
              <w:t>distintos)</w:t>
            </w:r>
          </w:p>
        </w:tc>
        <w:tc>
          <w:tcPr>
            <w:tcW w:w="1241" w:type="dxa"/>
            <w:tcBorders>
              <w:left w:val="nil"/>
              <w:right w:val="nil"/>
            </w:tcBorders>
            <w:shd w:val="clear" w:color="auto" w:fill="DDEBF6"/>
          </w:tcPr>
          <w:p w14:paraId="2F6952C0" w14:textId="77777777" w:rsidR="00E47E22" w:rsidRDefault="00E47E22" w:rsidP="006A4441">
            <w:pPr>
              <w:pStyle w:val="TableParagraph"/>
              <w:spacing w:before="44"/>
              <w:ind w:right="16"/>
              <w:rPr>
                <w:b/>
              </w:rPr>
            </w:pPr>
            <w:r>
              <w:rPr>
                <w:b/>
                <w:spacing w:val="-2"/>
              </w:rPr>
              <w:t>2.409</w:t>
            </w:r>
          </w:p>
        </w:tc>
        <w:tc>
          <w:tcPr>
            <w:tcW w:w="1241" w:type="dxa"/>
            <w:tcBorders>
              <w:left w:val="nil"/>
              <w:right w:val="nil"/>
            </w:tcBorders>
            <w:shd w:val="clear" w:color="auto" w:fill="DDEBF6"/>
          </w:tcPr>
          <w:p w14:paraId="7698689D" w14:textId="77777777" w:rsidR="00E47E22" w:rsidRDefault="00E47E22" w:rsidP="006A4441">
            <w:pPr>
              <w:pStyle w:val="TableParagraph"/>
              <w:spacing w:before="44"/>
              <w:ind w:right="15"/>
              <w:rPr>
                <w:b/>
              </w:rPr>
            </w:pPr>
            <w:r>
              <w:rPr>
                <w:b/>
                <w:spacing w:val="-2"/>
              </w:rPr>
              <w:t>3.503</w:t>
            </w:r>
          </w:p>
        </w:tc>
        <w:tc>
          <w:tcPr>
            <w:tcW w:w="1167" w:type="dxa"/>
            <w:tcBorders>
              <w:left w:val="nil"/>
            </w:tcBorders>
            <w:shd w:val="clear" w:color="auto" w:fill="DDEBF6"/>
          </w:tcPr>
          <w:p w14:paraId="4FF23935" w14:textId="77777777" w:rsidR="00E47E22" w:rsidRDefault="00E47E22" w:rsidP="006A4441">
            <w:pPr>
              <w:pStyle w:val="TableParagraph"/>
              <w:spacing w:before="44"/>
              <w:ind w:right="5"/>
              <w:rPr>
                <w:b/>
              </w:rPr>
            </w:pPr>
            <w:r>
              <w:rPr>
                <w:b/>
                <w:spacing w:val="-2"/>
              </w:rPr>
              <w:t>5.912</w:t>
            </w:r>
          </w:p>
        </w:tc>
      </w:tr>
    </w:tbl>
    <w:p w14:paraId="2A3D10C9" w14:textId="77777777" w:rsidR="00E47E22" w:rsidRPr="00E47E22" w:rsidRDefault="00E47E22" w:rsidP="00E47E22">
      <w:pPr>
        <w:spacing w:line="360" w:lineRule="auto"/>
        <w:ind w:left="709"/>
        <w:jc w:val="both"/>
        <w:rPr>
          <w:rFonts w:ascii="DejaVu Serif Condensed" w:hAnsi="DejaVu Serif Condensed"/>
          <w:sz w:val="24"/>
          <w:szCs w:val="24"/>
        </w:rPr>
      </w:pPr>
    </w:p>
    <w:p w14:paraId="03B9BE13" w14:textId="77777777" w:rsidR="00E47E22" w:rsidRPr="00073DD4" w:rsidRDefault="00E47E22" w:rsidP="00073DD4">
      <w:pPr>
        <w:spacing w:after="120" w:line="276" w:lineRule="auto"/>
        <w:ind w:left="709"/>
        <w:jc w:val="both"/>
        <w:rPr>
          <w:rFonts w:asciiTheme="minorHAnsi" w:hAnsiTheme="minorHAnsi" w:cstheme="minorHAnsi"/>
        </w:rPr>
      </w:pPr>
      <w:r w:rsidRPr="00073DD4">
        <w:rPr>
          <w:rFonts w:asciiTheme="minorHAnsi" w:hAnsiTheme="minorHAnsi" w:cstheme="minorHAnsi"/>
        </w:rPr>
        <w:t>En cuanto a la modalidad de atención, 8,5 de cada 10 consultas fueron presenciales, complementadas con canales digitales (</w:t>
      </w:r>
      <w:proofErr w:type="spellStart"/>
      <w:r w:rsidRPr="00073DD4">
        <w:rPr>
          <w:rFonts w:asciiTheme="minorHAnsi" w:hAnsiTheme="minorHAnsi" w:cstheme="minorHAnsi"/>
        </w:rPr>
        <w:t>videoconsultas</w:t>
      </w:r>
      <w:proofErr w:type="spellEnd"/>
      <w:r w:rsidRPr="00073DD4">
        <w:rPr>
          <w:rFonts w:asciiTheme="minorHAnsi" w:hAnsiTheme="minorHAnsi" w:cstheme="minorHAnsi"/>
        </w:rPr>
        <w:t>) o vía telefónica.</w:t>
      </w:r>
    </w:p>
    <w:p w14:paraId="67DED626" w14:textId="77777777" w:rsidR="00E47E22" w:rsidRPr="00073DD4" w:rsidRDefault="00464363" w:rsidP="00073DD4">
      <w:pPr>
        <w:pStyle w:val="Prrafodelista"/>
        <w:numPr>
          <w:ilvl w:val="0"/>
          <w:numId w:val="2"/>
        </w:numPr>
        <w:spacing w:after="120" w:line="276" w:lineRule="auto"/>
        <w:jc w:val="both"/>
        <w:rPr>
          <w:rFonts w:asciiTheme="minorHAnsi" w:hAnsiTheme="minorHAnsi" w:cstheme="minorHAnsi"/>
        </w:rPr>
      </w:pPr>
      <w:r w:rsidRPr="00073DD4">
        <w:rPr>
          <w:rFonts w:asciiTheme="minorHAnsi" w:hAnsiTheme="minorHAnsi" w:cstheme="minorHAnsi"/>
        </w:rPr>
        <w:t>¿Cuántas personas jóvenes fueron atendidas por psicólogos clínicos en los centros de salud del Servicio Navarro de Salud-Osasunbidea en el año 2025?</w:t>
      </w:r>
    </w:p>
    <w:p w14:paraId="6ACA4F7C" w14:textId="77777777" w:rsidR="00E47E22" w:rsidRPr="00073DD4" w:rsidRDefault="00E47E22" w:rsidP="00073DD4">
      <w:pPr>
        <w:spacing w:after="120" w:line="276" w:lineRule="auto"/>
        <w:ind w:left="709"/>
        <w:jc w:val="both"/>
        <w:rPr>
          <w:rFonts w:asciiTheme="minorHAnsi" w:hAnsiTheme="minorHAnsi" w:cstheme="minorHAnsi"/>
        </w:rPr>
      </w:pPr>
      <w:r w:rsidRPr="00073DD4">
        <w:rPr>
          <w:rFonts w:asciiTheme="minorHAnsi" w:hAnsiTheme="minorHAnsi" w:cstheme="minorHAnsi"/>
        </w:rPr>
        <w:t>En los centros de Atención Primaria no hay psicólogos clínicos, son sanitarios.</w:t>
      </w:r>
    </w:p>
    <w:p w14:paraId="6E584686" w14:textId="77777777" w:rsidR="00E47E22" w:rsidRPr="00073DD4" w:rsidRDefault="00E47E22" w:rsidP="00073DD4">
      <w:pPr>
        <w:spacing w:after="120" w:line="276" w:lineRule="auto"/>
        <w:ind w:left="709"/>
        <w:jc w:val="both"/>
        <w:rPr>
          <w:rFonts w:asciiTheme="minorHAnsi" w:hAnsiTheme="minorHAnsi" w:cstheme="minorHAnsi"/>
        </w:rPr>
      </w:pPr>
      <w:r w:rsidRPr="00073DD4">
        <w:rPr>
          <w:rFonts w:asciiTheme="minorHAnsi" w:hAnsiTheme="minorHAnsi" w:cstheme="minorHAnsi"/>
        </w:rPr>
        <w:t>Considerando personas jóvenes como la población de 0-19 años en el momento de la cita en 2025, los profesionales de psicología en Atención Primaria han atendido 1302 pacientes distintos de los cuales 643 jóvenes han sido atendidos de manera no presencial o telefónica, 421 jóvenes han acudido consulta individual y 238 jóvenes a sesiones grupales</w:t>
      </w:r>
      <w:r w:rsidR="008B1808" w:rsidRPr="00073DD4">
        <w:rPr>
          <w:rFonts w:asciiTheme="minorHAnsi" w:hAnsiTheme="minorHAnsi" w:cstheme="minorHAnsi"/>
        </w:rPr>
        <w:t>.</w:t>
      </w:r>
    </w:p>
    <w:p w14:paraId="4B9673E5" w14:textId="56CD30F5" w:rsidR="00E47E22" w:rsidRDefault="00E47E22" w:rsidP="00E47E22">
      <w:pPr>
        <w:pStyle w:val="Textoindependiente"/>
        <w:spacing w:before="161"/>
        <w:rPr>
          <w:b/>
          <w:sz w:val="20"/>
        </w:rPr>
      </w:pPr>
    </w:p>
    <w:tbl>
      <w:tblPr>
        <w:tblStyle w:val="TableNormal"/>
        <w:tblW w:w="0" w:type="auto"/>
        <w:tblInd w:w="850" w:type="dxa"/>
        <w:tblLayout w:type="fixed"/>
        <w:tblLook w:val="01E0" w:firstRow="1" w:lastRow="1" w:firstColumn="1" w:lastColumn="1" w:noHBand="0" w:noVBand="0"/>
      </w:tblPr>
      <w:tblGrid>
        <w:gridCol w:w="1438"/>
        <w:gridCol w:w="1560"/>
        <w:gridCol w:w="1441"/>
        <w:gridCol w:w="1301"/>
        <w:gridCol w:w="1370"/>
      </w:tblGrid>
      <w:tr w:rsidR="00E47E22" w14:paraId="57023591" w14:textId="77777777" w:rsidTr="006A4441">
        <w:trPr>
          <w:trHeight w:val="522"/>
        </w:trPr>
        <w:tc>
          <w:tcPr>
            <w:tcW w:w="1438" w:type="dxa"/>
            <w:tcBorders>
              <w:bottom w:val="single" w:sz="4" w:space="0" w:color="9AC1E6"/>
            </w:tcBorders>
            <w:shd w:val="clear" w:color="auto" w:fill="DDEBF6"/>
          </w:tcPr>
          <w:p w14:paraId="65E903B6" w14:textId="77777777" w:rsidR="00E47E22" w:rsidRDefault="00E47E22" w:rsidP="006A4441">
            <w:pPr>
              <w:pStyle w:val="TableParagraph"/>
              <w:spacing w:before="9" w:line="240" w:lineRule="auto"/>
              <w:jc w:val="left"/>
              <w:rPr>
                <w:b/>
                <w:sz w:val="21"/>
              </w:rPr>
            </w:pPr>
          </w:p>
          <w:p w14:paraId="3740500F" w14:textId="77777777" w:rsidR="00E47E22" w:rsidRDefault="00E47E22" w:rsidP="006A4441">
            <w:pPr>
              <w:pStyle w:val="TableParagraph"/>
              <w:spacing w:before="0"/>
              <w:ind w:left="67"/>
              <w:jc w:val="left"/>
              <w:rPr>
                <w:b/>
                <w:sz w:val="21"/>
              </w:rPr>
            </w:pPr>
            <w:r>
              <w:rPr>
                <w:b/>
                <w:spacing w:val="-4"/>
                <w:sz w:val="21"/>
              </w:rPr>
              <w:t>ÁREA</w:t>
            </w:r>
          </w:p>
        </w:tc>
        <w:tc>
          <w:tcPr>
            <w:tcW w:w="1560" w:type="dxa"/>
            <w:tcBorders>
              <w:bottom w:val="single" w:sz="4" w:space="0" w:color="9AC1E6"/>
            </w:tcBorders>
            <w:shd w:val="clear" w:color="auto" w:fill="DDEBF6"/>
          </w:tcPr>
          <w:p w14:paraId="394C1B5A" w14:textId="77777777" w:rsidR="00E47E22" w:rsidRDefault="00E47E22" w:rsidP="006A4441">
            <w:pPr>
              <w:pStyle w:val="TableParagraph"/>
              <w:spacing w:before="9" w:line="240" w:lineRule="auto"/>
              <w:jc w:val="left"/>
              <w:rPr>
                <w:b/>
                <w:sz w:val="21"/>
              </w:rPr>
            </w:pPr>
          </w:p>
          <w:p w14:paraId="37C2259C" w14:textId="77777777" w:rsidR="00E47E22" w:rsidRDefault="00E47E22" w:rsidP="006A4441">
            <w:pPr>
              <w:pStyle w:val="TableParagraph"/>
              <w:spacing w:before="0"/>
              <w:ind w:right="275"/>
              <w:rPr>
                <w:b/>
                <w:sz w:val="21"/>
              </w:rPr>
            </w:pPr>
            <w:r>
              <w:rPr>
                <w:b/>
                <w:sz w:val="21"/>
              </w:rPr>
              <w:t>Consulta</w:t>
            </w:r>
            <w:r>
              <w:rPr>
                <w:b/>
                <w:spacing w:val="10"/>
                <w:sz w:val="21"/>
              </w:rPr>
              <w:t xml:space="preserve"> </w:t>
            </w:r>
            <w:r>
              <w:rPr>
                <w:b/>
                <w:spacing w:val="-5"/>
                <w:sz w:val="21"/>
              </w:rPr>
              <w:t>NP</w:t>
            </w:r>
          </w:p>
        </w:tc>
        <w:tc>
          <w:tcPr>
            <w:tcW w:w="1441" w:type="dxa"/>
            <w:tcBorders>
              <w:bottom w:val="single" w:sz="4" w:space="0" w:color="9AC1E6"/>
            </w:tcBorders>
            <w:shd w:val="clear" w:color="auto" w:fill="DDEBF6"/>
          </w:tcPr>
          <w:p w14:paraId="2E29AA50" w14:textId="77777777" w:rsidR="00E47E22" w:rsidRDefault="00E47E22" w:rsidP="006A4441">
            <w:pPr>
              <w:pStyle w:val="TableParagraph"/>
              <w:spacing w:before="4" w:line="240" w:lineRule="auto"/>
              <w:ind w:right="277"/>
              <w:rPr>
                <w:b/>
                <w:sz w:val="21"/>
              </w:rPr>
            </w:pPr>
            <w:r>
              <w:rPr>
                <w:b/>
                <w:spacing w:val="-2"/>
                <w:sz w:val="21"/>
              </w:rPr>
              <w:t>Consulta</w:t>
            </w:r>
          </w:p>
          <w:p w14:paraId="0F779456" w14:textId="77777777" w:rsidR="00E47E22" w:rsidRDefault="00E47E22" w:rsidP="006A4441">
            <w:pPr>
              <w:pStyle w:val="TableParagraph"/>
              <w:spacing w:before="5"/>
              <w:ind w:right="277"/>
              <w:rPr>
                <w:b/>
                <w:sz w:val="21"/>
              </w:rPr>
            </w:pPr>
            <w:r>
              <w:rPr>
                <w:b/>
                <w:spacing w:val="-2"/>
                <w:sz w:val="21"/>
              </w:rPr>
              <w:t>Psicología</w:t>
            </w:r>
          </w:p>
        </w:tc>
        <w:tc>
          <w:tcPr>
            <w:tcW w:w="1301" w:type="dxa"/>
            <w:tcBorders>
              <w:bottom w:val="single" w:sz="4" w:space="0" w:color="9AC1E6"/>
            </w:tcBorders>
            <w:shd w:val="clear" w:color="auto" w:fill="DDEBF6"/>
          </w:tcPr>
          <w:p w14:paraId="79824F7A" w14:textId="77777777" w:rsidR="00E47E22" w:rsidRDefault="00E47E22" w:rsidP="006A4441">
            <w:pPr>
              <w:pStyle w:val="TableParagraph"/>
              <w:spacing w:before="4" w:line="240" w:lineRule="auto"/>
              <w:ind w:right="136"/>
              <w:rPr>
                <w:b/>
                <w:sz w:val="21"/>
              </w:rPr>
            </w:pPr>
            <w:r>
              <w:rPr>
                <w:b/>
                <w:spacing w:val="-2"/>
                <w:sz w:val="21"/>
              </w:rPr>
              <w:t>Grupo</w:t>
            </w:r>
          </w:p>
          <w:p w14:paraId="172FE9EB" w14:textId="77777777" w:rsidR="00E47E22" w:rsidRDefault="00E47E22" w:rsidP="006A4441">
            <w:pPr>
              <w:pStyle w:val="TableParagraph"/>
              <w:spacing w:before="5"/>
              <w:ind w:right="135"/>
              <w:rPr>
                <w:b/>
                <w:sz w:val="21"/>
              </w:rPr>
            </w:pPr>
            <w:r>
              <w:rPr>
                <w:b/>
                <w:spacing w:val="-2"/>
                <w:sz w:val="21"/>
              </w:rPr>
              <w:t>psicología</w:t>
            </w:r>
          </w:p>
        </w:tc>
        <w:tc>
          <w:tcPr>
            <w:tcW w:w="1370" w:type="dxa"/>
            <w:tcBorders>
              <w:bottom w:val="single" w:sz="4" w:space="0" w:color="9AC1E6"/>
            </w:tcBorders>
            <w:shd w:val="clear" w:color="auto" w:fill="DDEBF6"/>
          </w:tcPr>
          <w:p w14:paraId="242D93BF" w14:textId="77777777" w:rsidR="00E47E22" w:rsidRDefault="00E47E22" w:rsidP="006A4441">
            <w:pPr>
              <w:pStyle w:val="TableParagraph"/>
              <w:spacing w:before="9" w:line="240" w:lineRule="auto"/>
              <w:jc w:val="left"/>
              <w:rPr>
                <w:b/>
                <w:sz w:val="21"/>
              </w:rPr>
            </w:pPr>
          </w:p>
          <w:p w14:paraId="0389C2C8" w14:textId="77777777" w:rsidR="00E47E22" w:rsidRDefault="00E47E22" w:rsidP="006A4441">
            <w:pPr>
              <w:pStyle w:val="TableParagraph"/>
              <w:spacing w:before="0"/>
              <w:ind w:right="63"/>
              <w:rPr>
                <w:b/>
                <w:sz w:val="21"/>
              </w:rPr>
            </w:pPr>
            <w:r>
              <w:rPr>
                <w:b/>
                <w:sz w:val="21"/>
              </w:rPr>
              <w:t>Total</w:t>
            </w:r>
            <w:r>
              <w:rPr>
                <w:b/>
                <w:spacing w:val="5"/>
                <w:sz w:val="21"/>
              </w:rPr>
              <w:t xml:space="preserve"> </w:t>
            </w:r>
            <w:r>
              <w:rPr>
                <w:b/>
                <w:spacing w:val="-2"/>
                <w:sz w:val="21"/>
              </w:rPr>
              <w:t>general</w:t>
            </w:r>
          </w:p>
        </w:tc>
      </w:tr>
      <w:tr w:rsidR="00E47E22" w14:paraId="5C610162" w14:textId="77777777" w:rsidTr="006A4441">
        <w:trPr>
          <w:trHeight w:val="280"/>
        </w:trPr>
        <w:tc>
          <w:tcPr>
            <w:tcW w:w="1438" w:type="dxa"/>
            <w:tcBorders>
              <w:top w:val="single" w:sz="4" w:space="0" w:color="9AC1E6"/>
              <w:bottom w:val="single" w:sz="4" w:space="0" w:color="9AC1E6"/>
            </w:tcBorders>
          </w:tcPr>
          <w:p w14:paraId="0ACDDD63" w14:textId="77777777" w:rsidR="00E47E22" w:rsidRDefault="00E47E22" w:rsidP="006A4441">
            <w:pPr>
              <w:pStyle w:val="TableParagraph"/>
              <w:ind w:left="67"/>
              <w:jc w:val="left"/>
              <w:rPr>
                <w:b/>
                <w:sz w:val="21"/>
              </w:rPr>
            </w:pPr>
            <w:r>
              <w:rPr>
                <w:b/>
                <w:spacing w:val="-2"/>
                <w:sz w:val="21"/>
              </w:rPr>
              <w:t>ESTELLA</w:t>
            </w:r>
          </w:p>
        </w:tc>
        <w:tc>
          <w:tcPr>
            <w:tcW w:w="1560" w:type="dxa"/>
            <w:tcBorders>
              <w:top w:val="single" w:sz="4" w:space="0" w:color="9AC1E6"/>
              <w:bottom w:val="single" w:sz="4" w:space="0" w:color="9AC1E6"/>
            </w:tcBorders>
          </w:tcPr>
          <w:p w14:paraId="16B2CD0C" w14:textId="77777777" w:rsidR="00E47E22" w:rsidRDefault="00E47E22" w:rsidP="006A4441">
            <w:pPr>
              <w:pStyle w:val="TableParagraph"/>
              <w:ind w:right="274"/>
              <w:rPr>
                <w:b/>
                <w:sz w:val="21"/>
              </w:rPr>
            </w:pPr>
            <w:r>
              <w:rPr>
                <w:b/>
                <w:spacing w:val="-5"/>
                <w:sz w:val="21"/>
              </w:rPr>
              <w:t>12</w:t>
            </w:r>
          </w:p>
        </w:tc>
        <w:tc>
          <w:tcPr>
            <w:tcW w:w="1441" w:type="dxa"/>
            <w:tcBorders>
              <w:top w:val="single" w:sz="4" w:space="0" w:color="9AC1E6"/>
              <w:bottom w:val="single" w:sz="4" w:space="0" w:color="9AC1E6"/>
            </w:tcBorders>
          </w:tcPr>
          <w:p w14:paraId="64711408" w14:textId="77777777" w:rsidR="00E47E22" w:rsidRDefault="00E47E22" w:rsidP="006A4441">
            <w:pPr>
              <w:pStyle w:val="TableParagraph"/>
              <w:ind w:right="277"/>
              <w:rPr>
                <w:b/>
                <w:sz w:val="21"/>
              </w:rPr>
            </w:pPr>
            <w:r>
              <w:rPr>
                <w:b/>
                <w:spacing w:val="-5"/>
                <w:sz w:val="21"/>
              </w:rPr>
              <w:t>66</w:t>
            </w:r>
          </w:p>
        </w:tc>
        <w:tc>
          <w:tcPr>
            <w:tcW w:w="1301" w:type="dxa"/>
            <w:tcBorders>
              <w:top w:val="single" w:sz="4" w:space="0" w:color="9AC1E6"/>
              <w:bottom w:val="single" w:sz="4" w:space="0" w:color="9AC1E6"/>
            </w:tcBorders>
          </w:tcPr>
          <w:p w14:paraId="611A6C78" w14:textId="77777777" w:rsidR="00E47E22" w:rsidRDefault="00E47E22" w:rsidP="006A4441">
            <w:pPr>
              <w:pStyle w:val="TableParagraph"/>
              <w:ind w:right="135"/>
              <w:rPr>
                <w:b/>
                <w:sz w:val="21"/>
              </w:rPr>
            </w:pPr>
            <w:r>
              <w:rPr>
                <w:b/>
                <w:spacing w:val="-10"/>
                <w:sz w:val="21"/>
              </w:rPr>
              <w:t>1</w:t>
            </w:r>
          </w:p>
        </w:tc>
        <w:tc>
          <w:tcPr>
            <w:tcW w:w="1370" w:type="dxa"/>
            <w:tcBorders>
              <w:top w:val="single" w:sz="4" w:space="0" w:color="9AC1E6"/>
              <w:bottom w:val="single" w:sz="4" w:space="0" w:color="9AC1E6"/>
            </w:tcBorders>
          </w:tcPr>
          <w:p w14:paraId="4DC01135" w14:textId="77777777" w:rsidR="00E47E22" w:rsidRDefault="00E47E22" w:rsidP="006A4441">
            <w:pPr>
              <w:pStyle w:val="TableParagraph"/>
              <w:ind w:right="66"/>
              <w:rPr>
                <w:b/>
                <w:sz w:val="21"/>
              </w:rPr>
            </w:pPr>
            <w:r>
              <w:rPr>
                <w:b/>
                <w:spacing w:val="-5"/>
                <w:sz w:val="21"/>
              </w:rPr>
              <w:t>79</w:t>
            </w:r>
          </w:p>
        </w:tc>
      </w:tr>
      <w:tr w:rsidR="00E47E22" w14:paraId="1D63D5BF" w14:textId="77777777" w:rsidTr="006A4441">
        <w:trPr>
          <w:trHeight w:val="281"/>
        </w:trPr>
        <w:tc>
          <w:tcPr>
            <w:tcW w:w="1438" w:type="dxa"/>
            <w:tcBorders>
              <w:top w:val="single" w:sz="4" w:space="0" w:color="9AC1E6"/>
              <w:bottom w:val="single" w:sz="4" w:space="0" w:color="9AC1E6"/>
            </w:tcBorders>
          </w:tcPr>
          <w:p w14:paraId="107EF25B" w14:textId="77777777" w:rsidR="00E47E22" w:rsidRDefault="00E47E22" w:rsidP="006A4441">
            <w:pPr>
              <w:pStyle w:val="TableParagraph"/>
              <w:spacing w:line="239" w:lineRule="exact"/>
              <w:ind w:left="67"/>
              <w:jc w:val="left"/>
              <w:rPr>
                <w:b/>
                <w:sz w:val="21"/>
              </w:rPr>
            </w:pPr>
            <w:r>
              <w:rPr>
                <w:b/>
                <w:spacing w:val="-2"/>
                <w:sz w:val="21"/>
              </w:rPr>
              <w:t>PAMPLONA</w:t>
            </w:r>
          </w:p>
        </w:tc>
        <w:tc>
          <w:tcPr>
            <w:tcW w:w="1560" w:type="dxa"/>
            <w:tcBorders>
              <w:top w:val="single" w:sz="4" w:space="0" w:color="9AC1E6"/>
              <w:bottom w:val="single" w:sz="4" w:space="0" w:color="9AC1E6"/>
            </w:tcBorders>
          </w:tcPr>
          <w:p w14:paraId="71245A28" w14:textId="77777777" w:rsidR="00E47E22" w:rsidRDefault="00E47E22" w:rsidP="006A4441">
            <w:pPr>
              <w:pStyle w:val="TableParagraph"/>
              <w:spacing w:line="239" w:lineRule="exact"/>
              <w:ind w:right="276"/>
              <w:rPr>
                <w:b/>
                <w:sz w:val="21"/>
              </w:rPr>
            </w:pPr>
            <w:r>
              <w:rPr>
                <w:b/>
                <w:spacing w:val="-5"/>
                <w:sz w:val="21"/>
              </w:rPr>
              <w:t>630</w:t>
            </w:r>
          </w:p>
        </w:tc>
        <w:tc>
          <w:tcPr>
            <w:tcW w:w="1441" w:type="dxa"/>
            <w:tcBorders>
              <w:top w:val="single" w:sz="4" w:space="0" w:color="9AC1E6"/>
              <w:bottom w:val="single" w:sz="4" w:space="0" w:color="9AC1E6"/>
            </w:tcBorders>
          </w:tcPr>
          <w:p w14:paraId="1AA3AD37" w14:textId="77777777" w:rsidR="00E47E22" w:rsidRDefault="00E47E22" w:rsidP="006A4441">
            <w:pPr>
              <w:pStyle w:val="TableParagraph"/>
              <w:spacing w:line="239" w:lineRule="exact"/>
              <w:ind w:right="276"/>
              <w:rPr>
                <w:b/>
                <w:sz w:val="21"/>
              </w:rPr>
            </w:pPr>
            <w:r>
              <w:rPr>
                <w:b/>
                <w:spacing w:val="-5"/>
                <w:sz w:val="21"/>
              </w:rPr>
              <w:t>193</w:t>
            </w:r>
          </w:p>
        </w:tc>
        <w:tc>
          <w:tcPr>
            <w:tcW w:w="1301" w:type="dxa"/>
            <w:tcBorders>
              <w:top w:val="single" w:sz="4" w:space="0" w:color="9AC1E6"/>
              <w:bottom w:val="single" w:sz="4" w:space="0" w:color="9AC1E6"/>
            </w:tcBorders>
          </w:tcPr>
          <w:p w14:paraId="1438D40D" w14:textId="77777777" w:rsidR="00E47E22" w:rsidRDefault="00E47E22" w:rsidP="006A4441">
            <w:pPr>
              <w:pStyle w:val="TableParagraph"/>
              <w:spacing w:line="239" w:lineRule="exact"/>
              <w:ind w:right="136"/>
              <w:rPr>
                <w:b/>
                <w:sz w:val="21"/>
              </w:rPr>
            </w:pPr>
            <w:r>
              <w:rPr>
                <w:b/>
                <w:spacing w:val="-5"/>
                <w:sz w:val="21"/>
              </w:rPr>
              <w:t>235</w:t>
            </w:r>
          </w:p>
        </w:tc>
        <w:tc>
          <w:tcPr>
            <w:tcW w:w="1370" w:type="dxa"/>
            <w:tcBorders>
              <w:top w:val="single" w:sz="4" w:space="0" w:color="9AC1E6"/>
              <w:bottom w:val="single" w:sz="4" w:space="0" w:color="9AC1E6"/>
            </w:tcBorders>
          </w:tcPr>
          <w:p w14:paraId="632BAB9F" w14:textId="77777777" w:rsidR="00E47E22" w:rsidRDefault="00E47E22" w:rsidP="006A4441">
            <w:pPr>
              <w:pStyle w:val="TableParagraph"/>
              <w:spacing w:line="239" w:lineRule="exact"/>
              <w:ind w:right="65"/>
              <w:rPr>
                <w:b/>
                <w:sz w:val="21"/>
              </w:rPr>
            </w:pPr>
            <w:r>
              <w:rPr>
                <w:b/>
                <w:spacing w:val="-4"/>
                <w:sz w:val="21"/>
              </w:rPr>
              <w:t>1058</w:t>
            </w:r>
          </w:p>
        </w:tc>
      </w:tr>
      <w:tr w:rsidR="00E47E22" w14:paraId="4CB4B621" w14:textId="77777777" w:rsidTr="006A4441">
        <w:trPr>
          <w:trHeight w:val="279"/>
        </w:trPr>
        <w:tc>
          <w:tcPr>
            <w:tcW w:w="1438" w:type="dxa"/>
            <w:tcBorders>
              <w:top w:val="single" w:sz="4" w:space="0" w:color="9AC1E6"/>
              <w:bottom w:val="single" w:sz="4" w:space="0" w:color="9AC1E6"/>
            </w:tcBorders>
          </w:tcPr>
          <w:p w14:paraId="1A0BB1D8" w14:textId="77777777" w:rsidR="00E47E22" w:rsidRDefault="00E47E22" w:rsidP="006A4441">
            <w:pPr>
              <w:pStyle w:val="TableParagraph"/>
              <w:spacing w:before="22"/>
              <w:ind w:left="67"/>
              <w:jc w:val="left"/>
              <w:rPr>
                <w:b/>
                <w:sz w:val="21"/>
              </w:rPr>
            </w:pPr>
            <w:r>
              <w:rPr>
                <w:b/>
                <w:spacing w:val="-2"/>
                <w:sz w:val="21"/>
              </w:rPr>
              <w:t>TUDELA</w:t>
            </w:r>
          </w:p>
        </w:tc>
        <w:tc>
          <w:tcPr>
            <w:tcW w:w="1560" w:type="dxa"/>
            <w:tcBorders>
              <w:top w:val="single" w:sz="4" w:space="0" w:color="9AC1E6"/>
              <w:bottom w:val="single" w:sz="4" w:space="0" w:color="9AC1E6"/>
            </w:tcBorders>
          </w:tcPr>
          <w:p w14:paraId="4DB25A73" w14:textId="77777777" w:rsidR="00E47E22" w:rsidRDefault="00E47E22" w:rsidP="006A4441">
            <w:pPr>
              <w:pStyle w:val="TableParagraph"/>
              <w:spacing w:before="22"/>
              <w:ind w:right="276"/>
              <w:rPr>
                <w:b/>
                <w:sz w:val="21"/>
              </w:rPr>
            </w:pPr>
            <w:r>
              <w:rPr>
                <w:b/>
                <w:spacing w:val="-10"/>
                <w:sz w:val="21"/>
              </w:rPr>
              <w:t>1</w:t>
            </w:r>
          </w:p>
        </w:tc>
        <w:tc>
          <w:tcPr>
            <w:tcW w:w="1441" w:type="dxa"/>
            <w:tcBorders>
              <w:top w:val="single" w:sz="4" w:space="0" w:color="9AC1E6"/>
              <w:bottom w:val="single" w:sz="4" w:space="0" w:color="9AC1E6"/>
            </w:tcBorders>
          </w:tcPr>
          <w:p w14:paraId="4E44C358" w14:textId="77777777" w:rsidR="00E47E22" w:rsidRDefault="00E47E22" w:rsidP="006A4441">
            <w:pPr>
              <w:pStyle w:val="TableParagraph"/>
              <w:spacing w:before="22"/>
              <w:ind w:right="276"/>
              <w:rPr>
                <w:b/>
                <w:sz w:val="21"/>
              </w:rPr>
            </w:pPr>
            <w:r>
              <w:rPr>
                <w:b/>
                <w:spacing w:val="-5"/>
                <w:sz w:val="21"/>
              </w:rPr>
              <w:t>162</w:t>
            </w:r>
          </w:p>
        </w:tc>
        <w:tc>
          <w:tcPr>
            <w:tcW w:w="1301" w:type="dxa"/>
            <w:tcBorders>
              <w:top w:val="single" w:sz="4" w:space="0" w:color="9AC1E6"/>
              <w:bottom w:val="single" w:sz="4" w:space="0" w:color="9AC1E6"/>
            </w:tcBorders>
          </w:tcPr>
          <w:p w14:paraId="3F06F171" w14:textId="77777777" w:rsidR="00E47E22" w:rsidRDefault="00E47E22" w:rsidP="006A4441">
            <w:pPr>
              <w:pStyle w:val="TableParagraph"/>
              <w:spacing w:before="22"/>
              <w:ind w:right="135"/>
              <w:rPr>
                <w:b/>
                <w:sz w:val="21"/>
              </w:rPr>
            </w:pPr>
            <w:r>
              <w:rPr>
                <w:b/>
                <w:spacing w:val="-10"/>
                <w:sz w:val="21"/>
              </w:rPr>
              <w:t>2</w:t>
            </w:r>
          </w:p>
        </w:tc>
        <w:tc>
          <w:tcPr>
            <w:tcW w:w="1370" w:type="dxa"/>
            <w:tcBorders>
              <w:top w:val="single" w:sz="4" w:space="0" w:color="9AC1E6"/>
              <w:bottom w:val="single" w:sz="4" w:space="0" w:color="9AC1E6"/>
            </w:tcBorders>
          </w:tcPr>
          <w:p w14:paraId="08695A2A" w14:textId="77777777" w:rsidR="00E47E22" w:rsidRDefault="00E47E22" w:rsidP="006A4441">
            <w:pPr>
              <w:pStyle w:val="TableParagraph"/>
              <w:spacing w:before="22"/>
              <w:ind w:right="65"/>
              <w:rPr>
                <w:b/>
                <w:sz w:val="21"/>
              </w:rPr>
            </w:pPr>
            <w:r>
              <w:rPr>
                <w:b/>
                <w:spacing w:val="-5"/>
                <w:sz w:val="21"/>
              </w:rPr>
              <w:t>165</w:t>
            </w:r>
          </w:p>
        </w:tc>
      </w:tr>
      <w:tr w:rsidR="00E47E22" w14:paraId="3C058E06" w14:textId="77777777" w:rsidTr="006A4441">
        <w:trPr>
          <w:trHeight w:val="280"/>
        </w:trPr>
        <w:tc>
          <w:tcPr>
            <w:tcW w:w="1438" w:type="dxa"/>
            <w:tcBorders>
              <w:top w:val="single" w:sz="4" w:space="0" w:color="9AC1E6"/>
            </w:tcBorders>
            <w:shd w:val="clear" w:color="auto" w:fill="DDEBF6"/>
          </w:tcPr>
          <w:p w14:paraId="4BBBE4A8" w14:textId="77777777" w:rsidR="00E47E22" w:rsidRDefault="00E47E22" w:rsidP="006A4441">
            <w:pPr>
              <w:pStyle w:val="TableParagraph"/>
              <w:spacing w:line="238" w:lineRule="exact"/>
              <w:ind w:left="67"/>
              <w:jc w:val="left"/>
              <w:rPr>
                <w:b/>
                <w:sz w:val="21"/>
              </w:rPr>
            </w:pPr>
            <w:r>
              <w:rPr>
                <w:b/>
                <w:sz w:val="21"/>
              </w:rPr>
              <w:t>Total</w:t>
            </w:r>
            <w:r>
              <w:rPr>
                <w:b/>
                <w:spacing w:val="6"/>
                <w:sz w:val="21"/>
              </w:rPr>
              <w:t xml:space="preserve"> </w:t>
            </w:r>
            <w:r>
              <w:rPr>
                <w:b/>
                <w:spacing w:val="-2"/>
                <w:sz w:val="21"/>
              </w:rPr>
              <w:t>general</w:t>
            </w:r>
          </w:p>
        </w:tc>
        <w:tc>
          <w:tcPr>
            <w:tcW w:w="1560" w:type="dxa"/>
            <w:tcBorders>
              <w:top w:val="single" w:sz="4" w:space="0" w:color="9AC1E6"/>
            </w:tcBorders>
            <w:shd w:val="clear" w:color="auto" w:fill="DDEBF6"/>
          </w:tcPr>
          <w:p w14:paraId="023FE49D" w14:textId="77777777" w:rsidR="00E47E22" w:rsidRDefault="00E47E22" w:rsidP="006A4441">
            <w:pPr>
              <w:pStyle w:val="TableParagraph"/>
              <w:spacing w:line="238" w:lineRule="exact"/>
              <w:ind w:right="276"/>
              <w:rPr>
                <w:b/>
                <w:sz w:val="21"/>
              </w:rPr>
            </w:pPr>
            <w:r>
              <w:rPr>
                <w:b/>
                <w:spacing w:val="-5"/>
                <w:sz w:val="21"/>
              </w:rPr>
              <w:t>643</w:t>
            </w:r>
          </w:p>
        </w:tc>
        <w:tc>
          <w:tcPr>
            <w:tcW w:w="1441" w:type="dxa"/>
            <w:tcBorders>
              <w:top w:val="single" w:sz="4" w:space="0" w:color="9AC1E6"/>
            </w:tcBorders>
            <w:shd w:val="clear" w:color="auto" w:fill="DDEBF6"/>
          </w:tcPr>
          <w:p w14:paraId="68321DDE" w14:textId="77777777" w:rsidR="00E47E22" w:rsidRDefault="00E47E22" w:rsidP="006A4441">
            <w:pPr>
              <w:pStyle w:val="TableParagraph"/>
              <w:spacing w:line="238" w:lineRule="exact"/>
              <w:ind w:right="276"/>
              <w:rPr>
                <w:b/>
                <w:sz w:val="21"/>
              </w:rPr>
            </w:pPr>
            <w:r>
              <w:rPr>
                <w:b/>
                <w:spacing w:val="-5"/>
                <w:sz w:val="21"/>
              </w:rPr>
              <w:t>421</w:t>
            </w:r>
          </w:p>
        </w:tc>
        <w:tc>
          <w:tcPr>
            <w:tcW w:w="1301" w:type="dxa"/>
            <w:tcBorders>
              <w:top w:val="single" w:sz="4" w:space="0" w:color="9AC1E6"/>
            </w:tcBorders>
            <w:shd w:val="clear" w:color="auto" w:fill="DDEBF6"/>
          </w:tcPr>
          <w:p w14:paraId="65B0CEC0" w14:textId="77777777" w:rsidR="00E47E22" w:rsidRDefault="00E47E22" w:rsidP="006A4441">
            <w:pPr>
              <w:pStyle w:val="TableParagraph"/>
              <w:spacing w:line="238" w:lineRule="exact"/>
              <w:ind w:right="136"/>
              <w:rPr>
                <w:b/>
                <w:sz w:val="21"/>
              </w:rPr>
            </w:pPr>
            <w:r>
              <w:rPr>
                <w:b/>
                <w:spacing w:val="-5"/>
                <w:sz w:val="21"/>
              </w:rPr>
              <w:t>238</w:t>
            </w:r>
          </w:p>
        </w:tc>
        <w:tc>
          <w:tcPr>
            <w:tcW w:w="1370" w:type="dxa"/>
            <w:tcBorders>
              <w:top w:val="single" w:sz="4" w:space="0" w:color="9AC1E6"/>
            </w:tcBorders>
            <w:shd w:val="clear" w:color="auto" w:fill="DDEBF6"/>
          </w:tcPr>
          <w:p w14:paraId="4AF88B51" w14:textId="77777777" w:rsidR="00E47E22" w:rsidRDefault="00E47E22" w:rsidP="006A4441">
            <w:pPr>
              <w:pStyle w:val="TableParagraph"/>
              <w:spacing w:line="238" w:lineRule="exact"/>
              <w:ind w:right="65"/>
              <w:rPr>
                <w:b/>
                <w:sz w:val="21"/>
              </w:rPr>
            </w:pPr>
            <w:r>
              <w:rPr>
                <w:b/>
                <w:spacing w:val="-4"/>
                <w:sz w:val="21"/>
              </w:rPr>
              <w:t>1302</w:t>
            </w:r>
          </w:p>
        </w:tc>
      </w:tr>
    </w:tbl>
    <w:p w14:paraId="3C264FBA" w14:textId="77777777" w:rsidR="00E47E22" w:rsidRDefault="00E47E22" w:rsidP="00E47E22">
      <w:pPr>
        <w:pStyle w:val="Textoindependiente"/>
        <w:rPr>
          <w:b/>
          <w:sz w:val="20"/>
        </w:rPr>
      </w:pPr>
    </w:p>
    <w:p w14:paraId="24CD5A5B" w14:textId="77777777" w:rsidR="00E47E22" w:rsidRDefault="00E47E22" w:rsidP="00E47E22">
      <w:pPr>
        <w:pStyle w:val="Textoindependiente"/>
        <w:spacing w:before="37"/>
        <w:rPr>
          <w:b/>
          <w:sz w:val="20"/>
        </w:rPr>
      </w:pPr>
    </w:p>
    <w:p w14:paraId="751008FB" w14:textId="77777777" w:rsidR="00E47E22" w:rsidRPr="00E47E22" w:rsidRDefault="00E47E22" w:rsidP="00E47E22">
      <w:pPr>
        <w:spacing w:line="360" w:lineRule="auto"/>
        <w:ind w:left="709"/>
        <w:jc w:val="both"/>
        <w:rPr>
          <w:rFonts w:ascii="DejaVu Serif Condensed" w:hAnsi="DejaVu Serif Condensed"/>
          <w:sz w:val="24"/>
          <w:szCs w:val="24"/>
        </w:rPr>
      </w:pPr>
      <w:r>
        <w:rPr>
          <w:b/>
          <w:noProof/>
          <w:sz w:val="20"/>
          <w:lang w:eastAsia="es-ES"/>
        </w:rPr>
        <w:lastRenderedPageBreak/>
        <w:drawing>
          <wp:anchor distT="0" distB="0" distL="0" distR="0" simplePos="0" relativeHeight="487591936" behindDoc="1" locked="0" layoutInCell="1" allowOverlap="1" wp14:anchorId="42D3DA91" wp14:editId="5474BEA5">
            <wp:simplePos x="0" y="0"/>
            <wp:positionH relativeFrom="page">
              <wp:posOffset>1536065</wp:posOffset>
            </wp:positionH>
            <wp:positionV relativeFrom="paragraph">
              <wp:posOffset>193040</wp:posOffset>
            </wp:positionV>
            <wp:extent cx="4905375" cy="2233930"/>
            <wp:effectExtent l="0" t="0" r="9525"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4905375" cy="2233930"/>
                    </a:xfrm>
                    <a:prstGeom prst="rect">
                      <a:avLst/>
                    </a:prstGeom>
                  </pic:spPr>
                </pic:pic>
              </a:graphicData>
            </a:graphic>
            <wp14:sizeRelH relativeFrom="margin">
              <wp14:pctWidth>0</wp14:pctWidth>
            </wp14:sizeRelH>
            <wp14:sizeRelV relativeFrom="margin">
              <wp14:pctHeight>0</wp14:pctHeight>
            </wp14:sizeRelV>
          </wp:anchor>
        </w:drawing>
      </w:r>
    </w:p>
    <w:p w14:paraId="3695E0C9" w14:textId="0EEF65F4" w:rsidR="00E47E22" w:rsidRPr="00073DD4" w:rsidRDefault="00E47E22" w:rsidP="00073DD4">
      <w:pPr>
        <w:spacing w:after="120" w:line="276" w:lineRule="auto"/>
        <w:ind w:left="709"/>
        <w:jc w:val="both"/>
        <w:rPr>
          <w:rFonts w:asciiTheme="minorHAnsi" w:hAnsiTheme="minorHAnsi" w:cstheme="minorHAnsi"/>
        </w:rPr>
      </w:pPr>
      <w:r w:rsidRPr="00073DD4">
        <w:rPr>
          <w:rFonts w:asciiTheme="minorHAnsi" w:hAnsiTheme="minorHAnsi" w:cstheme="minorHAnsi"/>
        </w:rPr>
        <w:t>De los 1302 jóvenes de 0 a 19 años en el momento de la cita atendidos en 2025, 522 fueron hombres (40,1</w:t>
      </w:r>
      <w:r w:rsidR="00073DD4">
        <w:rPr>
          <w:rFonts w:asciiTheme="minorHAnsi" w:hAnsiTheme="minorHAnsi" w:cstheme="minorHAnsi"/>
        </w:rPr>
        <w:t xml:space="preserve"> </w:t>
      </w:r>
      <w:r w:rsidRPr="00073DD4">
        <w:rPr>
          <w:rFonts w:asciiTheme="minorHAnsi" w:hAnsiTheme="minorHAnsi" w:cstheme="minorHAnsi"/>
        </w:rPr>
        <w:t>%) y 780 mujeres (59,9</w:t>
      </w:r>
      <w:r w:rsidR="00073DD4">
        <w:rPr>
          <w:rFonts w:asciiTheme="minorHAnsi" w:hAnsiTheme="minorHAnsi" w:cstheme="minorHAnsi"/>
        </w:rPr>
        <w:t xml:space="preserve"> </w:t>
      </w:r>
      <w:r w:rsidRPr="00073DD4">
        <w:rPr>
          <w:rFonts w:asciiTheme="minorHAnsi" w:hAnsiTheme="minorHAnsi" w:cstheme="minorHAnsi"/>
        </w:rPr>
        <w:t>%).</w:t>
      </w:r>
    </w:p>
    <w:p w14:paraId="7B3F88C2" w14:textId="77777777" w:rsidR="00E47E22" w:rsidRDefault="00E47E22" w:rsidP="00E47E22">
      <w:pPr>
        <w:spacing w:line="360" w:lineRule="auto"/>
        <w:jc w:val="both"/>
        <w:rPr>
          <w:rFonts w:ascii="DejaVu Serif Condensed" w:hAnsi="DejaVu Serif Condensed"/>
          <w:sz w:val="24"/>
          <w:szCs w:val="24"/>
        </w:rPr>
      </w:pPr>
      <w:r>
        <w:rPr>
          <w:noProof/>
          <w:sz w:val="20"/>
          <w:lang w:eastAsia="es-ES"/>
        </w:rPr>
        <w:drawing>
          <wp:anchor distT="0" distB="0" distL="0" distR="0" simplePos="0" relativeHeight="487592960" behindDoc="1" locked="0" layoutInCell="1" allowOverlap="1" wp14:anchorId="1DC2B535" wp14:editId="51AE6FFE">
            <wp:simplePos x="0" y="0"/>
            <wp:positionH relativeFrom="page">
              <wp:posOffset>1682115</wp:posOffset>
            </wp:positionH>
            <wp:positionV relativeFrom="paragraph">
              <wp:posOffset>355600</wp:posOffset>
            </wp:positionV>
            <wp:extent cx="4898390" cy="2564765"/>
            <wp:effectExtent l="0" t="0" r="0" b="6985"/>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4898390" cy="2564765"/>
                    </a:xfrm>
                    <a:prstGeom prst="rect">
                      <a:avLst/>
                    </a:prstGeom>
                  </pic:spPr>
                </pic:pic>
              </a:graphicData>
            </a:graphic>
            <wp14:sizeRelH relativeFrom="margin">
              <wp14:pctWidth>0</wp14:pctWidth>
            </wp14:sizeRelH>
            <wp14:sizeRelV relativeFrom="margin">
              <wp14:pctHeight>0</wp14:pctHeight>
            </wp14:sizeRelV>
          </wp:anchor>
        </w:drawing>
      </w:r>
    </w:p>
    <w:p w14:paraId="4F6E8192" w14:textId="77777777" w:rsidR="00E47E22" w:rsidRPr="00E47E22" w:rsidRDefault="00E47E22" w:rsidP="00E47E22">
      <w:pPr>
        <w:spacing w:line="360" w:lineRule="auto"/>
        <w:jc w:val="both"/>
        <w:rPr>
          <w:rFonts w:ascii="DejaVu Serif Condensed" w:hAnsi="DejaVu Serif Condensed"/>
          <w:sz w:val="24"/>
          <w:szCs w:val="24"/>
        </w:rPr>
      </w:pPr>
    </w:p>
    <w:p w14:paraId="5D6DAB0F" w14:textId="77777777" w:rsidR="000E00F7" w:rsidRPr="00073DD4" w:rsidRDefault="00464363" w:rsidP="00073DD4">
      <w:pPr>
        <w:pStyle w:val="Prrafodelista"/>
        <w:numPr>
          <w:ilvl w:val="0"/>
          <w:numId w:val="2"/>
        </w:numPr>
        <w:spacing w:after="120" w:line="276" w:lineRule="auto"/>
        <w:jc w:val="both"/>
        <w:rPr>
          <w:rFonts w:asciiTheme="minorHAnsi" w:hAnsiTheme="minorHAnsi" w:cstheme="minorHAnsi"/>
        </w:rPr>
      </w:pPr>
      <w:r w:rsidRPr="00073DD4">
        <w:rPr>
          <w:rFonts w:asciiTheme="minorHAnsi" w:hAnsiTheme="minorHAnsi" w:cstheme="minorHAnsi"/>
        </w:rPr>
        <w:t>¿Cómo valoran los usuarios la experiencia con la nueva atención en salud mental ofrecida por el Servicio Navarro de Salud-Osasunbidea?</w:t>
      </w:r>
    </w:p>
    <w:p w14:paraId="164ACD8C" w14:textId="77777777" w:rsidR="00E47E22" w:rsidRPr="00073DD4" w:rsidRDefault="00E47E22" w:rsidP="00073DD4">
      <w:pPr>
        <w:spacing w:after="120" w:line="276" w:lineRule="auto"/>
        <w:ind w:left="709"/>
        <w:jc w:val="both"/>
        <w:rPr>
          <w:rFonts w:asciiTheme="minorHAnsi" w:hAnsiTheme="minorHAnsi" w:cstheme="minorHAnsi"/>
        </w:rPr>
      </w:pPr>
      <w:r w:rsidRPr="00073DD4">
        <w:rPr>
          <w:rFonts w:asciiTheme="minorHAnsi" w:hAnsiTheme="minorHAnsi" w:cstheme="minorHAnsi"/>
        </w:rPr>
        <w:t>No disponemos de este dato.</w:t>
      </w:r>
    </w:p>
    <w:p w14:paraId="246032DB" w14:textId="77777777" w:rsidR="00E47E22" w:rsidRPr="00073DD4" w:rsidRDefault="00E47E22" w:rsidP="00073DD4">
      <w:pPr>
        <w:spacing w:after="120" w:line="276" w:lineRule="auto"/>
        <w:jc w:val="both"/>
        <w:rPr>
          <w:rFonts w:asciiTheme="minorHAnsi" w:hAnsiTheme="minorHAnsi" w:cstheme="minorHAnsi"/>
        </w:rPr>
      </w:pPr>
      <w:r w:rsidRPr="00073DD4">
        <w:rPr>
          <w:rFonts w:asciiTheme="minorHAnsi" w:hAnsiTheme="minorHAnsi" w:cstheme="minorHAnsi"/>
        </w:rPr>
        <w:t>Es cuanto informo en cumplimiento de lo dispuesto en el artículo 215 del Reglamento del Parlamento de Navarra.</w:t>
      </w:r>
    </w:p>
    <w:p w14:paraId="5EF8FE2D" w14:textId="77777777" w:rsidR="00E47E22" w:rsidRPr="00073DD4" w:rsidRDefault="00E47E22" w:rsidP="00073DD4">
      <w:pPr>
        <w:spacing w:after="120" w:line="276" w:lineRule="auto"/>
        <w:jc w:val="both"/>
        <w:rPr>
          <w:rFonts w:asciiTheme="minorHAnsi" w:hAnsiTheme="minorHAnsi" w:cstheme="minorHAnsi"/>
        </w:rPr>
      </w:pPr>
      <w:r w:rsidRPr="00073DD4">
        <w:rPr>
          <w:rFonts w:asciiTheme="minorHAnsi" w:hAnsiTheme="minorHAnsi" w:cstheme="minorHAnsi"/>
        </w:rPr>
        <w:t>Pamplona-</w:t>
      </w:r>
      <w:proofErr w:type="spellStart"/>
      <w:r w:rsidRPr="00073DD4">
        <w:rPr>
          <w:rFonts w:asciiTheme="minorHAnsi" w:hAnsiTheme="minorHAnsi" w:cstheme="minorHAnsi"/>
        </w:rPr>
        <w:t>Iruñea</w:t>
      </w:r>
      <w:proofErr w:type="spellEnd"/>
      <w:r w:rsidRPr="00073DD4">
        <w:rPr>
          <w:rFonts w:asciiTheme="minorHAnsi" w:hAnsiTheme="minorHAnsi" w:cstheme="minorHAnsi"/>
          <w:color w:val="000000"/>
        </w:rPr>
        <w:t>, 30 de marzo</w:t>
      </w:r>
      <w:r w:rsidRPr="00073DD4">
        <w:rPr>
          <w:rFonts w:asciiTheme="minorHAnsi" w:hAnsiTheme="minorHAnsi" w:cstheme="minorHAnsi"/>
        </w:rPr>
        <w:t xml:space="preserve"> de 2026</w:t>
      </w:r>
    </w:p>
    <w:p w14:paraId="5658D9D3" w14:textId="1DA6F340" w:rsidR="00E47E22" w:rsidRDefault="00073DD4" w:rsidP="00073DD4">
      <w:pPr>
        <w:spacing w:after="120" w:line="276" w:lineRule="auto"/>
        <w:jc w:val="both"/>
        <w:rPr>
          <w:rFonts w:ascii="DejaVu Serif Condensed" w:hAnsi="DejaVu Serif Condensed"/>
          <w:sz w:val="24"/>
          <w:szCs w:val="24"/>
        </w:rPr>
      </w:pPr>
      <w:r w:rsidRPr="00073DD4">
        <w:rPr>
          <w:rFonts w:asciiTheme="minorHAnsi" w:hAnsiTheme="minorHAnsi" w:cstheme="minorHAnsi"/>
        </w:rPr>
        <w:t>El Consejero de Salud</w:t>
      </w:r>
      <w:r>
        <w:rPr>
          <w:rFonts w:asciiTheme="minorHAnsi" w:hAnsiTheme="minorHAnsi" w:cstheme="minorHAnsi"/>
        </w:rPr>
        <w:t xml:space="preserve">: </w:t>
      </w:r>
      <w:r w:rsidR="00E47E22" w:rsidRPr="00073DD4">
        <w:rPr>
          <w:rFonts w:asciiTheme="minorHAnsi" w:hAnsiTheme="minorHAnsi" w:cstheme="minorHAnsi"/>
        </w:rPr>
        <w:t xml:space="preserve">Fernando Domínguez </w:t>
      </w:r>
      <w:proofErr w:type="spellStart"/>
      <w:r w:rsidR="00E47E22" w:rsidRPr="00073DD4">
        <w:rPr>
          <w:rFonts w:asciiTheme="minorHAnsi" w:hAnsiTheme="minorHAnsi" w:cstheme="minorHAnsi"/>
        </w:rPr>
        <w:t>Cunchillos</w:t>
      </w:r>
      <w:proofErr w:type="spellEnd"/>
    </w:p>
    <w:sectPr w:rsidR="00E47E22" w:rsidSect="00073DD4">
      <w:headerReference w:type="default" r:id="rId10"/>
      <w:pgSz w:w="11910" w:h="16840"/>
      <w:pgMar w:top="1701" w:right="1417"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454E" w14:textId="77777777" w:rsidR="00E47E22" w:rsidRDefault="00E47E22" w:rsidP="00E47E22">
      <w:r>
        <w:separator/>
      </w:r>
    </w:p>
  </w:endnote>
  <w:endnote w:type="continuationSeparator" w:id="0">
    <w:p w14:paraId="5A86C55C" w14:textId="77777777" w:rsidR="00E47E22" w:rsidRDefault="00E47E22" w:rsidP="00E4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erif Condensed">
    <w:altName w:val="Sylfaen"/>
    <w:charset w:val="00"/>
    <w:family w:val="roman"/>
    <w:pitch w:val="variable"/>
    <w:sig w:usb0="E50006FF" w:usb1="5200F9FB" w:usb2="0A04002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B56E4" w14:textId="77777777" w:rsidR="00E47E22" w:rsidRDefault="00E47E22" w:rsidP="00E47E22">
      <w:r>
        <w:separator/>
      </w:r>
    </w:p>
  </w:footnote>
  <w:footnote w:type="continuationSeparator" w:id="0">
    <w:p w14:paraId="0F073C09" w14:textId="77777777" w:rsidR="00E47E22" w:rsidRDefault="00E47E22" w:rsidP="00E47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49E5" w14:textId="2F71A530" w:rsidR="00E47E22" w:rsidRDefault="00E47E22" w:rsidP="00E47E2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646CD"/>
    <w:multiLevelType w:val="hybridMultilevel"/>
    <w:tmpl w:val="450AF9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9117248"/>
    <w:multiLevelType w:val="hybridMultilevel"/>
    <w:tmpl w:val="03C87A64"/>
    <w:lvl w:ilvl="0" w:tplc="E57C411E">
      <w:start w:val="1"/>
      <w:numFmt w:val="decimal"/>
      <w:lvlText w:val="%1."/>
      <w:lvlJc w:val="left"/>
      <w:pPr>
        <w:ind w:left="512" w:hanging="351"/>
      </w:pPr>
      <w:rPr>
        <w:rFonts w:ascii="Calibri" w:eastAsia="Calibri" w:hAnsi="Calibri" w:cs="Calibri" w:hint="default"/>
        <w:b w:val="0"/>
        <w:bCs w:val="0"/>
        <w:i w:val="0"/>
        <w:iCs w:val="0"/>
        <w:spacing w:val="-2"/>
        <w:w w:val="101"/>
        <w:sz w:val="22"/>
        <w:szCs w:val="22"/>
        <w:lang w:val="es-ES" w:eastAsia="en-US" w:bidi="ar-SA"/>
      </w:rPr>
    </w:lvl>
    <w:lvl w:ilvl="1" w:tplc="B0D8E5CE">
      <w:numFmt w:val="bullet"/>
      <w:lvlText w:val="•"/>
      <w:lvlJc w:val="left"/>
      <w:pPr>
        <w:ind w:left="1361" w:hanging="351"/>
      </w:pPr>
      <w:rPr>
        <w:rFonts w:hint="default"/>
        <w:lang w:val="es-ES" w:eastAsia="en-US" w:bidi="ar-SA"/>
      </w:rPr>
    </w:lvl>
    <w:lvl w:ilvl="2" w:tplc="D3447322">
      <w:numFmt w:val="bullet"/>
      <w:lvlText w:val="•"/>
      <w:lvlJc w:val="left"/>
      <w:pPr>
        <w:ind w:left="2202" w:hanging="351"/>
      </w:pPr>
      <w:rPr>
        <w:rFonts w:hint="default"/>
        <w:lang w:val="es-ES" w:eastAsia="en-US" w:bidi="ar-SA"/>
      </w:rPr>
    </w:lvl>
    <w:lvl w:ilvl="3" w:tplc="550078D6">
      <w:numFmt w:val="bullet"/>
      <w:lvlText w:val="•"/>
      <w:lvlJc w:val="left"/>
      <w:pPr>
        <w:ind w:left="3043" w:hanging="351"/>
      </w:pPr>
      <w:rPr>
        <w:rFonts w:hint="default"/>
        <w:lang w:val="es-ES" w:eastAsia="en-US" w:bidi="ar-SA"/>
      </w:rPr>
    </w:lvl>
    <w:lvl w:ilvl="4" w:tplc="2FE25612">
      <w:numFmt w:val="bullet"/>
      <w:lvlText w:val="•"/>
      <w:lvlJc w:val="left"/>
      <w:pPr>
        <w:ind w:left="3884" w:hanging="351"/>
      </w:pPr>
      <w:rPr>
        <w:rFonts w:hint="default"/>
        <w:lang w:val="es-ES" w:eastAsia="en-US" w:bidi="ar-SA"/>
      </w:rPr>
    </w:lvl>
    <w:lvl w:ilvl="5" w:tplc="4260B8CC">
      <w:numFmt w:val="bullet"/>
      <w:lvlText w:val="•"/>
      <w:lvlJc w:val="left"/>
      <w:pPr>
        <w:ind w:left="4725" w:hanging="351"/>
      </w:pPr>
      <w:rPr>
        <w:rFonts w:hint="default"/>
        <w:lang w:val="es-ES" w:eastAsia="en-US" w:bidi="ar-SA"/>
      </w:rPr>
    </w:lvl>
    <w:lvl w:ilvl="6" w:tplc="E1B2F3DE">
      <w:numFmt w:val="bullet"/>
      <w:lvlText w:val="•"/>
      <w:lvlJc w:val="left"/>
      <w:pPr>
        <w:ind w:left="5566" w:hanging="351"/>
      </w:pPr>
      <w:rPr>
        <w:rFonts w:hint="default"/>
        <w:lang w:val="es-ES" w:eastAsia="en-US" w:bidi="ar-SA"/>
      </w:rPr>
    </w:lvl>
    <w:lvl w:ilvl="7" w:tplc="38E64658">
      <w:numFmt w:val="bullet"/>
      <w:lvlText w:val="•"/>
      <w:lvlJc w:val="left"/>
      <w:pPr>
        <w:ind w:left="6407" w:hanging="351"/>
      </w:pPr>
      <w:rPr>
        <w:rFonts w:hint="default"/>
        <w:lang w:val="es-ES" w:eastAsia="en-US" w:bidi="ar-SA"/>
      </w:rPr>
    </w:lvl>
    <w:lvl w:ilvl="8" w:tplc="0DDE4C68">
      <w:numFmt w:val="bullet"/>
      <w:lvlText w:val="•"/>
      <w:lvlJc w:val="left"/>
      <w:pPr>
        <w:ind w:left="7248" w:hanging="351"/>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F7"/>
    <w:rsid w:val="00073DD4"/>
    <w:rsid w:val="000E00F7"/>
    <w:rsid w:val="00464363"/>
    <w:rsid w:val="008B1808"/>
    <w:rsid w:val="00B80C66"/>
    <w:rsid w:val="00DD2266"/>
    <w:rsid w:val="00E47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C7104E"/>
  <w15:docId w15:val="{EE78B044-4180-4E82-A2F1-F93E5750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91"/>
      <w:ind w:left="512" w:right="276" w:hanging="351"/>
    </w:pPr>
  </w:style>
  <w:style w:type="paragraph" w:customStyle="1" w:styleId="TableParagraph">
    <w:name w:val="Table Paragraph"/>
    <w:basedOn w:val="Normal"/>
    <w:uiPriority w:val="1"/>
    <w:qFormat/>
    <w:pPr>
      <w:spacing w:before="23" w:line="237" w:lineRule="exact"/>
      <w:jc w:val="right"/>
    </w:pPr>
  </w:style>
  <w:style w:type="paragraph" w:styleId="Encabezado">
    <w:name w:val="header"/>
    <w:basedOn w:val="Normal"/>
    <w:link w:val="EncabezadoCar"/>
    <w:uiPriority w:val="99"/>
    <w:unhideWhenUsed/>
    <w:rsid w:val="00E47E22"/>
    <w:pPr>
      <w:tabs>
        <w:tab w:val="center" w:pos="4252"/>
        <w:tab w:val="right" w:pos="8504"/>
      </w:tabs>
    </w:pPr>
  </w:style>
  <w:style w:type="character" w:customStyle="1" w:styleId="EncabezadoCar">
    <w:name w:val="Encabezado Car"/>
    <w:basedOn w:val="Fuentedeprrafopredeter"/>
    <w:link w:val="Encabezado"/>
    <w:uiPriority w:val="99"/>
    <w:rsid w:val="00E47E22"/>
    <w:rPr>
      <w:rFonts w:ascii="Calibri" w:eastAsia="Calibri" w:hAnsi="Calibri" w:cs="Calibri"/>
      <w:lang w:val="es-ES"/>
    </w:rPr>
  </w:style>
  <w:style w:type="paragraph" w:styleId="Piedepgina">
    <w:name w:val="footer"/>
    <w:basedOn w:val="Normal"/>
    <w:link w:val="PiedepginaCar"/>
    <w:uiPriority w:val="99"/>
    <w:unhideWhenUsed/>
    <w:rsid w:val="00E47E22"/>
    <w:pPr>
      <w:tabs>
        <w:tab w:val="center" w:pos="4252"/>
        <w:tab w:val="right" w:pos="8504"/>
      </w:tabs>
    </w:pPr>
  </w:style>
  <w:style w:type="character" w:customStyle="1" w:styleId="PiedepginaCar">
    <w:name w:val="Pie de página Car"/>
    <w:basedOn w:val="Fuentedeprrafopredeter"/>
    <w:link w:val="Piedepgina"/>
    <w:uiPriority w:val="99"/>
    <w:rsid w:val="00E47E22"/>
    <w:rPr>
      <w:rFonts w:ascii="Calibri" w:eastAsia="Calibri" w:hAnsi="Calibri" w:cs="Calibri"/>
      <w:lang w:val="es-ES"/>
    </w:rPr>
  </w:style>
  <w:style w:type="paragraph" w:styleId="Textodeglobo">
    <w:name w:val="Balloon Text"/>
    <w:basedOn w:val="Normal"/>
    <w:link w:val="TextodegloboCar"/>
    <w:uiPriority w:val="99"/>
    <w:semiHidden/>
    <w:unhideWhenUsed/>
    <w:rsid w:val="00E47E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7E22"/>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C33E3-4105-45DE-BAD4-87DABBE5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431</Words>
  <Characters>2372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Microsoft Word - Respuesta petición 202601555_PES-00072</vt:lpstr>
    </vt:vector>
  </TitlesOfParts>
  <Company>Gobierno de Navarra</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Respuesta petición 202601555_PES-00072</dc:title>
  <dc:creator>Chivite Lasheras, Sara  (Salud Mental)</dc:creator>
  <cp:lastModifiedBy>Fernández Pérez, Beatriz</cp:lastModifiedBy>
  <cp:revision>6</cp:revision>
  <cp:lastPrinted>2026-03-30T10:18:00Z</cp:lastPrinted>
  <dcterms:created xsi:type="dcterms:W3CDTF">2026-03-30T10:04:00Z</dcterms:created>
  <dcterms:modified xsi:type="dcterms:W3CDTF">2026-04-20T11:36:00Z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LastSaved">
    <vt:filetime>2026-03-30T00:00:00Z</vt:filetime>
  </property>
  <property fmtid="{D5CDD505-2E9C-101B-9397-08002B2CF9AE}" pid="4" name="Producer">
    <vt:lpwstr>Microsoft: Print To PDF</vt:lpwstr>
  </property>
</Properties>
</file>