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C963C" w14:textId="77777777" w:rsidR="008C341B" w:rsidRPr="00840535" w:rsidRDefault="008C341B" w:rsidP="008C341B">
      <w:pPr>
        <w:pStyle w:val="OFI-FIRMA3"/>
        <w:rPr>
          <w:noProof/>
          <w:sz w:val="16"/>
          <w:szCs w:val="16"/>
        </w:rPr>
      </w:pPr>
    </w:p>
    <w:p w14:paraId="0CDC855E" w14:textId="77777777" w:rsidR="008C341B" w:rsidRDefault="008C341B" w:rsidP="008C341B">
      <w:pPr>
        <w:pStyle w:val="OFI-TITULO1"/>
        <w:rPr>
          <w:sz w:val="18"/>
        </w:rPr>
      </w:pPr>
      <w:r>
        <w:t>SERIE E:  INTERPELACIONES, MOCIONES Y</w:t>
      </w:r>
      <w:r>
        <w:br/>
        <w:t xml:space="preserve">          DECLARACIONES POLÍTICAS</w:t>
      </w:r>
    </w:p>
    <w:p w14:paraId="02F52D83" w14:textId="77777777" w:rsidR="008C341B" w:rsidRDefault="008C341B" w:rsidP="008C341B">
      <w:pPr>
        <w:pStyle w:val="OFI-TITULO2"/>
      </w:pPr>
      <w:r w:rsidRPr="009269CB">
        <w:rPr>
          <w:noProof/>
        </w:rPr>
        <w:t>11-26/MOC-00022</w:t>
      </w:r>
      <w:r>
        <w:t xml:space="preserve">. </w:t>
      </w:r>
      <w:r w:rsidRPr="002C0D8B">
        <w:t>Resolución</w:t>
      </w:r>
      <w:r>
        <w:t xml:space="preserve"> </w:t>
      </w:r>
      <w:r w:rsidRPr="009269CB">
        <w:rPr>
          <w:noProof/>
        </w:rPr>
        <w:t>por la que se insta al Gobierno de Navarra a elaborar un análisis integral sobre el impacto económico, laboral, energético, hídrico y medioambiental de los centros de procesamiento de datos, incluyendo una evaluación comparada de su aportación real al empleo y al desarrollo territorial</w:t>
      </w:r>
    </w:p>
    <w:p w14:paraId="12DF9D36" w14:textId="77777777" w:rsidR="008C341B" w:rsidRDefault="008C341B" w:rsidP="008C341B">
      <w:pPr>
        <w:pStyle w:val="OFI-TITULO3"/>
      </w:pPr>
      <w:r>
        <w:t xml:space="preserve">APROBACIÓN POR </w:t>
      </w:r>
      <w:r>
        <w:rPr>
          <w:noProof/>
        </w:rPr>
        <w:t>EL</w:t>
      </w:r>
      <w:r>
        <w:t xml:space="preserve"> </w:t>
      </w:r>
      <w:r w:rsidRPr="009269CB">
        <w:rPr>
          <w:noProof/>
        </w:rPr>
        <w:t>Pleno</w:t>
      </w:r>
    </w:p>
    <w:p w14:paraId="279ED0F3" w14:textId="77777777" w:rsidR="008C341B" w:rsidRDefault="008C341B" w:rsidP="008C341B">
      <w:pPr>
        <w:pStyle w:val="OFI-TEXTO"/>
        <w:rPr>
          <w:bCs/>
          <w:iCs/>
        </w:rPr>
      </w:pPr>
      <w:r>
        <w:t xml:space="preserve">En cumplimiento de lo establecido en el artículo 125 del Reglamento de la Cámara, se ordena la publicación en el Boletín Oficial del Parlamento de Navarra de la resolución </w:t>
      </w:r>
      <w:r w:rsidRPr="009269CB">
        <w:rPr>
          <w:noProof/>
        </w:rPr>
        <w:t>por la que se insta al Gobierno de Navarra a elaborar un análisis integral sobre el impacto económico, laboral, energético, hídrico y medioambiental de los centros de procesamiento de datos, incluyendo una evaluación comparada de su aportación real al empleo y al desarrollo territorial</w:t>
      </w:r>
      <w:r>
        <w:t xml:space="preserve">, aprobada por </w:t>
      </w:r>
      <w:r>
        <w:rPr>
          <w:noProof/>
        </w:rPr>
        <w:t>el</w:t>
      </w:r>
      <w:r>
        <w:t xml:space="preserve"> </w:t>
      </w:r>
      <w:r w:rsidRPr="009269CB">
        <w:rPr>
          <w:noProof/>
        </w:rPr>
        <w:t>Pleno</w:t>
      </w:r>
      <w:r>
        <w:t xml:space="preserve"> del Parlamento de Navarra en sesión celebrada el día </w:t>
      </w:r>
      <w:r w:rsidRPr="009269CB">
        <w:rPr>
          <w:noProof/>
        </w:rPr>
        <w:t>28 de mayo de 2026</w:t>
      </w:r>
      <w:r>
        <w:t>, cuyo texto se inserta a continuación</w:t>
      </w:r>
      <w:r>
        <w:rPr>
          <w:bCs/>
          <w:iCs/>
        </w:rPr>
        <w:t>:</w:t>
      </w:r>
    </w:p>
    <w:p w14:paraId="414BEACD" w14:textId="547D866B" w:rsidR="00726A31" w:rsidRPr="00726A31" w:rsidRDefault="00726A31" w:rsidP="00726A31">
      <w:pPr>
        <w:pStyle w:val="OFI-TEXTO1"/>
        <w:rPr>
          <w:iCs/>
        </w:rPr>
      </w:pPr>
      <w:r>
        <w:rPr>
          <w:iCs/>
        </w:rPr>
        <w:tab/>
      </w:r>
      <w:r w:rsidR="008C341B">
        <w:rPr>
          <w:iCs/>
        </w:rPr>
        <w:t>"</w:t>
      </w:r>
      <w:r w:rsidRPr="00726A31">
        <w:rPr>
          <w:iCs/>
        </w:rPr>
        <w:t>El Parlamento de Navarra insta al Gobierno de Navarra a:</w:t>
      </w:r>
    </w:p>
    <w:p w14:paraId="187B8554" w14:textId="0EA082BE" w:rsidR="00726A31" w:rsidRPr="00726A31" w:rsidRDefault="00726A31" w:rsidP="00726A31">
      <w:pPr>
        <w:pStyle w:val="OFI-TEXTO1"/>
        <w:rPr>
          <w:iCs/>
        </w:rPr>
      </w:pPr>
      <w:r>
        <w:rPr>
          <w:iCs/>
        </w:rPr>
        <w:tab/>
      </w:r>
      <w:r w:rsidRPr="00726A31">
        <w:rPr>
          <w:iCs/>
        </w:rPr>
        <w:t>1. Elaborar un análisis integral sobre el impacto económico, laboral, energético, hídrico y medioambiental de los Centros de Procesamiento de Datos, incluyendo una evaluación comparada de su aportación real al empleo y al desarrollo territorial.</w:t>
      </w:r>
    </w:p>
    <w:p w14:paraId="55B6AC99" w14:textId="3EC46A52" w:rsidR="00726A31" w:rsidRPr="00726A31" w:rsidRDefault="00726A31" w:rsidP="00726A31">
      <w:pPr>
        <w:pStyle w:val="OFI-TEXTO1"/>
        <w:rPr>
          <w:iCs/>
        </w:rPr>
      </w:pPr>
      <w:r>
        <w:rPr>
          <w:iCs/>
        </w:rPr>
        <w:tab/>
      </w:r>
      <w:r w:rsidRPr="00726A31">
        <w:rPr>
          <w:iCs/>
        </w:rPr>
        <w:t>2. Impulsar un modelo de desarrollo tecnológico e industrial situando en el centro la sostenibilidad, la soberanía energética, el equilibrio territorial y el retorno social de las inversiones, garantizando que el interés general prevalezca sobre estrategias de atracción de inversión cortoplacistas.</w:t>
      </w:r>
    </w:p>
    <w:p w14:paraId="12C2CAD4" w14:textId="165DA659" w:rsidR="008C341B" w:rsidRDefault="00726A31" w:rsidP="00726A31">
      <w:pPr>
        <w:pStyle w:val="OFI-TEXTO1"/>
      </w:pPr>
      <w:r>
        <w:rPr>
          <w:iCs/>
        </w:rPr>
        <w:tab/>
      </w:r>
      <w:r w:rsidRPr="00726A31">
        <w:rPr>
          <w:iCs/>
        </w:rPr>
        <w:t xml:space="preserve">3. Estudiar dentro del análisis integral del impacto de los CPD, las fórmulas para garantizar la protección de los datos de los ciudadanos navarros que estén almacenados en dichos CPD para que sean </w:t>
      </w:r>
      <w:r w:rsidRPr="00726A31">
        <w:rPr>
          <w:iCs/>
        </w:rPr>
        <w:lastRenderedPageBreak/>
        <w:t>tratados con arreglo a los principios legales y reglamentos de la UE, tanto en su guarda y custodia como en el uso y la gestión de los mismos</w:t>
      </w:r>
      <w:r w:rsidR="008C341B">
        <w:rPr>
          <w:iCs/>
        </w:rPr>
        <w:t>".</w:t>
      </w:r>
    </w:p>
    <w:p w14:paraId="55EBE49B" w14:textId="77777777" w:rsidR="008C341B" w:rsidRDefault="008C341B" w:rsidP="008C341B">
      <w:pPr>
        <w:pStyle w:val="OFI-FECHA"/>
      </w:pPr>
      <w:r>
        <w:t xml:space="preserve">Pamplona, </w:t>
      </w:r>
      <w:r w:rsidRPr="009269CB">
        <w:rPr>
          <w:noProof/>
        </w:rPr>
        <w:t>29 de mayo de 2026</w:t>
      </w:r>
    </w:p>
    <w:p w14:paraId="55ADF3FC" w14:textId="77777777" w:rsidR="008C341B" w:rsidRDefault="008C341B" w:rsidP="008C341B">
      <w:pPr>
        <w:pStyle w:val="OFI-FIRMA3"/>
      </w:pPr>
      <w:r w:rsidRPr="009269CB">
        <w:rPr>
          <w:noProof/>
        </w:rPr>
        <w:t>El Presidente</w:t>
      </w:r>
      <w:r>
        <w:t xml:space="preserve">:  </w:t>
      </w:r>
      <w:r w:rsidRPr="009269CB">
        <w:rPr>
          <w:noProof/>
        </w:rPr>
        <w:t>Unai Hualde Iglesias</w:t>
      </w:r>
    </w:p>
    <w:p w14:paraId="0D75F70C" w14:textId="77777777" w:rsidR="00C451FF" w:rsidRDefault="00C451FF"/>
    <w:sectPr w:rsidR="00C451FF" w:rsidSect="008C341B">
      <w:headerReference w:type="even" r:id="rId7"/>
      <w:headerReference w:type="default" r:id="rId8"/>
      <w:footerReference w:type="even" r:id="rId9"/>
      <w:footerReference w:type="default" r:id="rId10"/>
      <w:headerReference w:type="first" r:id="rId11"/>
      <w:footerReference w:type="first" r:id="rId12"/>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E56F4" w14:textId="77777777" w:rsidR="00196D15" w:rsidRDefault="00196D15" w:rsidP="008C341B">
      <w:pPr>
        <w:spacing w:after="0" w:line="240" w:lineRule="auto"/>
      </w:pPr>
      <w:r>
        <w:separator/>
      </w:r>
    </w:p>
  </w:endnote>
  <w:endnote w:type="continuationSeparator" w:id="0">
    <w:p w14:paraId="1F09DE8C" w14:textId="77777777" w:rsidR="00196D15" w:rsidRDefault="00196D15" w:rsidP="008C3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B8464" w14:textId="77777777" w:rsidR="008C341B" w:rsidRDefault="008C341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8D2C3" w14:textId="77777777" w:rsidR="008C341B" w:rsidRDefault="008C341B">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2A746" w14:textId="77777777" w:rsidR="008C341B" w:rsidRDefault="008C341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1FC8C" w14:textId="77777777" w:rsidR="00196D15" w:rsidRDefault="00196D15" w:rsidP="008C341B">
      <w:pPr>
        <w:spacing w:after="0" w:line="240" w:lineRule="auto"/>
      </w:pPr>
      <w:r>
        <w:separator/>
      </w:r>
    </w:p>
  </w:footnote>
  <w:footnote w:type="continuationSeparator" w:id="0">
    <w:p w14:paraId="37291186" w14:textId="77777777" w:rsidR="00196D15" w:rsidRDefault="00196D15" w:rsidP="008C3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F9939" w14:textId="77777777" w:rsidR="008C341B" w:rsidRDefault="008C341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5453" w14:textId="77777777" w:rsidR="008C341B" w:rsidRDefault="008C341B">
    <w:pPr>
      <w:pStyle w:val="OFI-EXPTE"/>
    </w:pPr>
    <w:r>
      <w:rPr>
        <w:rFonts w:ascii="Times New Roman" w:hAnsi="Times New Roman" w:cs="Times New Roman"/>
        <w:noProof/>
        <w:sz w:val="24"/>
        <w:szCs w:val="24"/>
      </w:rPr>
      <w:drawing>
        <wp:anchor distT="0" distB="0" distL="114300" distR="114300" simplePos="0" relativeHeight="251661312" behindDoc="0" locked="0" layoutInCell="1" allowOverlap="1" wp14:anchorId="068A3C0F" wp14:editId="002EBEDB">
          <wp:simplePos x="0" y="0"/>
          <wp:positionH relativeFrom="column">
            <wp:posOffset>-1033145</wp:posOffset>
          </wp:positionH>
          <wp:positionV relativeFrom="paragraph">
            <wp:posOffset>-171450</wp:posOffset>
          </wp:positionV>
          <wp:extent cx="1668780" cy="1295400"/>
          <wp:effectExtent l="0" t="0" r="7620" b="0"/>
          <wp:wrapNone/>
          <wp:docPr id="12406103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780" cy="12954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t>Expte</w:t>
    </w:r>
    <w:proofErr w:type="spellEnd"/>
    <w:r>
      <w:t>.: (</w:t>
    </w:r>
    <w:r w:rsidRPr="009269CB">
      <w:rPr>
        <w:noProof/>
      </w:rPr>
      <w:t>11-26/MOC-00022</w:t>
    </w:r>
    <w: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09548" w14:textId="77777777" w:rsidR="008C341B" w:rsidRDefault="008C341B">
    <w:pPr>
      <w:keepNext/>
      <w:framePr w:w="2492" w:h="2019" w:hRule="exact" w:hSpace="142" w:wrap="around" w:vAnchor="text" w:hAnchor="page" w:x="857" w:y="1"/>
      <w:jc w:val="center"/>
    </w:pPr>
    <w:r>
      <w:object w:dxaOrig="735" w:dyaOrig="1365" w14:anchorId="500958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41820378" r:id="rId2"/>
      </w:object>
    </w:r>
  </w:p>
  <w:p w14:paraId="56FBB735" w14:textId="77777777" w:rsidR="008C341B" w:rsidRDefault="008C341B">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36CCA42B" wp14:editId="63C2D3C5">
              <wp:simplePos x="0" y="0"/>
              <wp:positionH relativeFrom="column">
                <wp:posOffset>461645</wp:posOffset>
              </wp:positionH>
              <wp:positionV relativeFrom="paragraph">
                <wp:posOffset>325120</wp:posOffset>
              </wp:positionV>
              <wp:extent cx="549275" cy="635"/>
              <wp:effectExtent l="13970" t="10795" r="8255" b="7620"/>
              <wp:wrapNone/>
              <wp:docPr id="75629496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AF64DE8"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11B0541C" w14:textId="77777777" w:rsidR="008C341B" w:rsidRDefault="008C34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4938381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41B"/>
    <w:rsid w:val="00196D15"/>
    <w:rsid w:val="001F2AE4"/>
    <w:rsid w:val="0026632F"/>
    <w:rsid w:val="002E09AF"/>
    <w:rsid w:val="006B6500"/>
    <w:rsid w:val="006C1EB5"/>
    <w:rsid w:val="00726A31"/>
    <w:rsid w:val="007B71CA"/>
    <w:rsid w:val="008C341B"/>
    <w:rsid w:val="00911B26"/>
    <w:rsid w:val="00941093"/>
    <w:rsid w:val="00B241B4"/>
    <w:rsid w:val="00C451FF"/>
    <w:rsid w:val="00CE1344"/>
    <w:rsid w:val="00CF46AC"/>
    <w:rsid w:val="00E749E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AA5FE"/>
  <w15:chartTrackingRefBased/>
  <w15:docId w15:val="{4CCB4874-9099-48A0-BD29-49F8F9FC7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8C34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34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341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341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341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34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34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34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341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8C341B"/>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8C341B"/>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8C341B"/>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8C341B"/>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8C341B"/>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8C341B"/>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8C341B"/>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8C341B"/>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8C341B"/>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8C34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341B"/>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8C341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341B"/>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8C341B"/>
    <w:pPr>
      <w:spacing w:before="160"/>
      <w:jc w:val="center"/>
    </w:pPr>
    <w:rPr>
      <w:i/>
      <w:iCs/>
      <w:color w:val="404040" w:themeColor="text1" w:themeTint="BF"/>
    </w:rPr>
  </w:style>
  <w:style w:type="character" w:customStyle="1" w:styleId="CitaCar">
    <w:name w:val="Cita Car"/>
    <w:basedOn w:val="Fuentedeprrafopredeter"/>
    <w:link w:val="Cita"/>
    <w:uiPriority w:val="29"/>
    <w:rsid w:val="008C341B"/>
    <w:rPr>
      <w:i/>
      <w:iCs/>
      <w:color w:val="404040" w:themeColor="text1" w:themeTint="BF"/>
      <w:lang w:val="es-ES_tradnl"/>
    </w:rPr>
  </w:style>
  <w:style w:type="paragraph" w:styleId="Prrafodelista">
    <w:name w:val="List Paragraph"/>
    <w:basedOn w:val="Normal"/>
    <w:uiPriority w:val="34"/>
    <w:qFormat/>
    <w:rsid w:val="008C341B"/>
    <w:pPr>
      <w:ind w:left="720"/>
      <w:contextualSpacing/>
    </w:pPr>
  </w:style>
  <w:style w:type="character" w:styleId="nfasisintenso">
    <w:name w:val="Intense Emphasis"/>
    <w:basedOn w:val="Fuentedeprrafopredeter"/>
    <w:uiPriority w:val="21"/>
    <w:qFormat/>
    <w:rsid w:val="008C341B"/>
    <w:rPr>
      <w:i/>
      <w:iCs/>
      <w:color w:val="0F4761" w:themeColor="accent1" w:themeShade="BF"/>
    </w:rPr>
  </w:style>
  <w:style w:type="paragraph" w:styleId="Citadestacada">
    <w:name w:val="Intense Quote"/>
    <w:basedOn w:val="Normal"/>
    <w:next w:val="Normal"/>
    <w:link w:val="CitadestacadaCar"/>
    <w:uiPriority w:val="30"/>
    <w:qFormat/>
    <w:rsid w:val="008C34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341B"/>
    <w:rPr>
      <w:i/>
      <w:iCs/>
      <w:color w:val="0F4761" w:themeColor="accent1" w:themeShade="BF"/>
      <w:lang w:val="es-ES_tradnl"/>
    </w:rPr>
  </w:style>
  <w:style w:type="character" w:styleId="Referenciaintensa">
    <w:name w:val="Intense Reference"/>
    <w:basedOn w:val="Fuentedeprrafopredeter"/>
    <w:uiPriority w:val="32"/>
    <w:qFormat/>
    <w:rsid w:val="008C341B"/>
    <w:rPr>
      <w:b/>
      <w:bCs/>
      <w:smallCaps/>
      <w:color w:val="0F4761" w:themeColor="accent1" w:themeShade="BF"/>
      <w:spacing w:val="5"/>
    </w:rPr>
  </w:style>
  <w:style w:type="paragraph" w:customStyle="1" w:styleId="OFI-EXPTE">
    <w:name w:val="OFI-EXPTE"/>
    <w:rsid w:val="008C341B"/>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8C341B"/>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8C341B"/>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8C341B"/>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8C341B"/>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8C341B"/>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8C341B"/>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8C341B"/>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8C341B"/>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8C341B"/>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8C34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8C341B"/>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311</Words>
  <Characters>1711</Characters>
  <Application>Microsoft Office Word</Application>
  <DocSecurity>0</DocSecurity>
  <Lines>14</Lines>
  <Paragraphs>4</Paragraphs>
  <ScaleCrop>false</ScaleCrop>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Martin Cestao, Nerea</cp:lastModifiedBy>
  <cp:revision>4</cp:revision>
  <dcterms:created xsi:type="dcterms:W3CDTF">2026-05-29T06:05:00Z</dcterms:created>
  <dcterms:modified xsi:type="dcterms:W3CDTF">2026-06-01T10:00:00Z</dcterms:modified>
</cp:coreProperties>
</file>