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741A87" w:rsidRDefault="00E86640" w:rsidP="00E40A1F">
      <w:pPr>
        <w:pStyle w:val="EstiloPortada"/>
        <w:ind w:left="3828" w:right="-58"/>
        <w:rPr>
          <w:rFonts w:ascii="GillSans" w:hAnsi="GillSans"/>
          <w:color w:val="808080"/>
          <w:sz w:val="40"/>
        </w:rPr>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0C66" w:rsidRPr="002C7026" w:rsidRDefault="002C0C66"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2C0C66" w:rsidRPr="002C7026" w:rsidRDefault="002C0C66"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2C0C66" w:rsidRPr="002C7026" w:rsidRDefault="002C0C66"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2C0C66" w:rsidRPr="002C7026" w:rsidRDefault="002C0C66"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2C0C66" w:rsidRPr="002C7026" w:rsidRDefault="002C0C66"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2C0C66" w:rsidRPr="002C7026" w:rsidRDefault="002C0C66"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2C0C66" w:rsidRPr="002C7026" w:rsidRDefault="002C0C66"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2C0C66" w:rsidRPr="002C7026" w:rsidRDefault="002C0C66"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2C0C66" w:rsidRPr="002C7026" w:rsidRDefault="002C0C66"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2C0C66" w:rsidRPr="002C7026" w:rsidRDefault="002C0C66"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2C0C66" w:rsidRPr="002C7026" w:rsidRDefault="002C0C66"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2C0C66" w:rsidRPr="002C7026" w:rsidRDefault="002C0C66"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v:shape>
            </w:pict>
          </mc:Fallback>
        </mc:AlternateContent>
      </w:r>
    </w:p>
    <w:p w:rsidR="001C3A32" w:rsidRPr="001D4F09" w:rsidRDefault="00E86640" w:rsidP="00E40A1F">
      <w:pPr>
        <w:pStyle w:val="EstiloPortada"/>
        <w:ind w:left="3828"/>
      </w:pPr>
      <w:r>
        <w:t>Ayuntamiento de Pamplona, 2014</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267EA2" w:rsidP="009936FC">
      <w:pPr>
        <w:pStyle w:val="Fechaportada"/>
      </w:pPr>
      <w:r>
        <w:t>Noviem</w:t>
      </w:r>
      <w:r w:rsidR="00E86640">
        <w:t>bre de 2015</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5460F8" w:rsidRDefault="005460F8" w:rsidP="005460F8">
      <w:pPr>
        <w:pStyle w:val="ndice"/>
      </w:pPr>
      <w:r w:rsidRPr="00891D73">
        <w:lastRenderedPageBreak/>
        <w:t>Índice</w:t>
      </w:r>
    </w:p>
    <w:p w:rsidR="005460F8" w:rsidRPr="004740FB" w:rsidRDefault="005460F8" w:rsidP="005460F8">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267EA2" w:rsidRDefault="0014728F" w:rsidP="002C0C66">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34579178" w:history="1">
        <w:r w:rsidR="00267EA2" w:rsidRPr="00312275">
          <w:rPr>
            <w:rStyle w:val="Hipervnculo"/>
            <w:noProof/>
          </w:rPr>
          <w:t>I. Introducción</w:t>
        </w:r>
        <w:r w:rsidR="00267EA2">
          <w:rPr>
            <w:noProof/>
            <w:webHidden/>
          </w:rPr>
          <w:tab/>
        </w:r>
        <w:r w:rsidR="00267EA2">
          <w:rPr>
            <w:noProof/>
            <w:webHidden/>
          </w:rPr>
          <w:fldChar w:fldCharType="begin"/>
        </w:r>
        <w:r w:rsidR="00267EA2">
          <w:rPr>
            <w:noProof/>
            <w:webHidden/>
          </w:rPr>
          <w:instrText xml:space="preserve"> PAGEREF _Toc434579178 \h </w:instrText>
        </w:r>
        <w:r w:rsidR="00267EA2">
          <w:rPr>
            <w:noProof/>
            <w:webHidden/>
          </w:rPr>
        </w:r>
        <w:r w:rsidR="00267EA2">
          <w:rPr>
            <w:noProof/>
            <w:webHidden/>
          </w:rPr>
          <w:fldChar w:fldCharType="separate"/>
        </w:r>
        <w:r w:rsidR="00DD1D39">
          <w:rPr>
            <w:noProof/>
            <w:webHidden/>
          </w:rPr>
          <w:t>3</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79" w:history="1">
        <w:r w:rsidR="00267EA2" w:rsidRPr="00312275">
          <w:rPr>
            <w:rStyle w:val="Hipervnculo"/>
            <w:noProof/>
          </w:rPr>
          <w:t>II. Datos generales</w:t>
        </w:r>
        <w:r w:rsidR="00267EA2">
          <w:rPr>
            <w:noProof/>
            <w:webHidden/>
          </w:rPr>
          <w:tab/>
        </w:r>
        <w:r w:rsidR="00267EA2">
          <w:rPr>
            <w:noProof/>
            <w:webHidden/>
          </w:rPr>
          <w:fldChar w:fldCharType="begin"/>
        </w:r>
        <w:r w:rsidR="00267EA2">
          <w:rPr>
            <w:noProof/>
            <w:webHidden/>
          </w:rPr>
          <w:instrText xml:space="preserve"> PAGEREF _Toc434579179 \h </w:instrText>
        </w:r>
        <w:r w:rsidR="00267EA2">
          <w:rPr>
            <w:noProof/>
            <w:webHidden/>
          </w:rPr>
        </w:r>
        <w:r w:rsidR="00267EA2">
          <w:rPr>
            <w:noProof/>
            <w:webHidden/>
          </w:rPr>
          <w:fldChar w:fldCharType="separate"/>
        </w:r>
        <w:r w:rsidR="00DD1D39">
          <w:rPr>
            <w:noProof/>
            <w:webHidden/>
          </w:rPr>
          <w:t>4</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80" w:history="1">
        <w:r w:rsidR="00267EA2" w:rsidRPr="00312275">
          <w:rPr>
            <w:rStyle w:val="Hipervnculo"/>
            <w:noProof/>
          </w:rPr>
          <w:t>III. Objetivo</w:t>
        </w:r>
        <w:r w:rsidR="00267EA2">
          <w:rPr>
            <w:noProof/>
            <w:webHidden/>
          </w:rPr>
          <w:tab/>
        </w:r>
        <w:r w:rsidR="00267EA2">
          <w:rPr>
            <w:noProof/>
            <w:webHidden/>
          </w:rPr>
          <w:fldChar w:fldCharType="begin"/>
        </w:r>
        <w:r w:rsidR="00267EA2">
          <w:rPr>
            <w:noProof/>
            <w:webHidden/>
          </w:rPr>
          <w:instrText xml:space="preserve"> PAGEREF _Toc434579180 \h </w:instrText>
        </w:r>
        <w:r w:rsidR="00267EA2">
          <w:rPr>
            <w:noProof/>
            <w:webHidden/>
          </w:rPr>
        </w:r>
        <w:r w:rsidR="00267EA2">
          <w:rPr>
            <w:noProof/>
            <w:webHidden/>
          </w:rPr>
          <w:fldChar w:fldCharType="separate"/>
        </w:r>
        <w:r w:rsidR="00DD1D39">
          <w:rPr>
            <w:noProof/>
            <w:webHidden/>
          </w:rPr>
          <w:t>7</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81" w:history="1">
        <w:r w:rsidR="00267EA2" w:rsidRPr="00312275">
          <w:rPr>
            <w:rStyle w:val="Hipervnculo"/>
            <w:noProof/>
          </w:rPr>
          <w:t>IV. Alcance</w:t>
        </w:r>
        <w:r w:rsidR="00267EA2">
          <w:rPr>
            <w:noProof/>
            <w:webHidden/>
          </w:rPr>
          <w:tab/>
        </w:r>
        <w:r w:rsidR="00267EA2">
          <w:rPr>
            <w:noProof/>
            <w:webHidden/>
          </w:rPr>
          <w:fldChar w:fldCharType="begin"/>
        </w:r>
        <w:r w:rsidR="00267EA2">
          <w:rPr>
            <w:noProof/>
            <w:webHidden/>
          </w:rPr>
          <w:instrText xml:space="preserve"> PAGEREF _Toc434579181 \h </w:instrText>
        </w:r>
        <w:r w:rsidR="00267EA2">
          <w:rPr>
            <w:noProof/>
            <w:webHidden/>
          </w:rPr>
        </w:r>
        <w:r w:rsidR="00267EA2">
          <w:rPr>
            <w:noProof/>
            <w:webHidden/>
          </w:rPr>
          <w:fldChar w:fldCharType="separate"/>
        </w:r>
        <w:r w:rsidR="00DD1D39">
          <w:rPr>
            <w:noProof/>
            <w:webHidden/>
          </w:rPr>
          <w:t>8</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82" w:history="1">
        <w:r w:rsidR="00267EA2" w:rsidRPr="00312275">
          <w:rPr>
            <w:rStyle w:val="Hipervnculo"/>
            <w:noProof/>
          </w:rPr>
          <w:t>V. Opinión</w:t>
        </w:r>
        <w:r w:rsidR="00267EA2">
          <w:rPr>
            <w:noProof/>
            <w:webHidden/>
          </w:rPr>
          <w:tab/>
        </w:r>
        <w:r w:rsidR="00267EA2">
          <w:rPr>
            <w:noProof/>
            <w:webHidden/>
          </w:rPr>
          <w:fldChar w:fldCharType="begin"/>
        </w:r>
        <w:r w:rsidR="00267EA2">
          <w:rPr>
            <w:noProof/>
            <w:webHidden/>
          </w:rPr>
          <w:instrText xml:space="preserve"> PAGEREF _Toc434579182 \h </w:instrText>
        </w:r>
        <w:r w:rsidR="00267EA2">
          <w:rPr>
            <w:noProof/>
            <w:webHidden/>
          </w:rPr>
        </w:r>
        <w:r w:rsidR="00267EA2">
          <w:rPr>
            <w:noProof/>
            <w:webHidden/>
          </w:rPr>
          <w:fldChar w:fldCharType="separate"/>
        </w:r>
        <w:r w:rsidR="00DD1D39">
          <w:rPr>
            <w:noProof/>
            <w:webHidden/>
          </w:rPr>
          <w:t>9</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3" w:history="1">
        <w:r w:rsidR="00267EA2" w:rsidRPr="00312275">
          <w:rPr>
            <w:rStyle w:val="Hipervnculo"/>
            <w:noProof/>
          </w:rPr>
          <w:t>V.1. Opinión financiera sobre la Cuenta General del ayuntamiento 2014</w:t>
        </w:r>
        <w:r w:rsidR="00267EA2">
          <w:rPr>
            <w:noProof/>
            <w:webHidden/>
          </w:rPr>
          <w:tab/>
        </w:r>
        <w:r w:rsidR="00267EA2">
          <w:rPr>
            <w:noProof/>
            <w:webHidden/>
          </w:rPr>
          <w:fldChar w:fldCharType="begin"/>
        </w:r>
        <w:r w:rsidR="00267EA2">
          <w:rPr>
            <w:noProof/>
            <w:webHidden/>
          </w:rPr>
          <w:instrText xml:space="preserve"> PAGEREF _Toc434579183 \h </w:instrText>
        </w:r>
        <w:r w:rsidR="00267EA2">
          <w:rPr>
            <w:noProof/>
            <w:webHidden/>
          </w:rPr>
        </w:r>
        <w:r w:rsidR="00267EA2">
          <w:rPr>
            <w:noProof/>
            <w:webHidden/>
          </w:rPr>
          <w:fldChar w:fldCharType="separate"/>
        </w:r>
        <w:r w:rsidR="00DD1D39">
          <w:rPr>
            <w:noProof/>
            <w:webHidden/>
          </w:rPr>
          <w:t>10</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4" w:history="1">
        <w:r w:rsidR="00267EA2" w:rsidRPr="00312275">
          <w:rPr>
            <w:rStyle w:val="Hipervnculo"/>
            <w:noProof/>
          </w:rPr>
          <w:t>V.2. Opinión sobre cumplimiento de la legalidad</w:t>
        </w:r>
        <w:r w:rsidR="00DD1D39">
          <w:rPr>
            <w:rStyle w:val="Hipervnculo"/>
            <w:noProof/>
          </w:rPr>
          <w:t xml:space="preserve"> </w:t>
        </w:r>
        <w:r w:rsidR="00267EA2">
          <w:rPr>
            <w:noProof/>
            <w:webHidden/>
          </w:rPr>
          <w:tab/>
        </w:r>
        <w:r w:rsidR="00267EA2">
          <w:rPr>
            <w:noProof/>
            <w:webHidden/>
          </w:rPr>
          <w:fldChar w:fldCharType="begin"/>
        </w:r>
        <w:r w:rsidR="00267EA2">
          <w:rPr>
            <w:noProof/>
            <w:webHidden/>
          </w:rPr>
          <w:instrText xml:space="preserve"> PAGEREF _Toc434579184 \h </w:instrText>
        </w:r>
        <w:r w:rsidR="00267EA2">
          <w:rPr>
            <w:noProof/>
            <w:webHidden/>
          </w:rPr>
        </w:r>
        <w:r w:rsidR="00267EA2">
          <w:rPr>
            <w:noProof/>
            <w:webHidden/>
          </w:rPr>
          <w:fldChar w:fldCharType="separate"/>
        </w:r>
        <w:r w:rsidR="00DD1D39">
          <w:rPr>
            <w:noProof/>
            <w:webHidden/>
          </w:rPr>
          <w:t>11</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5" w:history="1">
        <w:r w:rsidR="00267EA2" w:rsidRPr="00312275">
          <w:rPr>
            <w:rStyle w:val="Hipervnculo"/>
            <w:noProof/>
          </w:rPr>
          <w:t>V.3. Situación financiera consolidada del ayuntamiento a 31-12-2014</w:t>
        </w:r>
        <w:r w:rsidR="00267EA2">
          <w:rPr>
            <w:noProof/>
            <w:webHidden/>
          </w:rPr>
          <w:tab/>
        </w:r>
        <w:r w:rsidR="00267EA2">
          <w:rPr>
            <w:noProof/>
            <w:webHidden/>
          </w:rPr>
          <w:fldChar w:fldCharType="begin"/>
        </w:r>
        <w:r w:rsidR="00267EA2">
          <w:rPr>
            <w:noProof/>
            <w:webHidden/>
          </w:rPr>
          <w:instrText xml:space="preserve"> PAGEREF _Toc434579185 \h </w:instrText>
        </w:r>
        <w:r w:rsidR="00267EA2">
          <w:rPr>
            <w:noProof/>
            <w:webHidden/>
          </w:rPr>
        </w:r>
        <w:r w:rsidR="00267EA2">
          <w:rPr>
            <w:noProof/>
            <w:webHidden/>
          </w:rPr>
          <w:fldChar w:fldCharType="separate"/>
        </w:r>
        <w:r w:rsidR="00DD1D39">
          <w:rPr>
            <w:noProof/>
            <w:webHidden/>
          </w:rPr>
          <w:t>11</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6" w:history="1">
        <w:r w:rsidR="00267EA2" w:rsidRPr="00312275">
          <w:rPr>
            <w:rStyle w:val="Hipervnculo"/>
            <w:noProof/>
          </w:rPr>
          <w:t>V.4. Cumplimiento de los objetivos de estabilidad presupuestaria y sostenibilidad financiera</w:t>
        </w:r>
        <w:r w:rsidR="00267EA2">
          <w:rPr>
            <w:noProof/>
            <w:webHidden/>
          </w:rPr>
          <w:tab/>
        </w:r>
        <w:r w:rsidR="00267EA2">
          <w:rPr>
            <w:noProof/>
            <w:webHidden/>
          </w:rPr>
          <w:fldChar w:fldCharType="begin"/>
        </w:r>
        <w:r w:rsidR="00267EA2">
          <w:rPr>
            <w:noProof/>
            <w:webHidden/>
          </w:rPr>
          <w:instrText xml:space="preserve"> PAGEREF _Toc434579186 \h </w:instrText>
        </w:r>
        <w:r w:rsidR="00267EA2">
          <w:rPr>
            <w:noProof/>
            <w:webHidden/>
          </w:rPr>
        </w:r>
        <w:r w:rsidR="00267EA2">
          <w:rPr>
            <w:noProof/>
            <w:webHidden/>
          </w:rPr>
          <w:fldChar w:fldCharType="separate"/>
        </w:r>
        <w:r w:rsidR="00DD1D39">
          <w:rPr>
            <w:noProof/>
            <w:webHidden/>
          </w:rPr>
          <w:t>13</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7" w:history="1">
        <w:r w:rsidR="00267EA2" w:rsidRPr="00312275">
          <w:rPr>
            <w:rStyle w:val="Hipervnculo"/>
            <w:noProof/>
          </w:rPr>
          <w:t>V.5. Cumplimiento de las recomendaciones de ejercicios anteriores</w:t>
        </w:r>
        <w:r w:rsidR="00267EA2">
          <w:rPr>
            <w:noProof/>
            <w:webHidden/>
          </w:rPr>
          <w:tab/>
        </w:r>
        <w:r w:rsidR="00267EA2">
          <w:rPr>
            <w:noProof/>
            <w:webHidden/>
          </w:rPr>
          <w:fldChar w:fldCharType="begin"/>
        </w:r>
        <w:r w:rsidR="00267EA2">
          <w:rPr>
            <w:noProof/>
            <w:webHidden/>
          </w:rPr>
          <w:instrText xml:space="preserve"> PAGEREF _Toc434579187 \h </w:instrText>
        </w:r>
        <w:r w:rsidR="00267EA2">
          <w:rPr>
            <w:noProof/>
            <w:webHidden/>
          </w:rPr>
        </w:r>
        <w:r w:rsidR="00267EA2">
          <w:rPr>
            <w:noProof/>
            <w:webHidden/>
          </w:rPr>
          <w:fldChar w:fldCharType="separate"/>
        </w:r>
        <w:r w:rsidR="00DD1D39">
          <w:rPr>
            <w:noProof/>
            <w:webHidden/>
          </w:rPr>
          <w:t>14</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88" w:history="1">
        <w:r w:rsidR="00267EA2" w:rsidRPr="00312275">
          <w:rPr>
            <w:rStyle w:val="Hipervnculo"/>
            <w:noProof/>
          </w:rPr>
          <w:t>VI. Estados financieros consolidados</w:t>
        </w:r>
        <w:r w:rsidR="00267EA2">
          <w:rPr>
            <w:noProof/>
            <w:webHidden/>
          </w:rPr>
          <w:tab/>
        </w:r>
        <w:r w:rsidR="00267EA2">
          <w:rPr>
            <w:noProof/>
            <w:webHidden/>
          </w:rPr>
          <w:fldChar w:fldCharType="begin"/>
        </w:r>
        <w:r w:rsidR="00267EA2">
          <w:rPr>
            <w:noProof/>
            <w:webHidden/>
          </w:rPr>
          <w:instrText xml:space="preserve"> PAGEREF _Toc434579188 \h </w:instrText>
        </w:r>
        <w:r w:rsidR="00267EA2">
          <w:rPr>
            <w:noProof/>
            <w:webHidden/>
          </w:rPr>
        </w:r>
        <w:r w:rsidR="00267EA2">
          <w:rPr>
            <w:noProof/>
            <w:webHidden/>
          </w:rPr>
          <w:fldChar w:fldCharType="separate"/>
        </w:r>
        <w:r w:rsidR="00DD1D39">
          <w:rPr>
            <w:noProof/>
            <w:webHidden/>
          </w:rPr>
          <w:t>16</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89" w:history="1">
        <w:r w:rsidR="00267EA2" w:rsidRPr="00312275">
          <w:rPr>
            <w:rStyle w:val="Hipervnculo"/>
            <w:rFonts w:eastAsia="Arial"/>
            <w:noProof/>
          </w:rPr>
          <w:t>VI.1. Estado de liquidación consolidado del presupuesto del ejercicio 2014</w:t>
        </w:r>
        <w:r w:rsidR="00267EA2">
          <w:rPr>
            <w:noProof/>
            <w:webHidden/>
          </w:rPr>
          <w:tab/>
        </w:r>
        <w:r w:rsidR="00267EA2">
          <w:rPr>
            <w:noProof/>
            <w:webHidden/>
          </w:rPr>
          <w:fldChar w:fldCharType="begin"/>
        </w:r>
        <w:r w:rsidR="00267EA2">
          <w:rPr>
            <w:noProof/>
            <w:webHidden/>
          </w:rPr>
          <w:instrText xml:space="preserve"> PAGEREF _Toc434579189 \h </w:instrText>
        </w:r>
        <w:r w:rsidR="00267EA2">
          <w:rPr>
            <w:noProof/>
            <w:webHidden/>
          </w:rPr>
        </w:r>
        <w:r w:rsidR="00267EA2">
          <w:rPr>
            <w:noProof/>
            <w:webHidden/>
          </w:rPr>
          <w:fldChar w:fldCharType="separate"/>
        </w:r>
        <w:r w:rsidR="00DD1D39">
          <w:rPr>
            <w:noProof/>
            <w:webHidden/>
          </w:rPr>
          <w:t>16</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0" w:history="1">
        <w:r w:rsidR="00267EA2" w:rsidRPr="00312275">
          <w:rPr>
            <w:rStyle w:val="Hipervnculo"/>
            <w:rFonts w:eastAsia="Arial"/>
            <w:noProof/>
          </w:rPr>
          <w:t>VI.2. Resultado presupuestario consolidado del ejercicio 2014</w:t>
        </w:r>
        <w:r w:rsidR="00267EA2">
          <w:rPr>
            <w:noProof/>
            <w:webHidden/>
          </w:rPr>
          <w:tab/>
        </w:r>
        <w:r w:rsidR="00267EA2">
          <w:rPr>
            <w:noProof/>
            <w:webHidden/>
          </w:rPr>
          <w:fldChar w:fldCharType="begin"/>
        </w:r>
        <w:r w:rsidR="00267EA2">
          <w:rPr>
            <w:noProof/>
            <w:webHidden/>
          </w:rPr>
          <w:instrText xml:space="preserve"> PAGEREF _Toc434579190 \h </w:instrText>
        </w:r>
        <w:r w:rsidR="00267EA2">
          <w:rPr>
            <w:noProof/>
            <w:webHidden/>
          </w:rPr>
        </w:r>
        <w:r w:rsidR="00267EA2">
          <w:rPr>
            <w:noProof/>
            <w:webHidden/>
          </w:rPr>
          <w:fldChar w:fldCharType="separate"/>
        </w:r>
        <w:r w:rsidR="00DD1D39">
          <w:rPr>
            <w:noProof/>
            <w:webHidden/>
          </w:rPr>
          <w:t>16</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1" w:history="1">
        <w:r w:rsidR="00267EA2" w:rsidRPr="00312275">
          <w:rPr>
            <w:rStyle w:val="Hipervnculo"/>
            <w:rFonts w:eastAsia="Arial"/>
            <w:noProof/>
          </w:rPr>
          <w:t>VI.3. Estado remanente de tesorería consolidado a 31 de diciembre de 2014</w:t>
        </w:r>
        <w:r w:rsidR="00267EA2">
          <w:rPr>
            <w:noProof/>
            <w:webHidden/>
          </w:rPr>
          <w:tab/>
        </w:r>
        <w:r w:rsidR="00267EA2">
          <w:rPr>
            <w:noProof/>
            <w:webHidden/>
          </w:rPr>
          <w:fldChar w:fldCharType="begin"/>
        </w:r>
        <w:r w:rsidR="00267EA2">
          <w:rPr>
            <w:noProof/>
            <w:webHidden/>
          </w:rPr>
          <w:instrText xml:space="preserve"> PAGEREF _Toc434579191 \h </w:instrText>
        </w:r>
        <w:r w:rsidR="00267EA2">
          <w:rPr>
            <w:noProof/>
            <w:webHidden/>
          </w:rPr>
        </w:r>
        <w:r w:rsidR="00267EA2">
          <w:rPr>
            <w:noProof/>
            <w:webHidden/>
          </w:rPr>
          <w:fldChar w:fldCharType="separate"/>
        </w:r>
        <w:r w:rsidR="00DD1D39">
          <w:rPr>
            <w:noProof/>
            <w:webHidden/>
          </w:rPr>
          <w:t>17</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2" w:history="1">
        <w:r w:rsidR="00267EA2" w:rsidRPr="00312275">
          <w:rPr>
            <w:rStyle w:val="Hipervnculo"/>
            <w:rFonts w:eastAsia="Arial"/>
            <w:noProof/>
          </w:rPr>
          <w:t>VI.4. Balance de situación consolidado al 31 de diciembre de 2014</w:t>
        </w:r>
        <w:r w:rsidR="00267EA2">
          <w:rPr>
            <w:noProof/>
            <w:webHidden/>
          </w:rPr>
          <w:tab/>
        </w:r>
        <w:r w:rsidR="00267EA2">
          <w:rPr>
            <w:noProof/>
            <w:webHidden/>
          </w:rPr>
          <w:fldChar w:fldCharType="begin"/>
        </w:r>
        <w:r w:rsidR="00267EA2">
          <w:rPr>
            <w:noProof/>
            <w:webHidden/>
          </w:rPr>
          <w:instrText xml:space="preserve"> PAGEREF _Toc434579192 \h </w:instrText>
        </w:r>
        <w:r w:rsidR="00267EA2">
          <w:rPr>
            <w:noProof/>
            <w:webHidden/>
          </w:rPr>
        </w:r>
        <w:r w:rsidR="00267EA2">
          <w:rPr>
            <w:noProof/>
            <w:webHidden/>
          </w:rPr>
          <w:fldChar w:fldCharType="separate"/>
        </w:r>
        <w:r w:rsidR="00DD1D39">
          <w:rPr>
            <w:noProof/>
            <w:webHidden/>
          </w:rPr>
          <w:t>17</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193" w:history="1">
        <w:r w:rsidR="00267EA2" w:rsidRPr="00312275">
          <w:rPr>
            <w:rStyle w:val="Hipervnculo"/>
            <w:noProof/>
          </w:rPr>
          <w:t>VII. Conclusiones y recomendaciones</w:t>
        </w:r>
        <w:r w:rsidR="00267EA2">
          <w:rPr>
            <w:noProof/>
            <w:webHidden/>
          </w:rPr>
          <w:tab/>
        </w:r>
        <w:r w:rsidR="00267EA2">
          <w:rPr>
            <w:noProof/>
            <w:webHidden/>
          </w:rPr>
          <w:fldChar w:fldCharType="begin"/>
        </w:r>
        <w:r w:rsidR="00267EA2">
          <w:rPr>
            <w:noProof/>
            <w:webHidden/>
          </w:rPr>
          <w:instrText xml:space="preserve"> PAGEREF _Toc434579193 \h </w:instrText>
        </w:r>
        <w:r w:rsidR="00267EA2">
          <w:rPr>
            <w:noProof/>
            <w:webHidden/>
          </w:rPr>
        </w:r>
        <w:r w:rsidR="00267EA2">
          <w:rPr>
            <w:noProof/>
            <w:webHidden/>
          </w:rPr>
          <w:fldChar w:fldCharType="separate"/>
        </w:r>
        <w:r w:rsidR="00DD1D39">
          <w:rPr>
            <w:noProof/>
            <w:webHidden/>
          </w:rPr>
          <w:t>18</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4" w:history="1">
        <w:r w:rsidR="00267EA2" w:rsidRPr="00312275">
          <w:rPr>
            <w:rStyle w:val="Hipervnculo"/>
            <w:noProof/>
          </w:rPr>
          <w:t>VII.1. Aspectos generales</w:t>
        </w:r>
        <w:r w:rsidR="00267EA2">
          <w:rPr>
            <w:noProof/>
            <w:webHidden/>
          </w:rPr>
          <w:tab/>
        </w:r>
        <w:r w:rsidR="00267EA2">
          <w:rPr>
            <w:noProof/>
            <w:webHidden/>
          </w:rPr>
          <w:fldChar w:fldCharType="begin"/>
        </w:r>
        <w:r w:rsidR="00267EA2">
          <w:rPr>
            <w:noProof/>
            <w:webHidden/>
          </w:rPr>
          <w:instrText xml:space="preserve"> PAGEREF _Toc434579194 \h </w:instrText>
        </w:r>
        <w:r w:rsidR="00267EA2">
          <w:rPr>
            <w:noProof/>
            <w:webHidden/>
          </w:rPr>
        </w:r>
        <w:r w:rsidR="00267EA2">
          <w:rPr>
            <w:noProof/>
            <w:webHidden/>
          </w:rPr>
          <w:fldChar w:fldCharType="separate"/>
        </w:r>
        <w:r w:rsidR="00DD1D39">
          <w:rPr>
            <w:noProof/>
            <w:webHidden/>
          </w:rPr>
          <w:t>18</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5" w:history="1">
        <w:r w:rsidR="00267EA2" w:rsidRPr="00312275">
          <w:rPr>
            <w:rStyle w:val="Hipervnculo"/>
            <w:noProof/>
          </w:rPr>
          <w:t>VII.2. Gastos de personal del ayuntamiento</w:t>
        </w:r>
        <w:r w:rsidR="00267EA2">
          <w:rPr>
            <w:noProof/>
            <w:webHidden/>
          </w:rPr>
          <w:tab/>
        </w:r>
        <w:r w:rsidR="00267EA2">
          <w:rPr>
            <w:noProof/>
            <w:webHidden/>
          </w:rPr>
          <w:fldChar w:fldCharType="begin"/>
        </w:r>
        <w:r w:rsidR="00267EA2">
          <w:rPr>
            <w:noProof/>
            <w:webHidden/>
          </w:rPr>
          <w:instrText xml:space="preserve"> PAGEREF _Toc434579195 \h </w:instrText>
        </w:r>
        <w:r w:rsidR="00267EA2">
          <w:rPr>
            <w:noProof/>
            <w:webHidden/>
          </w:rPr>
        </w:r>
        <w:r w:rsidR="00267EA2">
          <w:rPr>
            <w:noProof/>
            <w:webHidden/>
          </w:rPr>
          <w:fldChar w:fldCharType="separate"/>
        </w:r>
        <w:r w:rsidR="00DD1D39">
          <w:rPr>
            <w:noProof/>
            <w:webHidden/>
          </w:rPr>
          <w:t>19</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6" w:history="1">
        <w:r w:rsidR="00267EA2" w:rsidRPr="00312275">
          <w:rPr>
            <w:rStyle w:val="Hipervnculo"/>
            <w:noProof/>
          </w:rPr>
          <w:t>VII.3. Compra de bienes corrientes y servicios del ayuntamiento</w:t>
        </w:r>
        <w:r w:rsidR="00267EA2">
          <w:rPr>
            <w:noProof/>
            <w:webHidden/>
          </w:rPr>
          <w:tab/>
        </w:r>
        <w:r w:rsidR="00267EA2">
          <w:rPr>
            <w:noProof/>
            <w:webHidden/>
          </w:rPr>
          <w:fldChar w:fldCharType="begin"/>
        </w:r>
        <w:r w:rsidR="00267EA2">
          <w:rPr>
            <w:noProof/>
            <w:webHidden/>
          </w:rPr>
          <w:instrText xml:space="preserve"> PAGEREF _Toc434579196 \h </w:instrText>
        </w:r>
        <w:r w:rsidR="00267EA2">
          <w:rPr>
            <w:noProof/>
            <w:webHidden/>
          </w:rPr>
        </w:r>
        <w:r w:rsidR="00267EA2">
          <w:rPr>
            <w:noProof/>
            <w:webHidden/>
          </w:rPr>
          <w:fldChar w:fldCharType="separate"/>
        </w:r>
        <w:r w:rsidR="00DD1D39">
          <w:rPr>
            <w:noProof/>
            <w:webHidden/>
          </w:rPr>
          <w:t>24</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7" w:history="1">
        <w:r w:rsidR="00267EA2" w:rsidRPr="00312275">
          <w:rPr>
            <w:rStyle w:val="Hipervnculo"/>
            <w:noProof/>
          </w:rPr>
          <w:t>VII.4. Inversiones del ayuntamiento</w:t>
        </w:r>
        <w:r w:rsidR="00267EA2">
          <w:rPr>
            <w:noProof/>
            <w:webHidden/>
          </w:rPr>
          <w:tab/>
        </w:r>
        <w:r w:rsidR="00267EA2">
          <w:rPr>
            <w:noProof/>
            <w:webHidden/>
          </w:rPr>
          <w:fldChar w:fldCharType="begin"/>
        </w:r>
        <w:r w:rsidR="00267EA2">
          <w:rPr>
            <w:noProof/>
            <w:webHidden/>
          </w:rPr>
          <w:instrText xml:space="preserve"> PAGEREF _Toc434579197 \h </w:instrText>
        </w:r>
        <w:r w:rsidR="00267EA2">
          <w:rPr>
            <w:noProof/>
            <w:webHidden/>
          </w:rPr>
        </w:r>
        <w:r w:rsidR="00267EA2">
          <w:rPr>
            <w:noProof/>
            <w:webHidden/>
          </w:rPr>
          <w:fldChar w:fldCharType="separate"/>
        </w:r>
        <w:r w:rsidR="00DD1D39">
          <w:rPr>
            <w:noProof/>
            <w:webHidden/>
          </w:rPr>
          <w:t>26</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8" w:history="1">
        <w:r w:rsidR="00267EA2" w:rsidRPr="00312275">
          <w:rPr>
            <w:rStyle w:val="Hipervnculo"/>
            <w:noProof/>
          </w:rPr>
          <w:t>VII.5. Gastos de transferencias del ayuntamiento</w:t>
        </w:r>
        <w:r w:rsidR="00267EA2">
          <w:rPr>
            <w:noProof/>
            <w:webHidden/>
          </w:rPr>
          <w:tab/>
        </w:r>
        <w:r w:rsidR="00267EA2">
          <w:rPr>
            <w:noProof/>
            <w:webHidden/>
          </w:rPr>
          <w:fldChar w:fldCharType="begin"/>
        </w:r>
        <w:r w:rsidR="00267EA2">
          <w:rPr>
            <w:noProof/>
            <w:webHidden/>
          </w:rPr>
          <w:instrText xml:space="preserve"> PAGEREF _Toc434579198 \h </w:instrText>
        </w:r>
        <w:r w:rsidR="00267EA2">
          <w:rPr>
            <w:noProof/>
            <w:webHidden/>
          </w:rPr>
        </w:r>
        <w:r w:rsidR="00267EA2">
          <w:rPr>
            <w:noProof/>
            <w:webHidden/>
          </w:rPr>
          <w:fldChar w:fldCharType="separate"/>
        </w:r>
        <w:r w:rsidR="00DD1D39">
          <w:rPr>
            <w:noProof/>
            <w:webHidden/>
          </w:rPr>
          <w:t>27</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199" w:history="1">
        <w:r w:rsidR="00267EA2" w:rsidRPr="00312275">
          <w:rPr>
            <w:rStyle w:val="Hipervnculo"/>
            <w:noProof/>
          </w:rPr>
          <w:t>VII.6. Tributos, precios públicos y otros ingresos del ayuntamiento</w:t>
        </w:r>
        <w:r w:rsidR="00267EA2">
          <w:rPr>
            <w:noProof/>
            <w:webHidden/>
          </w:rPr>
          <w:tab/>
        </w:r>
        <w:r w:rsidR="00267EA2">
          <w:rPr>
            <w:noProof/>
            <w:webHidden/>
          </w:rPr>
          <w:fldChar w:fldCharType="begin"/>
        </w:r>
        <w:r w:rsidR="00267EA2">
          <w:rPr>
            <w:noProof/>
            <w:webHidden/>
          </w:rPr>
          <w:instrText xml:space="preserve"> PAGEREF _Toc434579199 \h </w:instrText>
        </w:r>
        <w:r w:rsidR="00267EA2">
          <w:rPr>
            <w:noProof/>
            <w:webHidden/>
          </w:rPr>
        </w:r>
        <w:r w:rsidR="00267EA2">
          <w:rPr>
            <w:noProof/>
            <w:webHidden/>
          </w:rPr>
          <w:fldChar w:fldCharType="separate"/>
        </w:r>
        <w:r w:rsidR="00DD1D39">
          <w:rPr>
            <w:noProof/>
            <w:webHidden/>
          </w:rPr>
          <w:t>29</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200" w:history="1">
        <w:r w:rsidR="00267EA2" w:rsidRPr="00312275">
          <w:rPr>
            <w:rStyle w:val="Hipervnculo"/>
            <w:noProof/>
          </w:rPr>
          <w:t>VII.7. Ingresos por transferencias y patrimoniales</w:t>
        </w:r>
        <w:r w:rsidR="00267EA2">
          <w:rPr>
            <w:noProof/>
            <w:webHidden/>
          </w:rPr>
          <w:tab/>
        </w:r>
        <w:r w:rsidR="00267EA2">
          <w:rPr>
            <w:noProof/>
            <w:webHidden/>
          </w:rPr>
          <w:fldChar w:fldCharType="begin"/>
        </w:r>
        <w:r w:rsidR="00267EA2">
          <w:rPr>
            <w:noProof/>
            <w:webHidden/>
          </w:rPr>
          <w:instrText xml:space="preserve"> PAGEREF _Toc434579200 \h </w:instrText>
        </w:r>
        <w:r w:rsidR="00267EA2">
          <w:rPr>
            <w:noProof/>
            <w:webHidden/>
          </w:rPr>
        </w:r>
        <w:r w:rsidR="00267EA2">
          <w:rPr>
            <w:noProof/>
            <w:webHidden/>
          </w:rPr>
          <w:fldChar w:fldCharType="separate"/>
        </w:r>
        <w:r w:rsidR="00DD1D39">
          <w:rPr>
            <w:noProof/>
            <w:webHidden/>
          </w:rPr>
          <w:t>32</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201" w:history="1">
        <w:r w:rsidR="00267EA2" w:rsidRPr="00312275">
          <w:rPr>
            <w:rStyle w:val="Hipervnculo"/>
            <w:noProof/>
          </w:rPr>
          <w:t>VII.8. Enajenación de inversiones reales del ayuntamiento</w:t>
        </w:r>
        <w:r w:rsidR="00267EA2">
          <w:rPr>
            <w:noProof/>
            <w:webHidden/>
          </w:rPr>
          <w:tab/>
        </w:r>
        <w:r w:rsidR="00267EA2">
          <w:rPr>
            <w:noProof/>
            <w:webHidden/>
          </w:rPr>
          <w:fldChar w:fldCharType="begin"/>
        </w:r>
        <w:r w:rsidR="00267EA2">
          <w:rPr>
            <w:noProof/>
            <w:webHidden/>
          </w:rPr>
          <w:instrText xml:space="preserve"> PAGEREF _Toc434579201 \h </w:instrText>
        </w:r>
        <w:r w:rsidR="00267EA2">
          <w:rPr>
            <w:noProof/>
            <w:webHidden/>
          </w:rPr>
        </w:r>
        <w:r w:rsidR="00267EA2">
          <w:rPr>
            <w:noProof/>
            <w:webHidden/>
          </w:rPr>
          <w:fldChar w:fldCharType="separate"/>
        </w:r>
        <w:r w:rsidR="00DD1D39">
          <w:rPr>
            <w:noProof/>
            <w:webHidden/>
          </w:rPr>
          <w:t>33</w:t>
        </w:r>
        <w:r w:rsidR="00267EA2">
          <w:rPr>
            <w:noProof/>
            <w:webHidden/>
          </w:rPr>
          <w:fldChar w:fldCharType="end"/>
        </w:r>
      </w:hyperlink>
    </w:p>
    <w:p w:rsidR="00267EA2" w:rsidRDefault="00C23B03" w:rsidP="002C0C66">
      <w:pPr>
        <w:pStyle w:val="TDC2"/>
        <w:ind w:left="0"/>
        <w:rPr>
          <w:rFonts w:asciiTheme="minorHAnsi" w:eastAsiaTheme="minorEastAsia" w:hAnsiTheme="minorHAnsi" w:cstheme="minorBidi"/>
          <w:noProof/>
          <w:szCs w:val="22"/>
          <w:lang w:val="es-ES" w:eastAsia="es-ES"/>
        </w:rPr>
      </w:pPr>
      <w:hyperlink w:anchor="_Toc434579202" w:history="1">
        <w:r w:rsidR="00267EA2" w:rsidRPr="00312275">
          <w:rPr>
            <w:rStyle w:val="Hipervnculo"/>
            <w:noProof/>
          </w:rPr>
          <w:t>VII.9. Recursos judiciales pendientes de resolución a 31 de diciembre</w:t>
        </w:r>
        <w:r w:rsidR="00267EA2">
          <w:rPr>
            <w:noProof/>
            <w:webHidden/>
          </w:rPr>
          <w:tab/>
        </w:r>
        <w:r w:rsidR="00267EA2">
          <w:rPr>
            <w:noProof/>
            <w:webHidden/>
          </w:rPr>
          <w:fldChar w:fldCharType="begin"/>
        </w:r>
        <w:r w:rsidR="00267EA2">
          <w:rPr>
            <w:noProof/>
            <w:webHidden/>
          </w:rPr>
          <w:instrText xml:space="preserve"> PAGEREF _Toc434579202 \h </w:instrText>
        </w:r>
        <w:r w:rsidR="00267EA2">
          <w:rPr>
            <w:noProof/>
            <w:webHidden/>
          </w:rPr>
        </w:r>
        <w:r w:rsidR="00267EA2">
          <w:rPr>
            <w:noProof/>
            <w:webHidden/>
          </w:rPr>
          <w:fldChar w:fldCharType="separate"/>
        </w:r>
        <w:r w:rsidR="00DD1D39">
          <w:rPr>
            <w:noProof/>
            <w:webHidden/>
          </w:rPr>
          <w:t>34</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203" w:history="1">
        <w:r w:rsidR="00267EA2" w:rsidRPr="00312275">
          <w:rPr>
            <w:rStyle w:val="Hipervnculo"/>
            <w:bCs/>
            <w:noProof/>
          </w:rPr>
          <w:t>Alegaciones formuladas al informe provisional</w:t>
        </w:r>
        <w:r w:rsidR="00267EA2">
          <w:rPr>
            <w:noProof/>
            <w:webHidden/>
          </w:rPr>
          <w:tab/>
        </w:r>
        <w:r w:rsidR="00267EA2">
          <w:rPr>
            <w:noProof/>
            <w:webHidden/>
          </w:rPr>
          <w:fldChar w:fldCharType="begin"/>
        </w:r>
        <w:r w:rsidR="00267EA2">
          <w:rPr>
            <w:noProof/>
            <w:webHidden/>
          </w:rPr>
          <w:instrText xml:space="preserve"> PAGEREF _Toc434579203 \h </w:instrText>
        </w:r>
        <w:r w:rsidR="00267EA2">
          <w:rPr>
            <w:noProof/>
            <w:webHidden/>
          </w:rPr>
        </w:r>
        <w:r w:rsidR="00267EA2">
          <w:rPr>
            <w:noProof/>
            <w:webHidden/>
          </w:rPr>
          <w:fldChar w:fldCharType="separate"/>
        </w:r>
        <w:r w:rsidR="00DD1D39">
          <w:rPr>
            <w:noProof/>
            <w:webHidden/>
          </w:rPr>
          <w:t>37</w:t>
        </w:r>
        <w:r w:rsidR="00267EA2">
          <w:rPr>
            <w:noProof/>
            <w:webHidden/>
          </w:rPr>
          <w:fldChar w:fldCharType="end"/>
        </w:r>
      </w:hyperlink>
    </w:p>
    <w:p w:rsidR="00267EA2" w:rsidRDefault="00C23B03" w:rsidP="002C0C66">
      <w:pPr>
        <w:pStyle w:val="TDC1"/>
        <w:rPr>
          <w:rFonts w:asciiTheme="minorHAnsi" w:eastAsiaTheme="minorEastAsia" w:hAnsiTheme="minorHAnsi" w:cstheme="minorBidi"/>
          <w:smallCaps w:val="0"/>
          <w:noProof/>
          <w:szCs w:val="22"/>
          <w:lang w:val="es-ES" w:eastAsia="es-ES"/>
        </w:rPr>
      </w:pPr>
      <w:hyperlink w:anchor="_Toc434579204" w:history="1">
        <w:r w:rsidR="00267EA2" w:rsidRPr="00312275">
          <w:rPr>
            <w:rStyle w:val="Hipervnculo"/>
            <w:noProof/>
          </w:rPr>
          <w:t>Contestación de la Cámara de Comptos a las alegaciones presentadas al informe provisional</w:t>
        </w:r>
      </w:hyperlink>
    </w:p>
    <w:p w:rsidR="00891D73" w:rsidRDefault="0014728F" w:rsidP="001D0DD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E04998" w:rsidRPr="00E04998" w:rsidRDefault="00E04998" w:rsidP="00E04998">
      <w:pPr>
        <w:pStyle w:val="atitulo1"/>
      </w:pPr>
      <w:bookmarkStart w:id="0" w:name="_Toc430935356"/>
      <w:bookmarkStart w:id="1" w:name="_Toc434579178"/>
      <w:r w:rsidRPr="00E04998">
        <w:lastRenderedPageBreak/>
        <w:t>I. Introducción</w:t>
      </w:r>
      <w:bookmarkEnd w:id="0"/>
      <w:bookmarkEnd w:id="1"/>
    </w:p>
    <w:p w:rsidR="00E04998" w:rsidRPr="00E04998" w:rsidRDefault="00E04998" w:rsidP="00E04998">
      <w:pPr>
        <w:pStyle w:val="texto"/>
      </w:pPr>
      <w:r w:rsidRPr="00E04998">
        <w:t>La Cámara de Comptos ha realizado, conforme a su Ley Foral reguladora 19/1984, de 20 de diciembre, la fiscalización de regularidad de la actividad f</w:t>
      </w:r>
      <w:r w:rsidRPr="00E04998">
        <w:t>i</w:t>
      </w:r>
      <w:r w:rsidRPr="00E04998">
        <w:t>nanciera del Ayuntamiento de Pamplona correspondiente al ejercicio 2014.</w:t>
      </w:r>
    </w:p>
    <w:p w:rsidR="00E04998" w:rsidRDefault="00E04998" w:rsidP="00E04998">
      <w:pPr>
        <w:pStyle w:val="texto"/>
        <w:tabs>
          <w:tab w:val="clear" w:pos="2835"/>
          <w:tab w:val="clear" w:pos="3969"/>
          <w:tab w:val="clear" w:pos="5103"/>
          <w:tab w:val="clear" w:pos="6237"/>
          <w:tab w:val="clear" w:pos="7371"/>
        </w:tabs>
      </w:pPr>
      <w:r w:rsidRPr="00EF5A11">
        <w:t>Este trabajo se incluyó en el programa anual de fiscalización que la Cámara de Comptos aprobó para el año 201</w:t>
      </w:r>
      <w:r>
        <w:t>5</w:t>
      </w:r>
      <w:r w:rsidRPr="00EF5A11">
        <w:t xml:space="preserve"> y lo realizó un equipo </w:t>
      </w:r>
      <w:r>
        <w:t>de</w:t>
      </w:r>
      <w:r w:rsidRPr="00EF5A11">
        <w:t xml:space="preserve"> técnicos de aud</w:t>
      </w:r>
      <w:r w:rsidRPr="00EF5A11">
        <w:t>i</w:t>
      </w:r>
      <w:r w:rsidRPr="00EF5A11">
        <w:t xml:space="preserve">toría y una auditora, con la colaboración de los servicios jurídicos, informáticos y administrativos de la Cámara. El trabajo de campo se </w:t>
      </w:r>
      <w:r>
        <w:t>llevó a cabo</w:t>
      </w:r>
      <w:r w:rsidRPr="00EF5A11">
        <w:t xml:space="preserve"> </w:t>
      </w:r>
      <w:r>
        <w:t>entre</w:t>
      </w:r>
      <w:r w:rsidRPr="00EF5A11">
        <w:t xml:space="preserve"> </w:t>
      </w:r>
      <w:r>
        <w:t>julio y septiembre</w:t>
      </w:r>
      <w:r w:rsidRPr="00071848">
        <w:t xml:space="preserve"> de 201</w:t>
      </w:r>
      <w:r>
        <w:t>5</w:t>
      </w:r>
      <w:r w:rsidRPr="00071848">
        <w:t>.</w:t>
      </w:r>
    </w:p>
    <w:p w:rsidR="00515DC8" w:rsidRPr="00071848" w:rsidRDefault="00515DC8" w:rsidP="00E04998">
      <w:pPr>
        <w:pStyle w:val="texto"/>
        <w:tabs>
          <w:tab w:val="clear" w:pos="2835"/>
          <w:tab w:val="clear" w:pos="3969"/>
          <w:tab w:val="clear" w:pos="5103"/>
          <w:tab w:val="clear" w:pos="6237"/>
          <w:tab w:val="clear" w:pos="7371"/>
        </w:tabs>
      </w:pPr>
      <w:r>
        <w:t xml:space="preserve">A la fecha de redacción de este informe, el Pleno del ayuntamiento no ha aprobado la Cuenta General, por lo que se ha fiscalizado la cuenta formulada por la </w:t>
      </w:r>
      <w:r w:rsidR="001757E4">
        <w:t>Dirección del Área de Hacienda</w:t>
      </w:r>
      <w:r>
        <w:t xml:space="preserve"> que hizo suya la Comisión Especial de Cuentas el 28 de septiembre de 2015. Dicha cuenta se encuentra actualmente en fase de exposición al público.</w:t>
      </w:r>
    </w:p>
    <w:p w:rsidR="00E04998" w:rsidRPr="00E04998" w:rsidRDefault="00E04998" w:rsidP="00E04998">
      <w:pPr>
        <w:pStyle w:val="texto"/>
        <w:tabs>
          <w:tab w:val="clear" w:pos="2835"/>
          <w:tab w:val="clear" w:pos="3969"/>
          <w:tab w:val="clear" w:pos="5103"/>
          <w:tab w:val="clear" w:pos="6237"/>
          <w:tab w:val="clear" w:pos="7371"/>
        </w:tabs>
      </w:pPr>
      <w:r w:rsidRPr="00B83007">
        <w:t xml:space="preserve">El informe se estructura en </w:t>
      </w:r>
      <w:r>
        <w:t>seis</w:t>
      </w:r>
      <w:r w:rsidRPr="00B83007">
        <w:t xml:space="preserve"> epígrafes, incluyendo esta introducción. En</w:t>
      </w:r>
      <w:r w:rsidRPr="00EF5A11">
        <w:t xml:space="preserve"> el segundo epígrafe describimos la estructura administrativa y organizativa del </w:t>
      </w:r>
      <w:r w:rsidR="00690E8C">
        <w:t>a</w:t>
      </w:r>
      <w:r w:rsidRPr="00EF5A11">
        <w:t>yuntamiento y la normativa aplicable en 201</w:t>
      </w:r>
      <w:r>
        <w:t>4</w:t>
      </w:r>
      <w:r w:rsidRPr="00EF5A11">
        <w:t>. En el tercer epígrafe mostr</w:t>
      </w:r>
      <w:r w:rsidRPr="00EF5A11">
        <w:t>a</w:t>
      </w:r>
      <w:r w:rsidRPr="00EF5A11">
        <w:t>mos el objetivo y alcance del trabajo realizado</w:t>
      </w:r>
      <w:r>
        <w:t>,</w:t>
      </w:r>
      <w:r w:rsidRPr="00EF5A11">
        <w:t xml:space="preserve"> y en el </w:t>
      </w:r>
      <w:r>
        <w:t xml:space="preserve">cuarto </w:t>
      </w:r>
      <w:r w:rsidRPr="00EF5A11">
        <w:t xml:space="preserve">la opinión sobre la cuenta del </w:t>
      </w:r>
      <w:r w:rsidR="00690E8C">
        <w:t>a</w:t>
      </w:r>
      <w:r w:rsidRPr="00EF5A11">
        <w:t>yuntamiento, el cumplimiento de legalidad, la situación econ</w:t>
      </w:r>
      <w:r w:rsidRPr="00EF5A11">
        <w:t>ó</w:t>
      </w:r>
      <w:r w:rsidRPr="00EF5A11">
        <w:t>mica consolidada y el cumplimiento de recomendaciones</w:t>
      </w:r>
      <w:r>
        <w:t xml:space="preserve"> emitidas en ejercicios anteriores. En el quint</w:t>
      </w:r>
      <w:r w:rsidRPr="00EF5A11">
        <w:t>o epígrafe se adjuntan los estados financieros consolid</w:t>
      </w:r>
      <w:r w:rsidRPr="00EF5A11">
        <w:t>a</w:t>
      </w:r>
      <w:r w:rsidRPr="00EF5A11">
        <w:t xml:space="preserve">dos. Por último, en el </w:t>
      </w:r>
      <w:r>
        <w:t>sext</w:t>
      </w:r>
      <w:r w:rsidRPr="00EF5A11">
        <w:t>o incluimos las conclusiones más significativas de la fiscalización y las recomendaciones que consideramos oportunas para la mejora de la gestión municipal.</w:t>
      </w:r>
    </w:p>
    <w:p w:rsidR="00E04998" w:rsidRPr="00EF5A11" w:rsidRDefault="00E04998" w:rsidP="00E04998">
      <w:pPr>
        <w:pStyle w:val="texto"/>
        <w:tabs>
          <w:tab w:val="clear" w:pos="2835"/>
          <w:tab w:val="clear" w:pos="3969"/>
          <w:tab w:val="clear" w:pos="5103"/>
          <w:tab w:val="clear" w:pos="6237"/>
          <w:tab w:val="clear" w:pos="7371"/>
        </w:tabs>
      </w:pPr>
      <w:r w:rsidRPr="00EF5A11">
        <w:t>Se adjunta al informe de fiscalización, la memoria de las cuentas anuales consolidadas del ejercicio 201</w:t>
      </w:r>
      <w:r>
        <w:t>4</w:t>
      </w:r>
      <w:r w:rsidRPr="00EF5A11">
        <w:t xml:space="preserve"> realizada por el </w:t>
      </w:r>
      <w:r w:rsidR="00690E8C">
        <w:t>a</w:t>
      </w:r>
      <w:r w:rsidRPr="00EF5A11">
        <w:t>yuntamiento.</w:t>
      </w:r>
    </w:p>
    <w:p w:rsidR="00E04998" w:rsidRPr="00EF5A11" w:rsidRDefault="00E04998" w:rsidP="00E04998">
      <w:pPr>
        <w:pStyle w:val="texto"/>
        <w:tabs>
          <w:tab w:val="clear" w:pos="2835"/>
          <w:tab w:val="clear" w:pos="3969"/>
          <w:tab w:val="clear" w:pos="5103"/>
          <w:tab w:val="clear" w:pos="6237"/>
          <w:tab w:val="clear" w:pos="7371"/>
        </w:tabs>
      </w:pPr>
      <w:r w:rsidRPr="00EF5A11">
        <w:t>Agradecemos al personal del ayuntamiento, de sus organismos autónomos, empresas p</w:t>
      </w:r>
      <w:r>
        <w:t>úblicas y fundación</w:t>
      </w:r>
      <w:r w:rsidRPr="00EF5A11">
        <w:t xml:space="preserve"> la colaboración prestada en la realización del presente trabajo.</w:t>
      </w:r>
    </w:p>
    <w:p w:rsidR="00E04998" w:rsidRPr="00E04998" w:rsidRDefault="00E04998" w:rsidP="00E04998">
      <w:pPr>
        <w:pStyle w:val="texto"/>
        <w:tabs>
          <w:tab w:val="clear" w:pos="2835"/>
          <w:tab w:val="clear" w:pos="3969"/>
          <w:tab w:val="clear" w:pos="5103"/>
          <w:tab w:val="clear" w:pos="6237"/>
          <w:tab w:val="clear" w:pos="7371"/>
        </w:tabs>
      </w:pPr>
    </w:p>
    <w:p w:rsidR="00E04998" w:rsidRPr="00EF5A11" w:rsidRDefault="00E04998" w:rsidP="00E04998">
      <w:pPr>
        <w:pStyle w:val="atitulo1"/>
      </w:pPr>
      <w:r w:rsidRPr="00EF5A11">
        <w:rPr>
          <w:highlight w:val="yellow"/>
        </w:rPr>
        <w:br w:type="page"/>
      </w:r>
      <w:bookmarkStart w:id="2" w:name="_Toc430935357"/>
      <w:bookmarkStart w:id="3" w:name="_Toc434579179"/>
      <w:r w:rsidRPr="00EF5A11">
        <w:lastRenderedPageBreak/>
        <w:t xml:space="preserve">II. </w:t>
      </w:r>
      <w:r>
        <w:t>Datos generales</w:t>
      </w:r>
      <w:bookmarkEnd w:id="2"/>
      <w:bookmarkEnd w:id="3"/>
    </w:p>
    <w:p w:rsidR="00E04998" w:rsidRPr="00EF5A11" w:rsidRDefault="00E04998" w:rsidP="00E04998">
      <w:pPr>
        <w:pStyle w:val="texto"/>
      </w:pPr>
      <w:r w:rsidRPr="00EF5A11">
        <w:t>Pamplona/Iruña es un municipio que cuenta con una población de derecho de 196.</w:t>
      </w:r>
      <w:r>
        <w:t>166</w:t>
      </w:r>
      <w:r w:rsidRPr="00EF5A11">
        <w:t xml:space="preserve"> habitantes a 1 de enero de 201</w:t>
      </w:r>
      <w:r>
        <w:t>4</w:t>
      </w:r>
      <w:r w:rsidRPr="00EF5A11">
        <w:t xml:space="preserve"> y con una extensión de 25,</w:t>
      </w:r>
      <w:r>
        <w:t xml:space="preserve">1 </w:t>
      </w:r>
      <w:r w:rsidRPr="00EF5A11">
        <w:t>Km</w:t>
      </w:r>
      <w:r w:rsidRPr="00E04998">
        <w:t>2</w:t>
      </w:r>
      <w:r w:rsidRPr="00EF5A11">
        <w:t xml:space="preserve">. </w:t>
      </w:r>
    </w:p>
    <w:p w:rsidR="00E04998" w:rsidRPr="00EF5A11" w:rsidRDefault="00E04998" w:rsidP="00E04998">
      <w:pPr>
        <w:pStyle w:val="texto"/>
      </w:pPr>
      <w:r w:rsidRPr="00EF5A11">
        <w:t xml:space="preserve">La organización municipal la conforman, entre otros, los siguientes órganos: el Pleno, órgano de máxima representación política, la Junta de Gobierno Local y la Alcaldía. </w:t>
      </w:r>
    </w:p>
    <w:p w:rsidR="00E04998" w:rsidRPr="00E04998" w:rsidRDefault="00E04998" w:rsidP="00E04998">
      <w:pPr>
        <w:pStyle w:val="texto"/>
      </w:pPr>
      <w:r w:rsidRPr="00EF5A11">
        <w:t>La estructura administrativa del ayuntamiento, aprobada mediante Decreto de Alcaldía de 27 de junio de 2011, es la siguiente:</w:t>
      </w:r>
      <w:r>
        <w:t xml:space="preserve"> </w:t>
      </w:r>
      <w:r w:rsidRPr="00E04998">
        <w:t>Gabinete de Alcaldía; D</w:t>
      </w:r>
      <w:r w:rsidRPr="00E04998">
        <w:t>i</w:t>
      </w:r>
      <w:r w:rsidRPr="00E04998">
        <w:t>rección de Asesoría Jurídica; Gerencia y ocho áreas de Gobierno.</w:t>
      </w:r>
      <w:r w:rsidR="00515DC8">
        <w:t xml:space="preserve"> Tras la cel</w:t>
      </w:r>
      <w:r w:rsidR="00515DC8">
        <w:t>e</w:t>
      </w:r>
      <w:r w:rsidR="00515DC8">
        <w:t>bración de las elecciones el pasado 24 de mayo de 2015, esta estructura se ha modificado.</w:t>
      </w:r>
    </w:p>
    <w:p w:rsidR="00E04998" w:rsidRPr="00E04998" w:rsidRDefault="00E04998" w:rsidP="00E04998">
      <w:pPr>
        <w:pStyle w:val="texto"/>
      </w:pPr>
      <w:r w:rsidRPr="00E04998">
        <w:t>El Gabinete de Alcaldía, la Dirección de Asesoría Jurídica y la Gerencia d</w:t>
      </w:r>
      <w:r w:rsidRPr="00E04998">
        <w:t>e</w:t>
      </w:r>
      <w:r w:rsidRPr="00E04998">
        <w:t>penden directamente del alcalde y las áreas de gobierno de los concejales del</w:t>
      </w:r>
      <w:r w:rsidRPr="00E04998">
        <w:t>e</w:t>
      </w:r>
      <w:r w:rsidRPr="00E04998">
        <w:t>gados. Las ocho áreas, tres de las cuales se desglosan en dos unidades orgán</w:t>
      </w:r>
      <w:r w:rsidRPr="00E04998">
        <w:t>i</w:t>
      </w:r>
      <w:r w:rsidRPr="00E04998">
        <w:t>cas, están dirigidas por 11 directores, dos subdirectores y 11 secretarios técn</w:t>
      </w:r>
      <w:r w:rsidRPr="00E04998">
        <w:t>i</w:t>
      </w:r>
      <w:r w:rsidRPr="00E04998">
        <w:t>cos</w:t>
      </w:r>
    </w:p>
    <w:p w:rsidR="00E04998" w:rsidRPr="00EF5A11" w:rsidRDefault="00E04998" w:rsidP="00E04998">
      <w:pPr>
        <w:pStyle w:val="texto"/>
      </w:pPr>
      <w:r w:rsidRPr="00EF5A11">
        <w:t>El ayuntamiento ha creado, para la gestión de servicios públicos, los siguie</w:t>
      </w:r>
      <w:r w:rsidRPr="00EF5A11">
        <w:t>n</w:t>
      </w:r>
      <w:r w:rsidRPr="00EF5A11">
        <w:t>tes entes:</w:t>
      </w:r>
    </w:p>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90"/>
        <w:rPr>
          <w:rFonts w:cs="Arial"/>
        </w:rPr>
      </w:pPr>
      <w:r w:rsidRPr="00EF5A11">
        <w:rPr>
          <w:rFonts w:cs="Arial"/>
        </w:rPr>
        <w:t>Organismos autónomos.</w:t>
      </w:r>
    </w:p>
    <w:p w:rsidR="00E04998" w:rsidRPr="00DD0D11" w:rsidRDefault="00E04998" w:rsidP="00E04998">
      <w:pPr>
        <w:pStyle w:val="texto"/>
        <w:tabs>
          <w:tab w:val="clear" w:pos="2835"/>
          <w:tab w:val="clear" w:pos="3969"/>
          <w:tab w:val="clear" w:pos="5103"/>
          <w:tab w:val="clear" w:pos="6237"/>
          <w:tab w:val="clear" w:pos="7371"/>
        </w:tabs>
        <w:spacing w:after="180"/>
        <w:rPr>
          <w:spacing w:val="4"/>
        </w:rPr>
      </w:pPr>
      <w:r w:rsidRPr="00DD0D11">
        <w:rPr>
          <w:spacing w:val="4"/>
        </w:rPr>
        <w:t>a) Escuelas Infantiles Municipales</w:t>
      </w:r>
      <w:r w:rsidR="00672F5F">
        <w:rPr>
          <w:spacing w:val="4"/>
        </w:rPr>
        <w:t>, para la</w:t>
      </w:r>
      <w:r w:rsidRPr="00DD0D11">
        <w:rPr>
          <w:spacing w:val="4"/>
        </w:rPr>
        <w:t xml:space="preserve"> gestión del servicio de escuelas i</w:t>
      </w:r>
      <w:r w:rsidRPr="00DD0D11">
        <w:rPr>
          <w:spacing w:val="4"/>
        </w:rPr>
        <w:t>n</w:t>
      </w:r>
      <w:r w:rsidRPr="00DD0D11">
        <w:rPr>
          <w:spacing w:val="4"/>
        </w:rPr>
        <w:t>fantiles.</w:t>
      </w:r>
    </w:p>
    <w:p w:rsidR="00E04998" w:rsidRPr="00EF5A11" w:rsidRDefault="00E04998" w:rsidP="00E04998">
      <w:pPr>
        <w:pStyle w:val="texto"/>
        <w:tabs>
          <w:tab w:val="clear" w:pos="2835"/>
          <w:tab w:val="clear" w:pos="3969"/>
          <w:tab w:val="clear" w:pos="5103"/>
          <w:tab w:val="clear" w:pos="6237"/>
          <w:tab w:val="clear" w:pos="7371"/>
        </w:tabs>
        <w:spacing w:after="180"/>
      </w:pPr>
      <w:r w:rsidRPr="00EF5A11">
        <w:t>b) Gerencia Municipal de Urbanismo</w:t>
      </w:r>
      <w:r w:rsidR="00672F5F">
        <w:t>, para la</w:t>
      </w:r>
      <w:r w:rsidRPr="00EF5A11">
        <w:t xml:space="preserve"> gestión urbanística en el té</w:t>
      </w:r>
      <w:r w:rsidRPr="00EF5A11">
        <w:t>r</w:t>
      </w:r>
      <w:r w:rsidRPr="00EF5A11">
        <w:t>mino municipal de Pamplona.</w:t>
      </w:r>
    </w:p>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300"/>
        <w:ind w:left="0" w:firstLine="289"/>
      </w:pPr>
      <w:r>
        <w:rPr>
          <w:rFonts w:cs="Arial"/>
        </w:rPr>
        <w:t xml:space="preserve">Sociedades mercantiles: el ayuntamiento participa mayoritariamente en las siguientes </w:t>
      </w:r>
      <w:r w:rsidRPr="00EF5A11">
        <w:t>sociedades mercantiles:</w:t>
      </w:r>
    </w:p>
    <w:tbl>
      <w:tblPr>
        <w:tblW w:w="8769" w:type="dxa"/>
        <w:jc w:val="center"/>
        <w:tblLayout w:type="fixed"/>
        <w:tblCellMar>
          <w:left w:w="80" w:type="dxa"/>
          <w:right w:w="80" w:type="dxa"/>
        </w:tblCellMar>
        <w:tblLook w:val="0000" w:firstRow="0" w:lastRow="0" w:firstColumn="0" w:lastColumn="0" w:noHBand="0" w:noVBand="0"/>
      </w:tblPr>
      <w:tblGrid>
        <w:gridCol w:w="3392"/>
        <w:gridCol w:w="2835"/>
        <w:gridCol w:w="2542"/>
      </w:tblGrid>
      <w:tr w:rsidR="00E04998" w:rsidRPr="00EF5A11" w:rsidTr="00672F5F">
        <w:trPr>
          <w:cantSplit/>
          <w:trHeight w:val="255"/>
          <w:jc w:val="center"/>
        </w:trPr>
        <w:tc>
          <w:tcPr>
            <w:tcW w:w="3392" w:type="dxa"/>
            <w:tcBorders>
              <w:top w:val="single" w:sz="4" w:space="0" w:color="auto"/>
              <w:bottom w:val="single" w:sz="4" w:space="0" w:color="auto"/>
            </w:tcBorders>
            <w:shd w:val="clear" w:color="auto" w:fill="FABF8F" w:themeFill="accent6" w:themeFillTint="99"/>
            <w:vAlign w:val="center"/>
          </w:tcPr>
          <w:p w:rsidR="00E04998" w:rsidRPr="00EF5A11" w:rsidRDefault="00E04998" w:rsidP="00E04998">
            <w:pPr>
              <w:pStyle w:val="cuadroCabe"/>
              <w:jc w:val="left"/>
            </w:pPr>
            <w:r w:rsidRPr="00EF5A11">
              <w:t>Empresa</w:t>
            </w:r>
          </w:p>
        </w:tc>
        <w:tc>
          <w:tcPr>
            <w:tcW w:w="2835" w:type="dxa"/>
            <w:tcBorders>
              <w:top w:val="single" w:sz="4" w:space="0" w:color="auto"/>
              <w:bottom w:val="single" w:sz="4" w:space="0" w:color="auto"/>
            </w:tcBorders>
            <w:shd w:val="clear" w:color="auto" w:fill="FABF8F" w:themeFill="accent6" w:themeFillTint="99"/>
            <w:vAlign w:val="center"/>
          </w:tcPr>
          <w:p w:rsidR="00E04998" w:rsidRPr="00EF5A11" w:rsidRDefault="00E04998" w:rsidP="00672F5F">
            <w:pPr>
              <w:pStyle w:val="cuadroCabe"/>
              <w:jc w:val="right"/>
              <w:rPr>
                <w:highlight w:val="yellow"/>
              </w:rPr>
            </w:pPr>
            <w:r w:rsidRPr="00EF5A11">
              <w:t>Porcentaje de</w:t>
            </w:r>
            <w:r w:rsidR="00672F5F">
              <w:t xml:space="preserve"> participación</w:t>
            </w:r>
          </w:p>
        </w:tc>
        <w:tc>
          <w:tcPr>
            <w:tcW w:w="2542" w:type="dxa"/>
            <w:tcBorders>
              <w:top w:val="single" w:sz="4" w:space="0" w:color="auto"/>
              <w:bottom w:val="single" w:sz="4" w:space="0" w:color="auto"/>
            </w:tcBorders>
            <w:shd w:val="clear" w:color="auto" w:fill="FABF8F" w:themeFill="accent6" w:themeFillTint="99"/>
            <w:vAlign w:val="center"/>
          </w:tcPr>
          <w:p w:rsidR="00E04998" w:rsidRPr="00EF5A11" w:rsidRDefault="00E04998" w:rsidP="00672F5F">
            <w:pPr>
              <w:pStyle w:val="cuadroCabe"/>
              <w:jc w:val="right"/>
            </w:pPr>
            <w:r w:rsidRPr="00EF5A11">
              <w:t>Objeto</w:t>
            </w:r>
            <w:r w:rsidR="00672F5F">
              <w:t xml:space="preserve"> social</w:t>
            </w:r>
          </w:p>
        </w:tc>
      </w:tr>
      <w:tr w:rsidR="00E04998" w:rsidRPr="00EF5A11" w:rsidTr="00672F5F">
        <w:trPr>
          <w:cantSplit/>
          <w:trHeight w:val="198"/>
          <w:jc w:val="center"/>
        </w:trPr>
        <w:tc>
          <w:tcPr>
            <w:tcW w:w="3392" w:type="dxa"/>
            <w:tcBorders>
              <w:top w:val="single" w:sz="4" w:space="0" w:color="auto"/>
              <w:bottom w:val="single" w:sz="2" w:space="0" w:color="auto"/>
            </w:tcBorders>
            <w:vAlign w:val="center"/>
          </w:tcPr>
          <w:p w:rsidR="00E04998" w:rsidRPr="00EF5A11" w:rsidRDefault="00E04998" w:rsidP="00E04998">
            <w:pPr>
              <w:pStyle w:val="cuatexto"/>
              <w:jc w:val="left"/>
            </w:pPr>
            <w:proofErr w:type="spellStart"/>
            <w:r w:rsidRPr="00EF5A11">
              <w:t>Comiruña</w:t>
            </w:r>
            <w:proofErr w:type="spellEnd"/>
            <w:r w:rsidRPr="00EF5A11">
              <w:t>, S.A.</w:t>
            </w:r>
          </w:p>
        </w:tc>
        <w:tc>
          <w:tcPr>
            <w:tcW w:w="2835" w:type="dxa"/>
            <w:tcBorders>
              <w:top w:val="single" w:sz="4" w:space="0" w:color="auto"/>
              <w:bottom w:val="single" w:sz="2" w:space="0" w:color="auto"/>
            </w:tcBorders>
            <w:vAlign w:val="center"/>
          </w:tcPr>
          <w:p w:rsidR="00E04998" w:rsidRPr="0074390F" w:rsidRDefault="00E04998" w:rsidP="00E04998">
            <w:pPr>
              <w:pStyle w:val="cuatexto"/>
              <w:jc w:val="right"/>
            </w:pPr>
            <w:r w:rsidRPr="0074390F">
              <w:t>100</w:t>
            </w:r>
          </w:p>
        </w:tc>
        <w:tc>
          <w:tcPr>
            <w:tcW w:w="2542" w:type="dxa"/>
            <w:tcBorders>
              <w:top w:val="single" w:sz="4" w:space="0" w:color="auto"/>
              <w:bottom w:val="single" w:sz="2" w:space="0" w:color="auto"/>
            </w:tcBorders>
            <w:vAlign w:val="center"/>
          </w:tcPr>
          <w:p w:rsidR="00E04998" w:rsidRPr="00EF5A11" w:rsidRDefault="00E04998" w:rsidP="00E04998">
            <w:pPr>
              <w:pStyle w:val="cuatexto"/>
              <w:jc w:val="right"/>
            </w:pPr>
            <w:r w:rsidRPr="00EF5A11">
              <w:t>Mercados minoristas</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r w:rsidRPr="00EF5A11">
              <w:t>Pamplona Centro Histórico, S.A.</w:t>
            </w:r>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rsidRPr="0074390F">
              <w:t>100</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rsidRPr="00EF5A11">
              <w:t>Urbanismo Centro histórico</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proofErr w:type="spellStart"/>
            <w:r w:rsidRPr="00EF5A11">
              <w:t>Asimec</w:t>
            </w:r>
            <w:proofErr w:type="spellEnd"/>
            <w:r w:rsidR="00672F5F">
              <w:t>,</w:t>
            </w:r>
            <w:r w:rsidRPr="00EF5A11">
              <w:t xml:space="preserve"> S.A.</w:t>
            </w:r>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rsidRPr="0074390F">
              <w:t>100</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rsidRPr="00EF5A11">
              <w:t>Asistencia a domicilio</w:t>
            </w:r>
          </w:p>
        </w:tc>
      </w:tr>
      <w:tr w:rsidR="00E04998" w:rsidRPr="00EF5A11" w:rsidTr="00672F5F">
        <w:trPr>
          <w:cantSplit/>
          <w:trHeight w:val="198"/>
          <w:jc w:val="center"/>
        </w:trPr>
        <w:tc>
          <w:tcPr>
            <w:tcW w:w="3392" w:type="dxa"/>
            <w:tcBorders>
              <w:top w:val="single" w:sz="2" w:space="0" w:color="auto"/>
              <w:bottom w:val="single" w:sz="2" w:space="0" w:color="auto"/>
            </w:tcBorders>
            <w:vAlign w:val="center"/>
          </w:tcPr>
          <w:p w:rsidR="00E04998" w:rsidRPr="00EF5A11" w:rsidRDefault="00E04998" w:rsidP="00E04998">
            <w:pPr>
              <w:pStyle w:val="cuatexto"/>
              <w:jc w:val="left"/>
            </w:pPr>
            <w:proofErr w:type="spellStart"/>
            <w:r w:rsidRPr="00EF5A11">
              <w:t>Animsa</w:t>
            </w:r>
            <w:proofErr w:type="spellEnd"/>
          </w:p>
        </w:tc>
        <w:tc>
          <w:tcPr>
            <w:tcW w:w="2835" w:type="dxa"/>
            <w:tcBorders>
              <w:top w:val="single" w:sz="2" w:space="0" w:color="auto"/>
              <w:bottom w:val="single" w:sz="2" w:space="0" w:color="auto"/>
            </w:tcBorders>
            <w:vAlign w:val="center"/>
          </w:tcPr>
          <w:p w:rsidR="00E04998" w:rsidRPr="0074390F" w:rsidRDefault="00E04998" w:rsidP="00E04998">
            <w:pPr>
              <w:pStyle w:val="cuatexto"/>
              <w:jc w:val="right"/>
            </w:pPr>
            <w:r w:rsidRPr="0074390F">
              <w:t>77,69</w:t>
            </w:r>
          </w:p>
        </w:tc>
        <w:tc>
          <w:tcPr>
            <w:tcW w:w="2542" w:type="dxa"/>
            <w:tcBorders>
              <w:top w:val="single" w:sz="2" w:space="0" w:color="auto"/>
              <w:bottom w:val="single" w:sz="2" w:space="0" w:color="auto"/>
            </w:tcBorders>
            <w:vAlign w:val="center"/>
          </w:tcPr>
          <w:p w:rsidR="00E04998" w:rsidRPr="00EF5A11" w:rsidRDefault="00E04998" w:rsidP="00E04998">
            <w:pPr>
              <w:pStyle w:val="cuatexto"/>
              <w:jc w:val="right"/>
            </w:pPr>
            <w:r w:rsidRPr="00EF5A11">
              <w:t>Informática municipal</w:t>
            </w:r>
          </w:p>
        </w:tc>
      </w:tr>
      <w:tr w:rsidR="00E04998" w:rsidRPr="00EF5A11" w:rsidTr="00672F5F">
        <w:trPr>
          <w:cantSplit/>
          <w:trHeight w:val="198"/>
          <w:jc w:val="center"/>
        </w:trPr>
        <w:tc>
          <w:tcPr>
            <w:tcW w:w="3392" w:type="dxa"/>
            <w:tcBorders>
              <w:top w:val="single" w:sz="2" w:space="0" w:color="auto"/>
              <w:bottom w:val="single" w:sz="4" w:space="0" w:color="auto"/>
            </w:tcBorders>
            <w:vAlign w:val="center"/>
          </w:tcPr>
          <w:p w:rsidR="00E04998" w:rsidRPr="00EF5A11" w:rsidRDefault="00E04998" w:rsidP="00E04998">
            <w:pPr>
              <w:pStyle w:val="cuatexto"/>
              <w:jc w:val="left"/>
            </w:pPr>
            <w:proofErr w:type="spellStart"/>
            <w:r w:rsidRPr="00EF5A11">
              <w:t>Mercairuña</w:t>
            </w:r>
            <w:proofErr w:type="spellEnd"/>
            <w:r w:rsidRPr="00EF5A11">
              <w:t>, S.A.</w:t>
            </w:r>
          </w:p>
        </w:tc>
        <w:tc>
          <w:tcPr>
            <w:tcW w:w="2835" w:type="dxa"/>
            <w:tcBorders>
              <w:top w:val="single" w:sz="2" w:space="0" w:color="auto"/>
              <w:bottom w:val="single" w:sz="4" w:space="0" w:color="auto"/>
            </w:tcBorders>
            <w:vAlign w:val="center"/>
          </w:tcPr>
          <w:p w:rsidR="00E04998" w:rsidRPr="0074390F" w:rsidRDefault="00E04998" w:rsidP="00E04998">
            <w:pPr>
              <w:pStyle w:val="cuatexto"/>
              <w:jc w:val="right"/>
            </w:pPr>
            <w:r w:rsidRPr="0074390F">
              <w:t>51</w:t>
            </w:r>
          </w:p>
        </w:tc>
        <w:tc>
          <w:tcPr>
            <w:tcW w:w="2542" w:type="dxa"/>
            <w:tcBorders>
              <w:top w:val="single" w:sz="2" w:space="0" w:color="auto"/>
              <w:bottom w:val="single" w:sz="4" w:space="0" w:color="auto"/>
            </w:tcBorders>
            <w:vAlign w:val="center"/>
          </w:tcPr>
          <w:p w:rsidR="00E04998" w:rsidRPr="00EF5A11" w:rsidRDefault="00E04998" w:rsidP="00E04998">
            <w:pPr>
              <w:pStyle w:val="cuatexto"/>
              <w:jc w:val="right"/>
            </w:pPr>
            <w:r w:rsidRPr="00EF5A11">
              <w:t>Mercados mayoristas</w:t>
            </w:r>
          </w:p>
        </w:tc>
      </w:tr>
    </w:tbl>
    <w:p w:rsidR="00E04998" w:rsidRPr="00EF5A11" w:rsidRDefault="00E04998" w:rsidP="00E04998">
      <w:pPr>
        <w:pStyle w:val="texto"/>
        <w:numPr>
          <w:ilvl w:val="0"/>
          <w:numId w:val="2"/>
        </w:numPr>
        <w:tabs>
          <w:tab w:val="clear" w:pos="1948"/>
          <w:tab w:val="clear" w:pos="2835"/>
          <w:tab w:val="clear" w:pos="3969"/>
          <w:tab w:val="clear" w:pos="5103"/>
          <w:tab w:val="clear" w:pos="6237"/>
          <w:tab w:val="clear" w:pos="7371"/>
          <w:tab w:val="num" w:pos="360"/>
          <w:tab w:val="left" w:pos="480"/>
          <w:tab w:val="num" w:pos="1320"/>
        </w:tabs>
        <w:spacing w:before="240" w:after="180"/>
        <w:ind w:left="119"/>
      </w:pPr>
      <w:r w:rsidRPr="00EF5A11">
        <w:rPr>
          <w:lang w:val="es-ES"/>
        </w:rPr>
        <w:t>Fundación</w:t>
      </w:r>
      <w:r w:rsidRPr="00EF5A11">
        <w:t xml:space="preserve"> Teatro </w:t>
      </w:r>
      <w:proofErr w:type="spellStart"/>
      <w:r w:rsidRPr="00EF5A11">
        <w:t>Gayarre</w:t>
      </w:r>
      <w:proofErr w:type="spellEnd"/>
      <w:r w:rsidRPr="00EF5A11">
        <w:t xml:space="preserve">, para la gestión y administración del teatro </w:t>
      </w:r>
      <w:proofErr w:type="spellStart"/>
      <w:r w:rsidRPr="00EF5A11">
        <w:t>G</w:t>
      </w:r>
      <w:r w:rsidRPr="00EF5A11">
        <w:t>a</w:t>
      </w:r>
      <w:r w:rsidRPr="00EF5A11">
        <w:t>yarre</w:t>
      </w:r>
      <w:proofErr w:type="spellEnd"/>
      <w:r w:rsidRPr="00EF5A11">
        <w:t>.</w:t>
      </w:r>
    </w:p>
    <w:p w:rsidR="00477C53" w:rsidRDefault="00E04998" w:rsidP="005A5CC6">
      <w:pPr>
        <w:pStyle w:val="texto"/>
      </w:pPr>
      <w:r w:rsidRPr="005A5CC6">
        <w:t>Además, la Fundación Casa de Misericordia, dedicada a la prestación de asistencia a la tercera edad, está vinculada al Ayuntamiento de Pamplona desde hace más de 300 años, si bien esta Cámara entiende que se trata de una fund</w:t>
      </w:r>
      <w:r w:rsidRPr="005A5CC6">
        <w:t>a</w:t>
      </w:r>
      <w:r w:rsidRPr="005A5CC6">
        <w:t>ción privada</w:t>
      </w:r>
      <w:r w:rsidR="00515DC8">
        <w:t>.</w:t>
      </w:r>
    </w:p>
    <w:p w:rsidR="005A5CC6" w:rsidRDefault="005A5CC6" w:rsidP="005A5CC6">
      <w:pPr>
        <w:pStyle w:val="texto"/>
        <w:sectPr w:rsidR="005A5CC6"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5A5CC6" w:rsidRPr="00EF5A11" w:rsidRDefault="005A5CC6" w:rsidP="001207CD">
      <w:pPr>
        <w:pStyle w:val="texto"/>
        <w:tabs>
          <w:tab w:val="clear" w:pos="2835"/>
          <w:tab w:val="clear" w:pos="3969"/>
          <w:tab w:val="clear" w:pos="5103"/>
          <w:tab w:val="clear" w:pos="6237"/>
          <w:tab w:val="clear" w:pos="7371"/>
        </w:tabs>
        <w:spacing w:before="240" w:after="0"/>
      </w:pPr>
      <w:r w:rsidRPr="00EF5A11">
        <w:lastRenderedPageBreak/>
        <w:t xml:space="preserve">La estructura del Ayuntamiento de Pamplona y sus entes dependientes, entre los que incluimos la Fundación Casa de Misericordia, es la </w:t>
      </w:r>
      <w:r>
        <w:t>que se presenta en el organigrama siguiente:</w:t>
      </w:r>
    </w:p>
    <w:p w:rsidR="005A5CC6" w:rsidRPr="00EF5A11" w:rsidRDefault="005A5CC6" w:rsidP="005A5CC6">
      <w:pPr>
        <w:pStyle w:val="texto"/>
        <w:spacing w:after="100"/>
        <w:rPr>
          <w:sz w:val="10"/>
          <w:szCs w:val="10"/>
          <w:highlight w:val="yellow"/>
        </w:rPr>
      </w:pP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66944" behindDoc="0" locked="0" layoutInCell="1" allowOverlap="1" wp14:anchorId="5919AEBD" wp14:editId="495173E2">
                <wp:simplePos x="0" y="0"/>
                <wp:positionH relativeFrom="column">
                  <wp:posOffset>2887980</wp:posOffset>
                </wp:positionH>
                <wp:positionV relativeFrom="paragraph">
                  <wp:posOffset>92710</wp:posOffset>
                </wp:positionV>
                <wp:extent cx="2759075" cy="434975"/>
                <wp:effectExtent l="0" t="0" r="22225" b="22225"/>
                <wp:wrapNone/>
                <wp:docPr id="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434975"/>
                        </a:xfrm>
                        <a:prstGeom prst="rect">
                          <a:avLst/>
                        </a:prstGeom>
                        <a:solidFill>
                          <a:srgbClr val="FFFFFF"/>
                        </a:solidFill>
                        <a:ln w="6350">
                          <a:solidFill>
                            <a:srgbClr val="000000"/>
                          </a:solidFill>
                          <a:miter lim="800000"/>
                          <a:headEnd/>
                          <a:tailEnd/>
                        </a:ln>
                      </wps:spPr>
                      <wps:txbx>
                        <w:txbxContent>
                          <w:p w:rsidR="002C0C66" w:rsidRPr="003D0ADE" w:rsidRDefault="002C0C66" w:rsidP="003D0ADE">
                            <w:pPr>
                              <w:spacing w:before="120" w:after="0"/>
                              <w:ind w:firstLine="0"/>
                              <w:jc w:val="center"/>
                              <w:rPr>
                                <w:rFonts w:ascii="GillSans" w:hAnsi="GillSans" w:cs="Arial"/>
                                <w:sz w:val="24"/>
                                <w:szCs w:val="24"/>
                              </w:rPr>
                            </w:pPr>
                            <w:r w:rsidRPr="003D0ADE">
                              <w:rPr>
                                <w:rFonts w:ascii="GillSans" w:hAnsi="GillSans" w:cs="Arial"/>
                                <w:sz w:val="24"/>
                                <w:szCs w:val="24"/>
                              </w:rPr>
                              <w:t>Ayuntamiento de Pamplona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227.4pt;margin-top:7.3pt;width:217.25pt;height:3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" strokeweight=".5pt">
                <v:textbox>
                  <w:txbxContent>
                    <w:p w:rsidR="002C0C66" w:rsidRPr="003D0ADE" w:rsidRDefault="002C0C66" w:rsidP="003D0ADE">
                      <w:pPr>
                        <w:spacing w:before="120" w:after="0"/>
                        <w:ind w:firstLine="0"/>
                        <w:jc w:val="center"/>
                        <w:rPr>
                          <w:rFonts w:ascii="GillSans" w:hAnsi="GillSans" w:cs="Arial"/>
                          <w:sz w:val="24"/>
                          <w:szCs w:val="24"/>
                        </w:rPr>
                      </w:pPr>
                      <w:r w:rsidRPr="003D0ADE">
                        <w:rPr>
                          <w:rFonts w:ascii="GillSans" w:hAnsi="GillSans" w:cs="Arial"/>
                          <w:sz w:val="24"/>
                          <w:szCs w:val="24"/>
                        </w:rPr>
                        <w:t>Ayuntamiento de Pamplona</w:t>
                      </w:r>
                    </w:p>
                  </w:txbxContent>
                </v:textbox>
              </v:rect>
            </w:pict>
          </mc:Fallback>
        </mc:AlternateContent>
      </w:r>
    </w:p>
    <w:p w:rsidR="005A5CC6" w:rsidRPr="00EF5A11" w:rsidRDefault="00672F5F" w:rsidP="005A5CC6">
      <w:pPr>
        <w:pStyle w:val="texto"/>
        <w:ind w:firstLine="0"/>
        <w:rPr>
          <w:highlight w:val="yellow"/>
        </w:rPr>
      </w:pPr>
      <w:r>
        <w:rPr>
          <w:noProof/>
          <w:lang w:val="es-ES" w:eastAsia="es-ES"/>
        </w:rPr>
        <mc:AlternateContent>
          <mc:Choice Requires="wps">
            <w:drawing>
              <wp:anchor distT="0" distB="0" distL="114300" distR="114300" simplePos="0" relativeHeight="251659776" behindDoc="0" locked="0" layoutInCell="1" allowOverlap="1" wp14:anchorId="495A8E21" wp14:editId="320B6DD1">
                <wp:simplePos x="0" y="0"/>
                <wp:positionH relativeFrom="column">
                  <wp:posOffset>1073785</wp:posOffset>
                </wp:positionH>
                <wp:positionV relativeFrom="paragraph">
                  <wp:posOffset>109855</wp:posOffset>
                </wp:positionV>
                <wp:extent cx="5080" cy="618490"/>
                <wp:effectExtent l="0" t="0" r="33020" b="10160"/>
                <wp:wrapNone/>
                <wp:docPr id="4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61849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8.65pt" to="84.9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" strokeweight=".5pt">
                <v:stroke startarrowwidth="narrow" startarrowlength="short" endarrowwidth="narrow" endarrowlength="short"/>
              </v:line>
            </w:pict>
          </mc:Fallback>
        </mc:AlternateContent>
      </w:r>
      <w:r w:rsidR="003D0ADE">
        <w:rPr>
          <w:noProof/>
          <w:lang w:val="es-ES" w:eastAsia="es-ES"/>
        </w:rPr>
        <mc:AlternateContent>
          <mc:Choice Requires="wps">
            <w:drawing>
              <wp:anchor distT="0" distB="0" distL="114300" distR="114300" simplePos="0" relativeHeight="251668992" behindDoc="0" locked="0" layoutInCell="1" allowOverlap="1" wp14:anchorId="39BCAE43" wp14:editId="167625DF">
                <wp:simplePos x="0" y="0"/>
                <wp:positionH relativeFrom="column">
                  <wp:posOffset>7436856</wp:posOffset>
                </wp:positionH>
                <wp:positionV relativeFrom="paragraph">
                  <wp:posOffset>93980</wp:posOffset>
                </wp:positionV>
                <wp:extent cx="2540" cy="683260"/>
                <wp:effectExtent l="0" t="0" r="35560" b="21590"/>
                <wp:wrapNone/>
                <wp:docPr id="5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8326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6pt,7.4pt" to="585.8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" strokeweight=".5pt">
                <v:stroke startarrowwidth="narrow" startarrowlength="short" endarrowwidth="narrow" endarrowlength="short"/>
              </v:line>
            </w:pict>
          </mc:Fallback>
        </mc:AlternateContent>
      </w:r>
      <w:r w:rsidR="003D0ADE">
        <w:rPr>
          <w:noProof/>
          <w:lang w:val="es-ES" w:eastAsia="es-ES"/>
        </w:rPr>
        <mc:AlternateContent>
          <mc:Choice Requires="wps">
            <w:drawing>
              <wp:anchor distT="0" distB="0" distL="114300" distR="114300" simplePos="0" relativeHeight="251673088" behindDoc="0" locked="0" layoutInCell="1" allowOverlap="1" wp14:anchorId="4D979435" wp14:editId="4B1D97EF">
                <wp:simplePos x="0" y="0"/>
                <wp:positionH relativeFrom="column">
                  <wp:posOffset>5655681</wp:posOffset>
                </wp:positionH>
                <wp:positionV relativeFrom="paragraph">
                  <wp:posOffset>88900</wp:posOffset>
                </wp:positionV>
                <wp:extent cx="1783080" cy="5080"/>
                <wp:effectExtent l="0" t="0" r="26670" b="33020"/>
                <wp:wrapNone/>
                <wp:docPr id="5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3080" cy="5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35pt,7pt" to="58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" strokeweight=".5pt"/>
            </w:pict>
          </mc:Fallback>
        </mc:AlternateContent>
      </w:r>
      <w:r w:rsidR="005A5CC6">
        <w:rPr>
          <w:noProof/>
          <w:lang w:val="es-ES" w:eastAsia="es-ES"/>
        </w:rPr>
        <mc:AlternateContent>
          <mc:Choice Requires="wps">
            <w:drawing>
              <wp:anchor distT="0" distB="0" distL="114300" distR="114300" simplePos="0" relativeHeight="251663872" behindDoc="0" locked="0" layoutInCell="1" allowOverlap="1" wp14:anchorId="71EAB708" wp14:editId="547CABEF">
                <wp:simplePos x="0" y="0"/>
                <wp:positionH relativeFrom="column">
                  <wp:posOffset>4480560</wp:posOffset>
                </wp:positionH>
                <wp:positionV relativeFrom="paragraph">
                  <wp:posOffset>66675</wp:posOffset>
                </wp:positionV>
                <wp:extent cx="8890" cy="3375025"/>
                <wp:effectExtent l="0" t="0" r="29210" b="15875"/>
                <wp:wrapNone/>
                <wp:docPr id="5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37502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5.25pt" to="35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" strokeweight=".5pt">
                <v:stroke startarrowwidth="narrow" startarrowlength="short" endarrowwidth="narrow" endarrowlength="short"/>
              </v:line>
            </w:pict>
          </mc:Fallback>
        </mc:AlternateContent>
      </w:r>
      <w:r w:rsidR="005A5CC6">
        <w:rPr>
          <w:noProof/>
          <w:lang w:val="es-ES" w:eastAsia="es-ES"/>
        </w:rPr>
        <mc:AlternateContent>
          <mc:Choice Requires="wps">
            <w:drawing>
              <wp:anchor distT="0" distB="0" distL="114300" distR="114300" simplePos="0" relativeHeight="251665920" behindDoc="0" locked="0" layoutInCell="1" allowOverlap="1" wp14:anchorId="6808BB78" wp14:editId="320CDAC3">
                <wp:simplePos x="0" y="0"/>
                <wp:positionH relativeFrom="column">
                  <wp:posOffset>1070610</wp:posOffset>
                </wp:positionH>
                <wp:positionV relativeFrom="paragraph">
                  <wp:posOffset>107315</wp:posOffset>
                </wp:positionV>
                <wp:extent cx="3815715" cy="11430"/>
                <wp:effectExtent l="0" t="0" r="13335" b="26670"/>
                <wp:wrapNone/>
                <wp:docPr id="4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5715" cy="1143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8.45pt" to="384.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HrLwIAAGY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" strokeweight=".5pt">
                <v:stroke startarrowwidth="narrow" startarrowlength="short" endarrowwidth="narrow" endarrowlength="short"/>
              </v:line>
            </w:pict>
          </mc:Fallback>
        </mc:AlternateContent>
      </w:r>
    </w:p>
    <w:p w:rsidR="005A5CC6" w:rsidRPr="00EF5A11" w:rsidRDefault="005A5CC6" w:rsidP="005A5CC6">
      <w:pPr>
        <w:pStyle w:val="texto"/>
        <w:ind w:firstLine="0"/>
        <w:rPr>
          <w:highlight w:val="yellow"/>
        </w:rPr>
      </w:pP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71040" behindDoc="0" locked="0" layoutInCell="1" allowOverlap="1" wp14:anchorId="32314175" wp14:editId="26A8FE72">
                <wp:simplePos x="0" y="0"/>
                <wp:positionH relativeFrom="column">
                  <wp:posOffset>7933690</wp:posOffset>
                </wp:positionH>
                <wp:positionV relativeFrom="paragraph">
                  <wp:posOffset>214630</wp:posOffset>
                </wp:positionV>
                <wp:extent cx="14605" cy="645795"/>
                <wp:effectExtent l="0" t="0" r="23495" b="20955"/>
                <wp:wrapNone/>
                <wp:docPr id="4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645795"/>
                        </a:xfrm>
                        <a:prstGeom prst="line">
                          <a:avLst/>
                        </a:prstGeom>
                        <a:noFill/>
                        <a:ln w="6350">
                          <a:solidFill>
                            <a:srgbClr val="000000"/>
                          </a:solidFill>
                          <a:prstDash val="lg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7pt,16.9pt" to="625.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" strokeweight=".5pt">
                <v:stroke dashstyle="longDash" startarrowwidth="narrow" startarrowlength="short" endarrowwidth="narrow" endarrowlength="short"/>
              </v:line>
            </w:pict>
          </mc:Fallback>
        </mc:AlternateContent>
      </w:r>
      <w:r>
        <w:rPr>
          <w:noProof/>
          <w:lang w:val="es-ES" w:eastAsia="es-ES"/>
        </w:rPr>
        <mc:AlternateContent>
          <mc:Choice Requires="wps">
            <w:drawing>
              <wp:anchor distT="0" distB="0" distL="114299" distR="114299" simplePos="0" relativeHeight="251677184" behindDoc="0" locked="0" layoutInCell="1" allowOverlap="1" wp14:anchorId="3C362631" wp14:editId="04640A49">
                <wp:simplePos x="0" y="0"/>
                <wp:positionH relativeFrom="column">
                  <wp:posOffset>6652259</wp:posOffset>
                </wp:positionH>
                <wp:positionV relativeFrom="paragraph">
                  <wp:posOffset>210185</wp:posOffset>
                </wp:positionV>
                <wp:extent cx="0" cy="633095"/>
                <wp:effectExtent l="0" t="0" r="19050" b="14605"/>
                <wp:wrapNone/>
                <wp:docPr id="4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3.8pt,16.55pt" to="523.8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" strokeweight=".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78208" behindDoc="0" locked="0" layoutInCell="1" allowOverlap="1" wp14:anchorId="0CEB35E4" wp14:editId="367F151D">
                <wp:simplePos x="0" y="0"/>
                <wp:positionH relativeFrom="column">
                  <wp:posOffset>6216650</wp:posOffset>
                </wp:positionH>
                <wp:positionV relativeFrom="paragraph">
                  <wp:posOffset>8255</wp:posOffset>
                </wp:positionV>
                <wp:extent cx="1997710" cy="268605"/>
                <wp:effectExtent l="0" t="0" r="21590" b="17145"/>
                <wp:wrapNone/>
                <wp:docPr id="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710" cy="268605"/>
                        </a:xfrm>
                        <a:prstGeom prst="rect">
                          <a:avLst/>
                        </a:prstGeom>
                        <a:solidFill>
                          <a:srgbClr val="FFFFFF"/>
                        </a:solidFill>
                        <a:ln w="3175">
                          <a:solidFill>
                            <a:srgbClr val="000000"/>
                          </a:solidFill>
                          <a:miter lim="800000"/>
                          <a:headEnd/>
                          <a:tailEnd/>
                        </a:ln>
                      </wps:spPr>
                      <wps:txbx>
                        <w:txbxContent>
                          <w:p w:rsidR="002C0C66" w:rsidRPr="003D0ADE" w:rsidRDefault="002C0C66" w:rsidP="00672F5F">
                            <w:pPr>
                              <w:spacing w:before="40" w:after="0"/>
                              <w:ind w:firstLine="0"/>
                              <w:jc w:val="center"/>
                              <w:rPr>
                                <w:rFonts w:ascii="GillSans" w:hAnsi="GillSans" w:cs="Arial"/>
                                <w:sz w:val="24"/>
                                <w:szCs w:val="24"/>
                                <w:lang w:val="es-ES"/>
                              </w:rPr>
                            </w:pPr>
                            <w:r w:rsidRPr="003D0ADE">
                              <w:rPr>
                                <w:rFonts w:ascii="GillSans" w:hAnsi="GillSans" w:cs="Arial"/>
                                <w:sz w:val="24"/>
                                <w:szCs w:val="24"/>
                                <w:lang w:val="es-ES"/>
                              </w:rPr>
                              <w:t>Fundaciones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8" style="position:absolute;left:0;text-align:left;margin-left:489.5pt;margin-top:.65pt;width:157.3pt;height:21.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" strokeweight=".25pt">
                <v:textbox inset="1pt,1pt,1pt,1pt">
                  <w:txbxContent>
                    <w:p w:rsidR="002C0C66" w:rsidRPr="003D0ADE" w:rsidRDefault="002C0C66" w:rsidP="00672F5F">
                      <w:pPr>
                        <w:spacing w:before="40" w:after="0"/>
                        <w:ind w:firstLine="0"/>
                        <w:jc w:val="center"/>
                        <w:rPr>
                          <w:rFonts w:ascii="GillSans" w:hAnsi="GillSans" w:cs="Arial"/>
                          <w:sz w:val="24"/>
                          <w:szCs w:val="24"/>
                          <w:lang w:val="es-ES"/>
                        </w:rPr>
                      </w:pPr>
                      <w:r w:rsidRPr="003D0ADE">
                        <w:rPr>
                          <w:rFonts w:ascii="GillSans" w:hAnsi="GillSans" w:cs="Arial"/>
                          <w:sz w:val="24"/>
                          <w:szCs w:val="24"/>
                          <w:lang w:val="es-ES"/>
                        </w:rPr>
                        <w:t>Fundaciones</w:t>
                      </w:r>
                    </w:p>
                  </w:txbxContent>
                </v:textbox>
              </v:rect>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4459D699" wp14:editId="458A75FC">
                <wp:simplePos x="0" y="0"/>
                <wp:positionH relativeFrom="column">
                  <wp:posOffset>3523615</wp:posOffset>
                </wp:positionH>
                <wp:positionV relativeFrom="paragraph">
                  <wp:posOffset>5715</wp:posOffset>
                </wp:positionV>
                <wp:extent cx="1962785" cy="268605"/>
                <wp:effectExtent l="0" t="0" r="18415" b="17145"/>
                <wp:wrapNone/>
                <wp:docPr id="4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268605"/>
                        </a:xfrm>
                        <a:prstGeom prst="rect">
                          <a:avLst/>
                        </a:prstGeom>
                        <a:solidFill>
                          <a:srgbClr val="FFFFFF"/>
                        </a:solidFill>
                        <a:ln w="3175">
                          <a:solidFill>
                            <a:srgbClr val="000000"/>
                          </a:solidFill>
                          <a:miter lim="800000"/>
                          <a:headEnd/>
                          <a:tailEnd/>
                        </a:ln>
                      </wps:spPr>
                      <wps:txbx>
                        <w:txbxContent>
                          <w:p w:rsidR="002C0C66" w:rsidRPr="003D0ADE" w:rsidRDefault="002C0C66" w:rsidP="00672F5F">
                            <w:pPr>
                              <w:spacing w:before="40" w:after="0"/>
                              <w:ind w:firstLine="0"/>
                              <w:jc w:val="center"/>
                              <w:rPr>
                                <w:rFonts w:ascii="GillSans" w:hAnsi="GillSans" w:cs="Arial"/>
                                <w:sz w:val="24"/>
                                <w:szCs w:val="24"/>
                              </w:rPr>
                            </w:pPr>
                            <w:r w:rsidRPr="003D0ADE">
                              <w:rPr>
                                <w:rFonts w:ascii="GillSans" w:hAnsi="GillSans" w:cs="Arial"/>
                                <w:sz w:val="24"/>
                                <w:szCs w:val="24"/>
                              </w:rPr>
                              <w:t>Sector público empresarial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9" style="position:absolute;left:0;text-align:left;margin-left:277.45pt;margin-top:.45pt;width:154.55pt;height:2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" strokeweight=".25pt">
                <v:textbox inset="1pt,1pt,1pt,1pt">
                  <w:txbxContent>
                    <w:p w:rsidR="002C0C66" w:rsidRPr="003D0ADE" w:rsidRDefault="002C0C66" w:rsidP="00672F5F">
                      <w:pPr>
                        <w:spacing w:before="40" w:after="0"/>
                        <w:ind w:firstLine="0"/>
                        <w:jc w:val="center"/>
                        <w:rPr>
                          <w:rFonts w:ascii="GillSans" w:hAnsi="GillSans" w:cs="Arial"/>
                          <w:sz w:val="24"/>
                          <w:szCs w:val="24"/>
                        </w:rPr>
                      </w:pPr>
                      <w:r w:rsidRPr="003D0ADE">
                        <w:rPr>
                          <w:rFonts w:ascii="GillSans" w:hAnsi="GillSans" w:cs="Arial"/>
                          <w:sz w:val="24"/>
                          <w:szCs w:val="24"/>
                        </w:rPr>
                        <w:t>Sector público empresarial</w:t>
                      </w:r>
                    </w:p>
                  </w:txbxContent>
                </v:textbox>
              </v:rect>
            </w:pict>
          </mc:Fallback>
        </mc:AlternateContent>
      </w:r>
      <w:r>
        <w:rPr>
          <w:noProof/>
          <w:lang w:val="es-ES" w:eastAsia="es-ES"/>
        </w:rPr>
        <mc:AlternateContent>
          <mc:Choice Requires="wps">
            <w:drawing>
              <wp:anchor distT="0" distB="0" distL="114300" distR="114300" simplePos="0" relativeHeight="251676160" behindDoc="0" locked="0" layoutInCell="1" allowOverlap="1" wp14:anchorId="6BDD2C8C" wp14:editId="1F02D532">
                <wp:simplePos x="0" y="0"/>
                <wp:positionH relativeFrom="column">
                  <wp:posOffset>86360</wp:posOffset>
                </wp:positionH>
                <wp:positionV relativeFrom="paragraph">
                  <wp:posOffset>45085</wp:posOffset>
                </wp:positionV>
                <wp:extent cx="2352040" cy="268605"/>
                <wp:effectExtent l="0" t="0" r="10160" b="17145"/>
                <wp:wrapNone/>
                <wp:docPr id="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268605"/>
                        </a:xfrm>
                        <a:prstGeom prst="rect">
                          <a:avLst/>
                        </a:prstGeom>
                        <a:solidFill>
                          <a:srgbClr val="FFFFFF"/>
                        </a:solidFill>
                        <a:ln w="3175">
                          <a:solidFill>
                            <a:srgbClr val="000000"/>
                          </a:solidFill>
                          <a:miter lim="800000"/>
                          <a:headEnd/>
                          <a:tailEnd/>
                        </a:ln>
                      </wps:spPr>
                      <wps:txbx>
                        <w:txbxContent>
                          <w:p w:rsidR="002C0C66" w:rsidRPr="003D0ADE" w:rsidRDefault="002C0C66" w:rsidP="00672F5F">
                            <w:pPr>
                              <w:spacing w:before="40" w:after="0"/>
                              <w:ind w:firstLine="0"/>
                              <w:jc w:val="center"/>
                              <w:rPr>
                                <w:rFonts w:ascii="GillSans" w:hAnsi="GillSans" w:cs="Arial"/>
                                <w:sz w:val="24"/>
                                <w:szCs w:val="24"/>
                              </w:rPr>
                            </w:pPr>
                            <w:r w:rsidRPr="003D0ADE">
                              <w:rPr>
                                <w:rFonts w:ascii="GillSans" w:hAnsi="GillSans" w:cs="Arial"/>
                                <w:sz w:val="24"/>
                                <w:szCs w:val="24"/>
                              </w:rPr>
                              <w:t>Sector público administrativo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0" style="position:absolute;left:0;text-align:left;margin-left:6.8pt;margin-top:3.55pt;width:185.2pt;height:21.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" strokeweight=".25pt">
                <v:textbox inset="1pt,1pt,1pt,1pt">
                  <w:txbxContent>
                    <w:p w:rsidR="002C0C66" w:rsidRPr="003D0ADE" w:rsidRDefault="002C0C66" w:rsidP="00672F5F">
                      <w:pPr>
                        <w:spacing w:before="40" w:after="0"/>
                        <w:ind w:firstLine="0"/>
                        <w:jc w:val="center"/>
                        <w:rPr>
                          <w:rFonts w:ascii="GillSans" w:hAnsi="GillSans" w:cs="Arial"/>
                          <w:sz w:val="24"/>
                          <w:szCs w:val="24"/>
                        </w:rPr>
                      </w:pPr>
                      <w:r w:rsidRPr="003D0ADE">
                        <w:rPr>
                          <w:rFonts w:ascii="GillSans" w:hAnsi="GillSans" w:cs="Arial"/>
                          <w:sz w:val="24"/>
                          <w:szCs w:val="24"/>
                        </w:rPr>
                        <w:t>Sector público administrativo</w:t>
                      </w:r>
                    </w:p>
                  </w:txbxContent>
                </v:textbox>
              </v:rec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299" distR="114299" simplePos="0" relativeHeight="251675136" behindDoc="0" locked="0" layoutInCell="1" allowOverlap="1" wp14:anchorId="4AB9AD04" wp14:editId="502F41BA">
                <wp:simplePos x="0" y="0"/>
                <wp:positionH relativeFrom="column">
                  <wp:posOffset>1447799</wp:posOffset>
                </wp:positionH>
                <wp:positionV relativeFrom="paragraph">
                  <wp:posOffset>635</wp:posOffset>
                </wp:positionV>
                <wp:extent cx="0" cy="386715"/>
                <wp:effectExtent l="0" t="0" r="19050" b="13335"/>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pt,.05pt" to="1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" strokeweight=".5pt">
                <v:stroke startarrowwidth="narrow" startarrowlength="short" endarrowwidth="narrow" endarrowlength="short"/>
              </v:line>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74112" behindDoc="0" locked="0" layoutInCell="1" allowOverlap="1" wp14:anchorId="3FF95D27" wp14:editId="5C77802D">
                <wp:simplePos x="0" y="0"/>
                <wp:positionH relativeFrom="column">
                  <wp:posOffset>693420</wp:posOffset>
                </wp:positionH>
                <wp:positionV relativeFrom="paragraph">
                  <wp:posOffset>111760</wp:posOffset>
                </wp:positionV>
                <wp:extent cx="1973580" cy="10795"/>
                <wp:effectExtent l="0" t="0" r="26670" b="27305"/>
                <wp:wrapNone/>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1079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8.8pt" to="21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" strokeweight=".5pt">
                <v:stroke startarrowwidth="narrow" startarrowlength="short" endarrowwidth="narrow" endarrowlength="short"/>
              </v:line>
            </w:pict>
          </mc:Fallback>
        </mc:AlternateContent>
      </w:r>
      <w:r>
        <w:rPr>
          <w:noProof/>
          <w:lang w:val="es-ES" w:eastAsia="es-ES"/>
        </w:rPr>
        <mc:AlternateContent>
          <mc:Choice Requires="wps">
            <w:drawing>
              <wp:anchor distT="0" distB="0" distL="114299" distR="114299" simplePos="0" relativeHeight="251691520" behindDoc="0" locked="0" layoutInCell="1" allowOverlap="1" wp14:anchorId="6F7D2479" wp14:editId="2EED25E7">
                <wp:simplePos x="0" y="0"/>
                <wp:positionH relativeFrom="column">
                  <wp:posOffset>693419</wp:posOffset>
                </wp:positionH>
                <wp:positionV relativeFrom="paragraph">
                  <wp:posOffset>121285</wp:posOffset>
                </wp:positionV>
                <wp:extent cx="0" cy="2454910"/>
                <wp:effectExtent l="0" t="0" r="19050" b="2159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6pt,9.55pt" to="54.6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VI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" strokeweight=".5pt"/>
            </w:pict>
          </mc:Fallback>
        </mc:AlternateContent>
      </w:r>
      <w:r>
        <w:rPr>
          <w:noProof/>
          <w:lang w:val="es-ES" w:eastAsia="es-ES"/>
        </w:rPr>
        <mc:AlternateContent>
          <mc:Choice Requires="wps">
            <w:drawing>
              <wp:anchor distT="0" distB="0" distL="114300" distR="114300" simplePos="0" relativeHeight="251672064" behindDoc="0" locked="0" layoutInCell="1" allowOverlap="1" wp14:anchorId="5AD3D0A1" wp14:editId="0AF795CB">
                <wp:simplePos x="0" y="0"/>
                <wp:positionH relativeFrom="column">
                  <wp:posOffset>7518400</wp:posOffset>
                </wp:positionH>
                <wp:positionV relativeFrom="paragraph">
                  <wp:posOffset>246380</wp:posOffset>
                </wp:positionV>
                <wp:extent cx="1094105" cy="268605"/>
                <wp:effectExtent l="0" t="0" r="10795" b="17145"/>
                <wp:wrapNone/>
                <wp:docPr id="3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6860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Casa de Misericordia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1" style="position:absolute;left:0;text-align:left;margin-left:592pt;margin-top:19.4pt;width:86.15pt;height:21.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Casa de Misericordia</w:t>
                      </w:r>
                    </w:p>
                  </w:txbxContent>
                </v:textbox>
              </v:rec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573A5666" wp14:editId="74117618">
                <wp:simplePos x="0" y="0"/>
                <wp:positionH relativeFrom="column">
                  <wp:posOffset>6096000</wp:posOffset>
                </wp:positionH>
                <wp:positionV relativeFrom="paragraph">
                  <wp:posOffset>231140</wp:posOffset>
                </wp:positionV>
                <wp:extent cx="1079500" cy="268605"/>
                <wp:effectExtent l="0" t="0" r="25400" b="17145"/>
                <wp:wrapNone/>
                <wp:docPr id="3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6860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Teatro </w:t>
                            </w:r>
                            <w:proofErr w:type="spellStart"/>
                            <w:r w:rsidRPr="003D0ADE">
                              <w:rPr>
                                <w:rFonts w:ascii="GillSans Light" w:hAnsi="GillSans Light"/>
                                <w:sz w:val="16"/>
                                <w:szCs w:val="16"/>
                              </w:rPr>
                              <w:t>Gayarre</w:t>
                            </w:r>
                            <w:proofErr w:type="spellEnd"/>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2" style="position:absolute;left:0;text-align:left;margin-left:480pt;margin-top:18.2pt;width:85pt;height:2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Teatro </w:t>
                      </w:r>
                      <w:proofErr w:type="spellStart"/>
                      <w:r w:rsidRPr="003D0ADE">
                        <w:rPr>
                          <w:rFonts w:ascii="GillSans Light" w:hAnsi="GillSans Light"/>
                          <w:sz w:val="16"/>
                          <w:szCs w:val="16"/>
                        </w:rPr>
                        <w:t>Gayarre</w:t>
                      </w:r>
                      <w:proofErr w:type="spellEnd"/>
                    </w:p>
                  </w:txbxContent>
                </v:textbox>
              </v:rect>
            </w:pict>
          </mc:Fallback>
        </mc:AlternateContent>
      </w:r>
      <w:r>
        <w:rPr>
          <w:noProof/>
          <w:lang w:val="es-ES" w:eastAsia="es-ES"/>
        </w:rPr>
        <mc:AlternateContent>
          <mc:Choice Requires="wps">
            <w:drawing>
              <wp:anchor distT="0" distB="0" distL="114300" distR="114300" simplePos="0" relativeHeight="251660800" behindDoc="0" locked="0" layoutInCell="1" allowOverlap="1" wp14:anchorId="5CEC7E43" wp14:editId="77B4C0CE">
                <wp:simplePos x="0" y="0"/>
                <wp:positionH relativeFrom="column">
                  <wp:posOffset>2667000</wp:posOffset>
                </wp:positionH>
                <wp:positionV relativeFrom="paragraph">
                  <wp:posOffset>116840</wp:posOffset>
                </wp:positionV>
                <wp:extent cx="7620" cy="374015"/>
                <wp:effectExtent l="0" t="0" r="30480" b="26035"/>
                <wp:wrapNone/>
                <wp:docPr id="3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401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2pt" to="210.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esKwIAAGQ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" strokeweight=".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85376" behindDoc="0" locked="0" layoutInCell="1" allowOverlap="1" wp14:anchorId="6C559153" wp14:editId="29B50BF9">
                <wp:simplePos x="0" y="0"/>
                <wp:positionH relativeFrom="column">
                  <wp:posOffset>4648200</wp:posOffset>
                </wp:positionH>
                <wp:positionV relativeFrom="paragraph">
                  <wp:posOffset>231140</wp:posOffset>
                </wp:positionV>
                <wp:extent cx="990600" cy="273685"/>
                <wp:effectExtent l="0" t="0" r="19050" b="12065"/>
                <wp:wrapNone/>
                <wp:docPr id="3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Comiruña</w:t>
                            </w:r>
                            <w:proofErr w:type="spellEnd"/>
                            <w:r w:rsidRPr="003D0ADE">
                              <w:rPr>
                                <w:rFonts w:ascii="GillSans Light" w:hAnsi="GillSans Light"/>
                                <w:sz w:val="16"/>
                                <w:szCs w:val="16"/>
                              </w:rPr>
                              <w:t xml:space="preserve"> 100% </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3" style="position:absolute;left:0;text-align:left;margin-left:366pt;margin-top:18.2pt;width:78pt;height:2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Comiruña</w:t>
                      </w:r>
                      <w:proofErr w:type="spellEnd"/>
                      <w:r w:rsidRPr="003D0ADE">
                        <w:rPr>
                          <w:rFonts w:ascii="GillSans Light" w:hAnsi="GillSans Light"/>
                          <w:sz w:val="16"/>
                          <w:szCs w:val="16"/>
                        </w:rPr>
                        <w:t xml:space="preserve"> 100% </w:t>
                      </w:r>
                    </w:p>
                  </w:txbxContent>
                </v:textbox>
              </v:rect>
            </w:pict>
          </mc:Fallback>
        </mc:AlternateContent>
      </w:r>
      <w:r>
        <w:rPr>
          <w:noProof/>
          <w:lang w:val="es-ES" w:eastAsia="es-ES"/>
        </w:rPr>
        <mc:AlternateContent>
          <mc:Choice Requires="wps">
            <w:drawing>
              <wp:anchor distT="0" distB="0" distL="114300" distR="114300" simplePos="0" relativeHeight="251686400" behindDoc="0" locked="0" layoutInCell="1" allowOverlap="1" wp14:anchorId="21991BD0" wp14:editId="09CCB190">
                <wp:simplePos x="0" y="0"/>
                <wp:positionH relativeFrom="column">
                  <wp:posOffset>4648200</wp:posOffset>
                </wp:positionH>
                <wp:positionV relativeFrom="paragraph">
                  <wp:posOffset>688340</wp:posOffset>
                </wp:positionV>
                <wp:extent cx="990600" cy="273685"/>
                <wp:effectExtent l="0" t="0" r="19050" b="12065"/>
                <wp:wrapNone/>
                <wp:docPr id="3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Animsa</w:t>
                            </w:r>
                            <w:proofErr w:type="spellEnd"/>
                            <w:r w:rsidRPr="003D0ADE">
                              <w:rPr>
                                <w:rFonts w:ascii="GillSans Light" w:hAnsi="GillSans Light"/>
                                <w:sz w:val="16"/>
                                <w:szCs w:val="16"/>
                              </w:rPr>
                              <w:t xml:space="preserve"> 77,69% </w:t>
                            </w:r>
                          </w:p>
                          <w:p w:rsidR="002C0C66" w:rsidRPr="00BD1555" w:rsidRDefault="002C0C66" w:rsidP="005A5CC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4" style="position:absolute;left:0;text-align:left;margin-left:366pt;margin-top:54.2pt;width:78pt;height:21.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Animsa</w:t>
                      </w:r>
                      <w:proofErr w:type="spellEnd"/>
                      <w:r w:rsidRPr="003D0ADE">
                        <w:rPr>
                          <w:rFonts w:ascii="GillSans Light" w:hAnsi="GillSans Light"/>
                          <w:sz w:val="16"/>
                          <w:szCs w:val="16"/>
                        </w:rPr>
                        <w:t xml:space="preserve"> 77,69% </w:t>
                      </w:r>
                    </w:p>
                    <w:p w:rsidR="002C0C66" w:rsidRPr="00BD1555" w:rsidRDefault="002C0C66" w:rsidP="005A5CC6">
                      <w:pPr>
                        <w:rPr>
                          <w:szCs w:val="18"/>
                        </w:rPr>
                      </w:pPr>
                    </w:p>
                  </w:txbxContent>
                </v:textbox>
              </v:rect>
            </w:pict>
          </mc:Fallback>
        </mc:AlternateContent>
      </w:r>
      <w:r>
        <w:rPr>
          <w:noProof/>
          <w:lang w:val="es-ES" w:eastAsia="es-ES"/>
        </w:rPr>
        <mc:AlternateContent>
          <mc:Choice Requires="wps">
            <w:drawing>
              <wp:anchor distT="0" distB="0" distL="114300" distR="114300" simplePos="0" relativeHeight="251687424" behindDoc="0" locked="0" layoutInCell="1" allowOverlap="1" wp14:anchorId="0CC4A13B" wp14:editId="6E6A0596">
                <wp:simplePos x="0" y="0"/>
                <wp:positionH relativeFrom="column">
                  <wp:posOffset>4648200</wp:posOffset>
                </wp:positionH>
                <wp:positionV relativeFrom="paragraph">
                  <wp:posOffset>1145540</wp:posOffset>
                </wp:positionV>
                <wp:extent cx="990600" cy="280035"/>
                <wp:effectExtent l="0" t="0" r="19050" b="24765"/>
                <wp:wrapNone/>
                <wp:docPr id="3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003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Mercairuña</w:t>
                            </w:r>
                            <w:proofErr w:type="spellEnd"/>
                            <w:r w:rsidRPr="003D0ADE">
                              <w:rPr>
                                <w:rFonts w:ascii="GillSans Light" w:hAnsi="GillSans Light"/>
                                <w:sz w:val="16"/>
                                <w:szCs w:val="16"/>
                              </w:rPr>
                              <w:t xml:space="preserve"> 51%</w:t>
                            </w:r>
                          </w:p>
                          <w:p w:rsidR="002C0C66" w:rsidRPr="00BD1555" w:rsidRDefault="002C0C66" w:rsidP="005A5CC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5" style="position:absolute;left:0;text-align:left;margin-left:366pt;margin-top:90.2pt;width:78pt;height:22.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Mercairuña</w:t>
                      </w:r>
                      <w:proofErr w:type="spellEnd"/>
                      <w:r w:rsidRPr="003D0ADE">
                        <w:rPr>
                          <w:rFonts w:ascii="GillSans Light" w:hAnsi="GillSans Light"/>
                          <w:sz w:val="16"/>
                          <w:szCs w:val="16"/>
                        </w:rPr>
                        <w:t xml:space="preserve"> 51%</w:t>
                      </w:r>
                    </w:p>
                    <w:p w:rsidR="002C0C66" w:rsidRPr="00BD1555" w:rsidRDefault="002C0C66" w:rsidP="005A5CC6">
                      <w:pPr>
                        <w:rPr>
                          <w:szCs w:val="18"/>
                        </w:rPr>
                      </w:pPr>
                    </w:p>
                  </w:txbxContent>
                </v:textbox>
              </v:rec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704832" behindDoc="0" locked="0" layoutInCell="1" allowOverlap="1" wp14:anchorId="74652B53" wp14:editId="683BF547">
                <wp:simplePos x="0" y="0"/>
                <wp:positionH relativeFrom="column">
                  <wp:posOffset>45720</wp:posOffset>
                </wp:positionH>
                <wp:positionV relativeFrom="paragraph">
                  <wp:posOffset>135255</wp:posOffset>
                </wp:positionV>
                <wp:extent cx="1402080" cy="297180"/>
                <wp:effectExtent l="0" t="0" r="26670" b="26670"/>
                <wp:wrapNone/>
                <wp:docPr id="3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29718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w:hAnsi="GillSans"/>
                              </w:rPr>
                            </w:pPr>
                            <w:r w:rsidRPr="003D0ADE">
                              <w:rPr>
                                <w:rFonts w:ascii="GillSans" w:hAnsi="GillSans"/>
                              </w:rPr>
                              <w:t xml:space="preserve">Administración general </w:t>
                            </w:r>
                            <w:r w:rsidRPr="003D0ADE">
                              <w:rPr>
                                <w:rFonts w:ascii="GillSans" w:hAnsi="GillSans" w:cs="Arial"/>
                                <w:sz w:val="16"/>
                                <w:szCs w:val="16"/>
                                <w:vertAlign w:val="superscript"/>
                              </w:rPr>
                              <w:t>(1)</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6" style="position:absolute;left:0;text-align:left;margin-left:3.6pt;margin-top:10.65pt;width:110.4pt;height:23.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" strokeweight=".25pt">
                <v:textbox inset="1pt,1.4mm,1pt,1pt">
                  <w:txbxContent>
                    <w:p w:rsidR="002C0C66" w:rsidRPr="003D0ADE" w:rsidRDefault="002C0C66" w:rsidP="005A5CC6">
                      <w:pPr>
                        <w:spacing w:after="0"/>
                        <w:ind w:firstLine="0"/>
                        <w:jc w:val="center"/>
                        <w:rPr>
                          <w:rFonts w:ascii="GillSans" w:hAnsi="GillSans"/>
                        </w:rPr>
                      </w:pPr>
                      <w:r w:rsidRPr="003D0ADE">
                        <w:rPr>
                          <w:rFonts w:ascii="GillSans" w:hAnsi="GillSans"/>
                        </w:rPr>
                        <w:t xml:space="preserve">Administración general </w:t>
                      </w:r>
                      <w:r w:rsidRPr="003D0ADE">
                        <w:rPr>
                          <w:rFonts w:ascii="GillSans" w:hAnsi="GillSans" w:cs="Arial"/>
                          <w:sz w:val="16"/>
                          <w:szCs w:val="16"/>
                          <w:vertAlign w:val="superscript"/>
                        </w:rPr>
                        <w:t>(1)</w:t>
                      </w:r>
                    </w:p>
                  </w:txbxContent>
                </v:textbox>
              </v:rect>
            </w:pict>
          </mc:Fallback>
        </mc:AlternateContent>
      </w:r>
      <w:r>
        <w:rPr>
          <w:noProof/>
          <w:lang w:val="es-ES" w:eastAsia="es-ES"/>
        </w:rPr>
        <mc:AlternateContent>
          <mc:Choice Requires="wps">
            <w:drawing>
              <wp:anchor distT="0" distB="0" distL="114300" distR="114300" simplePos="0" relativeHeight="251703808" behindDoc="0" locked="0" layoutInCell="1" allowOverlap="1" wp14:anchorId="5F3D94CF" wp14:editId="5882B83E">
                <wp:simplePos x="0" y="0"/>
                <wp:positionH relativeFrom="column">
                  <wp:posOffset>-304800</wp:posOffset>
                </wp:positionH>
                <wp:positionV relativeFrom="paragraph">
                  <wp:posOffset>638175</wp:posOffset>
                </wp:positionV>
                <wp:extent cx="875665" cy="346075"/>
                <wp:effectExtent l="0" t="0" r="19685" b="15875"/>
                <wp:wrapNone/>
                <wp:docPr id="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4607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Empleo, Comercio y Turismo</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7" style="position:absolute;left:0;text-align:left;margin-left:-24pt;margin-top:50.25pt;width:68.95pt;height:2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" strokeweight=".25pt">
                <v:textbox inset="1pt,1.4mm,1pt,1pt">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Empleo, Comercio y Turismo</w:t>
                      </w:r>
                    </w:p>
                  </w:txbxContent>
                </v:textbox>
              </v:rect>
            </w:pict>
          </mc:Fallback>
        </mc:AlternateContent>
      </w:r>
      <w:r>
        <w:rPr>
          <w:noProof/>
          <w:lang w:val="es-ES" w:eastAsia="es-ES"/>
        </w:rPr>
        <mc:AlternateContent>
          <mc:Choice Requires="wps">
            <w:drawing>
              <wp:anchor distT="0" distB="0" distL="114300" distR="114300" simplePos="0" relativeHeight="251696640" behindDoc="0" locked="0" layoutInCell="1" allowOverlap="1" wp14:anchorId="29E303B5" wp14:editId="051200C9">
                <wp:simplePos x="0" y="0"/>
                <wp:positionH relativeFrom="column">
                  <wp:posOffset>822325</wp:posOffset>
                </wp:positionH>
                <wp:positionV relativeFrom="paragraph">
                  <wp:posOffset>638175</wp:posOffset>
                </wp:positionV>
                <wp:extent cx="875665" cy="346075"/>
                <wp:effectExtent l="0" t="0" r="19685" b="15875"/>
                <wp:wrapNone/>
                <wp:docPr id="3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4607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Bienestar Social e Igualdad</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left:0;text-align:left;margin-left:64.75pt;margin-top:50.25pt;width:68.95pt;height:2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Bienestar Social e Igualdad</w:t>
                      </w:r>
                    </w:p>
                  </w:txbxContent>
                </v:textbox>
              </v:rect>
            </w:pict>
          </mc:Fallback>
        </mc:AlternateContent>
      </w:r>
      <w:r>
        <w:rPr>
          <w:noProof/>
          <w:lang w:val="es-ES" w:eastAsia="es-ES"/>
        </w:rPr>
        <mc:AlternateContent>
          <mc:Choice Requires="wps">
            <w:drawing>
              <wp:anchor distT="0" distB="0" distL="114300" distR="114300" simplePos="0" relativeHeight="251697664" behindDoc="0" locked="0" layoutInCell="1" allowOverlap="1" wp14:anchorId="1EB4E42E" wp14:editId="1CA2854A">
                <wp:simplePos x="0" y="0"/>
                <wp:positionH relativeFrom="column">
                  <wp:posOffset>822325</wp:posOffset>
                </wp:positionH>
                <wp:positionV relativeFrom="paragraph">
                  <wp:posOffset>1156970</wp:posOffset>
                </wp:positionV>
                <wp:extent cx="875665" cy="361315"/>
                <wp:effectExtent l="0" t="0" r="19685" b="19685"/>
                <wp:wrapNone/>
                <wp:docPr id="3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6131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Educación y </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Cultura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9" style="position:absolute;left:0;text-align:left;margin-left:64.75pt;margin-top:91.1pt;width:68.95pt;height:28.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Educación y </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Cultura</w:t>
                      </w:r>
                    </w:p>
                  </w:txbxContent>
                </v:textbox>
              </v:rect>
            </w:pict>
          </mc:Fallback>
        </mc:AlternateContent>
      </w:r>
      <w:r>
        <w:rPr>
          <w:noProof/>
          <w:lang w:val="es-ES" w:eastAsia="es-ES"/>
        </w:rPr>
        <mc:AlternateContent>
          <mc:Choice Requires="wps">
            <w:drawing>
              <wp:anchor distT="0" distB="0" distL="114300" distR="114300" simplePos="0" relativeHeight="251698688" behindDoc="0" locked="0" layoutInCell="1" allowOverlap="1" wp14:anchorId="21E033CA" wp14:editId="312F7FEF">
                <wp:simplePos x="0" y="0"/>
                <wp:positionH relativeFrom="column">
                  <wp:posOffset>845185</wp:posOffset>
                </wp:positionH>
                <wp:positionV relativeFrom="paragraph">
                  <wp:posOffset>1637665</wp:posOffset>
                </wp:positionV>
                <wp:extent cx="852805" cy="361315"/>
                <wp:effectExtent l="0" t="0" r="23495" b="19685"/>
                <wp:wrapNone/>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361315"/>
                        </a:xfrm>
                        <a:prstGeom prst="rect">
                          <a:avLst/>
                        </a:prstGeom>
                        <a:solidFill>
                          <a:srgbClr val="FFFFFF"/>
                        </a:solidFill>
                        <a:ln w="3175">
                          <a:solidFill>
                            <a:srgbClr val="000000"/>
                          </a:solidFill>
                          <a:miter lim="800000"/>
                          <a:headEnd/>
                          <a:tailEnd/>
                        </a:ln>
                      </wps:spPr>
                      <wps:txbx>
                        <w:txbxContent>
                          <w:p w:rsidR="002C0C66" w:rsidRPr="003D0ADE" w:rsidRDefault="002C0C66" w:rsidP="003D0ADE">
                            <w:pPr>
                              <w:spacing w:after="0"/>
                              <w:ind w:firstLine="0"/>
                              <w:jc w:val="center"/>
                              <w:rPr>
                                <w:rFonts w:ascii="GillSans Light" w:hAnsi="GillSans Light"/>
                                <w:sz w:val="16"/>
                                <w:szCs w:val="16"/>
                              </w:rPr>
                            </w:pPr>
                            <w:r w:rsidRPr="003D0ADE">
                              <w:rPr>
                                <w:rFonts w:ascii="GillSans Light" w:hAnsi="GillSans Light"/>
                                <w:sz w:val="16"/>
                                <w:szCs w:val="16"/>
                              </w:rPr>
                              <w:t xml:space="preserve">Seguridad </w:t>
                            </w:r>
                          </w:p>
                          <w:p w:rsidR="002C0C66" w:rsidRPr="003D0ADE" w:rsidRDefault="002C0C66" w:rsidP="003D0ADE">
                            <w:pPr>
                              <w:spacing w:after="0"/>
                              <w:ind w:firstLine="0"/>
                              <w:jc w:val="center"/>
                              <w:rPr>
                                <w:rFonts w:ascii="GillSans Light" w:hAnsi="GillSans Light"/>
                                <w:sz w:val="16"/>
                                <w:szCs w:val="16"/>
                              </w:rPr>
                            </w:pPr>
                            <w:r w:rsidRPr="003D0ADE">
                              <w:rPr>
                                <w:rFonts w:ascii="GillSans Light" w:hAnsi="GillSans Light"/>
                                <w:sz w:val="16"/>
                                <w:szCs w:val="16"/>
                              </w:rPr>
                              <w:t>Ciudadana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0" style="position:absolute;left:0;text-align:left;margin-left:66.55pt;margin-top:128.95pt;width:67.15pt;height:28.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" strokeweight=".25pt">
                <v:textbox inset="1pt,1.4mm,1pt,1pt">
                  <w:txbxContent>
                    <w:p w:rsidR="002C0C66" w:rsidRPr="003D0ADE" w:rsidRDefault="002C0C66" w:rsidP="003D0ADE">
                      <w:pPr>
                        <w:spacing w:after="0"/>
                        <w:ind w:firstLine="0"/>
                        <w:jc w:val="center"/>
                        <w:rPr>
                          <w:rFonts w:ascii="GillSans Light" w:hAnsi="GillSans Light"/>
                          <w:sz w:val="16"/>
                          <w:szCs w:val="16"/>
                        </w:rPr>
                      </w:pPr>
                      <w:r w:rsidRPr="003D0ADE">
                        <w:rPr>
                          <w:rFonts w:ascii="GillSans Light" w:hAnsi="GillSans Light"/>
                          <w:sz w:val="16"/>
                          <w:szCs w:val="16"/>
                        </w:rPr>
                        <w:t xml:space="preserve">Seguridad </w:t>
                      </w:r>
                    </w:p>
                    <w:p w:rsidR="002C0C66" w:rsidRPr="003D0ADE" w:rsidRDefault="002C0C66" w:rsidP="003D0ADE">
                      <w:pPr>
                        <w:spacing w:after="0"/>
                        <w:ind w:firstLine="0"/>
                        <w:jc w:val="center"/>
                        <w:rPr>
                          <w:rFonts w:ascii="GillSans Light" w:hAnsi="GillSans Light"/>
                          <w:sz w:val="16"/>
                          <w:szCs w:val="16"/>
                        </w:rPr>
                      </w:pPr>
                      <w:r w:rsidRPr="003D0ADE">
                        <w:rPr>
                          <w:rFonts w:ascii="GillSans Light" w:hAnsi="GillSans Light"/>
                          <w:sz w:val="16"/>
                          <w:szCs w:val="16"/>
                        </w:rPr>
                        <w:t>Ciudadana</w:t>
                      </w:r>
                    </w:p>
                  </w:txbxContent>
                </v:textbox>
              </v:rect>
            </w:pict>
          </mc:Fallback>
        </mc:AlternateContent>
      </w:r>
      <w:r>
        <w:rPr>
          <w:noProof/>
          <w:lang w:val="es-ES" w:eastAsia="es-ES"/>
        </w:rPr>
        <mc:AlternateContent>
          <mc:Choice Requires="wps">
            <w:drawing>
              <wp:anchor distT="0" distB="0" distL="114300" distR="114300" simplePos="0" relativeHeight="251699712" behindDoc="0" locked="0" layoutInCell="1" allowOverlap="1" wp14:anchorId="064BCC78" wp14:editId="24EFC680">
                <wp:simplePos x="0" y="0"/>
                <wp:positionH relativeFrom="column">
                  <wp:posOffset>861060</wp:posOffset>
                </wp:positionH>
                <wp:positionV relativeFrom="paragraph">
                  <wp:posOffset>2139950</wp:posOffset>
                </wp:positionV>
                <wp:extent cx="845185" cy="361315"/>
                <wp:effectExtent l="0" t="0" r="12065" b="19685"/>
                <wp:wrapNone/>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6131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Servicios           Generales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1" style="position:absolute;left:0;text-align:left;margin-left:67.8pt;margin-top:168.5pt;width:66.55pt;height:28.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" strokeweight=".25pt">
                <v:textbox inset="1pt,1.4mm,1pt,1pt">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Servicios           Generales</w:t>
                      </w:r>
                    </w:p>
                  </w:txbxContent>
                </v:textbox>
              </v:rect>
            </w:pict>
          </mc:Fallback>
        </mc:AlternateContent>
      </w:r>
      <w:r>
        <w:rPr>
          <w:noProof/>
          <w:lang w:val="es-ES" w:eastAsia="es-ES"/>
        </w:rPr>
        <mc:AlternateContent>
          <mc:Choice Requires="wps">
            <w:drawing>
              <wp:anchor distT="0" distB="0" distL="114300" distR="114300" simplePos="0" relativeHeight="251700736" behindDoc="0" locked="0" layoutInCell="1" allowOverlap="1" wp14:anchorId="1D9EEB1A" wp14:editId="74AE0CAC">
                <wp:simplePos x="0" y="0"/>
                <wp:positionH relativeFrom="column">
                  <wp:posOffset>-304800</wp:posOffset>
                </wp:positionH>
                <wp:positionV relativeFrom="paragraph">
                  <wp:posOffset>2124075</wp:posOffset>
                </wp:positionV>
                <wp:extent cx="875665" cy="346075"/>
                <wp:effectExtent l="0" t="0" r="19685" b="15875"/>
                <wp:wrapNone/>
                <wp:docPr id="2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4607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Urbanismo, V</w:t>
                            </w:r>
                            <w:r w:rsidRPr="003D0ADE">
                              <w:rPr>
                                <w:rFonts w:ascii="GillSans Light" w:hAnsi="GillSans Light"/>
                                <w:sz w:val="16"/>
                                <w:szCs w:val="16"/>
                              </w:rPr>
                              <w:t>i</w:t>
                            </w:r>
                            <w:r w:rsidRPr="003D0ADE">
                              <w:rPr>
                                <w:rFonts w:ascii="GillSans Light" w:hAnsi="GillSans Light"/>
                                <w:sz w:val="16"/>
                                <w:szCs w:val="16"/>
                              </w:rPr>
                              <w:t>vienda y Medio Ambiente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2" style="position:absolute;left:0;text-align:left;margin-left:-24pt;margin-top:167.25pt;width:68.95pt;height:2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" strokeweight=".25pt">
                <v:textbox inset="1pt,1.4mm,1pt,1pt">
                  <w:txbxContent>
                    <w:p w:rsidR="002C0C66" w:rsidRPr="003D0ADE" w:rsidRDefault="002C0C66" w:rsidP="005A5CC6">
                      <w:pPr>
                        <w:ind w:firstLine="0"/>
                        <w:jc w:val="center"/>
                        <w:rPr>
                          <w:rFonts w:ascii="GillSans Light" w:hAnsi="GillSans Light"/>
                          <w:sz w:val="16"/>
                          <w:szCs w:val="16"/>
                        </w:rPr>
                      </w:pPr>
                      <w:r w:rsidRPr="003D0ADE">
                        <w:rPr>
                          <w:rFonts w:ascii="GillSans Light" w:hAnsi="GillSans Light"/>
                          <w:sz w:val="16"/>
                          <w:szCs w:val="16"/>
                        </w:rPr>
                        <w:t>Urbanismo, V</w:t>
                      </w:r>
                      <w:r w:rsidRPr="003D0ADE">
                        <w:rPr>
                          <w:rFonts w:ascii="GillSans Light" w:hAnsi="GillSans Light"/>
                          <w:sz w:val="16"/>
                          <w:szCs w:val="16"/>
                        </w:rPr>
                        <w:t>i</w:t>
                      </w:r>
                      <w:r w:rsidRPr="003D0ADE">
                        <w:rPr>
                          <w:rFonts w:ascii="GillSans Light" w:hAnsi="GillSans Light"/>
                          <w:sz w:val="16"/>
                          <w:szCs w:val="16"/>
                        </w:rPr>
                        <w:t>vienda y Medio Ambiente</w:t>
                      </w:r>
                    </w:p>
                  </w:txbxContent>
                </v:textbox>
              </v:rect>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54292695" wp14:editId="49BA04F6">
                <wp:simplePos x="0" y="0"/>
                <wp:positionH relativeFrom="column">
                  <wp:posOffset>4495800</wp:posOffset>
                </wp:positionH>
                <wp:positionV relativeFrom="paragraph">
                  <wp:posOffset>66675</wp:posOffset>
                </wp:positionV>
                <wp:extent cx="457200" cy="635"/>
                <wp:effectExtent l="0" t="0" r="19050" b="37465"/>
                <wp:wrapNone/>
                <wp:docPr id="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5.25pt" to="39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" strokeweight=".5pt"/>
            </w:pict>
          </mc:Fallback>
        </mc:AlternateContent>
      </w:r>
      <w:r>
        <w:rPr>
          <w:noProof/>
          <w:lang w:val="es-ES" w:eastAsia="es-ES"/>
        </w:rPr>
        <mc:AlternateContent>
          <mc:Choice Requires="wps">
            <w:drawing>
              <wp:anchor distT="0" distB="0" distL="114300" distR="114300" simplePos="0" relativeHeight="251670016" behindDoc="0" locked="0" layoutInCell="1" allowOverlap="1" wp14:anchorId="005D1B40" wp14:editId="0EEB1D7A">
                <wp:simplePos x="0" y="0"/>
                <wp:positionH relativeFrom="column">
                  <wp:posOffset>2225040</wp:posOffset>
                </wp:positionH>
                <wp:positionV relativeFrom="paragraph">
                  <wp:posOffset>182245</wp:posOffset>
                </wp:positionV>
                <wp:extent cx="1440180" cy="266700"/>
                <wp:effectExtent l="0" t="0" r="26670" b="19050"/>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6670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w:hAnsi="GillSans"/>
                              </w:rPr>
                            </w:pPr>
                            <w:r w:rsidRPr="003D0ADE">
                              <w:rPr>
                                <w:rFonts w:ascii="GillSans" w:hAnsi="GillSans"/>
                              </w:rPr>
                              <w:t>Organismos autónomos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3" style="position:absolute;left:0;text-align:left;margin-left:175.2pt;margin-top:14.35pt;width:113.4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" strokeweight=".25pt">
                <v:textbox inset="1pt,1.4mm,1pt,1pt">
                  <w:txbxContent>
                    <w:p w:rsidR="002C0C66" w:rsidRPr="003D0ADE" w:rsidRDefault="002C0C66" w:rsidP="005A5CC6">
                      <w:pPr>
                        <w:spacing w:after="0"/>
                        <w:ind w:firstLine="0"/>
                        <w:jc w:val="center"/>
                        <w:rPr>
                          <w:rFonts w:ascii="GillSans" w:hAnsi="GillSans"/>
                        </w:rPr>
                      </w:pPr>
                      <w:r w:rsidRPr="003D0ADE">
                        <w:rPr>
                          <w:rFonts w:ascii="GillSans" w:hAnsi="GillSans"/>
                        </w:rPr>
                        <w:t>Organismos autónomos</w:t>
                      </w:r>
                    </w:p>
                  </w:txbxContent>
                </v:textbox>
              </v:rec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83328" behindDoc="0" locked="0" layoutInCell="1" allowOverlap="1" wp14:anchorId="6CD67FC6" wp14:editId="7BF0CECF">
                <wp:simplePos x="0" y="0"/>
                <wp:positionH relativeFrom="column">
                  <wp:posOffset>4480560</wp:posOffset>
                </wp:positionH>
                <wp:positionV relativeFrom="paragraph">
                  <wp:posOffset>253365</wp:posOffset>
                </wp:positionV>
                <wp:extent cx="457200" cy="635"/>
                <wp:effectExtent l="0" t="0" r="19050" b="37465"/>
                <wp:wrapNone/>
                <wp:docPr id="2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9.95pt" to="388.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13EgIAACs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" strokeweight=".5pt"/>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603AE597" wp14:editId="4E86BE93">
                <wp:simplePos x="0" y="0"/>
                <wp:positionH relativeFrom="column">
                  <wp:posOffset>2514600</wp:posOffset>
                </wp:positionH>
                <wp:positionV relativeFrom="paragraph">
                  <wp:posOffset>16510</wp:posOffset>
                </wp:positionV>
                <wp:extent cx="5080" cy="589280"/>
                <wp:effectExtent l="0" t="0" r="33020" b="20320"/>
                <wp:wrapNone/>
                <wp:docPr id="2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8928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pt" to="198.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" strokeweight=".5pt">
                <v:stroke startarrowwidth="narrow" startarrowlength="short" endarrowwidth="narrow" endarrowlength="short"/>
              </v:line>
            </w:pict>
          </mc:Fallback>
        </mc:AlternateContent>
      </w:r>
      <w:r>
        <w:rPr>
          <w:noProof/>
          <w:lang w:val="es-ES" w:eastAsia="es-ES"/>
        </w:rPr>
        <mc:AlternateContent>
          <mc:Choice Requires="wps">
            <w:drawing>
              <wp:anchor distT="0" distB="0" distL="114300" distR="114300" simplePos="0" relativeHeight="251662848" behindDoc="0" locked="0" layoutInCell="1" allowOverlap="1" wp14:anchorId="2249FCBF" wp14:editId="0B720215">
                <wp:simplePos x="0" y="0"/>
                <wp:positionH relativeFrom="column">
                  <wp:posOffset>3378835</wp:posOffset>
                </wp:positionH>
                <wp:positionV relativeFrom="paragraph">
                  <wp:posOffset>95250</wp:posOffset>
                </wp:positionV>
                <wp:extent cx="4445" cy="517525"/>
                <wp:effectExtent l="0" t="0" r="33655" b="15875"/>
                <wp:wrapNone/>
                <wp:docPr id="2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51752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7.5pt" to="266.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" strokeweight=".5pt">
                <v:stroke startarrowwidth="narrow" startarrowlength="short" endarrowwidth="narrow" endarrowlength="short"/>
              </v:line>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92544" behindDoc="0" locked="0" layoutInCell="1" allowOverlap="1" wp14:anchorId="2FC6992D" wp14:editId="70EF1A01">
                <wp:simplePos x="0" y="0"/>
                <wp:positionH relativeFrom="column">
                  <wp:posOffset>518160</wp:posOffset>
                </wp:positionH>
                <wp:positionV relativeFrom="paragraph">
                  <wp:posOffset>263525</wp:posOffset>
                </wp:positionV>
                <wp:extent cx="434340" cy="3175"/>
                <wp:effectExtent l="0" t="0" r="22860" b="34925"/>
                <wp:wrapNone/>
                <wp:docPr id="2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20.75pt" to="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" strokeweight=".5pt"/>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1FC57D38" wp14:editId="7661938C">
                <wp:simplePos x="0" y="0"/>
                <wp:positionH relativeFrom="column">
                  <wp:posOffset>2131695</wp:posOffset>
                </wp:positionH>
                <wp:positionV relativeFrom="paragraph">
                  <wp:posOffset>160655</wp:posOffset>
                </wp:positionV>
                <wp:extent cx="704215" cy="419100"/>
                <wp:effectExtent l="0" t="0" r="19685" b="19050"/>
                <wp:wrapNone/>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Gerencia </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Urbanismo</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4" style="position:absolute;left:0;text-align:left;margin-left:167.85pt;margin-top:12.65pt;width:55.4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Gerencia </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Urbanismo</w:t>
                      </w:r>
                    </w:p>
                  </w:txbxContent>
                </v:textbox>
              </v:rect>
            </w:pict>
          </mc:Fallback>
        </mc:AlternateContent>
      </w:r>
      <w:r>
        <w:rPr>
          <w:noProof/>
          <w:lang w:val="es-ES" w:eastAsia="es-ES"/>
        </w:rPr>
        <mc:AlternateContent>
          <mc:Choice Requires="wps">
            <w:drawing>
              <wp:anchor distT="0" distB="0" distL="114300" distR="114300" simplePos="0" relativeHeight="251680256" behindDoc="0" locked="0" layoutInCell="1" allowOverlap="1" wp14:anchorId="186669A2" wp14:editId="2BEF246D">
                <wp:simplePos x="0" y="0"/>
                <wp:positionH relativeFrom="column">
                  <wp:posOffset>3032760</wp:posOffset>
                </wp:positionH>
                <wp:positionV relativeFrom="paragraph">
                  <wp:posOffset>172720</wp:posOffset>
                </wp:positionV>
                <wp:extent cx="704215" cy="419100"/>
                <wp:effectExtent l="0" t="0" r="19685" b="19050"/>
                <wp:wrapNone/>
                <wp:docPr id="1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41910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Escuelas</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 Infantiles</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5" style="position:absolute;left:0;text-align:left;margin-left:238.8pt;margin-top:13.6pt;width:55.45pt;height:3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Escuelas</w:t>
                      </w:r>
                    </w:p>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 Infantiles</w:t>
                      </w:r>
                    </w:p>
                  </w:txbxContent>
                </v:textbox>
              </v:rec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82304" behindDoc="0" locked="0" layoutInCell="1" allowOverlap="1" wp14:anchorId="10552266" wp14:editId="2D154A65">
                <wp:simplePos x="0" y="0"/>
                <wp:positionH relativeFrom="column">
                  <wp:posOffset>4495800</wp:posOffset>
                </wp:positionH>
                <wp:positionV relativeFrom="paragraph">
                  <wp:posOffset>160655</wp:posOffset>
                </wp:positionV>
                <wp:extent cx="457200" cy="635"/>
                <wp:effectExtent l="0" t="0" r="19050" b="37465"/>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2.65pt" to="39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" strokeweight=".5p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702784" behindDoc="0" locked="0" layoutInCell="1" allowOverlap="1" wp14:anchorId="24D3C608" wp14:editId="6B60E35E">
                <wp:simplePos x="0" y="0"/>
                <wp:positionH relativeFrom="column">
                  <wp:posOffset>-310695</wp:posOffset>
                </wp:positionH>
                <wp:positionV relativeFrom="paragraph">
                  <wp:posOffset>40748</wp:posOffset>
                </wp:positionV>
                <wp:extent cx="888690" cy="374650"/>
                <wp:effectExtent l="0" t="0" r="26035" b="25400"/>
                <wp:wrapNone/>
                <wp:docPr id="1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690" cy="37465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Participación, Juventud y Depo</w:t>
                            </w:r>
                            <w:r w:rsidRPr="003D0ADE">
                              <w:rPr>
                                <w:rFonts w:ascii="GillSans Light" w:hAnsi="GillSans Light"/>
                                <w:sz w:val="16"/>
                                <w:szCs w:val="16"/>
                              </w:rPr>
                              <w:t>r</w:t>
                            </w:r>
                            <w:r w:rsidRPr="003D0ADE">
                              <w:rPr>
                                <w:rFonts w:ascii="GillSans Light" w:hAnsi="GillSans Light"/>
                                <w:sz w:val="16"/>
                                <w:szCs w:val="16"/>
                              </w:rPr>
                              <w:t>te</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6" style="position:absolute;left:0;text-align:left;margin-left:-24.45pt;margin-top:3.2pt;width:70pt;height: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Participación, Juventud y Depo</w:t>
                      </w:r>
                      <w:r w:rsidRPr="003D0ADE">
                        <w:rPr>
                          <w:rFonts w:ascii="GillSans Light" w:hAnsi="GillSans Light"/>
                          <w:sz w:val="16"/>
                          <w:szCs w:val="16"/>
                        </w:rPr>
                        <w:t>r</w:t>
                      </w:r>
                      <w:r w:rsidRPr="003D0ADE">
                        <w:rPr>
                          <w:rFonts w:ascii="GillSans Light" w:hAnsi="GillSans Light"/>
                          <w:sz w:val="16"/>
                          <w:szCs w:val="16"/>
                        </w:rPr>
                        <w:t>te</w:t>
                      </w:r>
                    </w:p>
                  </w:txbxContent>
                </v:textbox>
              </v:rect>
            </w:pict>
          </mc:Fallback>
        </mc:AlternateContent>
      </w:r>
      <w:r>
        <w:rPr>
          <w:noProof/>
          <w:lang w:val="es-ES" w:eastAsia="es-ES"/>
        </w:rPr>
        <mc:AlternateContent>
          <mc:Choice Requires="wps">
            <w:drawing>
              <wp:anchor distT="0" distB="0" distL="114300" distR="114300" simplePos="0" relativeHeight="251693568" behindDoc="0" locked="0" layoutInCell="1" allowOverlap="1" wp14:anchorId="7EFF6B68" wp14:editId="27C861F4">
                <wp:simplePos x="0" y="0"/>
                <wp:positionH relativeFrom="column">
                  <wp:posOffset>518160</wp:posOffset>
                </wp:positionH>
                <wp:positionV relativeFrom="paragraph">
                  <wp:posOffset>200025</wp:posOffset>
                </wp:positionV>
                <wp:extent cx="426720" cy="3810"/>
                <wp:effectExtent l="0" t="0" r="11430" b="34290"/>
                <wp:wrapNone/>
                <wp:docPr id="1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72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15.75pt" to="74.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" strokeweight=".5pt"/>
            </w:pict>
          </mc:Fallback>
        </mc:AlternateContent>
      </w:r>
      <w:r>
        <w:rPr>
          <w:noProof/>
          <w:lang w:val="es-ES" w:eastAsia="es-ES"/>
        </w:rPr>
        <mc:AlternateContent>
          <mc:Choice Requires="wps">
            <w:drawing>
              <wp:anchor distT="0" distB="0" distL="114300" distR="114300" simplePos="0" relativeHeight="251689472" behindDoc="0" locked="0" layoutInCell="1" allowOverlap="1" wp14:anchorId="4D629A24" wp14:editId="5AC04260">
                <wp:simplePos x="0" y="0"/>
                <wp:positionH relativeFrom="column">
                  <wp:posOffset>4648200</wp:posOffset>
                </wp:positionH>
                <wp:positionV relativeFrom="paragraph">
                  <wp:posOffset>208915</wp:posOffset>
                </wp:positionV>
                <wp:extent cx="990600" cy="379730"/>
                <wp:effectExtent l="0" t="0" r="19050" b="20320"/>
                <wp:wrapNone/>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79730"/>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Pamplona Centro Histórico 100% </w:t>
                            </w:r>
                          </w:p>
                          <w:p w:rsidR="002C0C66" w:rsidRPr="00BD1555" w:rsidRDefault="002C0C66" w:rsidP="005A5CC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47" style="position:absolute;left:0;text-align:left;margin-left:366pt;margin-top:16.45pt;width:78pt;height:29.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r w:rsidRPr="003D0ADE">
                        <w:rPr>
                          <w:rFonts w:ascii="GillSans Light" w:hAnsi="GillSans Light"/>
                          <w:sz w:val="16"/>
                          <w:szCs w:val="16"/>
                        </w:rPr>
                        <w:t xml:space="preserve">Pamplona Centro Histórico 100% </w:t>
                      </w:r>
                    </w:p>
                    <w:p w:rsidR="002C0C66" w:rsidRPr="00BD1555" w:rsidRDefault="002C0C66" w:rsidP="005A5CC6">
                      <w:pPr>
                        <w:rPr>
                          <w:szCs w:val="18"/>
                        </w:rPr>
                      </w:pPr>
                    </w:p>
                  </w:txbxContent>
                </v:textbox>
              </v:rec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701760" behindDoc="0" locked="0" layoutInCell="1" allowOverlap="1" wp14:anchorId="1CBF3AEA" wp14:editId="6F43D4E8">
                <wp:simplePos x="0" y="0"/>
                <wp:positionH relativeFrom="column">
                  <wp:posOffset>-312420</wp:posOffset>
                </wp:positionH>
                <wp:positionV relativeFrom="paragraph">
                  <wp:posOffset>243840</wp:posOffset>
                </wp:positionV>
                <wp:extent cx="883285" cy="351790"/>
                <wp:effectExtent l="0" t="0" r="12065" b="1016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351790"/>
                        </a:xfrm>
                        <a:prstGeom prst="rect">
                          <a:avLst/>
                        </a:prstGeom>
                        <a:solidFill>
                          <a:srgbClr val="FFFFFF"/>
                        </a:solidFill>
                        <a:ln w="3175">
                          <a:solidFill>
                            <a:srgbClr val="000000"/>
                          </a:solidFill>
                          <a:miter lim="800000"/>
                          <a:headEnd/>
                          <a:tailEnd/>
                        </a:ln>
                      </wps:spPr>
                      <wps:txbx>
                        <w:txbxContent>
                          <w:p w:rsidR="002C0C66" w:rsidRPr="003D0ADE" w:rsidRDefault="002C0C66" w:rsidP="003D0ADE">
                            <w:pPr>
                              <w:ind w:firstLine="0"/>
                              <w:jc w:val="center"/>
                              <w:rPr>
                                <w:rFonts w:ascii="GillSans Light" w:hAnsi="GillSans Light"/>
                                <w:sz w:val="16"/>
                                <w:szCs w:val="16"/>
                              </w:rPr>
                            </w:pPr>
                            <w:r w:rsidRPr="003D0ADE">
                              <w:rPr>
                                <w:rFonts w:ascii="GillSans Light" w:hAnsi="GillSans Light"/>
                                <w:sz w:val="16"/>
                                <w:szCs w:val="16"/>
                              </w:rPr>
                              <w:t>Proyectos y Co</w:t>
                            </w:r>
                            <w:r w:rsidRPr="003D0ADE">
                              <w:rPr>
                                <w:rFonts w:ascii="GillSans Light" w:hAnsi="GillSans Light"/>
                                <w:sz w:val="16"/>
                                <w:szCs w:val="16"/>
                              </w:rPr>
                              <w:t>n</w:t>
                            </w:r>
                            <w:r w:rsidRPr="003D0ADE">
                              <w:rPr>
                                <w:rFonts w:ascii="GillSans Light" w:hAnsi="GillSans Light"/>
                                <w:sz w:val="16"/>
                                <w:szCs w:val="16"/>
                              </w:rPr>
                              <w:t>servación Urbana</w:t>
                            </w: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48" style="position:absolute;left:0;text-align:left;margin-left:-24.6pt;margin-top:19.2pt;width:69.55pt;height:27.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" strokeweight=".25pt">
                <v:textbox inset="1pt,1.4mm,1pt,1pt">
                  <w:txbxContent>
                    <w:p w:rsidR="002C0C66" w:rsidRPr="003D0ADE" w:rsidRDefault="002C0C66" w:rsidP="003D0ADE">
                      <w:pPr>
                        <w:ind w:firstLine="0"/>
                        <w:jc w:val="center"/>
                        <w:rPr>
                          <w:rFonts w:ascii="GillSans Light" w:hAnsi="GillSans Light"/>
                          <w:sz w:val="16"/>
                          <w:szCs w:val="16"/>
                        </w:rPr>
                      </w:pPr>
                      <w:r w:rsidRPr="003D0ADE">
                        <w:rPr>
                          <w:rFonts w:ascii="GillSans Light" w:hAnsi="GillSans Light"/>
                          <w:sz w:val="16"/>
                          <w:szCs w:val="16"/>
                        </w:rPr>
                        <w:t>Proyectos y Co</w:t>
                      </w:r>
                      <w:r w:rsidRPr="003D0ADE">
                        <w:rPr>
                          <w:rFonts w:ascii="GillSans Light" w:hAnsi="GillSans Light"/>
                          <w:sz w:val="16"/>
                          <w:szCs w:val="16"/>
                        </w:rPr>
                        <w:t>n</w:t>
                      </w:r>
                      <w:r w:rsidRPr="003D0ADE">
                        <w:rPr>
                          <w:rFonts w:ascii="GillSans Light" w:hAnsi="GillSans Light"/>
                          <w:sz w:val="16"/>
                          <w:szCs w:val="16"/>
                        </w:rPr>
                        <w:t>servación Urbana</w:t>
                      </w:r>
                    </w:p>
                  </w:txbxContent>
                </v:textbox>
              </v:rect>
            </w:pict>
          </mc:Fallback>
        </mc:AlternateContent>
      </w:r>
      <w:r>
        <w:rPr>
          <w:noProof/>
          <w:lang w:val="es-ES" w:eastAsia="es-ES"/>
        </w:rPr>
        <mc:AlternateContent>
          <mc:Choice Requires="wps">
            <w:drawing>
              <wp:anchor distT="0" distB="0" distL="114300" distR="114300" simplePos="0" relativeHeight="251688448" behindDoc="0" locked="0" layoutInCell="1" allowOverlap="1" wp14:anchorId="184BC770" wp14:editId="2E2ED09B">
                <wp:simplePos x="0" y="0"/>
                <wp:positionH relativeFrom="column">
                  <wp:posOffset>4472940</wp:posOffset>
                </wp:positionH>
                <wp:positionV relativeFrom="paragraph">
                  <wp:posOffset>144145</wp:posOffset>
                </wp:positionV>
                <wp:extent cx="457200" cy="635"/>
                <wp:effectExtent l="0" t="0" r="19050" b="37465"/>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11.35pt" to="388.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" strokeweight=".5pt"/>
            </w:pict>
          </mc:Fallback>
        </mc:AlternateContent>
      </w:r>
    </w:p>
    <w:p w:rsidR="005A5CC6" w:rsidRPr="00EF5A11" w:rsidRDefault="005A5CC6" w:rsidP="005A5CC6">
      <w:pPr>
        <w:pStyle w:val="texto"/>
        <w:ind w:firstLine="0"/>
        <w:rPr>
          <w:highlight w:val="yellow"/>
        </w:rPr>
      </w:pPr>
      <w:r>
        <w:rPr>
          <w:noProof/>
          <w:lang w:val="es-ES" w:eastAsia="es-ES"/>
        </w:rPr>
        <mc:AlternateContent>
          <mc:Choice Requires="wps">
            <w:drawing>
              <wp:anchor distT="0" distB="0" distL="114300" distR="114300" simplePos="0" relativeHeight="251694592" behindDoc="0" locked="0" layoutInCell="1" allowOverlap="1" wp14:anchorId="550597A2" wp14:editId="52970D13">
                <wp:simplePos x="0" y="0"/>
                <wp:positionH relativeFrom="column">
                  <wp:posOffset>495300</wp:posOffset>
                </wp:positionH>
                <wp:positionV relativeFrom="paragraph">
                  <wp:posOffset>122555</wp:posOffset>
                </wp:positionV>
                <wp:extent cx="480060" cy="3810"/>
                <wp:effectExtent l="0" t="0" r="15240" b="34290"/>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3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9.65pt" to="76.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" strokeweight=".5pt"/>
            </w:pict>
          </mc:Fallback>
        </mc:AlternateContent>
      </w:r>
      <w:r>
        <w:rPr>
          <w:noProof/>
          <w:lang w:val="es-ES" w:eastAsia="es-ES"/>
        </w:rPr>
        <mc:AlternateContent>
          <mc:Choice Requires="wps">
            <w:drawing>
              <wp:anchor distT="0" distB="0" distL="114300" distR="114300" simplePos="0" relativeHeight="251690496" behindDoc="0" locked="0" layoutInCell="1" allowOverlap="1" wp14:anchorId="07DD68F9" wp14:editId="5410CE7B">
                <wp:simplePos x="0" y="0"/>
                <wp:positionH relativeFrom="column">
                  <wp:posOffset>4663440</wp:posOffset>
                </wp:positionH>
                <wp:positionV relativeFrom="paragraph">
                  <wp:posOffset>223520</wp:posOffset>
                </wp:positionV>
                <wp:extent cx="990600" cy="273685"/>
                <wp:effectExtent l="0" t="0" r="19050" b="12065"/>
                <wp:wrapNone/>
                <wp:docPr id="1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3685"/>
                        </a:xfrm>
                        <a:prstGeom prst="rect">
                          <a:avLst/>
                        </a:prstGeom>
                        <a:solidFill>
                          <a:srgbClr val="FFFFFF"/>
                        </a:solidFill>
                        <a:ln w="3175">
                          <a:solidFill>
                            <a:srgbClr val="000000"/>
                          </a:solidFill>
                          <a:miter lim="800000"/>
                          <a:headEnd/>
                          <a:tailEnd/>
                        </a:ln>
                      </wps:spPr>
                      <wps:txbx>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Asimec</w:t>
                            </w:r>
                            <w:proofErr w:type="spellEnd"/>
                            <w:r w:rsidRPr="003D0ADE">
                              <w:rPr>
                                <w:rFonts w:ascii="GillSans Light" w:hAnsi="GillSans Light"/>
                                <w:sz w:val="16"/>
                                <w:szCs w:val="16"/>
                              </w:rPr>
                              <w:t xml:space="preserve"> 100% </w:t>
                            </w:r>
                          </w:p>
                          <w:p w:rsidR="002C0C66" w:rsidRPr="00BD1555" w:rsidRDefault="002C0C66" w:rsidP="005A5CC6">
                            <w:pPr>
                              <w:rPr>
                                <w:szCs w:val="18"/>
                              </w:rPr>
                            </w:pPr>
                          </w:p>
                        </w:txbxContent>
                      </wps:txbx>
                      <wps:bodyPr rot="0" vert="horz" wrap="square" lIns="12700" tIns="504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49" style="position:absolute;left:0;text-align:left;margin-left:367.2pt;margin-top:17.6pt;width:78pt;height:21.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" strokeweight=".25pt">
                <v:textbox inset="1pt,1.4mm,1pt,1pt">
                  <w:txbxContent>
                    <w:p w:rsidR="002C0C66" w:rsidRPr="003D0ADE" w:rsidRDefault="002C0C66" w:rsidP="005A5CC6">
                      <w:pPr>
                        <w:spacing w:after="0"/>
                        <w:ind w:firstLine="0"/>
                        <w:jc w:val="center"/>
                        <w:rPr>
                          <w:rFonts w:ascii="GillSans Light" w:hAnsi="GillSans Light"/>
                          <w:sz w:val="16"/>
                          <w:szCs w:val="16"/>
                        </w:rPr>
                      </w:pPr>
                      <w:proofErr w:type="spellStart"/>
                      <w:r w:rsidRPr="003D0ADE">
                        <w:rPr>
                          <w:rFonts w:ascii="GillSans Light" w:hAnsi="GillSans Light"/>
                          <w:sz w:val="16"/>
                          <w:szCs w:val="16"/>
                        </w:rPr>
                        <w:t>Asimec</w:t>
                      </w:r>
                      <w:proofErr w:type="spellEnd"/>
                      <w:r w:rsidRPr="003D0ADE">
                        <w:rPr>
                          <w:rFonts w:ascii="GillSans Light" w:hAnsi="GillSans Light"/>
                          <w:sz w:val="16"/>
                          <w:szCs w:val="16"/>
                        </w:rPr>
                        <w:t xml:space="preserve"> 100% </w:t>
                      </w:r>
                    </w:p>
                    <w:p w:rsidR="002C0C66" w:rsidRPr="00BD1555" w:rsidRDefault="002C0C66" w:rsidP="005A5CC6">
                      <w:pPr>
                        <w:rPr>
                          <w:szCs w:val="18"/>
                        </w:rPr>
                      </w:pPr>
                    </w:p>
                  </w:txbxContent>
                </v:textbox>
              </v:rect>
            </w:pict>
          </mc:Fallback>
        </mc:AlternateContent>
      </w:r>
    </w:p>
    <w:p w:rsidR="005A5CC6" w:rsidRPr="00EF5A11" w:rsidRDefault="005A5CC6" w:rsidP="005A5CC6">
      <w:pPr>
        <w:pStyle w:val="texto"/>
        <w:rPr>
          <w:highlight w:val="yellow"/>
        </w:rPr>
      </w:pPr>
      <w:r>
        <w:rPr>
          <w:noProof/>
          <w:lang w:val="es-ES" w:eastAsia="es-ES"/>
        </w:rPr>
        <mc:AlternateContent>
          <mc:Choice Requires="wps">
            <w:drawing>
              <wp:anchor distT="0" distB="0" distL="114300" distR="114300" simplePos="0" relativeHeight="251681280" behindDoc="0" locked="0" layoutInCell="1" allowOverlap="1" wp14:anchorId="23CE1D1A" wp14:editId="353F2ECF">
                <wp:simplePos x="0" y="0"/>
                <wp:positionH relativeFrom="column">
                  <wp:posOffset>4488180</wp:posOffset>
                </wp:positionH>
                <wp:positionV relativeFrom="paragraph">
                  <wp:posOffset>90541</wp:posOffset>
                </wp:positionV>
                <wp:extent cx="457200" cy="635"/>
                <wp:effectExtent l="0" t="0" r="19050" b="37465"/>
                <wp:wrapNone/>
                <wp:docPr id="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4pt,7.15pt" to="38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jJEgIAACs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" strokeweight=".5pt"/>
            </w:pict>
          </mc:Fallback>
        </mc:AlternateContent>
      </w:r>
    </w:p>
    <w:p w:rsidR="005A5CC6" w:rsidRPr="00EF5A11" w:rsidRDefault="005A5CC6" w:rsidP="005A5CC6">
      <w:pPr>
        <w:pStyle w:val="texto"/>
        <w:rPr>
          <w:highlight w:val="yellow"/>
        </w:rPr>
      </w:pPr>
      <w:r>
        <w:rPr>
          <w:noProof/>
          <w:lang w:val="es-ES" w:eastAsia="es-ES"/>
        </w:rPr>
        <mc:AlternateContent>
          <mc:Choice Requires="wps">
            <w:drawing>
              <wp:anchor distT="4294967295" distB="4294967295" distL="114300" distR="114300" simplePos="0" relativeHeight="251695616" behindDoc="0" locked="0" layoutInCell="1" allowOverlap="1" wp14:anchorId="53F39629" wp14:editId="42D4905D">
                <wp:simplePos x="0" y="0"/>
                <wp:positionH relativeFrom="column">
                  <wp:posOffset>457200</wp:posOffset>
                </wp:positionH>
                <wp:positionV relativeFrom="paragraph">
                  <wp:posOffset>73024</wp:posOffset>
                </wp:positionV>
                <wp:extent cx="457200" cy="0"/>
                <wp:effectExtent l="0" t="0" r="19050" b="19050"/>
                <wp:wrapNone/>
                <wp:docPr id="5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5pt" to="1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YD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" strokeweight=".5pt"/>
            </w:pict>
          </mc:Fallback>
        </mc:AlternateContent>
      </w:r>
    </w:p>
    <w:p w:rsidR="005A5CC6" w:rsidRPr="00EF5A11" w:rsidRDefault="005A5CC6" w:rsidP="005A5CC6">
      <w:pPr>
        <w:pStyle w:val="texto"/>
        <w:spacing w:after="0"/>
        <w:rPr>
          <w:sz w:val="4"/>
          <w:szCs w:val="4"/>
          <w:highlight w:val="yellow"/>
        </w:rPr>
      </w:pPr>
    </w:p>
    <w:p w:rsidR="005A5CC6" w:rsidRPr="00EF5A11" w:rsidRDefault="005A5CC6" w:rsidP="005A5CC6">
      <w:pPr>
        <w:pStyle w:val="texto"/>
        <w:spacing w:before="140" w:after="0"/>
        <w:jc w:val="left"/>
        <w:rPr>
          <w:rFonts w:ascii="Arial Narrow" w:hAnsi="Arial Narrow"/>
          <w:sz w:val="18"/>
          <w:szCs w:val="18"/>
          <w:highlight w:val="yellow"/>
        </w:rPr>
      </w:pPr>
    </w:p>
    <w:p w:rsidR="005A5CC6" w:rsidRPr="00EF5A11" w:rsidRDefault="005A5CC6" w:rsidP="003D0ADE">
      <w:pPr>
        <w:pStyle w:val="texto"/>
        <w:spacing w:after="0"/>
        <w:ind w:firstLine="0"/>
        <w:jc w:val="left"/>
        <w:rPr>
          <w:rFonts w:ascii="Arial Narrow" w:hAnsi="Arial Narrow"/>
          <w:sz w:val="4"/>
          <w:szCs w:val="4"/>
          <w:highlight w:val="yellow"/>
        </w:rPr>
      </w:pPr>
    </w:p>
    <w:p w:rsidR="00564F2D" w:rsidRPr="000D2C11" w:rsidRDefault="005A5CC6" w:rsidP="005A5CC6">
      <w:pPr>
        <w:pStyle w:val="texto"/>
        <w:rPr>
          <w:rFonts w:ascii="Arial" w:hAnsi="Arial" w:cs="Arial"/>
          <w:sz w:val="16"/>
          <w:szCs w:val="16"/>
        </w:rPr>
      </w:pPr>
      <w:r w:rsidRPr="000D2C11">
        <w:rPr>
          <w:rFonts w:ascii="Arial" w:hAnsi="Arial" w:cs="Arial"/>
          <w:sz w:val="16"/>
          <w:szCs w:val="16"/>
        </w:rPr>
        <w:t>(1) En Administración general se incluyen la Gerencia, la Dirección de Asesoría Jurídica y el Gabinete de Alcaldía que dependen del Alcalde.</w:t>
      </w:r>
    </w:p>
    <w:p w:rsidR="005A5CC6" w:rsidRDefault="005A5CC6" w:rsidP="005A5CC6">
      <w:pPr>
        <w:pStyle w:val="texto"/>
        <w:sectPr w:rsidR="005A5CC6" w:rsidSect="005A5CC6">
          <w:headerReference w:type="default" r:id="rId16"/>
          <w:footerReference w:type="default" r:id="rId17"/>
          <w:pgSz w:w="16840" w:h="11907" w:orient="landscape" w:code="9"/>
          <w:pgMar w:top="1559" w:right="2109" w:bottom="1559" w:left="1644" w:header="369" w:footer="136" w:gutter="0"/>
          <w:cols w:space="720"/>
          <w:docGrid w:linePitch="360"/>
        </w:sectPr>
      </w:pPr>
    </w:p>
    <w:p w:rsidR="007D667F" w:rsidRPr="0006483A" w:rsidRDefault="007D667F" w:rsidP="007D667F">
      <w:pPr>
        <w:pStyle w:val="texto"/>
        <w:tabs>
          <w:tab w:val="clear" w:pos="2835"/>
          <w:tab w:val="clear" w:pos="3969"/>
          <w:tab w:val="clear" w:pos="5103"/>
          <w:tab w:val="clear" w:pos="6237"/>
          <w:tab w:val="clear" w:pos="7371"/>
        </w:tabs>
        <w:spacing w:after="120"/>
      </w:pPr>
      <w:r w:rsidRPr="0006483A">
        <w:lastRenderedPageBreak/>
        <w:t>Los principales datos económicos y de personal del ayuntamiento y sus entes dependientes, al cierre de</w:t>
      </w:r>
      <w:r w:rsidR="00690E8C">
        <w:t>l</w:t>
      </w:r>
      <w:r w:rsidRPr="0006483A">
        <w:t xml:space="preserve"> ejercicio 201</w:t>
      </w:r>
      <w:r>
        <w:t>4</w:t>
      </w:r>
      <w:r w:rsidRPr="0006483A">
        <w:t>, son</w:t>
      </w:r>
      <w:r w:rsidR="00672F5F">
        <w:t xml:space="preserve"> los siguientes.</w:t>
      </w:r>
      <w:r w:rsidRPr="0006483A">
        <w:t xml:space="preserve"> </w:t>
      </w:r>
    </w:p>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Pr>
          <w:rFonts w:cs="Arial"/>
        </w:rPr>
        <w:t>Sector público administrativo</w:t>
      </w:r>
      <w:r w:rsidR="00852968">
        <w:rPr>
          <w:rFonts w:cs="Arial"/>
        </w:rPr>
        <w:t>:</w:t>
      </w:r>
    </w:p>
    <w:tbl>
      <w:tblPr>
        <w:tblW w:w="8724" w:type="dxa"/>
        <w:jc w:val="center"/>
        <w:tblLayout w:type="fixed"/>
        <w:tblCellMar>
          <w:left w:w="80" w:type="dxa"/>
          <w:right w:w="80" w:type="dxa"/>
        </w:tblCellMar>
        <w:tblLook w:val="0000" w:firstRow="0" w:lastRow="0" w:firstColumn="0" w:lastColumn="0" w:noHBand="0" w:noVBand="0"/>
      </w:tblPr>
      <w:tblGrid>
        <w:gridCol w:w="3080"/>
        <w:gridCol w:w="1700"/>
        <w:gridCol w:w="1972"/>
        <w:gridCol w:w="1972"/>
      </w:tblGrid>
      <w:tr w:rsidR="007D667F" w:rsidRPr="0006483A" w:rsidTr="000D2C11">
        <w:trPr>
          <w:trHeight w:val="255"/>
          <w:jc w:val="center"/>
        </w:trPr>
        <w:tc>
          <w:tcPr>
            <w:tcW w:w="308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left"/>
            </w:pPr>
          </w:p>
        </w:tc>
        <w:tc>
          <w:tcPr>
            <w:tcW w:w="170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Derechos</w:t>
            </w:r>
          </w:p>
          <w:p w:rsidR="007D667F" w:rsidRPr="0006483A" w:rsidRDefault="007D667F" w:rsidP="006A46A2">
            <w:pPr>
              <w:pStyle w:val="cuadroCabe"/>
              <w:jc w:val="right"/>
            </w:pPr>
            <w:r w:rsidRPr="0006483A">
              <w:t>reconocidos</w:t>
            </w:r>
          </w:p>
        </w:tc>
        <w:tc>
          <w:tcPr>
            <w:tcW w:w="1972"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Obligaciones</w:t>
            </w:r>
          </w:p>
          <w:p w:rsidR="007D667F" w:rsidRPr="0006483A" w:rsidRDefault="007D667F" w:rsidP="006A46A2">
            <w:pPr>
              <w:pStyle w:val="cuadroCabe"/>
              <w:jc w:val="right"/>
            </w:pPr>
            <w:r w:rsidRPr="0006483A">
              <w:t>reconocidas</w:t>
            </w:r>
          </w:p>
        </w:tc>
        <w:tc>
          <w:tcPr>
            <w:tcW w:w="1972" w:type="dxa"/>
            <w:tcBorders>
              <w:top w:val="single" w:sz="4" w:space="0" w:color="auto"/>
              <w:bottom w:val="single" w:sz="4" w:space="0" w:color="auto"/>
            </w:tcBorders>
            <w:shd w:val="clear" w:color="auto" w:fill="FABF8F" w:themeFill="accent6" w:themeFillTint="99"/>
            <w:vAlign w:val="center"/>
          </w:tcPr>
          <w:p w:rsidR="007D667F" w:rsidRDefault="007D667F" w:rsidP="007D667F">
            <w:pPr>
              <w:pStyle w:val="cuadroCabe"/>
              <w:jc w:val="right"/>
            </w:pPr>
            <w:r w:rsidRPr="0006483A">
              <w:t>Personal</w:t>
            </w:r>
            <w:r>
              <w:t xml:space="preserve"> </w:t>
            </w:r>
            <w:r w:rsidRPr="0006483A">
              <w:t xml:space="preserve">a </w:t>
            </w:r>
          </w:p>
          <w:p w:rsidR="007D667F" w:rsidRPr="0006483A" w:rsidRDefault="007D667F" w:rsidP="007D667F">
            <w:pPr>
              <w:pStyle w:val="cuadroCabe"/>
              <w:jc w:val="right"/>
            </w:pPr>
            <w:r w:rsidRPr="0006483A">
              <w:t>31-12</w:t>
            </w:r>
            <w:r>
              <w:t>-2014</w:t>
            </w:r>
          </w:p>
        </w:tc>
      </w:tr>
      <w:tr w:rsidR="007D667F" w:rsidRPr="00DC074F" w:rsidTr="007D667F">
        <w:trPr>
          <w:trHeight w:val="198"/>
          <w:jc w:val="center"/>
        </w:trPr>
        <w:tc>
          <w:tcPr>
            <w:tcW w:w="3080" w:type="dxa"/>
            <w:tcBorders>
              <w:top w:val="single" w:sz="4" w:space="0" w:color="auto"/>
              <w:bottom w:val="single" w:sz="2" w:space="0" w:color="auto"/>
            </w:tcBorders>
            <w:vAlign w:val="center"/>
          </w:tcPr>
          <w:p w:rsidR="007D667F" w:rsidRPr="0006483A" w:rsidRDefault="007D667F" w:rsidP="006A46A2">
            <w:pPr>
              <w:pStyle w:val="cuatexto"/>
              <w:jc w:val="left"/>
            </w:pPr>
            <w:r w:rsidRPr="0006483A">
              <w:t>Ayuntamiento</w:t>
            </w:r>
          </w:p>
        </w:tc>
        <w:tc>
          <w:tcPr>
            <w:tcW w:w="1700" w:type="dxa"/>
            <w:tcBorders>
              <w:top w:val="single" w:sz="4" w:space="0" w:color="auto"/>
              <w:bottom w:val="single" w:sz="2" w:space="0" w:color="auto"/>
            </w:tcBorders>
            <w:vAlign w:val="center"/>
          </w:tcPr>
          <w:p w:rsidR="007D667F" w:rsidRPr="0074390F" w:rsidRDefault="007D667F" w:rsidP="006A46A2">
            <w:pPr>
              <w:pStyle w:val="cuatexto"/>
              <w:jc w:val="right"/>
            </w:pPr>
            <w:r>
              <w:t>188.928.050</w:t>
            </w:r>
          </w:p>
        </w:tc>
        <w:tc>
          <w:tcPr>
            <w:tcW w:w="1972" w:type="dxa"/>
            <w:tcBorders>
              <w:top w:val="single" w:sz="4" w:space="0" w:color="auto"/>
              <w:bottom w:val="single" w:sz="2" w:space="0" w:color="auto"/>
            </w:tcBorders>
            <w:vAlign w:val="center"/>
          </w:tcPr>
          <w:p w:rsidR="007D667F" w:rsidRPr="0074390F" w:rsidRDefault="007D667F" w:rsidP="006A46A2">
            <w:pPr>
              <w:pStyle w:val="cuatexto"/>
              <w:jc w:val="right"/>
            </w:pPr>
            <w:r>
              <w:t>181.634.114</w:t>
            </w:r>
          </w:p>
        </w:tc>
        <w:tc>
          <w:tcPr>
            <w:tcW w:w="1972" w:type="dxa"/>
            <w:tcBorders>
              <w:top w:val="single" w:sz="4" w:space="0" w:color="auto"/>
              <w:bottom w:val="single" w:sz="2" w:space="0" w:color="auto"/>
            </w:tcBorders>
            <w:vAlign w:val="center"/>
          </w:tcPr>
          <w:p w:rsidR="007D667F" w:rsidRPr="00DC074F" w:rsidRDefault="007D667F" w:rsidP="006A46A2">
            <w:pPr>
              <w:pStyle w:val="cuatexto"/>
              <w:jc w:val="right"/>
            </w:pPr>
            <w:r w:rsidRPr="00DC074F">
              <w:t>1.4</w:t>
            </w:r>
            <w:r>
              <w:t>23*</w:t>
            </w:r>
          </w:p>
        </w:tc>
      </w:tr>
      <w:tr w:rsidR="007D667F" w:rsidRPr="00EF5A11" w:rsidTr="007D667F">
        <w:trPr>
          <w:trHeight w:val="198"/>
          <w:jc w:val="center"/>
        </w:trPr>
        <w:tc>
          <w:tcPr>
            <w:tcW w:w="3080" w:type="dxa"/>
            <w:tcBorders>
              <w:top w:val="single" w:sz="2" w:space="0" w:color="auto"/>
              <w:bottom w:val="single" w:sz="2" w:space="0" w:color="auto"/>
            </w:tcBorders>
            <w:vAlign w:val="center"/>
          </w:tcPr>
          <w:p w:rsidR="007D667F" w:rsidRPr="0006483A" w:rsidRDefault="007D667F" w:rsidP="006A46A2">
            <w:pPr>
              <w:pStyle w:val="cuatexto"/>
              <w:jc w:val="left"/>
            </w:pPr>
            <w:r w:rsidRPr="0006483A">
              <w:t>Gerencia de Urbanismo</w:t>
            </w:r>
          </w:p>
        </w:tc>
        <w:tc>
          <w:tcPr>
            <w:tcW w:w="1700" w:type="dxa"/>
            <w:tcBorders>
              <w:top w:val="single" w:sz="2" w:space="0" w:color="auto"/>
              <w:bottom w:val="single" w:sz="2" w:space="0" w:color="auto"/>
            </w:tcBorders>
            <w:vAlign w:val="center"/>
          </w:tcPr>
          <w:p w:rsidR="007D667F" w:rsidRPr="0074390F" w:rsidRDefault="007D667F" w:rsidP="006A46A2">
            <w:pPr>
              <w:pStyle w:val="cuatexto"/>
              <w:jc w:val="right"/>
            </w:pPr>
            <w:r>
              <w:t>5.839.681</w:t>
            </w:r>
          </w:p>
        </w:tc>
        <w:tc>
          <w:tcPr>
            <w:tcW w:w="1972" w:type="dxa"/>
            <w:tcBorders>
              <w:top w:val="single" w:sz="2" w:space="0" w:color="auto"/>
              <w:bottom w:val="single" w:sz="2" w:space="0" w:color="auto"/>
            </w:tcBorders>
            <w:vAlign w:val="center"/>
          </w:tcPr>
          <w:p w:rsidR="007D667F" w:rsidRPr="0074390F" w:rsidRDefault="007D667F" w:rsidP="006A46A2">
            <w:pPr>
              <w:pStyle w:val="cuatexto"/>
              <w:jc w:val="right"/>
            </w:pPr>
            <w:r>
              <w:t>11.282.683</w:t>
            </w:r>
          </w:p>
        </w:tc>
        <w:tc>
          <w:tcPr>
            <w:tcW w:w="1972" w:type="dxa"/>
            <w:tcBorders>
              <w:top w:val="single" w:sz="2" w:space="0" w:color="auto"/>
              <w:bottom w:val="single" w:sz="2" w:space="0" w:color="auto"/>
            </w:tcBorders>
            <w:vAlign w:val="center"/>
          </w:tcPr>
          <w:p w:rsidR="007D667F" w:rsidRPr="0074390F" w:rsidRDefault="007D667F" w:rsidP="006A46A2">
            <w:pPr>
              <w:pStyle w:val="cuatexto"/>
              <w:jc w:val="right"/>
            </w:pPr>
            <w:r w:rsidRPr="0074390F">
              <w:t>30</w:t>
            </w:r>
          </w:p>
        </w:tc>
      </w:tr>
      <w:tr w:rsidR="007D667F" w:rsidRPr="00EF5A11" w:rsidTr="007D667F">
        <w:trPr>
          <w:trHeight w:val="198"/>
          <w:jc w:val="center"/>
        </w:trPr>
        <w:tc>
          <w:tcPr>
            <w:tcW w:w="3080" w:type="dxa"/>
            <w:tcBorders>
              <w:top w:val="single" w:sz="2" w:space="0" w:color="auto"/>
              <w:bottom w:val="single" w:sz="4" w:space="0" w:color="auto"/>
            </w:tcBorders>
            <w:vAlign w:val="center"/>
          </w:tcPr>
          <w:p w:rsidR="007D667F" w:rsidRPr="0006483A" w:rsidRDefault="007D667F" w:rsidP="006A46A2">
            <w:pPr>
              <w:pStyle w:val="cuatexto"/>
              <w:jc w:val="left"/>
            </w:pPr>
            <w:r w:rsidRPr="0006483A">
              <w:t>Escuelas infantiles</w:t>
            </w:r>
          </w:p>
        </w:tc>
        <w:tc>
          <w:tcPr>
            <w:tcW w:w="1700" w:type="dxa"/>
            <w:tcBorders>
              <w:top w:val="single" w:sz="2" w:space="0" w:color="auto"/>
              <w:bottom w:val="single" w:sz="4" w:space="0" w:color="auto"/>
            </w:tcBorders>
            <w:vAlign w:val="center"/>
          </w:tcPr>
          <w:p w:rsidR="007D667F" w:rsidRPr="0074390F" w:rsidRDefault="007D667F" w:rsidP="006A46A2">
            <w:pPr>
              <w:pStyle w:val="cuatexto"/>
              <w:jc w:val="right"/>
            </w:pPr>
            <w:r>
              <w:t>7.851.098</w:t>
            </w:r>
          </w:p>
        </w:tc>
        <w:tc>
          <w:tcPr>
            <w:tcW w:w="1972" w:type="dxa"/>
            <w:tcBorders>
              <w:top w:val="single" w:sz="2" w:space="0" w:color="auto"/>
              <w:bottom w:val="single" w:sz="4" w:space="0" w:color="auto"/>
            </w:tcBorders>
            <w:vAlign w:val="center"/>
          </w:tcPr>
          <w:p w:rsidR="007D667F" w:rsidRPr="0074390F" w:rsidRDefault="007D667F" w:rsidP="006A46A2">
            <w:pPr>
              <w:pStyle w:val="cuatexto"/>
              <w:jc w:val="right"/>
            </w:pPr>
            <w:r>
              <w:t>7.974.023</w:t>
            </w:r>
          </w:p>
        </w:tc>
        <w:tc>
          <w:tcPr>
            <w:tcW w:w="1972" w:type="dxa"/>
            <w:tcBorders>
              <w:top w:val="single" w:sz="2" w:space="0" w:color="auto"/>
              <w:bottom w:val="single" w:sz="4" w:space="0" w:color="auto"/>
            </w:tcBorders>
            <w:vAlign w:val="center"/>
          </w:tcPr>
          <w:p w:rsidR="007D667F" w:rsidRPr="0074390F" w:rsidRDefault="007D667F" w:rsidP="006A46A2">
            <w:pPr>
              <w:pStyle w:val="cuatexto"/>
              <w:jc w:val="right"/>
            </w:pPr>
            <w:r>
              <w:t>163</w:t>
            </w:r>
          </w:p>
        </w:tc>
      </w:tr>
      <w:tr w:rsidR="007D667F" w:rsidRPr="00EF5A11" w:rsidTr="006A46A2">
        <w:trPr>
          <w:cantSplit/>
          <w:trHeight w:val="255"/>
          <w:jc w:val="center"/>
        </w:trPr>
        <w:tc>
          <w:tcPr>
            <w:tcW w:w="8724" w:type="dxa"/>
            <w:gridSpan w:val="4"/>
            <w:tcBorders>
              <w:top w:val="single" w:sz="4" w:space="0" w:color="auto"/>
            </w:tcBorders>
            <w:vAlign w:val="center"/>
          </w:tcPr>
          <w:p w:rsidR="007D667F" w:rsidRPr="00D9546B" w:rsidRDefault="007D667F" w:rsidP="003A381D">
            <w:pPr>
              <w:pStyle w:val="cuatexto"/>
              <w:spacing w:before="60"/>
              <w:jc w:val="left"/>
              <w:rPr>
                <w:rFonts w:ascii="Arial" w:hAnsi="Arial" w:cs="Arial"/>
                <w:sz w:val="16"/>
                <w:szCs w:val="16"/>
              </w:rPr>
            </w:pPr>
            <w:r w:rsidRPr="00D9546B">
              <w:rPr>
                <w:rFonts w:ascii="Arial" w:hAnsi="Arial" w:cs="Arial"/>
                <w:sz w:val="16"/>
                <w:szCs w:val="16"/>
              </w:rPr>
              <w:t>(*)</w:t>
            </w:r>
            <w:r w:rsidR="00D9546B" w:rsidRPr="00D9546B">
              <w:rPr>
                <w:rFonts w:ascii="Arial" w:hAnsi="Arial" w:cs="Arial"/>
                <w:sz w:val="16"/>
                <w:szCs w:val="16"/>
              </w:rPr>
              <w:t xml:space="preserve"> </w:t>
            </w:r>
            <w:r w:rsidRPr="00D9546B">
              <w:rPr>
                <w:rFonts w:ascii="Arial" w:hAnsi="Arial" w:cs="Arial"/>
                <w:sz w:val="16"/>
                <w:szCs w:val="16"/>
              </w:rPr>
              <w:t>184 personas forman parte del Empleo Social Protegido</w:t>
            </w:r>
            <w:r w:rsidR="00D9546B" w:rsidRPr="00D9546B">
              <w:rPr>
                <w:rFonts w:ascii="Arial" w:hAnsi="Arial" w:cs="Arial"/>
                <w:sz w:val="16"/>
                <w:szCs w:val="16"/>
              </w:rPr>
              <w:t>.</w:t>
            </w:r>
          </w:p>
        </w:tc>
      </w:tr>
    </w:tbl>
    <w:p w:rsidR="007D667F" w:rsidRPr="0074390F" w:rsidRDefault="007D667F" w:rsidP="007D667F">
      <w:pPr>
        <w:pStyle w:val="texto"/>
        <w:tabs>
          <w:tab w:val="clear" w:pos="2835"/>
          <w:tab w:val="clear" w:pos="3969"/>
          <w:tab w:val="clear" w:pos="5103"/>
          <w:tab w:val="clear" w:pos="6237"/>
          <w:tab w:val="clear" w:pos="7371"/>
        </w:tabs>
        <w:spacing w:before="220" w:after="120"/>
      </w:pPr>
      <w:r w:rsidRPr="0074390F">
        <w:t>En 201</w:t>
      </w:r>
      <w:r>
        <w:t>4</w:t>
      </w:r>
      <w:r w:rsidRPr="0074390F">
        <w:t xml:space="preserve">, el Ayuntamiento aportó </w:t>
      </w:r>
      <w:r>
        <w:t>5.456.259 e</w:t>
      </w:r>
      <w:r w:rsidRPr="0074390F">
        <w:t xml:space="preserve">uros a las Escuelas Infantiles y </w:t>
      </w:r>
      <w:r>
        <w:t>2.304.711</w:t>
      </w:r>
      <w:r w:rsidRPr="0074390F">
        <w:t xml:space="preserve"> euros a la Gerencia de Urbanismo.</w:t>
      </w:r>
    </w:p>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Pr>
          <w:rFonts w:cs="Arial"/>
        </w:rPr>
        <w:t>Sociedades mercantiles</w:t>
      </w:r>
      <w:r w:rsidR="00852968">
        <w:rPr>
          <w:rFonts w:cs="Arial"/>
        </w:rPr>
        <w:t>:</w:t>
      </w:r>
    </w:p>
    <w:tbl>
      <w:tblPr>
        <w:tblW w:w="8755" w:type="dxa"/>
        <w:jc w:val="center"/>
        <w:tblLayout w:type="fixed"/>
        <w:tblCellMar>
          <w:left w:w="80" w:type="dxa"/>
          <w:right w:w="80" w:type="dxa"/>
        </w:tblCellMar>
        <w:tblLook w:val="0000" w:firstRow="0" w:lastRow="0" w:firstColumn="0" w:lastColumn="0" w:noHBand="0" w:noVBand="0"/>
      </w:tblPr>
      <w:tblGrid>
        <w:gridCol w:w="3466"/>
        <w:gridCol w:w="1268"/>
        <w:gridCol w:w="1203"/>
        <w:gridCol w:w="1417"/>
        <w:gridCol w:w="1401"/>
      </w:tblGrid>
      <w:tr w:rsidR="007D667F" w:rsidRPr="00EC18A4" w:rsidTr="000D2C11">
        <w:trPr>
          <w:trHeight w:val="238"/>
          <w:jc w:val="center"/>
        </w:trPr>
        <w:tc>
          <w:tcPr>
            <w:tcW w:w="3466"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left"/>
            </w:pPr>
            <w:r w:rsidRPr="0006483A">
              <w:t>Empresas</w:t>
            </w:r>
          </w:p>
        </w:tc>
        <w:tc>
          <w:tcPr>
            <w:tcW w:w="1268"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Ingresos</w:t>
            </w:r>
          </w:p>
        </w:tc>
        <w:tc>
          <w:tcPr>
            <w:tcW w:w="1203"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Gastos</w:t>
            </w:r>
          </w:p>
        </w:tc>
        <w:tc>
          <w:tcPr>
            <w:tcW w:w="1417"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Resultados del ejercicio</w:t>
            </w:r>
          </w:p>
        </w:tc>
        <w:tc>
          <w:tcPr>
            <w:tcW w:w="1401" w:type="dxa"/>
            <w:tcBorders>
              <w:top w:val="single" w:sz="4" w:space="0" w:color="auto"/>
              <w:bottom w:val="single" w:sz="4" w:space="0" w:color="auto"/>
            </w:tcBorders>
            <w:shd w:val="clear" w:color="auto" w:fill="FABF8F" w:themeFill="accent6" w:themeFillTint="99"/>
            <w:vAlign w:val="center"/>
          </w:tcPr>
          <w:p w:rsidR="007D667F" w:rsidRPr="00EC18A4" w:rsidRDefault="007D667F" w:rsidP="006A46A2">
            <w:pPr>
              <w:pStyle w:val="cuadroCabe"/>
              <w:jc w:val="right"/>
            </w:pPr>
            <w:r w:rsidRPr="00EC18A4">
              <w:t>Nº medio de empleados</w:t>
            </w:r>
          </w:p>
        </w:tc>
      </w:tr>
      <w:tr w:rsidR="007D667F" w:rsidRPr="00EC18A4" w:rsidTr="007D667F">
        <w:trPr>
          <w:trHeight w:val="198"/>
          <w:jc w:val="center"/>
        </w:trPr>
        <w:tc>
          <w:tcPr>
            <w:tcW w:w="3466" w:type="dxa"/>
            <w:tcBorders>
              <w:top w:val="single" w:sz="4" w:space="0" w:color="auto"/>
              <w:bottom w:val="single" w:sz="2" w:space="0" w:color="auto"/>
            </w:tcBorders>
            <w:vAlign w:val="center"/>
          </w:tcPr>
          <w:p w:rsidR="007D667F" w:rsidRPr="0006483A" w:rsidRDefault="007D667F" w:rsidP="006A46A2">
            <w:pPr>
              <w:pStyle w:val="cuatexto"/>
              <w:jc w:val="left"/>
            </w:pPr>
            <w:proofErr w:type="spellStart"/>
            <w:r w:rsidRPr="0006483A">
              <w:t>Comiruña</w:t>
            </w:r>
            <w:proofErr w:type="spellEnd"/>
            <w:r w:rsidRPr="0006483A">
              <w:t>, S.A.</w:t>
            </w:r>
          </w:p>
        </w:tc>
        <w:tc>
          <w:tcPr>
            <w:tcW w:w="1268" w:type="dxa"/>
            <w:tcBorders>
              <w:top w:val="single" w:sz="4" w:space="0" w:color="auto"/>
              <w:bottom w:val="single" w:sz="2" w:space="0" w:color="auto"/>
            </w:tcBorders>
            <w:vAlign w:val="center"/>
          </w:tcPr>
          <w:p w:rsidR="007D667F" w:rsidRPr="0074390F" w:rsidRDefault="007D667F" w:rsidP="006A46A2">
            <w:pPr>
              <w:pStyle w:val="cuatexto"/>
              <w:jc w:val="right"/>
            </w:pPr>
            <w:r>
              <w:t>544.834</w:t>
            </w:r>
          </w:p>
        </w:tc>
        <w:tc>
          <w:tcPr>
            <w:tcW w:w="1203" w:type="dxa"/>
            <w:tcBorders>
              <w:top w:val="single" w:sz="4" w:space="0" w:color="auto"/>
              <w:bottom w:val="single" w:sz="2" w:space="0" w:color="auto"/>
            </w:tcBorders>
            <w:vAlign w:val="center"/>
          </w:tcPr>
          <w:p w:rsidR="007D667F" w:rsidRPr="0074390F" w:rsidRDefault="007D667F" w:rsidP="006A46A2">
            <w:pPr>
              <w:pStyle w:val="cuatexto"/>
              <w:jc w:val="right"/>
            </w:pPr>
            <w:r>
              <w:t>498.737</w:t>
            </w:r>
          </w:p>
        </w:tc>
        <w:tc>
          <w:tcPr>
            <w:tcW w:w="1417" w:type="dxa"/>
            <w:tcBorders>
              <w:top w:val="single" w:sz="4" w:space="0" w:color="auto"/>
              <w:bottom w:val="single" w:sz="2" w:space="0" w:color="auto"/>
            </w:tcBorders>
            <w:vAlign w:val="center"/>
          </w:tcPr>
          <w:p w:rsidR="007D667F" w:rsidRPr="0074390F" w:rsidRDefault="007D667F" w:rsidP="006A46A2">
            <w:pPr>
              <w:pStyle w:val="cuatexto"/>
              <w:jc w:val="right"/>
            </w:pPr>
            <w:r>
              <w:t>46.097</w:t>
            </w:r>
          </w:p>
        </w:tc>
        <w:tc>
          <w:tcPr>
            <w:tcW w:w="1401" w:type="dxa"/>
            <w:tcBorders>
              <w:top w:val="single" w:sz="4" w:space="0" w:color="auto"/>
              <w:bottom w:val="single" w:sz="2" w:space="0" w:color="auto"/>
            </w:tcBorders>
            <w:vAlign w:val="center"/>
          </w:tcPr>
          <w:p w:rsidR="007D667F" w:rsidRPr="00EC18A4" w:rsidRDefault="007D667F" w:rsidP="006A46A2">
            <w:pPr>
              <w:pStyle w:val="cuatexto"/>
              <w:jc w:val="right"/>
            </w:pPr>
            <w:r w:rsidRPr="00EC18A4">
              <w:t>6,34</w:t>
            </w:r>
          </w:p>
        </w:tc>
      </w:tr>
      <w:tr w:rsidR="007D667F" w:rsidRPr="00EF5A11"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proofErr w:type="spellStart"/>
            <w:r w:rsidRPr="0006483A">
              <w:t>Mercairuña</w:t>
            </w:r>
            <w:proofErr w:type="spellEnd"/>
            <w:r w:rsidRPr="0006483A">
              <w:t>, S.A.</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1.335.113</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1.124.935</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210.178</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rsidRPr="00EC18A4">
              <w:t>1</w:t>
            </w:r>
            <w:r>
              <w:t>3</w:t>
            </w:r>
          </w:p>
        </w:tc>
      </w:tr>
      <w:tr w:rsidR="007D667F" w:rsidRPr="00EC18A4"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r w:rsidRPr="0006483A">
              <w:t>ANIMSA</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6.656.082</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6.573.873</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82.209</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rsidRPr="00EC18A4">
              <w:t>1</w:t>
            </w:r>
            <w:r>
              <w:t>09</w:t>
            </w:r>
          </w:p>
        </w:tc>
      </w:tr>
      <w:tr w:rsidR="007D667F" w:rsidRPr="00EF5A11" w:rsidTr="007D667F">
        <w:trPr>
          <w:trHeight w:val="198"/>
          <w:jc w:val="center"/>
        </w:trPr>
        <w:tc>
          <w:tcPr>
            <w:tcW w:w="3466" w:type="dxa"/>
            <w:tcBorders>
              <w:top w:val="single" w:sz="2" w:space="0" w:color="auto"/>
              <w:bottom w:val="single" w:sz="2" w:space="0" w:color="auto"/>
            </w:tcBorders>
            <w:vAlign w:val="center"/>
          </w:tcPr>
          <w:p w:rsidR="007D667F" w:rsidRPr="0006483A" w:rsidRDefault="007D667F" w:rsidP="006A46A2">
            <w:pPr>
              <w:pStyle w:val="cuatexto"/>
              <w:jc w:val="left"/>
            </w:pPr>
            <w:r w:rsidRPr="0006483A">
              <w:t>Pamplona Centro Histórico S.A</w:t>
            </w:r>
            <w:r>
              <w:t>.</w:t>
            </w:r>
          </w:p>
        </w:tc>
        <w:tc>
          <w:tcPr>
            <w:tcW w:w="1268" w:type="dxa"/>
            <w:tcBorders>
              <w:top w:val="single" w:sz="2" w:space="0" w:color="auto"/>
              <w:bottom w:val="single" w:sz="2" w:space="0" w:color="auto"/>
            </w:tcBorders>
            <w:vAlign w:val="center"/>
          </w:tcPr>
          <w:p w:rsidR="007D667F" w:rsidRPr="0074390F" w:rsidRDefault="007D667F" w:rsidP="006A46A2">
            <w:pPr>
              <w:pStyle w:val="cuatexto"/>
              <w:jc w:val="right"/>
            </w:pPr>
            <w:r>
              <w:t>2.770.808</w:t>
            </w:r>
          </w:p>
        </w:tc>
        <w:tc>
          <w:tcPr>
            <w:tcW w:w="1203" w:type="dxa"/>
            <w:tcBorders>
              <w:top w:val="single" w:sz="2" w:space="0" w:color="auto"/>
              <w:bottom w:val="single" w:sz="2" w:space="0" w:color="auto"/>
            </w:tcBorders>
            <w:vAlign w:val="center"/>
          </w:tcPr>
          <w:p w:rsidR="007D667F" w:rsidRPr="0074390F" w:rsidRDefault="007D667F" w:rsidP="006A46A2">
            <w:pPr>
              <w:pStyle w:val="cuatexto"/>
              <w:jc w:val="right"/>
            </w:pPr>
            <w:r>
              <w:t>2.670.905</w:t>
            </w:r>
          </w:p>
        </w:tc>
        <w:tc>
          <w:tcPr>
            <w:tcW w:w="1417" w:type="dxa"/>
            <w:tcBorders>
              <w:top w:val="single" w:sz="2" w:space="0" w:color="auto"/>
              <w:bottom w:val="single" w:sz="2" w:space="0" w:color="auto"/>
            </w:tcBorders>
            <w:vAlign w:val="center"/>
          </w:tcPr>
          <w:p w:rsidR="007D667F" w:rsidRPr="0074390F" w:rsidRDefault="007D667F" w:rsidP="006A46A2">
            <w:pPr>
              <w:pStyle w:val="cuatexto"/>
              <w:jc w:val="right"/>
            </w:pPr>
            <w:r>
              <w:t>99.903</w:t>
            </w:r>
          </w:p>
        </w:tc>
        <w:tc>
          <w:tcPr>
            <w:tcW w:w="1401" w:type="dxa"/>
            <w:tcBorders>
              <w:top w:val="single" w:sz="2" w:space="0" w:color="auto"/>
              <w:bottom w:val="single" w:sz="2" w:space="0" w:color="auto"/>
            </w:tcBorders>
            <w:vAlign w:val="center"/>
          </w:tcPr>
          <w:p w:rsidR="007D667F" w:rsidRPr="00EC18A4" w:rsidRDefault="007D667F" w:rsidP="006A46A2">
            <w:pPr>
              <w:pStyle w:val="cuatexto"/>
              <w:jc w:val="right"/>
            </w:pPr>
            <w:r w:rsidRPr="00EC18A4">
              <w:t>3,8</w:t>
            </w:r>
          </w:p>
        </w:tc>
      </w:tr>
      <w:tr w:rsidR="007D667F" w:rsidRPr="00EF5A11" w:rsidTr="007D667F">
        <w:trPr>
          <w:trHeight w:val="198"/>
          <w:jc w:val="center"/>
        </w:trPr>
        <w:tc>
          <w:tcPr>
            <w:tcW w:w="3466" w:type="dxa"/>
            <w:tcBorders>
              <w:top w:val="single" w:sz="2" w:space="0" w:color="auto"/>
              <w:bottom w:val="single" w:sz="4" w:space="0" w:color="auto"/>
            </w:tcBorders>
            <w:vAlign w:val="center"/>
          </w:tcPr>
          <w:p w:rsidR="007D667F" w:rsidRPr="0006483A" w:rsidRDefault="007D667F" w:rsidP="006A46A2">
            <w:pPr>
              <w:pStyle w:val="cuatexto"/>
              <w:jc w:val="left"/>
            </w:pPr>
            <w:proofErr w:type="spellStart"/>
            <w:r w:rsidRPr="0006483A">
              <w:t>Asimec</w:t>
            </w:r>
            <w:proofErr w:type="spellEnd"/>
            <w:r w:rsidRPr="0006483A">
              <w:t>, S.A.</w:t>
            </w:r>
          </w:p>
        </w:tc>
        <w:tc>
          <w:tcPr>
            <w:tcW w:w="1268" w:type="dxa"/>
            <w:tcBorders>
              <w:top w:val="single" w:sz="2" w:space="0" w:color="auto"/>
              <w:bottom w:val="single" w:sz="4" w:space="0" w:color="auto"/>
            </w:tcBorders>
            <w:vAlign w:val="center"/>
          </w:tcPr>
          <w:p w:rsidR="007D667F" w:rsidRPr="0074390F" w:rsidRDefault="007D667F" w:rsidP="006A46A2">
            <w:pPr>
              <w:pStyle w:val="cuatexto"/>
              <w:jc w:val="right"/>
            </w:pPr>
            <w:r>
              <w:t>1.876.560</w:t>
            </w:r>
          </w:p>
        </w:tc>
        <w:tc>
          <w:tcPr>
            <w:tcW w:w="1203" w:type="dxa"/>
            <w:tcBorders>
              <w:top w:val="single" w:sz="2" w:space="0" w:color="auto"/>
              <w:bottom w:val="single" w:sz="4" w:space="0" w:color="auto"/>
            </w:tcBorders>
            <w:vAlign w:val="center"/>
          </w:tcPr>
          <w:p w:rsidR="007D667F" w:rsidRPr="0074390F" w:rsidRDefault="007D667F" w:rsidP="006A46A2">
            <w:pPr>
              <w:pStyle w:val="cuatexto"/>
              <w:jc w:val="right"/>
            </w:pPr>
            <w:r>
              <w:t>1.908.242</w:t>
            </w:r>
          </w:p>
        </w:tc>
        <w:tc>
          <w:tcPr>
            <w:tcW w:w="1417" w:type="dxa"/>
            <w:tcBorders>
              <w:top w:val="single" w:sz="2" w:space="0" w:color="auto"/>
              <w:bottom w:val="single" w:sz="4" w:space="0" w:color="auto"/>
            </w:tcBorders>
            <w:vAlign w:val="center"/>
          </w:tcPr>
          <w:p w:rsidR="007D667F" w:rsidRPr="0074390F" w:rsidRDefault="007D667F" w:rsidP="006A46A2">
            <w:pPr>
              <w:pStyle w:val="cuatexto"/>
              <w:jc w:val="right"/>
            </w:pPr>
            <w:r>
              <w:t>-31.682</w:t>
            </w:r>
          </w:p>
        </w:tc>
        <w:tc>
          <w:tcPr>
            <w:tcW w:w="1401" w:type="dxa"/>
            <w:tcBorders>
              <w:top w:val="single" w:sz="2" w:space="0" w:color="auto"/>
              <w:bottom w:val="single" w:sz="4" w:space="0" w:color="auto"/>
            </w:tcBorders>
            <w:vAlign w:val="center"/>
          </w:tcPr>
          <w:p w:rsidR="007D667F" w:rsidRPr="00EC18A4" w:rsidRDefault="007D667F" w:rsidP="006A46A2">
            <w:pPr>
              <w:pStyle w:val="cuatexto"/>
              <w:jc w:val="right"/>
            </w:pPr>
            <w:r>
              <w:t>68,32</w:t>
            </w:r>
          </w:p>
        </w:tc>
      </w:tr>
    </w:tbl>
    <w:p w:rsidR="007D667F" w:rsidRPr="007D593C" w:rsidRDefault="007D667F" w:rsidP="007D667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before="220" w:after="240"/>
        <w:ind w:left="0" w:firstLine="289"/>
        <w:rPr>
          <w:rFonts w:cs="Arial"/>
        </w:rPr>
      </w:pPr>
      <w:r>
        <w:rPr>
          <w:rFonts w:cs="Arial"/>
        </w:rPr>
        <w:t>Fundación</w:t>
      </w:r>
      <w:r w:rsidR="00852968">
        <w:rPr>
          <w:rFonts w:cs="Arial"/>
        </w:rPr>
        <w:t>:</w:t>
      </w:r>
    </w:p>
    <w:tbl>
      <w:tblPr>
        <w:tblW w:w="8817" w:type="dxa"/>
        <w:jc w:val="center"/>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3480"/>
        <w:gridCol w:w="1284"/>
        <w:gridCol w:w="1157"/>
        <w:gridCol w:w="1456"/>
        <w:gridCol w:w="1440"/>
      </w:tblGrid>
      <w:tr w:rsidR="007D667F" w:rsidRPr="00EC18A4" w:rsidTr="000D2C11">
        <w:trPr>
          <w:trHeight w:val="240"/>
          <w:jc w:val="center"/>
        </w:trPr>
        <w:tc>
          <w:tcPr>
            <w:tcW w:w="3480"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left"/>
            </w:pPr>
            <w:r w:rsidRPr="0006483A">
              <w:t>Fundación</w:t>
            </w:r>
          </w:p>
        </w:tc>
        <w:tc>
          <w:tcPr>
            <w:tcW w:w="1284"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Ingresos</w:t>
            </w:r>
          </w:p>
        </w:tc>
        <w:tc>
          <w:tcPr>
            <w:tcW w:w="1157"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Gastos</w:t>
            </w:r>
          </w:p>
        </w:tc>
        <w:tc>
          <w:tcPr>
            <w:tcW w:w="1456" w:type="dxa"/>
            <w:tcBorders>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Resultados del ejercicio</w:t>
            </w:r>
          </w:p>
        </w:tc>
        <w:tc>
          <w:tcPr>
            <w:tcW w:w="1440" w:type="dxa"/>
            <w:tcBorders>
              <w:bottom w:val="single" w:sz="4" w:space="0" w:color="auto"/>
            </w:tcBorders>
            <w:shd w:val="clear" w:color="auto" w:fill="FABF8F" w:themeFill="accent6" w:themeFillTint="99"/>
            <w:vAlign w:val="center"/>
          </w:tcPr>
          <w:p w:rsidR="007D667F" w:rsidRPr="00EC18A4" w:rsidRDefault="007D667F" w:rsidP="006A46A2">
            <w:pPr>
              <w:pStyle w:val="cuadroCabe"/>
              <w:jc w:val="right"/>
            </w:pPr>
            <w:r w:rsidRPr="00EC18A4">
              <w:t xml:space="preserve">Nº medio de </w:t>
            </w:r>
          </w:p>
          <w:p w:rsidR="007D667F" w:rsidRPr="00EC18A4" w:rsidRDefault="007D667F" w:rsidP="006A46A2">
            <w:pPr>
              <w:pStyle w:val="cuadroCabe"/>
              <w:jc w:val="right"/>
            </w:pPr>
            <w:r w:rsidRPr="00EC18A4">
              <w:t>empleados</w:t>
            </w:r>
          </w:p>
        </w:tc>
      </w:tr>
      <w:tr w:rsidR="007D667F" w:rsidRPr="00EC18A4" w:rsidTr="007D667F">
        <w:trPr>
          <w:trHeight w:val="198"/>
          <w:jc w:val="center"/>
        </w:trPr>
        <w:tc>
          <w:tcPr>
            <w:tcW w:w="3480" w:type="dxa"/>
            <w:vAlign w:val="center"/>
          </w:tcPr>
          <w:p w:rsidR="007D667F" w:rsidRPr="0006483A" w:rsidRDefault="007D667F" w:rsidP="006A46A2">
            <w:pPr>
              <w:pStyle w:val="cuatexto"/>
              <w:jc w:val="left"/>
            </w:pPr>
            <w:r w:rsidRPr="0006483A">
              <w:t xml:space="preserve">Teatro </w:t>
            </w:r>
            <w:proofErr w:type="spellStart"/>
            <w:r w:rsidRPr="0006483A">
              <w:t>Gayarre</w:t>
            </w:r>
            <w:proofErr w:type="spellEnd"/>
          </w:p>
        </w:tc>
        <w:tc>
          <w:tcPr>
            <w:tcW w:w="1284" w:type="dxa"/>
            <w:vAlign w:val="center"/>
          </w:tcPr>
          <w:p w:rsidR="007D667F" w:rsidRPr="0074390F" w:rsidRDefault="007D667F" w:rsidP="006A46A2">
            <w:pPr>
              <w:pStyle w:val="cuatexto"/>
              <w:jc w:val="right"/>
            </w:pPr>
            <w:r>
              <w:t>2.075.068</w:t>
            </w:r>
          </w:p>
        </w:tc>
        <w:tc>
          <w:tcPr>
            <w:tcW w:w="1157" w:type="dxa"/>
            <w:vAlign w:val="center"/>
          </w:tcPr>
          <w:p w:rsidR="007D667F" w:rsidRPr="0074390F" w:rsidRDefault="007D667F" w:rsidP="006A46A2">
            <w:pPr>
              <w:pStyle w:val="cuatexto"/>
              <w:jc w:val="right"/>
            </w:pPr>
            <w:r>
              <w:t>2.044.792</w:t>
            </w:r>
          </w:p>
        </w:tc>
        <w:tc>
          <w:tcPr>
            <w:tcW w:w="1456" w:type="dxa"/>
            <w:vAlign w:val="center"/>
          </w:tcPr>
          <w:p w:rsidR="007D667F" w:rsidRPr="0074390F" w:rsidRDefault="007D667F" w:rsidP="006A46A2">
            <w:pPr>
              <w:pStyle w:val="cuatexto"/>
              <w:jc w:val="right"/>
            </w:pPr>
            <w:r>
              <w:t>30.276</w:t>
            </w:r>
          </w:p>
        </w:tc>
        <w:tc>
          <w:tcPr>
            <w:tcW w:w="1440" w:type="dxa"/>
            <w:vAlign w:val="center"/>
          </w:tcPr>
          <w:p w:rsidR="007D667F" w:rsidRPr="00EC18A4" w:rsidRDefault="007D667F" w:rsidP="006A46A2">
            <w:pPr>
              <w:pStyle w:val="cuatexto"/>
              <w:jc w:val="right"/>
            </w:pPr>
            <w:r w:rsidRPr="00EC18A4">
              <w:t>15</w:t>
            </w:r>
          </w:p>
        </w:tc>
      </w:tr>
    </w:tbl>
    <w:p w:rsidR="007D667F" w:rsidRPr="0006483A" w:rsidRDefault="007D667F" w:rsidP="007D667F">
      <w:pPr>
        <w:pStyle w:val="texto"/>
        <w:tabs>
          <w:tab w:val="clear" w:pos="2835"/>
          <w:tab w:val="clear" w:pos="3969"/>
          <w:tab w:val="clear" w:pos="5103"/>
          <w:tab w:val="clear" w:pos="6237"/>
          <w:tab w:val="clear" w:pos="7371"/>
        </w:tabs>
        <w:spacing w:before="220" w:after="240"/>
      </w:pPr>
      <w:r w:rsidRPr="0006483A">
        <w:t>Además, la Casa de Misericordia presenta los siguientes datos económicos</w:t>
      </w:r>
      <w:r w:rsidR="00672F5F">
        <w:t>.</w:t>
      </w:r>
    </w:p>
    <w:tbl>
      <w:tblPr>
        <w:tblW w:w="8817" w:type="dxa"/>
        <w:jc w:val="center"/>
        <w:tblLayout w:type="fixed"/>
        <w:tblCellMar>
          <w:left w:w="80" w:type="dxa"/>
          <w:right w:w="80" w:type="dxa"/>
        </w:tblCellMar>
        <w:tblLook w:val="0000" w:firstRow="0" w:lastRow="0" w:firstColumn="0" w:lastColumn="0" w:noHBand="0" w:noVBand="0"/>
      </w:tblPr>
      <w:tblGrid>
        <w:gridCol w:w="3480"/>
        <w:gridCol w:w="1284"/>
        <w:gridCol w:w="1213"/>
        <w:gridCol w:w="1400"/>
        <w:gridCol w:w="1440"/>
      </w:tblGrid>
      <w:tr w:rsidR="007D667F" w:rsidRPr="00EF5A11" w:rsidTr="000D2C11">
        <w:trPr>
          <w:trHeight w:val="255"/>
          <w:jc w:val="center"/>
        </w:trPr>
        <w:tc>
          <w:tcPr>
            <w:tcW w:w="3480" w:type="dxa"/>
            <w:tcBorders>
              <w:top w:val="single" w:sz="4" w:space="0" w:color="auto"/>
              <w:bottom w:val="single" w:sz="4" w:space="0" w:color="auto"/>
            </w:tcBorders>
            <w:shd w:val="clear" w:color="auto" w:fill="FABF8F" w:themeFill="accent6" w:themeFillTint="99"/>
            <w:vAlign w:val="center"/>
          </w:tcPr>
          <w:p w:rsidR="007D667F" w:rsidRPr="00EF5A11" w:rsidRDefault="007D667F" w:rsidP="006A46A2">
            <w:pPr>
              <w:pStyle w:val="cuadroCabe"/>
              <w:jc w:val="left"/>
              <w:rPr>
                <w:highlight w:val="yellow"/>
              </w:rPr>
            </w:pPr>
          </w:p>
        </w:tc>
        <w:tc>
          <w:tcPr>
            <w:tcW w:w="1284"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Ingresos</w:t>
            </w:r>
          </w:p>
        </w:tc>
        <w:tc>
          <w:tcPr>
            <w:tcW w:w="1213"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Gastos</w:t>
            </w:r>
          </w:p>
        </w:tc>
        <w:tc>
          <w:tcPr>
            <w:tcW w:w="140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Resultados del ejercicio</w:t>
            </w:r>
          </w:p>
        </w:tc>
        <w:tc>
          <w:tcPr>
            <w:tcW w:w="1440" w:type="dxa"/>
            <w:tcBorders>
              <w:top w:val="single" w:sz="4" w:space="0" w:color="auto"/>
              <w:bottom w:val="single" w:sz="4" w:space="0" w:color="auto"/>
            </w:tcBorders>
            <w:shd w:val="clear" w:color="auto" w:fill="FABF8F" w:themeFill="accent6" w:themeFillTint="99"/>
            <w:vAlign w:val="center"/>
          </w:tcPr>
          <w:p w:rsidR="007D667F" w:rsidRPr="0006483A" w:rsidRDefault="007D667F" w:rsidP="006A46A2">
            <w:pPr>
              <w:pStyle w:val="cuadroCabe"/>
              <w:jc w:val="right"/>
            </w:pPr>
            <w:r w:rsidRPr="0006483A">
              <w:t xml:space="preserve">Nº medio de </w:t>
            </w:r>
          </w:p>
          <w:p w:rsidR="007D667F" w:rsidRPr="0006483A" w:rsidRDefault="007D667F" w:rsidP="006A46A2">
            <w:pPr>
              <w:pStyle w:val="cuadroCabe"/>
              <w:jc w:val="right"/>
            </w:pPr>
            <w:r w:rsidRPr="0006483A">
              <w:t>empleados</w:t>
            </w:r>
          </w:p>
        </w:tc>
      </w:tr>
      <w:tr w:rsidR="007D667F" w:rsidRPr="00EC18A4" w:rsidTr="007D667F">
        <w:trPr>
          <w:trHeight w:val="198"/>
          <w:jc w:val="center"/>
        </w:trPr>
        <w:tc>
          <w:tcPr>
            <w:tcW w:w="3480" w:type="dxa"/>
            <w:tcBorders>
              <w:top w:val="single" w:sz="4" w:space="0" w:color="auto"/>
              <w:bottom w:val="single" w:sz="4" w:space="0" w:color="auto"/>
            </w:tcBorders>
            <w:vAlign w:val="center"/>
          </w:tcPr>
          <w:p w:rsidR="007D667F" w:rsidRPr="00EF5A11" w:rsidRDefault="007D667F" w:rsidP="006A46A2">
            <w:pPr>
              <w:pStyle w:val="cuatexto"/>
              <w:jc w:val="left"/>
              <w:rPr>
                <w:highlight w:val="yellow"/>
              </w:rPr>
            </w:pPr>
            <w:r w:rsidRPr="0006483A">
              <w:t>Casa de Misericordia</w:t>
            </w:r>
          </w:p>
        </w:tc>
        <w:tc>
          <w:tcPr>
            <w:tcW w:w="1284" w:type="dxa"/>
            <w:tcBorders>
              <w:top w:val="single" w:sz="4" w:space="0" w:color="auto"/>
              <w:bottom w:val="single" w:sz="4" w:space="0" w:color="auto"/>
            </w:tcBorders>
            <w:vAlign w:val="center"/>
          </w:tcPr>
          <w:p w:rsidR="007D667F" w:rsidRPr="0074390F" w:rsidRDefault="007D667F" w:rsidP="006A46A2">
            <w:pPr>
              <w:pStyle w:val="cuatexto"/>
              <w:jc w:val="right"/>
            </w:pPr>
            <w:r>
              <w:t>18.172.064</w:t>
            </w:r>
          </w:p>
        </w:tc>
        <w:tc>
          <w:tcPr>
            <w:tcW w:w="1213" w:type="dxa"/>
            <w:tcBorders>
              <w:top w:val="single" w:sz="4" w:space="0" w:color="auto"/>
              <w:bottom w:val="single" w:sz="4" w:space="0" w:color="auto"/>
            </w:tcBorders>
            <w:vAlign w:val="center"/>
          </w:tcPr>
          <w:p w:rsidR="007D667F" w:rsidRPr="0074390F" w:rsidRDefault="007D667F" w:rsidP="006A46A2">
            <w:pPr>
              <w:pStyle w:val="cuatexto"/>
              <w:jc w:val="right"/>
            </w:pPr>
            <w:r>
              <w:t>16.815.875</w:t>
            </w:r>
          </w:p>
        </w:tc>
        <w:tc>
          <w:tcPr>
            <w:tcW w:w="1400" w:type="dxa"/>
            <w:tcBorders>
              <w:top w:val="single" w:sz="4" w:space="0" w:color="auto"/>
              <w:bottom w:val="single" w:sz="4" w:space="0" w:color="auto"/>
            </w:tcBorders>
            <w:vAlign w:val="center"/>
          </w:tcPr>
          <w:p w:rsidR="007D667F" w:rsidRPr="0074390F" w:rsidRDefault="007D667F" w:rsidP="006A46A2">
            <w:pPr>
              <w:pStyle w:val="cuatexto"/>
              <w:jc w:val="right"/>
            </w:pPr>
            <w:r>
              <w:t>1.356.189</w:t>
            </w:r>
          </w:p>
        </w:tc>
        <w:tc>
          <w:tcPr>
            <w:tcW w:w="1440" w:type="dxa"/>
            <w:tcBorders>
              <w:top w:val="single" w:sz="4" w:space="0" w:color="auto"/>
              <w:bottom w:val="single" w:sz="4" w:space="0" w:color="auto"/>
            </w:tcBorders>
            <w:vAlign w:val="center"/>
          </w:tcPr>
          <w:p w:rsidR="007D667F" w:rsidRPr="00EC18A4" w:rsidRDefault="007D667F" w:rsidP="006A46A2">
            <w:pPr>
              <w:pStyle w:val="cuatexto"/>
              <w:jc w:val="right"/>
            </w:pPr>
            <w:r>
              <w:t>199,97</w:t>
            </w:r>
          </w:p>
        </w:tc>
      </w:tr>
    </w:tbl>
    <w:p w:rsidR="007D667F" w:rsidRPr="0006483A" w:rsidRDefault="007D667F" w:rsidP="007D667F">
      <w:pPr>
        <w:pStyle w:val="texto"/>
        <w:tabs>
          <w:tab w:val="clear" w:pos="2835"/>
          <w:tab w:val="clear" w:pos="3969"/>
          <w:tab w:val="clear" w:pos="5103"/>
          <w:tab w:val="clear" w:pos="6237"/>
          <w:tab w:val="clear" w:pos="7371"/>
        </w:tabs>
        <w:spacing w:before="220" w:after="120"/>
      </w:pPr>
      <w:r w:rsidRPr="0006483A">
        <w:t>El ayuntamiento forma parte de la Mancomunidad de la Comarca de Pa</w:t>
      </w:r>
      <w:r w:rsidRPr="0006483A">
        <w:t>m</w:t>
      </w:r>
      <w:r w:rsidRPr="0006483A">
        <w:t>plona para la gestión de los servicios relativos al ciclo integral del agua (aba</w:t>
      </w:r>
      <w:r w:rsidRPr="0006483A">
        <w:t>s</w:t>
      </w:r>
      <w:r w:rsidRPr="0006483A">
        <w:t>tecimiento de agua y saneamiento en baja), tratamiento de residuos sólidos u</w:t>
      </w:r>
      <w:r w:rsidRPr="0006483A">
        <w:t>r</w:t>
      </w:r>
      <w:r w:rsidRPr="0006483A">
        <w:t>banos y transporte urbano (autobús y taxi).</w:t>
      </w:r>
    </w:p>
    <w:p w:rsidR="007D667F" w:rsidRPr="0060775A" w:rsidRDefault="007D667F" w:rsidP="007D667F">
      <w:pPr>
        <w:pStyle w:val="texto"/>
        <w:tabs>
          <w:tab w:val="clear" w:pos="2835"/>
          <w:tab w:val="clear" w:pos="3969"/>
          <w:tab w:val="clear" w:pos="5103"/>
          <w:tab w:val="clear" w:pos="6237"/>
          <w:tab w:val="clear" w:pos="7371"/>
        </w:tabs>
        <w:spacing w:after="120"/>
        <w:rPr>
          <w:spacing w:val="4"/>
        </w:rPr>
      </w:pPr>
      <w:r w:rsidRPr="0060775A">
        <w:rPr>
          <w:spacing w:val="4"/>
        </w:rPr>
        <w:t>El régimen jurídico aplicable al Ayuntamiento de Pamplona durante el ejerc</w:t>
      </w:r>
      <w:r w:rsidRPr="0060775A">
        <w:rPr>
          <w:spacing w:val="4"/>
        </w:rPr>
        <w:t>i</w:t>
      </w:r>
      <w:r>
        <w:rPr>
          <w:spacing w:val="4"/>
        </w:rPr>
        <w:t>cio 2014</w:t>
      </w:r>
      <w:r w:rsidRPr="0060775A">
        <w:rPr>
          <w:spacing w:val="4"/>
        </w:rPr>
        <w:t xml:space="preserve"> está constituido fundamentalmente por la Ley Foral 6/1990, de 2 de j</w:t>
      </w:r>
      <w:r w:rsidRPr="0060775A">
        <w:rPr>
          <w:spacing w:val="4"/>
        </w:rPr>
        <w:t>u</w:t>
      </w:r>
      <w:r w:rsidRPr="0060775A">
        <w:rPr>
          <w:spacing w:val="4"/>
        </w:rPr>
        <w:t xml:space="preserve">lio, de la Administración Local de Navarra, la Ley Foral 2/1995, de 10 de marzo, de Haciendas Locales de Navarra y la Ley 7/1985, de 2 de abril, reguladora de las Bases de Régimen Local, así como por la normativa sectorial vigente. </w:t>
      </w:r>
    </w:p>
    <w:p w:rsidR="007D667F" w:rsidRPr="00515DC8" w:rsidRDefault="007D667F" w:rsidP="007D667F">
      <w:pPr>
        <w:pStyle w:val="texto"/>
        <w:tabs>
          <w:tab w:val="clear" w:pos="2835"/>
          <w:tab w:val="clear" w:pos="3969"/>
          <w:tab w:val="clear" w:pos="5103"/>
          <w:tab w:val="clear" w:pos="6237"/>
          <w:tab w:val="clear" w:pos="7371"/>
        </w:tabs>
        <w:spacing w:after="120"/>
      </w:pPr>
      <w:r w:rsidRPr="00BD2E58">
        <w:t>No se aprobó presupuesto para el ejercicio 201</w:t>
      </w:r>
      <w:r>
        <w:t>4</w:t>
      </w:r>
      <w:r w:rsidRPr="00BD2E58">
        <w:t>, prorrogándose, a tal efecto, el Presupuesto General del ejercicio 2011</w:t>
      </w:r>
      <w:r>
        <w:t xml:space="preserve"> y sus bases de ejecución</w:t>
      </w:r>
      <w:r w:rsidRPr="00515DC8">
        <w:t>. A la fecha de redacción de este informe, el Pleno municipal no ha aprobado la Cuenta G</w:t>
      </w:r>
      <w:r w:rsidRPr="00515DC8">
        <w:t>e</w:t>
      </w:r>
      <w:r w:rsidRPr="00515DC8">
        <w:t xml:space="preserve">neral del ejercicio 2014. </w:t>
      </w:r>
    </w:p>
    <w:p w:rsidR="006A46A2" w:rsidRPr="0006483A" w:rsidRDefault="007D667F" w:rsidP="006A46A2">
      <w:pPr>
        <w:pStyle w:val="atitulo1"/>
        <w:spacing w:after="120"/>
      </w:pPr>
      <w:r w:rsidRPr="00EF5A11">
        <w:rPr>
          <w:highlight w:val="yellow"/>
        </w:rPr>
        <w:br w:type="page"/>
      </w:r>
      <w:bookmarkStart w:id="4" w:name="_Toc434579180"/>
      <w:bookmarkStart w:id="5" w:name="_Toc430935358"/>
      <w:r w:rsidR="006A46A2" w:rsidRPr="0006483A">
        <w:lastRenderedPageBreak/>
        <w:t>III. Objetivo</w:t>
      </w:r>
      <w:bookmarkEnd w:id="4"/>
      <w:r w:rsidR="006A46A2">
        <w:t xml:space="preserve"> </w:t>
      </w:r>
      <w:bookmarkEnd w:id="5"/>
    </w:p>
    <w:p w:rsidR="006A46A2" w:rsidRPr="0006483A" w:rsidRDefault="006A46A2" w:rsidP="006A46A2">
      <w:pPr>
        <w:pStyle w:val="texto"/>
        <w:tabs>
          <w:tab w:val="clear" w:pos="2835"/>
          <w:tab w:val="clear" w:pos="3969"/>
          <w:tab w:val="clear" w:pos="5103"/>
          <w:tab w:val="clear" w:pos="6237"/>
          <w:tab w:val="clear" w:pos="7371"/>
        </w:tabs>
      </w:pPr>
      <w:r w:rsidRPr="0006483A">
        <w:t>De acuerdo con la Ley Foral 6/1990, de 2 de julio, de la Administración L</w:t>
      </w:r>
      <w:r w:rsidRPr="0006483A">
        <w:t>o</w:t>
      </w:r>
      <w:r w:rsidRPr="0006483A">
        <w:t>cal de Navarra, la Ley Foral 2/1995, de 10 de marzo, de Haciendas Locales de Navarra y la Ley Foral 19/1984, de 20 de diciembre, reguladora de la Cámara de Comptos se realizó la fiscalización de regularidad del Ayuntamiento de Pamplona correspondiente al ejercicio 201</w:t>
      </w:r>
      <w:r>
        <w:t>4</w:t>
      </w:r>
      <w:r w:rsidRPr="0006483A">
        <w:t>.</w:t>
      </w:r>
    </w:p>
    <w:p w:rsidR="006A46A2" w:rsidRPr="0006483A" w:rsidRDefault="006A46A2" w:rsidP="006A46A2">
      <w:pPr>
        <w:pStyle w:val="texto"/>
        <w:tabs>
          <w:tab w:val="clear" w:pos="2835"/>
          <w:tab w:val="clear" w:pos="3969"/>
          <w:tab w:val="clear" w:pos="5103"/>
          <w:tab w:val="clear" w:pos="6237"/>
          <w:tab w:val="clear" w:pos="7371"/>
        </w:tabs>
      </w:pPr>
      <w:r w:rsidRPr="0006483A">
        <w:t>El objetivo del trabajo es expresar nuestra opinión acerca de:</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6483A">
        <w:rPr>
          <w:rFonts w:cs="Arial"/>
        </w:rPr>
        <w:t>Si la cuenta general del ejercicio 201</w:t>
      </w:r>
      <w:r>
        <w:rPr>
          <w:rFonts w:cs="Arial"/>
        </w:rPr>
        <w:t>4</w:t>
      </w:r>
      <w:r w:rsidRPr="0006483A">
        <w:rPr>
          <w:rFonts w:cs="Arial"/>
        </w:rPr>
        <w:t xml:space="preserve"> expresa, en todos sus aspectos sign</w:t>
      </w:r>
      <w:r w:rsidRPr="0006483A">
        <w:rPr>
          <w:rFonts w:cs="Arial"/>
        </w:rPr>
        <w:t>i</w:t>
      </w:r>
      <w:r w:rsidRPr="0006483A">
        <w:rPr>
          <w:rFonts w:cs="Arial"/>
        </w:rPr>
        <w:t>ficativos, la imagen fiel del patrimonio, de la situación financiera, de la liqu</w:t>
      </w:r>
      <w:r w:rsidRPr="0006483A">
        <w:rPr>
          <w:rFonts w:cs="Arial"/>
        </w:rPr>
        <w:t>i</w:t>
      </w:r>
      <w:r w:rsidRPr="0006483A">
        <w:rPr>
          <w:rFonts w:cs="Arial"/>
        </w:rPr>
        <w:t>dación del presupuesto y del resultado económico a 31 de diciembre de 201</w:t>
      </w:r>
      <w:r>
        <w:rPr>
          <w:rFonts w:cs="Arial"/>
        </w:rPr>
        <w:t>4</w:t>
      </w:r>
      <w:r w:rsidRPr="0006483A">
        <w:rPr>
          <w:rFonts w:cs="Arial"/>
        </w:rPr>
        <w:t xml:space="preserve"> conforme a los principios y criterios contables contenidos en el marco normat</w:t>
      </w:r>
      <w:r w:rsidRPr="0006483A">
        <w:rPr>
          <w:rFonts w:cs="Arial"/>
        </w:rPr>
        <w:t>i</w:t>
      </w:r>
      <w:r w:rsidRPr="0006483A">
        <w:rPr>
          <w:rFonts w:cs="Arial"/>
        </w:rPr>
        <w:t>vo de información financiera pública aplicable.</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6483A">
        <w:rPr>
          <w:rFonts w:cs="Arial"/>
        </w:rPr>
        <w:t xml:space="preserve">El cumplimiento de la legalidad en la actividad financiera del </w:t>
      </w:r>
      <w:r>
        <w:rPr>
          <w:rFonts w:cs="Arial"/>
        </w:rPr>
        <w:t>A</w:t>
      </w:r>
      <w:r w:rsidRPr="0006483A">
        <w:rPr>
          <w:rFonts w:cs="Arial"/>
        </w:rPr>
        <w:t>yuntamie</w:t>
      </w:r>
      <w:r w:rsidRPr="0006483A">
        <w:rPr>
          <w:rFonts w:cs="Arial"/>
        </w:rPr>
        <w:t>n</w:t>
      </w:r>
      <w:r w:rsidRPr="0006483A">
        <w:rPr>
          <w:rFonts w:cs="Arial"/>
        </w:rPr>
        <w:t>to durante el año 201</w:t>
      </w:r>
      <w:r>
        <w:rPr>
          <w:rFonts w:cs="Arial"/>
        </w:rPr>
        <w:t>4.</w:t>
      </w:r>
    </w:p>
    <w:p w:rsidR="006A46A2"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6483A">
        <w:rPr>
          <w:rFonts w:cs="Arial"/>
        </w:rPr>
        <w:t xml:space="preserve">La situación financiera consolidada del </w:t>
      </w:r>
      <w:r>
        <w:rPr>
          <w:rFonts w:cs="Arial"/>
        </w:rPr>
        <w:t>A</w:t>
      </w:r>
      <w:r w:rsidRPr="0006483A">
        <w:rPr>
          <w:rFonts w:cs="Arial"/>
        </w:rPr>
        <w:t>yuntamiento y sus entes depe</w:t>
      </w:r>
      <w:r w:rsidRPr="0006483A">
        <w:rPr>
          <w:rFonts w:cs="Arial"/>
        </w:rPr>
        <w:t>n</w:t>
      </w:r>
      <w:r w:rsidRPr="0006483A">
        <w:rPr>
          <w:rFonts w:cs="Arial"/>
        </w:rPr>
        <w:t>dientes a 31 de diciembre de 201</w:t>
      </w:r>
      <w:r>
        <w:rPr>
          <w:rFonts w:cs="Arial"/>
        </w:rPr>
        <w:t>4</w:t>
      </w:r>
      <w:r w:rsidRPr="0006483A">
        <w:rPr>
          <w:rFonts w:cs="Arial"/>
        </w:rPr>
        <w:t>.</w:t>
      </w:r>
    </w:p>
    <w:p w:rsidR="00515DC8" w:rsidRPr="0006483A" w:rsidRDefault="00515DC8"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El cumplimiento de los objetivos de estabilidad presupuestaria y sostenib</w:t>
      </w:r>
      <w:r>
        <w:rPr>
          <w:rFonts w:cs="Arial"/>
        </w:rPr>
        <w:t>i</w:t>
      </w:r>
      <w:r>
        <w:rPr>
          <w:rFonts w:cs="Arial"/>
        </w:rPr>
        <w:t>lidad financiera fijados para el ejercicio 2014, de acuerdo a la información di</w:t>
      </w:r>
      <w:r>
        <w:rPr>
          <w:rFonts w:cs="Arial"/>
        </w:rPr>
        <w:t>s</w:t>
      </w:r>
      <w:r>
        <w:rPr>
          <w:rFonts w:cs="Arial"/>
        </w:rPr>
        <w:t>ponible.</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6483A">
        <w:rPr>
          <w:rFonts w:cs="Arial"/>
        </w:rPr>
        <w:t>El cumplimiento de las recomendaciones emitidas en el informe de fiscal</w:t>
      </w:r>
      <w:r w:rsidRPr="0006483A">
        <w:rPr>
          <w:rFonts w:cs="Arial"/>
        </w:rPr>
        <w:t>i</w:t>
      </w:r>
      <w:r w:rsidRPr="0006483A">
        <w:rPr>
          <w:rFonts w:cs="Arial"/>
        </w:rPr>
        <w:t>zación del ejercicio 201</w:t>
      </w:r>
      <w:r>
        <w:rPr>
          <w:rFonts w:cs="Arial"/>
        </w:rPr>
        <w:t>3</w:t>
      </w:r>
      <w:r w:rsidRPr="0006483A">
        <w:rPr>
          <w:rFonts w:cs="Arial"/>
        </w:rPr>
        <w:t>.</w:t>
      </w:r>
    </w:p>
    <w:p w:rsidR="00515DC8" w:rsidRDefault="00515DC8" w:rsidP="006A46A2">
      <w:pPr>
        <w:pStyle w:val="texto"/>
      </w:pPr>
      <w:r>
        <w:t>El informe se acompaña de las recomendaciones que se consideran oportunas para mejorar y/o completar el sistema de control interno, administrativo, cont</w:t>
      </w:r>
      <w:r>
        <w:t>a</w:t>
      </w:r>
      <w:r>
        <w:t>ble y de gestión implantado en el ayuntamiento y sus entes dependientes.</w:t>
      </w:r>
    </w:p>
    <w:p w:rsidR="00515DC8" w:rsidRDefault="00515DC8" w:rsidP="00515DC8">
      <w:pPr>
        <w:pStyle w:val="atitulo1"/>
        <w:spacing w:after="120"/>
      </w:pPr>
      <w:r>
        <w:br w:type="page"/>
      </w:r>
    </w:p>
    <w:p w:rsidR="00515DC8" w:rsidRPr="0006483A" w:rsidRDefault="00515DC8" w:rsidP="00515DC8">
      <w:pPr>
        <w:pStyle w:val="atitulo1"/>
        <w:spacing w:after="120"/>
      </w:pPr>
      <w:bookmarkStart w:id="6" w:name="_Toc434579181"/>
      <w:r w:rsidRPr="0006483A">
        <w:lastRenderedPageBreak/>
        <w:t>I</w:t>
      </w:r>
      <w:r>
        <w:t>V</w:t>
      </w:r>
      <w:r w:rsidRPr="0006483A">
        <w:t xml:space="preserve">. </w:t>
      </w:r>
      <w:r>
        <w:t>Alcance</w:t>
      </w:r>
      <w:bookmarkEnd w:id="6"/>
    </w:p>
    <w:p w:rsidR="006A46A2" w:rsidRPr="0006483A" w:rsidRDefault="006A46A2" w:rsidP="006A46A2">
      <w:pPr>
        <w:pStyle w:val="texto"/>
      </w:pPr>
      <w:r w:rsidRPr="0006483A">
        <w:t>El alcance de la fiscalización es la cuenta del ayuntamiento del año 201</w:t>
      </w:r>
      <w:r>
        <w:t>4</w:t>
      </w:r>
      <w:r w:rsidRPr="0006483A">
        <w:t>, cuya preparación y contenido es responsabilidad del ayuntamiento, y que está integrada, según el Decreto Foral 272/1998, por los siguientes estados cont</w:t>
      </w:r>
      <w:r w:rsidRPr="0006483A">
        <w:t>a</w:t>
      </w:r>
      <w:r w:rsidRPr="0006483A">
        <w:t xml:space="preserve">bles: </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sidRPr="0006483A">
        <w:rPr>
          <w:rFonts w:cs="Arial"/>
        </w:rPr>
        <w:t>Expediente de liquidación del presupuesto.</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sidRPr="0006483A">
        <w:rPr>
          <w:rFonts w:cs="Arial"/>
        </w:rPr>
        <w:t>Balance de situación y cuenta de Pérdidas y Ganancias.</w:t>
      </w:r>
    </w:p>
    <w:p w:rsidR="006A46A2" w:rsidRPr="0006483A" w:rsidRDefault="006A46A2" w:rsidP="006A46A2">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06483A">
        <w:rPr>
          <w:rFonts w:cs="Arial"/>
        </w:rPr>
        <w:t>Anexos: estado de tesorería, estado de compromisos de gastos e ingresos futuros, estado de situación y movimiento de valores y memoria de costes de los servicios financiados con tasas y precios públicos.</w:t>
      </w:r>
    </w:p>
    <w:p w:rsidR="00515DC8" w:rsidRDefault="00515DC8" w:rsidP="006A46A2">
      <w:pPr>
        <w:pStyle w:val="texto"/>
        <w:tabs>
          <w:tab w:val="clear" w:pos="2835"/>
          <w:tab w:val="clear" w:pos="3969"/>
          <w:tab w:val="clear" w:pos="5103"/>
          <w:tab w:val="clear" w:pos="6237"/>
          <w:tab w:val="clear" w:pos="7371"/>
          <w:tab w:val="left" w:pos="480"/>
        </w:tabs>
      </w:pPr>
      <w:r>
        <w:t>Al respecto, hay que citar nuevamente</w:t>
      </w:r>
      <w:r w:rsidR="00804874">
        <w:t>,</w:t>
      </w:r>
      <w:r>
        <w:t xml:space="preserve"> que no se ha fiscalizado la Cuenta General aprobada por el Pleno, sino la formulada por la </w:t>
      </w:r>
      <w:r w:rsidR="001757E4">
        <w:t>Dirección del Área de Hacienda</w:t>
      </w:r>
      <w:r>
        <w:t xml:space="preserve"> que hizo suya la Comisión Especial de Cuentas.</w:t>
      </w:r>
    </w:p>
    <w:p w:rsidR="006A46A2" w:rsidRPr="0006483A" w:rsidRDefault="006A46A2" w:rsidP="006A46A2">
      <w:pPr>
        <w:pStyle w:val="texto"/>
        <w:tabs>
          <w:tab w:val="clear" w:pos="2835"/>
          <w:tab w:val="clear" w:pos="3969"/>
          <w:tab w:val="clear" w:pos="5103"/>
          <w:tab w:val="clear" w:pos="6237"/>
          <w:tab w:val="clear" w:pos="7371"/>
          <w:tab w:val="left" w:pos="480"/>
        </w:tabs>
        <w:rPr>
          <w:rFonts w:ascii="Times New (W1)" w:hAnsi="Times New (W1)"/>
          <w:spacing w:val="0"/>
        </w:rPr>
      </w:pPr>
      <w:r w:rsidRPr="0006483A">
        <w:t xml:space="preserve">La fiscalización consistió en la revisión del control interno, de una muestra de gastos e ingresos presupuestarios y de cuentas patrimoniales del </w:t>
      </w:r>
      <w:r>
        <w:t>a</w:t>
      </w:r>
      <w:r w:rsidRPr="0006483A">
        <w:t>yunt</w:t>
      </w:r>
      <w:r w:rsidRPr="0006483A">
        <w:t>a</w:t>
      </w:r>
      <w:r w:rsidRPr="0006483A">
        <w:t>miento, mediante la realización de pruebas selectivas y empleo de aquellas té</w:t>
      </w:r>
      <w:r w:rsidRPr="0006483A">
        <w:t>c</w:t>
      </w:r>
      <w:r w:rsidRPr="0006483A">
        <w:t xml:space="preserve">nicas de auditoría consideradas necesarias para </w:t>
      </w:r>
      <w:r w:rsidRPr="0006483A">
        <w:rPr>
          <w:rFonts w:ascii="Times New (W1)" w:hAnsi="Times New (W1)"/>
          <w:spacing w:val="0"/>
        </w:rPr>
        <w:t>cumplir los objetivos del trabajo.</w:t>
      </w:r>
    </w:p>
    <w:p w:rsidR="006A46A2" w:rsidRPr="0006483A" w:rsidRDefault="006A46A2" w:rsidP="006A46A2">
      <w:pPr>
        <w:pStyle w:val="texto"/>
        <w:tabs>
          <w:tab w:val="clear" w:pos="2835"/>
          <w:tab w:val="clear" w:pos="3969"/>
          <w:tab w:val="clear" w:pos="5103"/>
          <w:tab w:val="clear" w:pos="6237"/>
          <w:tab w:val="clear" w:pos="7371"/>
          <w:tab w:val="left" w:pos="480"/>
        </w:tabs>
        <w:rPr>
          <w:lang w:val="es-ES"/>
        </w:rPr>
      </w:pPr>
      <w:r w:rsidRPr="0006483A">
        <w:rPr>
          <w:lang w:val="es-ES"/>
        </w:rPr>
        <w:t>También se analizaron las auditorías realizadas por profesionales externos en las empresas públicas y</w:t>
      </w:r>
      <w:r>
        <w:rPr>
          <w:lang w:val="es-ES"/>
        </w:rPr>
        <w:t xml:space="preserve"> en </w:t>
      </w:r>
      <w:r w:rsidRPr="0006483A">
        <w:rPr>
          <w:lang w:val="es-ES"/>
        </w:rPr>
        <w:t xml:space="preserve">la fundación municipal Teatro </w:t>
      </w:r>
      <w:proofErr w:type="spellStart"/>
      <w:r w:rsidRPr="0006483A">
        <w:rPr>
          <w:lang w:val="es-ES"/>
        </w:rPr>
        <w:t>Gayarre</w:t>
      </w:r>
      <w:proofErr w:type="spellEnd"/>
      <w:r w:rsidRPr="0006483A">
        <w:rPr>
          <w:lang w:val="es-ES"/>
        </w:rPr>
        <w:t>.</w:t>
      </w:r>
    </w:p>
    <w:p w:rsidR="006A46A2" w:rsidRPr="0006483A" w:rsidRDefault="006A46A2" w:rsidP="006A46A2">
      <w:pPr>
        <w:pStyle w:val="texto"/>
        <w:tabs>
          <w:tab w:val="clear" w:pos="2835"/>
          <w:tab w:val="clear" w:pos="3969"/>
          <w:tab w:val="clear" w:pos="5103"/>
          <w:tab w:val="clear" w:pos="6237"/>
          <w:tab w:val="clear" w:pos="7371"/>
          <w:tab w:val="left" w:pos="480"/>
        </w:tabs>
      </w:pPr>
      <w:r>
        <w:rPr>
          <w:lang w:val="es-ES"/>
        </w:rPr>
        <w:t>Por un lado, s</w:t>
      </w:r>
      <w:r w:rsidRPr="0006483A">
        <w:rPr>
          <w:lang w:val="es-ES"/>
        </w:rPr>
        <w:t xml:space="preserve">e analizó la </w:t>
      </w:r>
      <w:r w:rsidRPr="0006483A">
        <w:t xml:space="preserve">situación financiera consolidada, esto es, la del </w:t>
      </w:r>
      <w:r>
        <w:t>a</w:t>
      </w:r>
      <w:r w:rsidRPr="0006483A">
        <w:t>yuntamiento junto con sus organismos autónomos y las sociedades en las que participa íntegramen</w:t>
      </w:r>
      <w:r>
        <w:t>te; y por otro, el cumplimiento de los objetivos de estabil</w:t>
      </w:r>
      <w:r>
        <w:t>i</w:t>
      </w:r>
      <w:r>
        <w:t>dad y sostenibilidad financiera por el ayuntamiento, sus organismos autón</w:t>
      </w:r>
      <w:r>
        <w:t>o</w:t>
      </w:r>
      <w:r>
        <w:t xml:space="preserve">mos, las sociedades municipales consideradas no de mercado y la Fundación Teatro </w:t>
      </w:r>
      <w:proofErr w:type="spellStart"/>
      <w:r>
        <w:t>Gayarre</w:t>
      </w:r>
      <w:proofErr w:type="spellEnd"/>
      <w:r>
        <w:t>.</w:t>
      </w:r>
    </w:p>
    <w:p w:rsidR="006A46A2" w:rsidRPr="0006483A" w:rsidRDefault="006A46A2" w:rsidP="006A46A2">
      <w:pPr>
        <w:pStyle w:val="texto"/>
        <w:tabs>
          <w:tab w:val="clear" w:pos="2835"/>
          <w:tab w:val="clear" w:pos="3969"/>
          <w:tab w:val="clear" w:pos="5103"/>
          <w:tab w:val="clear" w:pos="6237"/>
          <w:tab w:val="clear" w:pos="7371"/>
        </w:tabs>
      </w:pPr>
      <w:r w:rsidRPr="0006483A">
        <w:t>El trabajo se ejecutó de acuerdo con los principios y normas de auditoría del sector público aprobados por la Comisión de Coordinación de los Órganos P</w:t>
      </w:r>
      <w:r w:rsidRPr="0006483A">
        <w:t>ú</w:t>
      </w:r>
      <w:r w:rsidRPr="0006483A">
        <w:t xml:space="preserve">blicos del Control Externo del Estado Español y desarrollados por esta Cámara </w:t>
      </w:r>
      <w:r w:rsidRPr="00CF6C2E">
        <w:rPr>
          <w:w w:val="92"/>
        </w:rPr>
        <w:t>de Comptos en su manual de fiscalización; en concreto se ha aplicado la</w:t>
      </w:r>
      <w:r>
        <w:t xml:space="preserve"> ISSAI-ES </w:t>
      </w:r>
      <w:r w:rsidRPr="00CF6C2E">
        <w:rPr>
          <w:w w:val="102"/>
        </w:rPr>
        <w:t>200 “Principios fundamentales de fiscalización o auditoría financiera” y la</w:t>
      </w:r>
      <w:r>
        <w:t xml:space="preserve"> ISSAI-ES 400 “Principios fundamentales de fiscalización o auditoría de cu</w:t>
      </w:r>
      <w:r>
        <w:t>m</w:t>
      </w:r>
      <w:r>
        <w:t>plimiento”:</w:t>
      </w:r>
    </w:p>
    <w:p w:rsidR="006A46A2" w:rsidRPr="00EF5A11" w:rsidRDefault="006A46A2" w:rsidP="006A46A2">
      <w:pPr>
        <w:pStyle w:val="texto"/>
        <w:tabs>
          <w:tab w:val="clear" w:pos="2835"/>
          <w:tab w:val="clear" w:pos="3969"/>
          <w:tab w:val="clear" w:pos="5103"/>
          <w:tab w:val="clear" w:pos="6237"/>
          <w:tab w:val="clear" w:pos="7371"/>
        </w:tabs>
        <w:rPr>
          <w:highlight w:val="yellow"/>
        </w:rPr>
      </w:pPr>
    </w:p>
    <w:p w:rsidR="006A46A2" w:rsidRPr="00EF5A11" w:rsidRDefault="006A46A2" w:rsidP="006A46A2">
      <w:pPr>
        <w:pStyle w:val="texto"/>
        <w:tabs>
          <w:tab w:val="clear" w:pos="2835"/>
          <w:tab w:val="clear" w:pos="3969"/>
          <w:tab w:val="clear" w:pos="5103"/>
          <w:tab w:val="clear" w:pos="6237"/>
          <w:tab w:val="clear" w:pos="7371"/>
        </w:tabs>
        <w:rPr>
          <w:highlight w:val="yellow"/>
        </w:rPr>
      </w:pPr>
    </w:p>
    <w:p w:rsidR="006A46A2" w:rsidRPr="006A46A2" w:rsidRDefault="006A46A2" w:rsidP="006A46A2">
      <w:pPr>
        <w:pStyle w:val="atitulo1"/>
      </w:pPr>
      <w:r w:rsidRPr="00EF5A11">
        <w:rPr>
          <w:highlight w:val="yellow"/>
        </w:rPr>
        <w:br w:type="page"/>
      </w:r>
      <w:bookmarkStart w:id="7" w:name="_Toc430935359"/>
      <w:bookmarkStart w:id="8" w:name="_Toc434579182"/>
      <w:r w:rsidRPr="006A46A2">
        <w:lastRenderedPageBreak/>
        <w:t>V. Opinión</w:t>
      </w:r>
      <w:bookmarkEnd w:id="7"/>
      <w:bookmarkEnd w:id="8"/>
    </w:p>
    <w:p w:rsidR="006A46A2" w:rsidRDefault="006A46A2" w:rsidP="006A46A2">
      <w:pPr>
        <w:pStyle w:val="texto"/>
      </w:pPr>
      <w:r>
        <w:t>Hemos fiscalizado la cuenta general del Ayuntamiento de Pamplona corre</w:t>
      </w:r>
      <w:r>
        <w:t>s</w:t>
      </w:r>
      <w:r>
        <w:t>pondiente al ejercicio 2014, cuyos estados contables se recogen de forma res</w:t>
      </w:r>
      <w:r>
        <w:t>u</w:t>
      </w:r>
      <w:r>
        <w:t>mida en el apartado V</w:t>
      </w:r>
      <w:r w:rsidR="00267A6E">
        <w:t>I</w:t>
      </w:r>
      <w:r>
        <w:t xml:space="preserve"> del presente informe. </w:t>
      </w:r>
    </w:p>
    <w:p w:rsidR="006A46A2" w:rsidRPr="00B40E62" w:rsidRDefault="006A46A2" w:rsidP="00672F5F">
      <w:pPr>
        <w:pStyle w:val="atitulo3"/>
        <w:spacing w:before="240"/>
      </w:pPr>
      <w:r w:rsidRPr="00B40E62">
        <w:t xml:space="preserve">Responsabilidad del ayuntamiento </w:t>
      </w:r>
    </w:p>
    <w:p w:rsidR="006A46A2" w:rsidRDefault="001757E4" w:rsidP="009D7008">
      <w:pPr>
        <w:pStyle w:val="texto"/>
      </w:pPr>
      <w:r>
        <w:t>La Dirección del Área de Hacienda</w:t>
      </w:r>
      <w:r w:rsidR="006A46A2">
        <w:t xml:space="preserve"> es </w:t>
      </w:r>
      <w:proofErr w:type="spellStart"/>
      <w:r>
        <w:t>la</w:t>
      </w:r>
      <w:r w:rsidR="006A46A2">
        <w:t>l</w:t>
      </w:r>
      <w:proofErr w:type="spellEnd"/>
      <w:r w:rsidR="006A46A2">
        <w:t xml:space="preserve"> responsable de formular las cue</w:t>
      </w:r>
      <w:r w:rsidR="006A46A2">
        <w:t>n</w:t>
      </w:r>
      <w:r w:rsidR="006A46A2">
        <w:t>tas generales, de forma que expresen la imagen fiel de la liquidación pres</w:t>
      </w:r>
      <w:r w:rsidR="006A46A2">
        <w:t>u</w:t>
      </w:r>
      <w:r w:rsidR="006A46A2">
        <w:t>puestaria, del patrimonio, de los resultados y de la situación financiera del ayuntamiento de conformidad con el marco normativo de información financi</w:t>
      </w:r>
      <w:r w:rsidR="006A46A2">
        <w:t>e</w:t>
      </w:r>
      <w:r w:rsidR="006A46A2">
        <w:t>ra pública aplicable; esta responsabilidad abarca la concepción, implantación y el mantenimiento del control interno pertinente para la elaboración y present</w:t>
      </w:r>
      <w:r w:rsidR="006A46A2">
        <w:t>a</w:t>
      </w:r>
      <w:r w:rsidR="006A46A2">
        <w:t xml:space="preserve">ción de las cuentas generales libres de incorrecciones materiales debidas a fraude o error. </w:t>
      </w:r>
    </w:p>
    <w:p w:rsidR="006A46A2" w:rsidRDefault="006A46A2" w:rsidP="009D7008">
      <w:pPr>
        <w:pStyle w:val="texto"/>
      </w:pPr>
      <w:r>
        <w:t>El ayuntamiento</w:t>
      </w:r>
      <w:r w:rsidR="00690E8C">
        <w:t>,</w:t>
      </w:r>
      <w:r>
        <w:t xml:space="preserve"> además</w:t>
      </w:r>
      <w:r w:rsidR="00690E8C">
        <w:t>,</w:t>
      </w:r>
      <w:r>
        <w:t xml:space="preserve"> deberá garantizar que las actividades, operaciones financieras y la información reflejadas en los estados financieros resultan co</w:t>
      </w:r>
      <w:r>
        <w:t>n</w:t>
      </w:r>
      <w:r>
        <w:t xml:space="preserve">formes con la normativa vigente. </w:t>
      </w:r>
    </w:p>
    <w:p w:rsidR="006A46A2" w:rsidRPr="00672F5F" w:rsidRDefault="006A46A2" w:rsidP="00672F5F">
      <w:pPr>
        <w:pStyle w:val="atitulo3"/>
        <w:spacing w:before="240"/>
      </w:pPr>
      <w:r w:rsidRPr="00B40E62">
        <w:t xml:space="preserve">Responsabilidad de la Cámara de Comptos de Navarra </w:t>
      </w:r>
    </w:p>
    <w:p w:rsidR="006A46A2" w:rsidRDefault="006A46A2" w:rsidP="009D7008">
      <w:pPr>
        <w:pStyle w:val="texto"/>
      </w:pPr>
      <w:r>
        <w:t>Nuestra responsabilidad es expresar una opinión sobre la fiabilidad de las cuentas generales adjuntas y la legalidad de las operaciones efectuadas basada en nuestra fiscalización. Para ello, hemos llevado a cabo la misma de confo</w:t>
      </w:r>
      <w:r>
        <w:t>r</w:t>
      </w:r>
      <w:r>
        <w:t>midad con los principios fundamentales de fiscalización de las Instituciones Públicas de Control Externo. Dichos principios exigen que cumplamos los r</w:t>
      </w:r>
      <w:r>
        <w:t>e</w:t>
      </w:r>
      <w:r>
        <w:t>querimientos de ética, así como que planifiquemos y ejecutemos la fiscaliz</w:t>
      </w:r>
      <w:r>
        <w:t>a</w:t>
      </w:r>
      <w:r>
        <w:t>ción con el fin de obtener una seguridad razonable de que las cuentas generales están libres de incorrecciones materiales y que las actividades, operaciones f</w:t>
      </w:r>
      <w:r>
        <w:t>i</w:t>
      </w:r>
      <w:r>
        <w:t>nancieras y la información reflejadas en los estados financieros resultan, en t</w:t>
      </w:r>
      <w:r>
        <w:t>o</w:t>
      </w:r>
      <w:r>
        <w:t xml:space="preserve">dos los aspectos significativos, conformes con la normativa vigente. </w:t>
      </w:r>
    </w:p>
    <w:p w:rsidR="006A46A2" w:rsidRDefault="006A46A2" w:rsidP="009D7008">
      <w:pPr>
        <w:pStyle w:val="texto"/>
      </w:pPr>
      <w:r>
        <w:t>Una fiscalización requiere la aplicación de procedimientos para obtener ev</w:t>
      </w:r>
      <w:r>
        <w:t>i</w:t>
      </w:r>
      <w:r>
        <w:t>dencia de auditoría sobre los importes y la información revelada en las cuentas generales y sobre la legalidad de las operaciones. Los procedimientos selecci</w:t>
      </w:r>
      <w:r>
        <w:t>o</w:t>
      </w:r>
      <w:r>
        <w:t>nados dependen del juicio del auditor, incluida la valoración de los riesgos ta</w:t>
      </w:r>
      <w:r>
        <w:t>n</w:t>
      </w:r>
      <w:r>
        <w:t>to de incorrección material en las cuentas anuales, debida a fraude o error como de incumplimientos significativos de la legalidad. Al efectuar dichas valoraci</w:t>
      </w:r>
      <w:r>
        <w:t>o</w:t>
      </w:r>
      <w:r>
        <w:t xml:space="preserve">nes del riesgo, el auditor tiene en cuenta el control interno relevante para la formulación por parte de la entidad de las cuentas generales, con el fin de </w:t>
      </w:r>
      <w:proofErr w:type="spellStart"/>
      <w:r>
        <w:t>dise</w:t>
      </w:r>
      <w:proofErr w:type="spellEnd"/>
      <w:r>
        <w:t xml:space="preserve">- </w:t>
      </w:r>
      <w:proofErr w:type="spellStart"/>
      <w:r>
        <w:t>ñar</w:t>
      </w:r>
      <w:proofErr w:type="spellEnd"/>
      <w:r>
        <w:t xml:space="preserve"> los procedimientos de auditoría que sean adecuados en función de las ci</w:t>
      </w:r>
      <w:r>
        <w:t>r</w:t>
      </w:r>
      <w:r>
        <w:t xml:space="preserve">cunstancias, y no con la finalidad de expresar una opinión sobre la eficacia del control interno de la entidad. Una auditoría también incluye la evaluación de la </w:t>
      </w:r>
      <w:r>
        <w:lastRenderedPageBreak/>
        <w:t>adecuación de las políticas contables aplicadas y de la razonabilidad de las e</w:t>
      </w:r>
      <w:r>
        <w:t>s</w:t>
      </w:r>
      <w:r>
        <w:t xml:space="preserve">timaciones contables realizadas por los responsables, así como la evaluación de la presentación de las cuentas generales tomadas en su conjunto. </w:t>
      </w:r>
    </w:p>
    <w:p w:rsidR="006A46A2" w:rsidRDefault="006A46A2" w:rsidP="009D7008">
      <w:pPr>
        <w:pStyle w:val="texto"/>
      </w:pPr>
      <w:r>
        <w:t xml:space="preserve">Consideramos que la evidencia de auditoría que hemos obtenido proporciona una base suficiente y adecuada para nuestra opinión de fiscalización. </w:t>
      </w:r>
    </w:p>
    <w:p w:rsidR="006A46A2" w:rsidRPr="00267A6E" w:rsidRDefault="006A46A2" w:rsidP="00672F5F">
      <w:pPr>
        <w:pStyle w:val="atitulo2"/>
        <w:spacing w:before="200"/>
      </w:pPr>
      <w:bookmarkStart w:id="9" w:name="_Toc430935360"/>
      <w:bookmarkStart w:id="10" w:name="_Toc434579183"/>
      <w:r w:rsidRPr="00267A6E">
        <w:t>V.</w:t>
      </w:r>
      <w:r w:rsidR="00267A6E" w:rsidRPr="00267A6E">
        <w:t>1.</w:t>
      </w:r>
      <w:r w:rsidRPr="00267A6E">
        <w:t xml:space="preserve"> Opinión </w:t>
      </w:r>
      <w:r w:rsidR="00267A6E" w:rsidRPr="00267A6E">
        <w:t xml:space="preserve">financiera </w:t>
      </w:r>
      <w:r w:rsidRPr="00267A6E">
        <w:t xml:space="preserve">sobre la </w:t>
      </w:r>
      <w:r w:rsidR="00267A6E" w:rsidRPr="00267A6E">
        <w:t>C</w:t>
      </w:r>
      <w:r w:rsidRPr="00267A6E">
        <w:t xml:space="preserve">uenta </w:t>
      </w:r>
      <w:r w:rsidR="00267A6E" w:rsidRPr="00267A6E">
        <w:t>G</w:t>
      </w:r>
      <w:r w:rsidRPr="00267A6E">
        <w:t>eneral del ayuntamiento 2014</w:t>
      </w:r>
      <w:bookmarkEnd w:id="9"/>
      <w:bookmarkEnd w:id="10"/>
      <w:r w:rsidRPr="00267A6E">
        <w:t xml:space="preserve"> </w:t>
      </w:r>
    </w:p>
    <w:p w:rsidR="006A46A2" w:rsidRPr="00672F5F" w:rsidRDefault="006A46A2" w:rsidP="00672F5F">
      <w:pPr>
        <w:pStyle w:val="atitulo3"/>
        <w:spacing w:before="240"/>
      </w:pPr>
      <w:r w:rsidRPr="00EB2FD5">
        <w:t>Fundamento de la opinión con salvedades</w:t>
      </w:r>
    </w:p>
    <w:p w:rsidR="006A46A2" w:rsidRPr="00267A6E" w:rsidRDefault="006A46A2"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sidRPr="00267A6E">
        <w:rPr>
          <w:rFonts w:cs="Arial"/>
        </w:rPr>
        <w:t>El ayuntamiento recibe una transferencia corriente del Gobierno de Nav</w:t>
      </w:r>
      <w:r w:rsidRPr="00267A6E">
        <w:rPr>
          <w:rFonts w:cs="Arial"/>
        </w:rPr>
        <w:t>a</w:t>
      </w:r>
      <w:r w:rsidRPr="00267A6E">
        <w:rPr>
          <w:rFonts w:cs="Arial"/>
        </w:rPr>
        <w:t>rra para financiar sus clases pasivas, entre las que se incluye el personal del cuerpo de bomberos de este ente local integrado en la Agencia Navarra de Emergencias. El importe de la subvención recibida se calcula en función del coste neto anual de dichas clases pasivas. En este cálculo no se ha incluido el ingreso recibido del Gobierno de Navarra en concepto de cuota patronal del personal del cuerpo de bomberos, que ascendió a 864.487 euros, lo que supuso un exceso de financiación por este importe</w:t>
      </w:r>
      <w:r w:rsidR="00267A6E">
        <w:rPr>
          <w:rFonts w:cs="Arial"/>
        </w:rPr>
        <w:t>, tal y como se detalla en el epígrafe VII.2 de este informe</w:t>
      </w:r>
      <w:r w:rsidRPr="00267A6E">
        <w:rPr>
          <w:rFonts w:cs="Arial"/>
        </w:rPr>
        <w:t>.</w:t>
      </w:r>
    </w:p>
    <w:p w:rsidR="006A46A2" w:rsidRDefault="006A46A2"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sidRPr="00267A6E">
        <w:rPr>
          <w:rFonts w:cs="Arial"/>
        </w:rPr>
        <w:t xml:space="preserve">El ayuntamiento elaboró en 2009 un estudio actuarial sobre las pensiones de los funcionarios adscritos al montepío municipal. Según este estudio, las obligaciones derivadas del sistema de pasivos supondrán una media </w:t>
      </w:r>
      <w:r w:rsidRPr="00AA14AE">
        <w:rPr>
          <w:rFonts w:cs="Arial"/>
        </w:rPr>
        <w:t>de 21,</w:t>
      </w:r>
      <w:r w:rsidR="00AA14AE" w:rsidRPr="00AA14AE">
        <w:rPr>
          <w:rFonts w:cs="Arial"/>
        </w:rPr>
        <w:t>9</w:t>
      </w:r>
      <w:r w:rsidRPr="00AA14AE">
        <w:rPr>
          <w:rFonts w:cs="Arial"/>
        </w:rPr>
        <w:t xml:space="preserve"> m</w:t>
      </w:r>
      <w:r w:rsidRPr="00AA14AE">
        <w:rPr>
          <w:rFonts w:cs="Arial"/>
        </w:rPr>
        <w:t>i</w:t>
      </w:r>
      <w:r w:rsidRPr="00AA14AE">
        <w:rPr>
          <w:rFonts w:cs="Arial"/>
        </w:rPr>
        <w:t xml:space="preserve">llones </w:t>
      </w:r>
      <w:r w:rsidRPr="00267A6E">
        <w:rPr>
          <w:rFonts w:cs="Arial"/>
        </w:rPr>
        <w:t>anuales en el periodo 201</w:t>
      </w:r>
      <w:r w:rsidR="00267A6E">
        <w:rPr>
          <w:rFonts w:cs="Arial"/>
        </w:rPr>
        <w:t>5</w:t>
      </w:r>
      <w:r w:rsidRPr="00267A6E">
        <w:rPr>
          <w:rFonts w:cs="Arial"/>
        </w:rPr>
        <w:t xml:space="preserve"> a 2019. No se registró en el balance la prov</w:t>
      </w:r>
      <w:r w:rsidRPr="00267A6E">
        <w:rPr>
          <w:rFonts w:cs="Arial"/>
        </w:rPr>
        <w:t>i</w:t>
      </w:r>
      <w:r w:rsidRPr="00267A6E">
        <w:rPr>
          <w:rFonts w:cs="Arial"/>
        </w:rPr>
        <w:t>sión por dichas obligaciones futuras.</w:t>
      </w:r>
    </w:p>
    <w:p w:rsidR="00267A6E" w:rsidRPr="00267A6E" w:rsidRDefault="00267A6E" w:rsidP="00267A6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Pr>
          <w:rFonts w:cs="Arial"/>
        </w:rPr>
        <w:t>La memoria no contiene información sobre los recursos judiciales pendie</w:t>
      </w:r>
      <w:r>
        <w:rPr>
          <w:rFonts w:cs="Arial"/>
        </w:rPr>
        <w:t>n</w:t>
      </w:r>
      <w:r>
        <w:rPr>
          <w:rFonts w:cs="Arial"/>
        </w:rPr>
        <w:t>tes de resolución a 31 de diciembre con efectos económicos significativos.</w:t>
      </w:r>
    </w:p>
    <w:p w:rsidR="00267A6E" w:rsidRPr="00672F5F" w:rsidRDefault="00267A6E" w:rsidP="00672F5F">
      <w:pPr>
        <w:pStyle w:val="atitulo3"/>
        <w:spacing w:before="240"/>
      </w:pPr>
      <w:bookmarkStart w:id="11" w:name="_Toc430262564"/>
      <w:bookmarkStart w:id="12" w:name="_Toc430262611"/>
      <w:bookmarkStart w:id="13" w:name="_Toc430436893"/>
      <w:bookmarkStart w:id="14" w:name="_Toc430436921"/>
      <w:bookmarkStart w:id="15" w:name="_Toc430498291"/>
      <w:bookmarkStart w:id="16" w:name="_Toc430607595"/>
      <w:bookmarkStart w:id="17" w:name="_Toc430693488"/>
      <w:bookmarkStart w:id="18" w:name="_Toc430693525"/>
      <w:bookmarkStart w:id="19" w:name="_Toc430935361"/>
      <w:r>
        <w:t>Opinión</w:t>
      </w:r>
    </w:p>
    <w:p w:rsidR="00267A6E" w:rsidRDefault="00267A6E" w:rsidP="00267A6E">
      <w:pPr>
        <w:pStyle w:val="texto"/>
        <w:rPr>
          <w:szCs w:val="26"/>
        </w:rPr>
      </w:pPr>
      <w:bookmarkStart w:id="20" w:name="_Toc120335777"/>
      <w:bookmarkStart w:id="21" w:name="_Toc120335699"/>
      <w:bookmarkStart w:id="22" w:name="_Toc120335532"/>
      <w:bookmarkStart w:id="23" w:name="_Toc461588447"/>
      <w:bookmarkStart w:id="24" w:name="_Toc461590589"/>
      <w:bookmarkStart w:id="25" w:name="_Toc461591109"/>
      <w:bookmarkStart w:id="26" w:name="_Toc461592240"/>
      <w:bookmarkStart w:id="27" w:name="_Toc461593660"/>
      <w:bookmarkStart w:id="28" w:name="_Toc461593793"/>
      <w:bookmarkStart w:id="29" w:name="_Toc461594095"/>
      <w:bookmarkStart w:id="30" w:name="_Toc461594692"/>
      <w:bookmarkStart w:id="31" w:name="_Toc461595085"/>
      <w:bookmarkStart w:id="32" w:name="_Toc461595677"/>
      <w:bookmarkStart w:id="33" w:name="_Toc461601746"/>
      <w:bookmarkStart w:id="34" w:name="_Toc461602533"/>
      <w:bookmarkStart w:id="35" w:name="_Toc462124222"/>
      <w:bookmarkStart w:id="36" w:name="_Toc462124302"/>
      <w:bookmarkStart w:id="37" w:name="_Toc462803277"/>
      <w:bookmarkStart w:id="38" w:name="_Toc463680849"/>
      <w:bookmarkStart w:id="39" w:name="_Toc463680929"/>
      <w:bookmarkStart w:id="40" w:name="_Toc463681086"/>
      <w:bookmarkStart w:id="41" w:name="_Toc464619341"/>
      <w:bookmarkStart w:id="42" w:name="_Toc464870763"/>
      <w:bookmarkStart w:id="43" w:name="_Toc496503482"/>
      <w:bookmarkStart w:id="44" w:name="_Toc69801028"/>
      <w:bookmarkStart w:id="45" w:name="_Toc93816326"/>
      <w:bookmarkStart w:id="46" w:name="_Toc93817013"/>
      <w:bookmarkStart w:id="47" w:name="_Toc318960027"/>
      <w:bookmarkStart w:id="48" w:name="_Toc430935362"/>
      <w:bookmarkEnd w:id="11"/>
      <w:bookmarkEnd w:id="12"/>
      <w:bookmarkEnd w:id="13"/>
      <w:bookmarkEnd w:id="14"/>
      <w:bookmarkEnd w:id="15"/>
      <w:bookmarkEnd w:id="16"/>
      <w:bookmarkEnd w:id="17"/>
      <w:bookmarkEnd w:id="18"/>
      <w:bookmarkEnd w:id="19"/>
      <w:r w:rsidRPr="00611F45">
        <w:rPr>
          <w:szCs w:val="26"/>
        </w:rPr>
        <w:t>En nuestra opin</w:t>
      </w:r>
      <w:r>
        <w:rPr>
          <w:szCs w:val="26"/>
        </w:rPr>
        <w:t xml:space="preserve">ión, excepto por los efectos </w:t>
      </w:r>
      <w:r w:rsidRPr="008A745C">
        <w:rPr>
          <w:szCs w:val="26"/>
        </w:rPr>
        <w:t>de</w:t>
      </w:r>
      <w:r>
        <w:rPr>
          <w:szCs w:val="26"/>
        </w:rPr>
        <w:t xml:space="preserve"> </w:t>
      </w:r>
      <w:r w:rsidRPr="008A745C">
        <w:rPr>
          <w:szCs w:val="26"/>
        </w:rPr>
        <w:t>l</w:t>
      </w:r>
      <w:r>
        <w:rPr>
          <w:szCs w:val="26"/>
        </w:rPr>
        <w:t>os</w:t>
      </w:r>
      <w:r w:rsidRPr="008A745C">
        <w:rPr>
          <w:szCs w:val="26"/>
        </w:rPr>
        <w:t xml:space="preserve"> hecho</w:t>
      </w:r>
      <w:r>
        <w:rPr>
          <w:szCs w:val="26"/>
        </w:rPr>
        <w:t>s</w:t>
      </w:r>
      <w:r w:rsidRPr="008A745C">
        <w:rPr>
          <w:szCs w:val="26"/>
        </w:rPr>
        <w:t xml:space="preserve"> descrito</w:t>
      </w:r>
      <w:r>
        <w:rPr>
          <w:szCs w:val="26"/>
        </w:rPr>
        <w:t>s</w:t>
      </w:r>
      <w:r w:rsidRPr="003D1771">
        <w:rPr>
          <w:color w:val="FF0000"/>
          <w:szCs w:val="26"/>
        </w:rPr>
        <w:t xml:space="preserve"> </w:t>
      </w:r>
      <w:r w:rsidRPr="00611F45">
        <w:rPr>
          <w:szCs w:val="26"/>
        </w:rPr>
        <w:t>en el p</w:t>
      </w:r>
      <w:r w:rsidRPr="00611F45">
        <w:rPr>
          <w:szCs w:val="26"/>
        </w:rPr>
        <w:t>á</w:t>
      </w:r>
      <w:r w:rsidRPr="00611F45">
        <w:rPr>
          <w:szCs w:val="26"/>
        </w:rPr>
        <w:t>rrafo de “Fundamento de la opinión con salvedades”,</w:t>
      </w:r>
      <w:r>
        <w:rPr>
          <w:szCs w:val="26"/>
        </w:rPr>
        <w:t xml:space="preserve"> </w:t>
      </w:r>
      <w:r w:rsidRPr="00611F45">
        <w:rPr>
          <w:szCs w:val="26"/>
        </w:rPr>
        <w:t>las cuentas generales a</w:t>
      </w:r>
      <w:r w:rsidRPr="00611F45">
        <w:rPr>
          <w:szCs w:val="26"/>
        </w:rPr>
        <w:t>d</w:t>
      </w:r>
      <w:r w:rsidRPr="00611F45">
        <w:rPr>
          <w:szCs w:val="26"/>
        </w:rPr>
        <w:t>juntas expresan, en todos los aspectos significativos, la imagen fiel del patr</w:t>
      </w:r>
      <w:r w:rsidRPr="00611F45">
        <w:rPr>
          <w:szCs w:val="26"/>
        </w:rPr>
        <w:t>i</w:t>
      </w:r>
      <w:r w:rsidRPr="00611F45">
        <w:rPr>
          <w:szCs w:val="26"/>
        </w:rPr>
        <w:t>monio, de la liquidación de sus presupuestos de gastos e ingresos y de la situ</w:t>
      </w:r>
      <w:r w:rsidRPr="00611F45">
        <w:rPr>
          <w:szCs w:val="26"/>
        </w:rPr>
        <w:t>a</w:t>
      </w:r>
      <w:r w:rsidRPr="00611F45">
        <w:rPr>
          <w:szCs w:val="26"/>
        </w:rPr>
        <w:t xml:space="preserve">ción financiera del </w:t>
      </w:r>
      <w:r>
        <w:rPr>
          <w:szCs w:val="26"/>
        </w:rPr>
        <w:t>a</w:t>
      </w:r>
      <w:r w:rsidRPr="00611F45">
        <w:rPr>
          <w:szCs w:val="26"/>
        </w:rPr>
        <w:t>yuntamiento a 31 de diciembre de 201</w:t>
      </w:r>
      <w:r>
        <w:rPr>
          <w:szCs w:val="26"/>
        </w:rPr>
        <w:t>4</w:t>
      </w:r>
      <w:r w:rsidRPr="00611F45">
        <w:rPr>
          <w:szCs w:val="26"/>
        </w:rPr>
        <w:t>, así como de sus resultados económicos y presupuestarios correspondientes al ejercicio anual terminado en dicha fecha, de conformidad con el marco normativo de inform</w:t>
      </w:r>
      <w:r w:rsidRPr="00611F45">
        <w:rPr>
          <w:szCs w:val="26"/>
        </w:rPr>
        <w:t>a</w:t>
      </w:r>
      <w:r w:rsidRPr="00611F45">
        <w:rPr>
          <w:szCs w:val="26"/>
        </w:rPr>
        <w:t>ción financiera pública aplicable y, en particular, con los principios y criterios contables contenidos en el mismo.</w:t>
      </w:r>
    </w:p>
    <w:p w:rsidR="001757E4" w:rsidRDefault="001757E4">
      <w:pPr>
        <w:spacing w:after="0"/>
        <w:ind w:firstLine="0"/>
        <w:jc w:val="left"/>
        <w:rPr>
          <w:rFonts w:ascii="Arial" w:hAnsi="Arial"/>
          <w:bCs/>
          <w:iCs/>
          <w:color w:val="000000"/>
          <w:spacing w:val="10"/>
          <w:kern w:val="28"/>
          <w:sz w:val="25"/>
          <w:szCs w:val="26"/>
        </w:rPr>
      </w:pPr>
      <w:r>
        <w:br w:type="page"/>
      </w:r>
    </w:p>
    <w:p w:rsidR="006A46A2" w:rsidRPr="0006483A" w:rsidRDefault="006A46A2" w:rsidP="001302AF">
      <w:pPr>
        <w:pStyle w:val="atitulo2"/>
        <w:spacing w:before="240"/>
      </w:pPr>
      <w:bookmarkStart w:id="49" w:name="_Toc434579184"/>
      <w:r w:rsidRPr="0006483A">
        <w:lastRenderedPageBreak/>
        <w:t>V.</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06483A">
        <w:t xml:space="preserve">2. </w:t>
      </w:r>
      <w:bookmarkEnd w:id="47"/>
      <w:bookmarkEnd w:id="48"/>
      <w:r w:rsidR="00267A6E">
        <w:t>Opinión sobre cumplimiento de la legalidad</w:t>
      </w:r>
      <w:bookmarkEnd w:id="49"/>
    </w:p>
    <w:p w:rsidR="006A46A2" w:rsidRDefault="00267A6E" w:rsidP="009D7008">
      <w:pPr>
        <w:pStyle w:val="texto"/>
      </w:pPr>
      <w:r w:rsidRPr="00267A6E">
        <w:t>En nuestra opinión, las actividades, operaciones financieras y la información reflejadas en los estados financieros del ayuntamiento correspondientes al eje</w:t>
      </w:r>
      <w:r w:rsidRPr="00267A6E">
        <w:t>r</w:t>
      </w:r>
      <w:r w:rsidRPr="00267A6E">
        <w:t>cicio de 2014 resultan conformes, en todos los aspectos significativos, con las normas aplicables</w:t>
      </w:r>
      <w:r w:rsidR="006A46A2" w:rsidRPr="0006483A">
        <w:t>.</w:t>
      </w:r>
    </w:p>
    <w:p w:rsidR="006A46A2" w:rsidRPr="0006483A" w:rsidRDefault="006A46A2" w:rsidP="006A46A2">
      <w:pPr>
        <w:pStyle w:val="atitulo2"/>
        <w:spacing w:before="240"/>
      </w:pPr>
      <w:bookmarkStart w:id="50" w:name="_Toc461588448"/>
      <w:bookmarkStart w:id="51" w:name="_Toc461590590"/>
      <w:bookmarkStart w:id="52" w:name="_Toc461591110"/>
      <w:bookmarkStart w:id="53" w:name="_Toc461592241"/>
      <w:bookmarkStart w:id="54" w:name="_Toc461593661"/>
      <w:bookmarkStart w:id="55" w:name="_Toc461593794"/>
      <w:bookmarkStart w:id="56" w:name="_Toc461594096"/>
      <w:bookmarkStart w:id="57" w:name="_Toc461594693"/>
      <w:bookmarkStart w:id="58" w:name="_Toc461595086"/>
      <w:bookmarkStart w:id="59" w:name="_Toc461595678"/>
      <w:bookmarkStart w:id="60" w:name="_Toc461601747"/>
      <w:bookmarkStart w:id="61" w:name="_Toc461602534"/>
      <w:bookmarkStart w:id="62" w:name="_Toc462124223"/>
      <w:bookmarkStart w:id="63" w:name="_Toc462124303"/>
      <w:bookmarkStart w:id="64" w:name="_Toc462803278"/>
      <w:bookmarkStart w:id="65" w:name="_Toc463680850"/>
      <w:bookmarkStart w:id="66" w:name="_Toc463680930"/>
      <w:bookmarkStart w:id="67" w:name="_Toc463681087"/>
      <w:bookmarkStart w:id="68" w:name="_Toc464619342"/>
      <w:bookmarkStart w:id="69" w:name="_Toc464870764"/>
      <w:bookmarkStart w:id="70" w:name="_Toc496503483"/>
      <w:bookmarkStart w:id="71" w:name="_Toc69801029"/>
      <w:bookmarkStart w:id="72" w:name="_Toc93816327"/>
      <w:bookmarkStart w:id="73" w:name="_Toc93817014"/>
      <w:bookmarkStart w:id="74" w:name="_Toc120335778"/>
      <w:bookmarkStart w:id="75" w:name="_Toc120335700"/>
      <w:bookmarkStart w:id="76" w:name="_Toc120335533"/>
      <w:bookmarkStart w:id="77" w:name="_Toc318960028"/>
      <w:bookmarkStart w:id="78" w:name="_Toc430935363"/>
      <w:bookmarkStart w:id="79" w:name="_Toc434579185"/>
      <w:r w:rsidRPr="0006483A">
        <w:t>V.</w:t>
      </w:r>
      <w:r w:rsidR="001302AF">
        <w:t>3</w:t>
      </w:r>
      <w:r w:rsidRPr="0006483A">
        <w:t xml:space="preserve">. Situación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06483A">
        <w:t>financiera consolidada</w:t>
      </w:r>
      <w:bookmarkEnd w:id="78"/>
      <w:r w:rsidR="00FD5345">
        <w:t xml:space="preserve"> del ayuntamiento a 31-12-2014</w:t>
      </w:r>
      <w:bookmarkEnd w:id="79"/>
    </w:p>
    <w:p w:rsidR="006A46A2" w:rsidRDefault="006A46A2" w:rsidP="009D7008">
      <w:pPr>
        <w:pStyle w:val="texto"/>
      </w:pPr>
      <w:r>
        <w:t>El presupuesto inicial consolidado del ayuntamiento y sus organismos aut</w:t>
      </w:r>
      <w:r>
        <w:t>ó</w:t>
      </w:r>
      <w:r>
        <w:t>nomos para 2014, prórroga del presupuesto de 2011, presentaba unas previsi</w:t>
      </w:r>
      <w:r>
        <w:t>o</w:t>
      </w:r>
      <w:r>
        <w:t>nes iniciales de ingresos y gastos de 181,65 y 180,74 millones de euros respe</w:t>
      </w:r>
      <w:r>
        <w:t>c</w:t>
      </w:r>
      <w:r>
        <w:t xml:space="preserve">tivamente. </w:t>
      </w:r>
    </w:p>
    <w:p w:rsidR="006A46A2" w:rsidRDefault="006A46A2" w:rsidP="009D7008">
      <w:pPr>
        <w:pStyle w:val="texto"/>
      </w:pPr>
      <w:r>
        <w:t>Realizadas unas modificaciones presupuestarias al alza de gastos e ingresos de 27 millones de euros, que suponen un 15 por ciento de los créditos iniciales, los gastos e ingresos consolidados definitivos ascendieron a 208,62 millones de euros.</w:t>
      </w:r>
    </w:p>
    <w:p w:rsidR="006A46A2" w:rsidRDefault="006A46A2" w:rsidP="009D7008">
      <w:pPr>
        <w:pStyle w:val="texto"/>
      </w:pPr>
      <w:r>
        <w:t>Destaca que tanto la tramitación como el contenido de la prórroga pres</w:t>
      </w:r>
      <w:r>
        <w:t>u</w:t>
      </w:r>
      <w:r>
        <w:t>puestaria y las modificaciones citadas, se han realizado de acuerdo a la norm</w:t>
      </w:r>
      <w:r>
        <w:t>a</w:t>
      </w:r>
      <w:r>
        <w:t>tiva.</w:t>
      </w:r>
    </w:p>
    <w:p w:rsidR="006A46A2" w:rsidRDefault="006A46A2" w:rsidP="009D7008">
      <w:pPr>
        <w:pStyle w:val="texto"/>
      </w:pPr>
      <w:r>
        <w:t>En 2014 los gastos ascendieron a 192,19 millones de euros con un grado de ejecución del 92 por ciento y de pago del 91 por ciento. Fueron un 4,5 por cie</w:t>
      </w:r>
      <w:r>
        <w:t>n</w:t>
      </w:r>
      <w:r>
        <w:t xml:space="preserve">to inferiores a los de 2013. </w:t>
      </w:r>
    </w:p>
    <w:p w:rsidR="006A46A2" w:rsidRDefault="006A46A2" w:rsidP="009D7008">
      <w:pPr>
        <w:pStyle w:val="texto"/>
      </w:pPr>
      <w:r>
        <w:t>En cuanto a los ingresos, en 2014 se reconocieron derechos por 193,92 m</w:t>
      </w:r>
      <w:r>
        <w:t>i</w:t>
      </w:r>
      <w:r>
        <w:t>llones de euros con un grado de ejecución y de cobro del 93 y 92 por ciento. En este caso la disminución frente a 2013 fue del 1,6 por ciento.</w:t>
      </w:r>
    </w:p>
    <w:p w:rsidR="006A46A2" w:rsidRPr="00296A16" w:rsidRDefault="006A46A2" w:rsidP="009D7008">
      <w:pPr>
        <w:pStyle w:val="texto"/>
        <w:spacing w:after="240"/>
      </w:pPr>
      <w:r>
        <w:t xml:space="preserve">En </w:t>
      </w:r>
      <w:r w:rsidRPr="00296A16">
        <w:t>resumen, cada 100 euros gastados por el ayuntamiento en 201</w:t>
      </w:r>
      <w:r>
        <w:t>4</w:t>
      </w:r>
      <w:r w:rsidRPr="00296A16">
        <w:t xml:space="preserve"> se dest</w:t>
      </w:r>
      <w:r w:rsidRPr="00296A16">
        <w:t>i</w:t>
      </w:r>
      <w:r w:rsidRPr="00296A16">
        <w:t>naron y financiaron con:</w:t>
      </w:r>
    </w:p>
    <w:tbl>
      <w:tblPr>
        <w:tblStyle w:val="Tablaconcuadrcula1"/>
        <w:tblW w:w="875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39"/>
        <w:gridCol w:w="1218"/>
        <w:gridCol w:w="3176"/>
        <w:gridCol w:w="1218"/>
      </w:tblGrid>
      <w:tr w:rsidR="006A46A2" w:rsidRPr="005F0B3B" w:rsidTr="006A46A2">
        <w:trPr>
          <w:trHeight w:val="255"/>
          <w:jc w:val="center"/>
        </w:trPr>
        <w:tc>
          <w:tcPr>
            <w:tcW w:w="3139"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left="-1" w:firstLine="0"/>
              <w:jc w:val="left"/>
              <w:rPr>
                <w:rFonts w:ascii="Arial" w:hAnsi="Arial" w:cs="Arial"/>
                <w:spacing w:val="6"/>
                <w:sz w:val="18"/>
                <w:szCs w:val="18"/>
              </w:rPr>
            </w:pPr>
            <w:r w:rsidRPr="005F0B3B">
              <w:rPr>
                <w:rFonts w:ascii="Arial" w:hAnsi="Arial" w:cs="Arial"/>
                <w:spacing w:val="6"/>
                <w:sz w:val="18"/>
                <w:szCs w:val="18"/>
              </w:rPr>
              <w:t>Naturaleza del gasto</w:t>
            </w:r>
          </w:p>
        </w:tc>
        <w:tc>
          <w:tcPr>
            <w:tcW w:w="1218"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5F0B3B">
              <w:rPr>
                <w:rFonts w:ascii="Arial" w:hAnsi="Arial" w:cs="Arial"/>
                <w:spacing w:val="6"/>
                <w:sz w:val="18"/>
                <w:szCs w:val="18"/>
              </w:rPr>
              <w:t>Importe</w:t>
            </w:r>
          </w:p>
        </w:tc>
        <w:tc>
          <w:tcPr>
            <w:tcW w:w="3176"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left="178" w:firstLine="0"/>
              <w:jc w:val="left"/>
              <w:rPr>
                <w:rFonts w:ascii="Arial" w:hAnsi="Arial" w:cs="Arial"/>
                <w:spacing w:val="6"/>
                <w:sz w:val="18"/>
                <w:szCs w:val="18"/>
              </w:rPr>
            </w:pPr>
            <w:r w:rsidRPr="005F0B3B">
              <w:rPr>
                <w:rFonts w:ascii="Arial" w:hAnsi="Arial" w:cs="Arial"/>
                <w:spacing w:val="6"/>
                <w:sz w:val="18"/>
                <w:szCs w:val="18"/>
              </w:rPr>
              <w:t>Fuente de financiación</w:t>
            </w:r>
          </w:p>
        </w:tc>
        <w:tc>
          <w:tcPr>
            <w:tcW w:w="1218" w:type="dxa"/>
            <w:tcBorders>
              <w:top w:val="single" w:sz="4" w:space="0" w:color="auto"/>
              <w:bottom w:val="single" w:sz="4" w:space="0" w:color="auto"/>
            </w:tcBorders>
            <w:shd w:val="clear" w:color="auto" w:fill="FABF8F" w:themeFill="accent6" w:themeFillTint="99"/>
            <w:vAlign w:val="center"/>
          </w:tcPr>
          <w:p w:rsidR="006A46A2" w:rsidRPr="005F0B3B" w:rsidRDefault="006A46A2" w:rsidP="006A46A2">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5F0B3B">
              <w:rPr>
                <w:rFonts w:ascii="Arial" w:hAnsi="Arial" w:cs="Arial"/>
                <w:spacing w:val="6"/>
                <w:sz w:val="18"/>
                <w:szCs w:val="18"/>
              </w:rPr>
              <w:t>Importe</w:t>
            </w:r>
          </w:p>
        </w:tc>
      </w:tr>
      <w:tr w:rsidR="006A46A2" w:rsidRPr="009D7008" w:rsidTr="006A46A2">
        <w:trPr>
          <w:trHeight w:val="198"/>
          <w:jc w:val="center"/>
        </w:trPr>
        <w:tc>
          <w:tcPr>
            <w:tcW w:w="3139" w:type="dxa"/>
            <w:tcBorders>
              <w:top w:val="single" w:sz="4"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Personal</w:t>
            </w:r>
          </w:p>
        </w:tc>
        <w:tc>
          <w:tcPr>
            <w:tcW w:w="1218" w:type="dxa"/>
            <w:tcBorders>
              <w:top w:val="single" w:sz="4"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42</w:t>
            </w:r>
          </w:p>
        </w:tc>
        <w:tc>
          <w:tcPr>
            <w:tcW w:w="3176" w:type="dxa"/>
            <w:tcBorders>
              <w:top w:val="single" w:sz="4"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Ingresos tributarios</w:t>
            </w:r>
          </w:p>
        </w:tc>
        <w:tc>
          <w:tcPr>
            <w:tcW w:w="1218" w:type="dxa"/>
            <w:tcBorders>
              <w:top w:val="single" w:sz="4"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44</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Otros gastos corrientes</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43</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Transferencias</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53</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Inversiones reales</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7</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Ingresos patrimoniales y otros</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3</w:t>
            </w:r>
          </w:p>
        </w:tc>
      </w:tr>
      <w:tr w:rsidR="006A46A2" w:rsidRPr="009D7008" w:rsidTr="006A46A2">
        <w:trPr>
          <w:trHeight w:val="198"/>
          <w:jc w:val="center"/>
        </w:trPr>
        <w:tc>
          <w:tcPr>
            <w:tcW w:w="3139" w:type="dxa"/>
            <w:tcBorders>
              <w:top w:val="single" w:sz="2" w:space="0" w:color="auto"/>
              <w:bottom w:val="single" w:sz="2" w:space="0" w:color="auto"/>
            </w:tcBorders>
            <w:vAlign w:val="center"/>
          </w:tcPr>
          <w:p w:rsidR="006A46A2" w:rsidRPr="009D7008" w:rsidRDefault="006A46A2" w:rsidP="006A46A2">
            <w:pPr>
              <w:spacing w:after="0"/>
              <w:ind w:left="-1"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Transferencias de capital</w:t>
            </w: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3</w:t>
            </w:r>
          </w:p>
        </w:tc>
        <w:tc>
          <w:tcPr>
            <w:tcW w:w="3176" w:type="dxa"/>
            <w:tcBorders>
              <w:top w:val="single" w:sz="2" w:space="0" w:color="auto"/>
              <w:bottom w:val="single" w:sz="2" w:space="0" w:color="auto"/>
            </w:tcBorders>
            <w:vAlign w:val="center"/>
          </w:tcPr>
          <w:p w:rsidR="006A46A2" w:rsidRPr="009D7008" w:rsidRDefault="006A46A2" w:rsidP="006A46A2">
            <w:pPr>
              <w:spacing w:after="0"/>
              <w:ind w:left="178" w:firstLine="0"/>
              <w:jc w:val="left"/>
              <w:rPr>
                <w:rFonts w:ascii="Arial Narrow" w:hAnsi="Arial Narrow" w:cs="Arial"/>
                <w:bCs/>
                <w:sz w:val="20"/>
                <w:szCs w:val="20"/>
                <w:lang w:eastAsia="es-ES"/>
              </w:rPr>
            </w:pPr>
          </w:p>
        </w:tc>
        <w:tc>
          <w:tcPr>
            <w:tcW w:w="1218" w:type="dxa"/>
            <w:tcBorders>
              <w:top w:val="single" w:sz="2" w:space="0" w:color="auto"/>
              <w:bottom w:val="single" w:sz="2" w:space="0" w:color="auto"/>
            </w:tcBorders>
            <w:vAlign w:val="center"/>
          </w:tcPr>
          <w:p w:rsidR="006A46A2" w:rsidRPr="009D7008" w:rsidRDefault="006A46A2" w:rsidP="006A46A2">
            <w:pPr>
              <w:spacing w:after="0"/>
              <w:ind w:firstLine="0"/>
              <w:jc w:val="left"/>
              <w:rPr>
                <w:rFonts w:ascii="Arial Narrow" w:hAnsi="Arial Narrow" w:cs="Arial"/>
                <w:bCs/>
                <w:sz w:val="20"/>
                <w:szCs w:val="20"/>
                <w:lang w:eastAsia="es-ES"/>
              </w:rPr>
            </w:pPr>
          </w:p>
        </w:tc>
      </w:tr>
      <w:tr w:rsidR="006A46A2" w:rsidRPr="009D7008" w:rsidTr="006A46A2">
        <w:trPr>
          <w:trHeight w:val="198"/>
          <w:jc w:val="center"/>
        </w:trPr>
        <w:tc>
          <w:tcPr>
            <w:tcW w:w="3139" w:type="dxa"/>
            <w:tcBorders>
              <w:top w:val="single" w:sz="2" w:space="0" w:color="auto"/>
              <w:bottom w:val="single" w:sz="4" w:space="0" w:color="auto"/>
            </w:tcBorders>
            <w:vAlign w:val="center"/>
          </w:tcPr>
          <w:p w:rsidR="006A46A2" w:rsidRPr="009D7008" w:rsidRDefault="006A46A2" w:rsidP="006A46A2">
            <w:pPr>
              <w:spacing w:after="0"/>
              <w:ind w:left="-1" w:firstLine="0"/>
              <w:jc w:val="left"/>
              <w:rPr>
                <w:rFonts w:ascii="Arial Narrow" w:hAnsi="Arial Narrow" w:cs="Arial"/>
                <w:bCs/>
                <w:sz w:val="20"/>
                <w:szCs w:val="20"/>
                <w:lang w:eastAsia="es-ES"/>
              </w:rPr>
            </w:pPr>
            <w:r w:rsidRPr="009D7008">
              <w:rPr>
                <w:rFonts w:ascii="Arial Narrow" w:hAnsi="Arial Narrow" w:cs="Arial"/>
                <w:bCs/>
                <w:sz w:val="20"/>
                <w:szCs w:val="20"/>
                <w:lang w:eastAsia="es-ES"/>
              </w:rPr>
              <w:t>Pasivos y activos financieros</w:t>
            </w:r>
          </w:p>
        </w:tc>
        <w:tc>
          <w:tcPr>
            <w:tcW w:w="1218" w:type="dxa"/>
            <w:tcBorders>
              <w:top w:val="single" w:sz="2" w:space="0" w:color="auto"/>
              <w:bottom w:val="single" w:sz="4" w:space="0" w:color="auto"/>
            </w:tcBorders>
            <w:vAlign w:val="center"/>
          </w:tcPr>
          <w:p w:rsidR="006A46A2" w:rsidRPr="009D7008" w:rsidRDefault="006A46A2" w:rsidP="006A46A2">
            <w:pPr>
              <w:spacing w:after="0"/>
              <w:ind w:firstLine="0"/>
              <w:jc w:val="right"/>
              <w:rPr>
                <w:rFonts w:ascii="Arial Narrow" w:hAnsi="Arial Narrow" w:cs="Arial"/>
                <w:bCs/>
                <w:sz w:val="20"/>
                <w:szCs w:val="20"/>
                <w:lang w:eastAsia="es-ES"/>
              </w:rPr>
            </w:pPr>
            <w:r w:rsidRPr="009D7008">
              <w:rPr>
                <w:rFonts w:ascii="Arial Narrow" w:hAnsi="Arial Narrow" w:cs="Arial"/>
                <w:bCs/>
                <w:sz w:val="20"/>
                <w:szCs w:val="20"/>
                <w:lang w:eastAsia="es-ES"/>
              </w:rPr>
              <w:t>5</w:t>
            </w:r>
          </w:p>
        </w:tc>
        <w:tc>
          <w:tcPr>
            <w:tcW w:w="3176" w:type="dxa"/>
            <w:tcBorders>
              <w:top w:val="single" w:sz="2" w:space="0" w:color="auto"/>
              <w:bottom w:val="single" w:sz="4" w:space="0" w:color="auto"/>
            </w:tcBorders>
            <w:vAlign w:val="center"/>
          </w:tcPr>
          <w:p w:rsidR="006A46A2" w:rsidRPr="009D7008" w:rsidRDefault="006A46A2" w:rsidP="006A46A2">
            <w:pPr>
              <w:spacing w:after="0"/>
              <w:ind w:left="178" w:firstLine="0"/>
              <w:jc w:val="left"/>
              <w:rPr>
                <w:rFonts w:ascii="Arial Narrow" w:hAnsi="Arial Narrow" w:cs="Arial"/>
                <w:bCs/>
                <w:sz w:val="20"/>
                <w:szCs w:val="20"/>
                <w:lang w:eastAsia="es-ES"/>
              </w:rPr>
            </w:pPr>
          </w:p>
        </w:tc>
        <w:tc>
          <w:tcPr>
            <w:tcW w:w="1218" w:type="dxa"/>
            <w:tcBorders>
              <w:top w:val="single" w:sz="2" w:space="0" w:color="auto"/>
              <w:bottom w:val="single" w:sz="4" w:space="0" w:color="auto"/>
            </w:tcBorders>
            <w:vAlign w:val="center"/>
          </w:tcPr>
          <w:p w:rsidR="006A46A2" w:rsidRPr="009D7008" w:rsidRDefault="006A46A2" w:rsidP="006A46A2">
            <w:pPr>
              <w:spacing w:after="0"/>
              <w:ind w:firstLine="0"/>
              <w:jc w:val="left"/>
              <w:rPr>
                <w:rFonts w:ascii="Arial Narrow" w:hAnsi="Arial Narrow" w:cs="Arial"/>
                <w:bCs/>
                <w:sz w:val="20"/>
                <w:szCs w:val="20"/>
                <w:lang w:eastAsia="es-ES"/>
              </w:rPr>
            </w:pPr>
          </w:p>
        </w:tc>
      </w:tr>
    </w:tbl>
    <w:p w:rsidR="006A46A2" w:rsidRPr="00901427" w:rsidRDefault="006A46A2" w:rsidP="002E11AF">
      <w:pPr>
        <w:pStyle w:val="texto"/>
        <w:spacing w:before="240"/>
      </w:pPr>
      <w:r>
        <w:t>De los datos anteriores destaca el gasto de personal y el de otros gastos c</w:t>
      </w:r>
      <w:r>
        <w:t>o</w:t>
      </w:r>
      <w:r>
        <w:t>rrientes con porcentajes del 42 y 43 por ciento, así como los ingresos por tran</w:t>
      </w:r>
      <w:r>
        <w:t>s</w:t>
      </w:r>
      <w:r>
        <w:t>ferencias que suponen el 53 por ciento del total seguidos de los tributarios con un 44 por ciento.</w:t>
      </w:r>
    </w:p>
    <w:p w:rsidR="00FD5345" w:rsidRDefault="00FD5345">
      <w:pPr>
        <w:spacing w:after="0"/>
        <w:ind w:firstLine="0"/>
        <w:jc w:val="left"/>
        <w:rPr>
          <w:spacing w:val="6"/>
          <w:sz w:val="26"/>
          <w:szCs w:val="24"/>
        </w:rPr>
      </w:pPr>
      <w:r>
        <w:br w:type="page"/>
      </w:r>
    </w:p>
    <w:p w:rsidR="006A46A2" w:rsidRPr="009D7008" w:rsidRDefault="006A46A2" w:rsidP="009D7008">
      <w:pPr>
        <w:pStyle w:val="texto"/>
        <w:spacing w:after="240"/>
      </w:pPr>
      <w:r>
        <w:lastRenderedPageBreak/>
        <w:t>A continuación mostramos algunos indicadores de la ejecución consolidada del ejercicio 2014 y su comparación con los del ejercicio anterior</w:t>
      </w:r>
      <w:r w:rsidR="00852968">
        <w:t>:</w:t>
      </w:r>
    </w:p>
    <w:tbl>
      <w:tblPr>
        <w:tblW w:w="8805" w:type="dxa"/>
        <w:jc w:val="center"/>
        <w:tblInd w:w="181" w:type="dxa"/>
        <w:tblLook w:val="01E0" w:firstRow="1" w:lastRow="1" w:firstColumn="1" w:lastColumn="1" w:noHBand="0" w:noVBand="0"/>
      </w:tblPr>
      <w:tblGrid>
        <w:gridCol w:w="3914"/>
        <w:gridCol w:w="1528"/>
        <w:gridCol w:w="1681"/>
        <w:gridCol w:w="1682"/>
      </w:tblGrid>
      <w:tr w:rsidR="006A46A2" w:rsidRPr="0006483A" w:rsidTr="009D7008">
        <w:trPr>
          <w:trHeight w:val="255"/>
          <w:jc w:val="center"/>
        </w:trPr>
        <w:tc>
          <w:tcPr>
            <w:tcW w:w="3914" w:type="dxa"/>
            <w:tcBorders>
              <w:top w:val="single" w:sz="4" w:space="0" w:color="auto"/>
              <w:bottom w:val="single" w:sz="4" w:space="0" w:color="auto"/>
            </w:tcBorders>
            <w:shd w:val="clear" w:color="auto" w:fill="FABF8F" w:themeFill="accent6" w:themeFillTint="99"/>
            <w:vAlign w:val="center"/>
          </w:tcPr>
          <w:p w:rsidR="006A46A2" w:rsidRPr="0006483A" w:rsidRDefault="006A46A2" w:rsidP="009D7008">
            <w:pPr>
              <w:pStyle w:val="cuadroCabe"/>
              <w:ind w:right="-122"/>
              <w:jc w:val="left"/>
            </w:pPr>
          </w:p>
        </w:tc>
        <w:tc>
          <w:tcPr>
            <w:tcW w:w="1528"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rsidRPr="0006483A">
              <w:t>201</w:t>
            </w:r>
            <w:r>
              <w:t>3</w:t>
            </w:r>
          </w:p>
        </w:tc>
        <w:tc>
          <w:tcPr>
            <w:tcW w:w="1681"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rsidRPr="0006483A">
              <w:t>201</w:t>
            </w:r>
            <w:r>
              <w:t>4</w:t>
            </w:r>
          </w:p>
        </w:tc>
        <w:tc>
          <w:tcPr>
            <w:tcW w:w="1682" w:type="dxa"/>
            <w:tcBorders>
              <w:top w:val="single" w:sz="4" w:space="0" w:color="auto"/>
              <w:bottom w:val="single" w:sz="4" w:space="0" w:color="auto"/>
            </w:tcBorders>
            <w:shd w:val="clear" w:color="auto" w:fill="FABF8F" w:themeFill="accent6" w:themeFillTint="99"/>
            <w:vAlign w:val="center"/>
          </w:tcPr>
          <w:p w:rsidR="009D7008" w:rsidRDefault="006A46A2" w:rsidP="006A46A2">
            <w:pPr>
              <w:pStyle w:val="cuadroCabe"/>
              <w:jc w:val="right"/>
            </w:pPr>
            <w:r w:rsidRPr="0006483A">
              <w:t xml:space="preserve">% </w:t>
            </w:r>
            <w:r w:rsidR="009D7008">
              <w:t>v</w:t>
            </w:r>
            <w:r w:rsidRPr="0006483A">
              <w:t>ariación</w:t>
            </w:r>
            <w:r>
              <w:t xml:space="preserve"> </w:t>
            </w:r>
          </w:p>
          <w:p w:rsidR="006A46A2" w:rsidRPr="0006483A" w:rsidRDefault="006A46A2" w:rsidP="006A46A2">
            <w:pPr>
              <w:pStyle w:val="cuadroCabe"/>
              <w:jc w:val="right"/>
            </w:pPr>
            <w:r w:rsidRPr="0006483A">
              <w:t>201</w:t>
            </w:r>
            <w:r>
              <w:t>4</w:t>
            </w:r>
            <w:r w:rsidRPr="0006483A">
              <w:t>/1</w:t>
            </w:r>
            <w:r>
              <w:t>3</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rPr>
                <w:szCs w:val="20"/>
              </w:rPr>
              <w:t>Total ingresos</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rPr>
                <w:szCs w:val="20"/>
              </w:rPr>
              <w:t>197.055.145</w:t>
            </w:r>
          </w:p>
        </w:tc>
        <w:tc>
          <w:tcPr>
            <w:tcW w:w="1681" w:type="dxa"/>
            <w:tcBorders>
              <w:top w:val="single" w:sz="4" w:space="0" w:color="auto"/>
              <w:bottom w:val="single" w:sz="2" w:space="0" w:color="auto"/>
            </w:tcBorders>
            <w:vAlign w:val="center"/>
          </w:tcPr>
          <w:p w:rsidR="006A46A2" w:rsidRDefault="006A46A2" w:rsidP="006A46A2">
            <w:pPr>
              <w:pStyle w:val="cuatexto"/>
              <w:jc w:val="right"/>
            </w:pPr>
            <w:r>
              <w:t>193.918.711</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t>-1,6</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rPr>
                <w:szCs w:val="20"/>
              </w:rPr>
              <w:t>Total gastos</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rPr>
                <w:szCs w:val="20"/>
              </w:rPr>
              <w:t>201.281.730</w:t>
            </w:r>
          </w:p>
        </w:tc>
        <w:tc>
          <w:tcPr>
            <w:tcW w:w="1681" w:type="dxa"/>
            <w:tcBorders>
              <w:top w:val="single" w:sz="4" w:space="0" w:color="auto"/>
              <w:bottom w:val="single" w:sz="2" w:space="0" w:color="auto"/>
            </w:tcBorders>
            <w:vAlign w:val="center"/>
          </w:tcPr>
          <w:p w:rsidR="006A46A2" w:rsidRDefault="006A46A2" w:rsidP="006A46A2">
            <w:pPr>
              <w:pStyle w:val="cuatexto"/>
              <w:jc w:val="right"/>
            </w:pPr>
            <w:r>
              <w:t>192.190.702</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t>-4,5</w:t>
            </w:r>
          </w:p>
        </w:tc>
      </w:tr>
      <w:tr w:rsidR="006A46A2" w:rsidRPr="00CF7C4C" w:rsidTr="009D7008">
        <w:trPr>
          <w:trHeight w:val="198"/>
          <w:jc w:val="center"/>
        </w:trPr>
        <w:tc>
          <w:tcPr>
            <w:tcW w:w="3914" w:type="dxa"/>
            <w:tcBorders>
              <w:top w:val="single" w:sz="4"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Ingresos corrientes</w:t>
            </w:r>
          </w:p>
        </w:tc>
        <w:tc>
          <w:tcPr>
            <w:tcW w:w="1528" w:type="dxa"/>
            <w:tcBorders>
              <w:top w:val="single" w:sz="4"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182.009.738</w:t>
            </w:r>
          </w:p>
        </w:tc>
        <w:tc>
          <w:tcPr>
            <w:tcW w:w="1681" w:type="dxa"/>
            <w:tcBorders>
              <w:top w:val="single" w:sz="4" w:space="0" w:color="auto"/>
              <w:bottom w:val="single" w:sz="2" w:space="0" w:color="auto"/>
            </w:tcBorders>
            <w:vAlign w:val="center"/>
          </w:tcPr>
          <w:p w:rsidR="006A46A2" w:rsidRPr="003629D6" w:rsidRDefault="006A46A2" w:rsidP="006A46A2">
            <w:pPr>
              <w:pStyle w:val="cuatexto"/>
              <w:jc w:val="right"/>
              <w:rPr>
                <w:szCs w:val="20"/>
              </w:rPr>
            </w:pPr>
            <w:r>
              <w:t>184.623.857</w:t>
            </w:r>
          </w:p>
        </w:tc>
        <w:tc>
          <w:tcPr>
            <w:tcW w:w="1682" w:type="dxa"/>
            <w:tcBorders>
              <w:top w:val="single" w:sz="4" w:space="0" w:color="auto"/>
              <w:bottom w:val="single" w:sz="2" w:space="0" w:color="auto"/>
            </w:tcBorders>
            <w:vAlign w:val="center"/>
          </w:tcPr>
          <w:p w:rsidR="006A46A2" w:rsidRPr="009241E8" w:rsidRDefault="006A46A2" w:rsidP="009D7008">
            <w:pPr>
              <w:pStyle w:val="cuatexto"/>
              <w:jc w:val="right"/>
            </w:pPr>
            <w:r w:rsidRPr="009241E8">
              <w:t>1,4</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Gastos de funcionamiento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162.504.170</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3629D6">
              <w:rPr>
                <w:szCs w:val="20"/>
              </w:rPr>
              <w:t>162.610.591</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0,1</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Ahorro bruto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19.505.568</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3629D6">
              <w:rPr>
                <w:szCs w:val="20"/>
              </w:rPr>
              <w:t>22.013.266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12,9</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Carga financiera</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9.218.137</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3629D6">
              <w:rPr>
                <w:szCs w:val="20"/>
              </w:rPr>
              <w:t>9.205.582</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-0,1</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Ahorro neto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10.287.431</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3629D6">
              <w:rPr>
                <w:szCs w:val="20"/>
              </w:rPr>
              <w:t>12.807.684</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24,5</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Ingresos de capital</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13.803.519</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3629D6">
              <w:rPr>
                <w:szCs w:val="20"/>
              </w:rPr>
              <w:t>9.294.853</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-32,7</w:t>
            </w:r>
          </w:p>
        </w:tc>
      </w:tr>
      <w:tr w:rsidR="006A46A2" w:rsidRPr="00CF7C4C"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Gastos de capital</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28.382.816</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sidRPr="009241E8">
              <w:rPr>
                <w:szCs w:val="20"/>
              </w:rPr>
              <w:t>19.176.536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-32,4</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droCabe"/>
              <w:ind w:right="-122"/>
              <w:jc w:val="left"/>
              <w:rPr>
                <w:rFonts w:ascii="Arial Narrow" w:hAnsi="Arial Narrow"/>
                <w:sz w:val="20"/>
                <w:szCs w:val="20"/>
              </w:rPr>
            </w:pPr>
            <w:r w:rsidRPr="0006483A">
              <w:rPr>
                <w:rFonts w:ascii="Arial Narrow" w:hAnsi="Arial Narrow"/>
                <w:sz w:val="20"/>
                <w:szCs w:val="20"/>
              </w:rPr>
              <w:t>Resultado presupuestario ajustado</w:t>
            </w:r>
          </w:p>
        </w:tc>
        <w:tc>
          <w:tcPr>
            <w:tcW w:w="1528" w:type="dxa"/>
            <w:tcBorders>
              <w:top w:val="single" w:sz="2" w:space="0" w:color="auto"/>
              <w:bottom w:val="single" w:sz="2" w:space="0" w:color="auto"/>
            </w:tcBorders>
            <w:vAlign w:val="center"/>
          </w:tcPr>
          <w:p w:rsidR="006A46A2" w:rsidRPr="00CF7C4C" w:rsidRDefault="006A46A2" w:rsidP="006A46A2">
            <w:pPr>
              <w:pStyle w:val="cuadroCabe"/>
              <w:jc w:val="right"/>
              <w:rPr>
                <w:rFonts w:ascii="Arial Narrow" w:hAnsi="Arial Narrow"/>
                <w:sz w:val="20"/>
                <w:szCs w:val="20"/>
              </w:rPr>
            </w:pPr>
            <w:r>
              <w:rPr>
                <w:rFonts w:ascii="Arial Narrow" w:hAnsi="Arial Narrow"/>
                <w:sz w:val="20"/>
                <w:szCs w:val="20"/>
              </w:rPr>
              <w:t>13.200.483</w:t>
            </w:r>
          </w:p>
        </w:tc>
        <w:tc>
          <w:tcPr>
            <w:tcW w:w="1681" w:type="dxa"/>
            <w:tcBorders>
              <w:top w:val="single" w:sz="2" w:space="0" w:color="auto"/>
              <w:bottom w:val="single" w:sz="2" w:space="0" w:color="auto"/>
            </w:tcBorders>
            <w:vAlign w:val="center"/>
          </w:tcPr>
          <w:p w:rsidR="006A46A2" w:rsidRPr="003629D6" w:rsidRDefault="006A46A2" w:rsidP="006A46A2">
            <w:pPr>
              <w:pStyle w:val="cuatexto"/>
              <w:jc w:val="right"/>
              <w:rPr>
                <w:szCs w:val="20"/>
              </w:rPr>
            </w:pPr>
            <w:r>
              <w:rPr>
                <w:szCs w:val="20"/>
              </w:rPr>
              <w:t>11.339.696</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-14,1</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Nivel de endeudamiento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5,06%</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Pr>
                <w:szCs w:val="20"/>
              </w:rPr>
              <w:t>4,99%</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-1,4</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Límite de endeudamiento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10,72%</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Pr>
                <w:szCs w:val="20"/>
              </w:rPr>
              <w:t>11,92%</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11,2</w:t>
            </w:r>
          </w:p>
        </w:tc>
      </w:tr>
      <w:tr w:rsidR="006A46A2" w:rsidRPr="00EF5A11" w:rsidTr="009D7008">
        <w:trPr>
          <w:trHeight w:val="198"/>
          <w:jc w:val="center"/>
        </w:trPr>
        <w:tc>
          <w:tcPr>
            <w:tcW w:w="3914" w:type="dxa"/>
            <w:tcBorders>
              <w:top w:val="single" w:sz="2" w:space="0" w:color="auto"/>
              <w:bottom w:val="single" w:sz="2" w:space="0" w:color="auto"/>
            </w:tcBorders>
            <w:vAlign w:val="center"/>
          </w:tcPr>
          <w:p w:rsidR="006A46A2" w:rsidRPr="0006483A" w:rsidRDefault="006A46A2" w:rsidP="009D7008">
            <w:pPr>
              <w:pStyle w:val="cuatexto"/>
              <w:ind w:right="-122"/>
              <w:jc w:val="left"/>
              <w:rPr>
                <w:szCs w:val="20"/>
              </w:rPr>
            </w:pPr>
            <w:r w:rsidRPr="0006483A">
              <w:rPr>
                <w:szCs w:val="20"/>
              </w:rPr>
              <w:t>Capacidad de endeudamiento</w:t>
            </w:r>
          </w:p>
        </w:tc>
        <w:tc>
          <w:tcPr>
            <w:tcW w:w="1528"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sidRPr="00CF7C4C">
              <w:rPr>
                <w:szCs w:val="20"/>
              </w:rPr>
              <w:t>5,65%</w:t>
            </w:r>
          </w:p>
        </w:tc>
        <w:tc>
          <w:tcPr>
            <w:tcW w:w="1681" w:type="dxa"/>
            <w:tcBorders>
              <w:top w:val="single" w:sz="2" w:space="0" w:color="auto"/>
              <w:bottom w:val="single" w:sz="2" w:space="0" w:color="auto"/>
            </w:tcBorders>
            <w:vAlign w:val="center"/>
          </w:tcPr>
          <w:p w:rsidR="006A46A2" w:rsidRPr="00CF7C4C" w:rsidRDefault="006A46A2" w:rsidP="006A46A2">
            <w:pPr>
              <w:pStyle w:val="cuatexto"/>
              <w:jc w:val="right"/>
              <w:rPr>
                <w:szCs w:val="20"/>
              </w:rPr>
            </w:pPr>
            <w:r>
              <w:rPr>
                <w:szCs w:val="20"/>
              </w:rPr>
              <w:t>6,94%</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22,8</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ED4305" w:rsidRDefault="006A46A2" w:rsidP="009D7008">
            <w:pPr>
              <w:pStyle w:val="cuatexto"/>
              <w:ind w:right="-122"/>
              <w:jc w:val="left"/>
              <w:rPr>
                <w:szCs w:val="20"/>
              </w:rPr>
            </w:pPr>
            <w:r>
              <w:rPr>
                <w:szCs w:val="20"/>
              </w:rPr>
              <w:t xml:space="preserve">Deuda total </w:t>
            </w:r>
          </w:p>
        </w:tc>
        <w:tc>
          <w:tcPr>
            <w:tcW w:w="1528"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rsidRPr="00ED4305">
              <w:rPr>
                <w:szCs w:val="20"/>
              </w:rPr>
              <w:t>109.138.602</w:t>
            </w:r>
          </w:p>
        </w:tc>
        <w:tc>
          <w:tcPr>
            <w:tcW w:w="1681"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rPr>
                <w:szCs w:val="20"/>
              </w:rPr>
              <w:t>102.096.893</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-6,5</w:t>
            </w:r>
          </w:p>
        </w:tc>
      </w:tr>
      <w:tr w:rsidR="006A46A2" w:rsidRPr="00ED4305" w:rsidTr="009D7008">
        <w:trPr>
          <w:trHeight w:val="198"/>
          <w:jc w:val="center"/>
        </w:trPr>
        <w:tc>
          <w:tcPr>
            <w:tcW w:w="3914" w:type="dxa"/>
            <w:tcBorders>
              <w:top w:val="single" w:sz="2" w:space="0" w:color="auto"/>
              <w:bottom w:val="single" w:sz="2" w:space="0" w:color="auto"/>
            </w:tcBorders>
            <w:vAlign w:val="center"/>
          </w:tcPr>
          <w:p w:rsidR="006A46A2" w:rsidRPr="00ED4305" w:rsidRDefault="006A46A2" w:rsidP="009D7008">
            <w:pPr>
              <w:pStyle w:val="cuatexto"/>
              <w:ind w:right="-122"/>
              <w:jc w:val="left"/>
              <w:rPr>
                <w:szCs w:val="20"/>
              </w:rPr>
            </w:pPr>
            <w:r w:rsidRPr="00ED4305">
              <w:rPr>
                <w:szCs w:val="20"/>
              </w:rPr>
              <w:t>Deuda por habitante</w:t>
            </w:r>
          </w:p>
        </w:tc>
        <w:tc>
          <w:tcPr>
            <w:tcW w:w="1528"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rsidRPr="00ED4305">
              <w:rPr>
                <w:szCs w:val="20"/>
              </w:rPr>
              <w:t>554</w:t>
            </w:r>
          </w:p>
        </w:tc>
        <w:tc>
          <w:tcPr>
            <w:tcW w:w="1681" w:type="dxa"/>
            <w:tcBorders>
              <w:top w:val="single" w:sz="2" w:space="0" w:color="auto"/>
              <w:bottom w:val="single" w:sz="2" w:space="0" w:color="auto"/>
            </w:tcBorders>
            <w:vAlign w:val="center"/>
          </w:tcPr>
          <w:p w:rsidR="006A46A2" w:rsidRPr="00ED4305" w:rsidRDefault="006A46A2" w:rsidP="006A46A2">
            <w:pPr>
              <w:pStyle w:val="cuatexto"/>
              <w:jc w:val="right"/>
              <w:rPr>
                <w:szCs w:val="20"/>
              </w:rPr>
            </w:pPr>
            <w:r>
              <w:rPr>
                <w:szCs w:val="20"/>
              </w:rPr>
              <w:t>520</w:t>
            </w:r>
          </w:p>
        </w:tc>
        <w:tc>
          <w:tcPr>
            <w:tcW w:w="1682" w:type="dxa"/>
            <w:tcBorders>
              <w:top w:val="single" w:sz="2" w:space="0" w:color="auto"/>
              <w:bottom w:val="single" w:sz="2" w:space="0" w:color="auto"/>
            </w:tcBorders>
            <w:vAlign w:val="center"/>
          </w:tcPr>
          <w:p w:rsidR="006A46A2" w:rsidRPr="009241E8" w:rsidRDefault="006A46A2" w:rsidP="009D7008">
            <w:pPr>
              <w:pStyle w:val="cuatexto"/>
              <w:jc w:val="right"/>
            </w:pPr>
            <w:r w:rsidRPr="009241E8">
              <w:t>-6,1</w:t>
            </w:r>
          </w:p>
        </w:tc>
      </w:tr>
      <w:tr w:rsidR="006A46A2" w:rsidRPr="00ED4305" w:rsidTr="009D7008">
        <w:trPr>
          <w:trHeight w:val="198"/>
          <w:jc w:val="center"/>
        </w:trPr>
        <w:tc>
          <w:tcPr>
            <w:tcW w:w="3914" w:type="dxa"/>
            <w:tcBorders>
              <w:top w:val="single" w:sz="2" w:space="0" w:color="auto"/>
              <w:bottom w:val="single" w:sz="4" w:space="0" w:color="auto"/>
            </w:tcBorders>
            <w:vAlign w:val="center"/>
          </w:tcPr>
          <w:p w:rsidR="006A46A2" w:rsidRPr="00ED4305" w:rsidRDefault="006A46A2" w:rsidP="009D7008">
            <w:pPr>
              <w:pStyle w:val="cuatexto"/>
              <w:ind w:right="-122"/>
              <w:jc w:val="left"/>
              <w:rPr>
                <w:szCs w:val="20"/>
              </w:rPr>
            </w:pPr>
            <w:r>
              <w:rPr>
                <w:szCs w:val="20"/>
              </w:rPr>
              <w:t>Remanente de tesorería para gastos generales</w:t>
            </w:r>
          </w:p>
        </w:tc>
        <w:tc>
          <w:tcPr>
            <w:tcW w:w="1528" w:type="dxa"/>
            <w:tcBorders>
              <w:top w:val="single" w:sz="2" w:space="0" w:color="auto"/>
              <w:bottom w:val="single" w:sz="4" w:space="0" w:color="auto"/>
            </w:tcBorders>
            <w:vAlign w:val="center"/>
          </w:tcPr>
          <w:p w:rsidR="006A46A2" w:rsidRPr="00ED4305" w:rsidRDefault="006A46A2" w:rsidP="006A46A2">
            <w:pPr>
              <w:pStyle w:val="cuatexto"/>
              <w:jc w:val="right"/>
              <w:rPr>
                <w:szCs w:val="20"/>
              </w:rPr>
            </w:pPr>
            <w:r>
              <w:rPr>
                <w:szCs w:val="20"/>
              </w:rPr>
              <w:t>6.867.337</w:t>
            </w:r>
          </w:p>
        </w:tc>
        <w:tc>
          <w:tcPr>
            <w:tcW w:w="1681" w:type="dxa"/>
            <w:tcBorders>
              <w:top w:val="single" w:sz="2" w:space="0" w:color="auto"/>
              <w:bottom w:val="single" w:sz="4" w:space="0" w:color="auto"/>
            </w:tcBorders>
            <w:vAlign w:val="center"/>
          </w:tcPr>
          <w:p w:rsidR="006A46A2" w:rsidRPr="00ED4305" w:rsidRDefault="006A46A2" w:rsidP="006A46A2">
            <w:pPr>
              <w:pStyle w:val="cuatexto"/>
              <w:jc w:val="right"/>
              <w:rPr>
                <w:szCs w:val="20"/>
              </w:rPr>
            </w:pPr>
            <w:r>
              <w:rPr>
                <w:szCs w:val="20"/>
              </w:rPr>
              <w:t>10.509.683</w:t>
            </w:r>
          </w:p>
        </w:tc>
        <w:tc>
          <w:tcPr>
            <w:tcW w:w="1682" w:type="dxa"/>
            <w:tcBorders>
              <w:top w:val="single" w:sz="2" w:space="0" w:color="auto"/>
              <w:bottom w:val="single" w:sz="4" w:space="0" w:color="auto"/>
            </w:tcBorders>
            <w:vAlign w:val="center"/>
          </w:tcPr>
          <w:p w:rsidR="006A46A2" w:rsidRPr="009241E8" w:rsidRDefault="006A46A2" w:rsidP="009D7008">
            <w:pPr>
              <w:pStyle w:val="cuatexto"/>
              <w:jc w:val="right"/>
            </w:pPr>
            <w:r w:rsidRPr="009241E8">
              <w:t>53,0</w:t>
            </w:r>
          </w:p>
        </w:tc>
      </w:tr>
    </w:tbl>
    <w:p w:rsidR="006A46A2" w:rsidRPr="00CF7C4C" w:rsidRDefault="006A46A2" w:rsidP="00FD5345">
      <w:pPr>
        <w:pStyle w:val="texto"/>
        <w:spacing w:before="240"/>
      </w:pPr>
      <w:r w:rsidRPr="00CF7C4C">
        <w:t>Del total de derechos reconocidos en 201</w:t>
      </w:r>
      <w:r>
        <w:t>4</w:t>
      </w:r>
      <w:r w:rsidRPr="00CF7C4C">
        <w:t xml:space="preserve"> por el </w:t>
      </w:r>
      <w:r>
        <w:t>a</w:t>
      </w:r>
      <w:r w:rsidRPr="00CF7C4C">
        <w:t>yuntamiento y sus org</w:t>
      </w:r>
      <w:r w:rsidRPr="00CF7C4C">
        <w:t>a</w:t>
      </w:r>
      <w:r>
        <w:t>nismos autónomos, un 95</w:t>
      </w:r>
      <w:r w:rsidRPr="00CF7C4C">
        <w:t xml:space="preserve"> por ciento son ingresos corrientes, un </w:t>
      </w:r>
      <w:r>
        <w:t>4,4 por ciento</w:t>
      </w:r>
      <w:r w:rsidRPr="00CF7C4C">
        <w:t xml:space="preserve"> ingresos de capital y el </w:t>
      </w:r>
      <w:r>
        <w:t>0,6</w:t>
      </w:r>
      <w:r w:rsidRPr="00CF7C4C">
        <w:t xml:space="preserve"> por ciento </w:t>
      </w:r>
      <w:r>
        <w:t xml:space="preserve">restante </w:t>
      </w:r>
      <w:r w:rsidRPr="00CF7C4C">
        <w:t>corresponde a ingresos de act</w:t>
      </w:r>
      <w:r w:rsidRPr="00CF7C4C">
        <w:t>i</w:t>
      </w:r>
      <w:r w:rsidRPr="00CF7C4C">
        <w:t>vos financieros.</w:t>
      </w:r>
    </w:p>
    <w:p w:rsidR="006A46A2" w:rsidRPr="00FF104F" w:rsidRDefault="006A46A2" w:rsidP="006A46A2">
      <w:pPr>
        <w:pStyle w:val="texto"/>
      </w:pPr>
      <w:r w:rsidRPr="00FF104F">
        <w:t xml:space="preserve">El </w:t>
      </w:r>
      <w:r>
        <w:t>a</w:t>
      </w:r>
      <w:r w:rsidRPr="00FF104F">
        <w:t>yuntamiento y sus organismos autónomos obtuvieron, una vez financi</w:t>
      </w:r>
      <w:r w:rsidRPr="00FF104F">
        <w:t>a</w:t>
      </w:r>
      <w:r w:rsidRPr="00FF104F">
        <w:t xml:space="preserve">dos los gastos de funcionamiento y la carga financiera con ingresos corrientes, un ahorro neto de </w:t>
      </w:r>
      <w:r>
        <w:t>12,81</w:t>
      </w:r>
      <w:r w:rsidRPr="00FF104F">
        <w:t xml:space="preserve"> millones de euros, un </w:t>
      </w:r>
      <w:r>
        <w:t>24,5</w:t>
      </w:r>
      <w:r w:rsidRPr="00FF104F">
        <w:t xml:space="preserve"> por ciento m</w:t>
      </w:r>
      <w:r>
        <w:t>ás</w:t>
      </w:r>
      <w:r w:rsidRPr="00FF104F">
        <w:t xml:space="preserve"> que en 201</w:t>
      </w:r>
      <w:r>
        <w:t>3</w:t>
      </w:r>
      <w:r w:rsidRPr="00FF104F">
        <w:t xml:space="preserve">. </w:t>
      </w:r>
    </w:p>
    <w:p w:rsidR="006A46A2" w:rsidRPr="00ED4305" w:rsidRDefault="006A46A2" w:rsidP="009D7008">
      <w:pPr>
        <w:pStyle w:val="texto"/>
      </w:pPr>
      <w:r>
        <w:t xml:space="preserve">Se observa, al igual que ocurría en 2013, una </w:t>
      </w:r>
      <w:r w:rsidRPr="00FF104F">
        <w:t>disminución del ritmo inversor</w:t>
      </w:r>
      <w:r w:rsidR="00690E8C">
        <w:t>,</w:t>
      </w:r>
      <w:r w:rsidRPr="00FF104F">
        <w:t xml:space="preserve"> pasando de </w:t>
      </w:r>
      <w:r>
        <w:t>36,46</w:t>
      </w:r>
      <w:r w:rsidRPr="00FF104F">
        <w:t xml:space="preserve"> millones de gastos de capital en 201</w:t>
      </w:r>
      <w:r>
        <w:t>2</w:t>
      </w:r>
      <w:r w:rsidRPr="00FF104F">
        <w:t xml:space="preserve"> a </w:t>
      </w:r>
      <w:r>
        <w:t>28,38</w:t>
      </w:r>
      <w:r w:rsidRPr="00FF104F">
        <w:t xml:space="preserve"> millones en 201</w:t>
      </w:r>
      <w:r>
        <w:t>3,</w:t>
      </w:r>
      <w:r w:rsidRPr="00FF104F">
        <w:t xml:space="preserve"> y </w:t>
      </w:r>
      <w:r>
        <w:t>a 19,18</w:t>
      </w:r>
      <w:r w:rsidRPr="00FF104F">
        <w:t xml:space="preserve"> millones </w:t>
      </w:r>
      <w:r w:rsidRPr="00ED4305">
        <w:t>en 201</w:t>
      </w:r>
      <w:r>
        <w:t>4</w:t>
      </w:r>
      <w:r w:rsidRPr="00ED4305">
        <w:t>.</w:t>
      </w:r>
    </w:p>
    <w:p w:rsidR="006A46A2" w:rsidRDefault="006A46A2" w:rsidP="009D7008">
      <w:pPr>
        <w:pStyle w:val="texto"/>
      </w:pPr>
      <w:r w:rsidRPr="00FF104F">
        <w:t>En el año 201</w:t>
      </w:r>
      <w:r>
        <w:t>4</w:t>
      </w:r>
      <w:r w:rsidRPr="00FF104F">
        <w:t xml:space="preserve">, la capacidad de endeudamiento consolidada se situaba en el </w:t>
      </w:r>
      <w:r>
        <w:t>6,94</w:t>
      </w:r>
      <w:r w:rsidRPr="00FF104F">
        <w:t xml:space="preserve"> por ciento de los ingresos corrientes</w:t>
      </w:r>
      <w:r>
        <w:t xml:space="preserve"> y la deuda total ascendía a 102,1 m</w:t>
      </w:r>
      <w:r>
        <w:t>i</w:t>
      </w:r>
      <w:r>
        <w:t>llones de euros.</w:t>
      </w:r>
    </w:p>
    <w:p w:rsidR="006A46A2" w:rsidRDefault="006A46A2" w:rsidP="009D7008">
      <w:pPr>
        <w:pStyle w:val="texto"/>
      </w:pPr>
      <w:r>
        <w:t>En 2014 es destacable el descenso de la deuda en un 6,5 por ciento, siete m</w:t>
      </w:r>
      <w:r>
        <w:t>i</w:t>
      </w:r>
      <w:r>
        <w:t>llones de euros, sobre el año anterior, y más teniendo en cuenta que esta cant</w:t>
      </w:r>
      <w:r>
        <w:t>i</w:t>
      </w:r>
      <w:r>
        <w:t>dad ya se había reducido en 2013 en un seis por ciento respecto a 2012.</w:t>
      </w:r>
    </w:p>
    <w:p w:rsidR="006A46A2" w:rsidRPr="00BC7E6A" w:rsidRDefault="006A46A2" w:rsidP="009D7008">
      <w:pPr>
        <w:pStyle w:val="texto"/>
      </w:pPr>
      <w:r w:rsidRPr="00BC7E6A">
        <w:t>Una agencia de calificación de riesgos otorgó</w:t>
      </w:r>
      <w:r>
        <w:t xml:space="preserve"> en abril de 2014</w:t>
      </w:r>
      <w:r w:rsidRPr="00BC7E6A">
        <w:t xml:space="preserve"> la calificación BBB a la deuda a largo plazo del </w:t>
      </w:r>
      <w:r>
        <w:t>a</w:t>
      </w:r>
      <w:r w:rsidRPr="00BC7E6A">
        <w:t>yuntamiento y sus organismos autónomos, lo que indica capacidad adecuada para el pago de intereses y reintegro del princ</w:t>
      </w:r>
      <w:r w:rsidRPr="00BC7E6A">
        <w:t>i</w:t>
      </w:r>
      <w:r w:rsidRPr="00BC7E6A">
        <w:t xml:space="preserve">pal. En </w:t>
      </w:r>
      <w:r>
        <w:t>octubre de 2014</w:t>
      </w:r>
      <w:r w:rsidRPr="00BC7E6A">
        <w:t xml:space="preserve">, la agencia, </w:t>
      </w:r>
      <w:r>
        <w:t>mejoró dicha calificación</w:t>
      </w:r>
      <w:r w:rsidR="00690E8C">
        <w:t>,</w:t>
      </w:r>
      <w:r>
        <w:t xml:space="preserve"> que pasó a BBB+, la cual se mantuvo en la evaluación de </w:t>
      </w:r>
      <w:r w:rsidR="007B3711">
        <w:t>septiembre</w:t>
      </w:r>
      <w:r>
        <w:t xml:space="preserve"> de 2015.</w:t>
      </w:r>
    </w:p>
    <w:p w:rsidR="006A46A2" w:rsidRDefault="006A46A2" w:rsidP="009D7008">
      <w:pPr>
        <w:pStyle w:val="texto"/>
      </w:pPr>
      <w:r>
        <w:t>Por otro lado, destaca el remanente de tesorería generado al cierre del ejerc</w:t>
      </w:r>
      <w:r>
        <w:t>i</w:t>
      </w:r>
      <w:r>
        <w:t xml:space="preserve">cio 2014 que fue de </w:t>
      </w:r>
      <w:r w:rsidRPr="009D7008">
        <w:t>10.509.683</w:t>
      </w:r>
      <w:r>
        <w:t xml:space="preserve"> euros, superior al de 2013 en un 53 por ciento, </w:t>
      </w:r>
      <w:r>
        <w:lastRenderedPageBreak/>
        <w:t>lo cual indica el excedente de liquidez que puede ser dedicado a la financiación de gastos del ejercicio siguiente.</w:t>
      </w:r>
    </w:p>
    <w:p w:rsidR="006A46A2" w:rsidRPr="002E11AF" w:rsidRDefault="00FD5345" w:rsidP="00672F5F">
      <w:pPr>
        <w:pStyle w:val="atitulo2"/>
        <w:spacing w:before="240"/>
      </w:pPr>
      <w:bookmarkStart w:id="80" w:name="_Toc434579186"/>
      <w:r>
        <w:t>V.</w:t>
      </w:r>
      <w:r w:rsidR="001302AF">
        <w:t>4</w:t>
      </w:r>
      <w:r>
        <w:t>. Cumplimiento de los objetivos de e</w:t>
      </w:r>
      <w:r w:rsidR="006A46A2" w:rsidRPr="002E11AF">
        <w:t>stabilidad presupuestaria</w:t>
      </w:r>
      <w:r>
        <w:t xml:space="preserve"> y so</w:t>
      </w:r>
      <w:r>
        <w:t>s</w:t>
      </w:r>
      <w:r>
        <w:t>tenibilidad financiera</w:t>
      </w:r>
      <w:bookmarkEnd w:id="80"/>
    </w:p>
    <w:p w:rsidR="006A46A2" w:rsidRDefault="006A46A2" w:rsidP="009D7008">
      <w:pPr>
        <w:pStyle w:val="texto"/>
      </w:pPr>
      <w:r w:rsidRPr="00C2109C">
        <w:t>A efectos de la aplicación de la Ley Orgánica 2/2012, de 27 de abril, de E</w:t>
      </w:r>
      <w:r w:rsidRPr="00C2109C">
        <w:t>s</w:t>
      </w:r>
      <w:r w:rsidRPr="00C2109C">
        <w:t>tabilidad Presupuestaria y Sostenibilidad Financiera, siguiendo los criterios de contabilidad nacional- SEC´</w:t>
      </w:r>
      <w:r w:rsidR="00FD5345">
        <w:t>10</w:t>
      </w:r>
      <w:r w:rsidRPr="00C2109C">
        <w:t xml:space="preserve">, </w:t>
      </w:r>
      <w:r>
        <w:t>se consideran Administración Pública</w:t>
      </w:r>
      <w:r w:rsidRPr="00C2109C">
        <w:t xml:space="preserve"> local los siguientes entes: el propio ayuntamiento, los organismos autónomos (Gerencia de urbanismo y escuelas infantiles), las sociedades municipales no de mercado</w:t>
      </w:r>
      <w:r w:rsidRPr="002E11AF">
        <w:rPr>
          <w:rFonts w:ascii="Times New (W1)" w:hAnsi="Times New (W1)"/>
          <w:vertAlign w:val="superscript"/>
        </w:rPr>
        <w:footnoteReference w:id="1"/>
      </w:r>
      <w:r w:rsidRPr="00C2109C">
        <w:t xml:space="preserve"> (Pamplona Centro Histórico, S.A., </w:t>
      </w:r>
      <w:proofErr w:type="spellStart"/>
      <w:r w:rsidRPr="00C2109C">
        <w:t>Asimec</w:t>
      </w:r>
      <w:proofErr w:type="spellEnd"/>
      <w:r w:rsidRPr="00C2109C">
        <w:t xml:space="preserve">, S.A. y </w:t>
      </w:r>
      <w:proofErr w:type="spellStart"/>
      <w:r w:rsidRPr="00C2109C">
        <w:t>Animsa</w:t>
      </w:r>
      <w:proofErr w:type="spellEnd"/>
      <w:r w:rsidRPr="00C2109C">
        <w:t>, S.A.) y la Fund</w:t>
      </w:r>
      <w:r w:rsidRPr="00C2109C">
        <w:t>a</w:t>
      </w:r>
      <w:r w:rsidRPr="00C2109C">
        <w:t xml:space="preserve">ción Teatro </w:t>
      </w:r>
      <w:proofErr w:type="spellStart"/>
      <w:r w:rsidRPr="00C2109C">
        <w:t>Gayarre</w:t>
      </w:r>
      <w:proofErr w:type="spellEnd"/>
      <w:r w:rsidRPr="00C2109C">
        <w:t>.</w:t>
      </w:r>
    </w:p>
    <w:p w:rsidR="006A46A2" w:rsidRDefault="006A46A2" w:rsidP="002E11AF">
      <w:pPr>
        <w:pStyle w:val="texto"/>
      </w:pPr>
      <w:r>
        <w:t>El conjunto de entidades consideradas administración pública han cumplido en el ejercicio 2014 los objetivos de estabilidad presupuestaria y sostenibilidad financiera: han generado una capacidad de financiación de 3,43 millones de e</w:t>
      </w:r>
      <w:r>
        <w:t>u</w:t>
      </w:r>
      <w:r>
        <w:t>ros; han cumplido la regla de gasto al obtener un margen de gasto en relación con el límite previsto para 2014 de 10,25 millones de euros; el endeudamiento representa el 54 por ciento de los ingresos corrientes, por debajo del límite del 110 por ciento establecido; y el periodo medio de pago en el último trimestre, presenta valores negativos</w:t>
      </w:r>
      <w:r w:rsidR="00FD5345">
        <w:rPr>
          <w:rStyle w:val="Refdenotaalpie"/>
        </w:rPr>
        <w:footnoteReference w:id="2"/>
      </w:r>
      <w:r>
        <w:t>, lo que indica que es menor a los 30 días establec</w:t>
      </w:r>
      <w:r>
        <w:t>i</w:t>
      </w:r>
      <w:r>
        <w:t>dos en la normativa como plazo máximo de abono de los gastos</w:t>
      </w:r>
      <w:r w:rsidR="00FD5345">
        <w:t xml:space="preserve"> o 60 días en caso de que así se haya acordado</w:t>
      </w:r>
      <w:r>
        <w:t xml:space="preserve">. </w:t>
      </w:r>
    </w:p>
    <w:p w:rsidR="00FD5345" w:rsidRDefault="00FD5345" w:rsidP="002E11AF">
      <w:pPr>
        <w:pStyle w:val="texto"/>
      </w:pPr>
      <w:r>
        <w:t xml:space="preserve">Respecto a la sociedad </w:t>
      </w:r>
      <w:proofErr w:type="spellStart"/>
      <w:r>
        <w:t>Asimec</w:t>
      </w:r>
      <w:proofErr w:type="spellEnd"/>
      <w:r>
        <w:t>, destacamos que a 31 de diciembre de 2014 se encontraba en desequilibrio económico, y eso hubiera supuesto su disolución automática en caso de que la entidad local no hiciera nada al respecto. Sin e</w:t>
      </w:r>
      <w:r>
        <w:t>m</w:t>
      </w:r>
      <w:r>
        <w:t>bargo, al formular las cuentas de dicha sociedad, el Consejo de Administración cita que se cuenta con reservas suficientes para hacer frente a esta contingencia y</w:t>
      </w:r>
      <w:r w:rsidR="00690E8C">
        <w:t>,</w:t>
      </w:r>
      <w:r>
        <w:t xml:space="preserve"> de hecho, hemos verificado que ya se ha corregido esta circunstancia.</w:t>
      </w:r>
    </w:p>
    <w:p w:rsidR="00FD5345" w:rsidRDefault="00FD5345" w:rsidP="002E11AF">
      <w:pPr>
        <w:pStyle w:val="texto"/>
      </w:pPr>
    </w:p>
    <w:p w:rsidR="00FD5345" w:rsidRDefault="00FD5345">
      <w:pPr>
        <w:spacing w:after="0"/>
        <w:ind w:firstLine="0"/>
        <w:jc w:val="left"/>
        <w:rPr>
          <w:spacing w:val="6"/>
          <w:sz w:val="26"/>
          <w:szCs w:val="24"/>
        </w:rPr>
      </w:pPr>
      <w:r>
        <w:br w:type="page"/>
      </w:r>
    </w:p>
    <w:p w:rsidR="006A46A2" w:rsidRDefault="006A46A2" w:rsidP="009D7008">
      <w:pPr>
        <w:pStyle w:val="texto"/>
      </w:pPr>
      <w:r>
        <w:lastRenderedPageBreak/>
        <w:t>A continuación se muestra el cálculo de la capacidad de financiación, del margen de gasto y los valores del último trimestre sobre el periodo medio de pago:</w:t>
      </w: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lang w:val="es-ES"/>
        </w:rPr>
      </w:pPr>
      <w:r w:rsidRPr="00672F5F">
        <w:rPr>
          <w:rFonts w:ascii="Arial" w:hAnsi="Arial" w:cs="Arial"/>
          <w:sz w:val="20"/>
          <w:szCs w:val="20"/>
          <w:lang w:val="es-ES"/>
        </w:rPr>
        <w:t>Capacidad de financiación</w:t>
      </w:r>
    </w:p>
    <w:tbl>
      <w:tblPr>
        <w:tblW w:w="8773" w:type="dxa"/>
        <w:jc w:val="center"/>
        <w:tblLook w:val="01E0" w:firstRow="1" w:lastRow="1" w:firstColumn="1" w:lastColumn="1" w:noHBand="0" w:noVBand="0"/>
      </w:tblPr>
      <w:tblGrid>
        <w:gridCol w:w="6218"/>
        <w:gridCol w:w="2555"/>
      </w:tblGrid>
      <w:tr w:rsidR="006A46A2" w:rsidRPr="0006483A" w:rsidTr="000D2C11">
        <w:trPr>
          <w:trHeight w:val="255"/>
          <w:jc w:val="center"/>
        </w:trPr>
        <w:tc>
          <w:tcPr>
            <w:tcW w:w="6218"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left"/>
            </w:pPr>
          </w:p>
        </w:tc>
        <w:tc>
          <w:tcPr>
            <w:tcW w:w="2555"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right"/>
            </w:pPr>
            <w:r w:rsidRPr="0006483A">
              <w:t>Importe 201</w:t>
            </w:r>
            <w:r>
              <w:t>4</w:t>
            </w:r>
          </w:p>
        </w:tc>
      </w:tr>
      <w:tr w:rsidR="006A46A2" w:rsidRPr="002E11AF" w:rsidTr="002E11AF">
        <w:trPr>
          <w:trHeight w:val="198"/>
          <w:jc w:val="center"/>
        </w:trPr>
        <w:tc>
          <w:tcPr>
            <w:tcW w:w="6218"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 xml:space="preserve">Ingresos no financieros </w:t>
            </w:r>
          </w:p>
        </w:tc>
        <w:tc>
          <w:tcPr>
            <w:tcW w:w="2555"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213.277.448</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 xml:space="preserve">Gastos no financieros </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203.249.998</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Saldo no financiero</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10.027.450</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Ajustes:</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Cobros de ingresos capítulos 1, 2 y 3 de ejercicios cerrados y corriente</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-4.382.529</w:t>
            </w:r>
          </w:p>
        </w:tc>
      </w:tr>
      <w:tr w:rsidR="006A46A2" w:rsidRPr="002E11AF" w:rsidTr="002E11AF">
        <w:trPr>
          <w:trHeight w:val="198"/>
          <w:jc w:val="center"/>
        </w:trPr>
        <w:tc>
          <w:tcPr>
            <w:tcW w:w="6218"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Subvenciones de la Unión Europea</w:t>
            </w:r>
          </w:p>
        </w:tc>
        <w:tc>
          <w:tcPr>
            <w:tcW w:w="255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-548.751</w:t>
            </w:r>
          </w:p>
        </w:tc>
      </w:tr>
      <w:tr w:rsidR="006A46A2" w:rsidRPr="002E11AF" w:rsidTr="002E11AF">
        <w:trPr>
          <w:trHeight w:val="198"/>
          <w:jc w:val="center"/>
        </w:trPr>
        <w:tc>
          <w:tcPr>
            <w:tcW w:w="6218"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rsidRPr="002E11AF">
              <w:rPr>
                <w:szCs w:val="20"/>
              </w:rPr>
              <w:t>Diferencias contables</w:t>
            </w:r>
          </w:p>
        </w:tc>
        <w:tc>
          <w:tcPr>
            <w:tcW w:w="2555"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rsidRPr="002E11AF">
              <w:rPr>
                <w:szCs w:val="20"/>
              </w:rPr>
              <w:t>-1.662.854</w:t>
            </w:r>
          </w:p>
        </w:tc>
      </w:tr>
      <w:tr w:rsidR="006A46A2" w:rsidRPr="002E11AF" w:rsidTr="002E11AF">
        <w:trPr>
          <w:trHeight w:val="255"/>
          <w:jc w:val="center"/>
        </w:trPr>
        <w:tc>
          <w:tcPr>
            <w:tcW w:w="6218" w:type="dxa"/>
            <w:tcBorders>
              <w:top w:val="single" w:sz="4" w:space="0" w:color="auto"/>
              <w:bottom w:val="single" w:sz="4" w:space="0" w:color="auto"/>
            </w:tcBorders>
            <w:vAlign w:val="center"/>
          </w:tcPr>
          <w:p w:rsidR="006A46A2" w:rsidRPr="002E11AF" w:rsidRDefault="006A46A2" w:rsidP="006A46A2">
            <w:pPr>
              <w:pStyle w:val="cuatexto"/>
              <w:jc w:val="left"/>
              <w:rPr>
                <w:rFonts w:ascii="Arial" w:hAnsi="Arial" w:cs="Arial"/>
                <w:sz w:val="18"/>
                <w:szCs w:val="18"/>
              </w:rPr>
            </w:pPr>
            <w:r w:rsidRPr="002E11AF">
              <w:rPr>
                <w:rFonts w:ascii="Arial" w:hAnsi="Arial" w:cs="Arial"/>
                <w:sz w:val="18"/>
                <w:szCs w:val="18"/>
              </w:rPr>
              <w:t>Capacidad de financiación</w:t>
            </w:r>
          </w:p>
        </w:tc>
        <w:tc>
          <w:tcPr>
            <w:tcW w:w="2555" w:type="dxa"/>
            <w:tcBorders>
              <w:top w:val="single" w:sz="4" w:space="0" w:color="auto"/>
              <w:bottom w:val="single" w:sz="4" w:space="0" w:color="auto"/>
            </w:tcBorders>
            <w:vAlign w:val="center"/>
          </w:tcPr>
          <w:p w:rsidR="006A46A2" w:rsidRPr="002E11AF" w:rsidRDefault="006A46A2" w:rsidP="006A46A2">
            <w:pPr>
              <w:pStyle w:val="cuatexto"/>
              <w:jc w:val="right"/>
              <w:rPr>
                <w:rFonts w:ascii="Arial" w:hAnsi="Arial" w:cs="Arial"/>
                <w:sz w:val="18"/>
                <w:szCs w:val="18"/>
              </w:rPr>
            </w:pPr>
            <w:r w:rsidRPr="002E11AF">
              <w:rPr>
                <w:rFonts w:ascii="Arial" w:hAnsi="Arial" w:cs="Arial"/>
                <w:sz w:val="18"/>
                <w:szCs w:val="18"/>
              </w:rPr>
              <w:t>3.433.316</w:t>
            </w:r>
          </w:p>
        </w:tc>
      </w:tr>
    </w:tbl>
    <w:p w:rsidR="00FD5345" w:rsidRDefault="00FD5345">
      <w:pPr>
        <w:spacing w:after="0"/>
        <w:ind w:firstLine="0"/>
        <w:jc w:val="left"/>
        <w:rPr>
          <w:rFonts w:ascii="Arial" w:hAnsi="Arial" w:cs="Arial"/>
          <w:spacing w:val="6"/>
          <w:sz w:val="24"/>
          <w:szCs w:val="24"/>
          <w:lang w:val="es-ES"/>
        </w:rPr>
      </w:pP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lang w:val="es-ES"/>
        </w:rPr>
      </w:pPr>
      <w:r w:rsidRPr="00672F5F">
        <w:rPr>
          <w:rFonts w:ascii="Arial" w:hAnsi="Arial" w:cs="Arial"/>
          <w:sz w:val="20"/>
          <w:szCs w:val="20"/>
          <w:lang w:val="es-ES"/>
        </w:rPr>
        <w:t>Regla de gasto</w:t>
      </w:r>
    </w:p>
    <w:tbl>
      <w:tblPr>
        <w:tblW w:w="8681" w:type="dxa"/>
        <w:jc w:val="center"/>
        <w:tblLook w:val="01E0" w:firstRow="1" w:lastRow="1" w:firstColumn="1" w:lastColumn="1" w:noHBand="0" w:noVBand="0"/>
      </w:tblPr>
      <w:tblGrid>
        <w:gridCol w:w="4356"/>
        <w:gridCol w:w="4325"/>
      </w:tblGrid>
      <w:tr w:rsidR="006A46A2" w:rsidRPr="002E11AF" w:rsidTr="002E11AF">
        <w:trPr>
          <w:trHeight w:val="198"/>
          <w:jc w:val="center"/>
        </w:trPr>
        <w:tc>
          <w:tcPr>
            <w:tcW w:w="4356"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Gasto computable consolidado 2013</w:t>
            </w:r>
          </w:p>
        </w:tc>
        <w:tc>
          <w:tcPr>
            <w:tcW w:w="4325"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170.178.861</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Incremento del 1,5%</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2.552.683</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Previsión incremento ingresos</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2.205.940</w:t>
            </w:r>
          </w:p>
        </w:tc>
      </w:tr>
      <w:tr w:rsidR="006A46A2" w:rsidRPr="002E11AF" w:rsidTr="002E11AF">
        <w:trPr>
          <w:trHeight w:val="198"/>
          <w:jc w:val="center"/>
        </w:trPr>
        <w:tc>
          <w:tcPr>
            <w:tcW w:w="4356"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 xml:space="preserve">Límite gasto previsto para 2014 </w:t>
            </w:r>
          </w:p>
        </w:tc>
        <w:tc>
          <w:tcPr>
            <w:tcW w:w="4325"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174.937.483</w:t>
            </w:r>
          </w:p>
        </w:tc>
      </w:tr>
      <w:tr w:rsidR="006A46A2" w:rsidRPr="002E11AF" w:rsidTr="002E11AF">
        <w:trPr>
          <w:trHeight w:val="198"/>
          <w:jc w:val="center"/>
        </w:trPr>
        <w:tc>
          <w:tcPr>
            <w:tcW w:w="4356"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rsidRPr="002E11AF">
              <w:rPr>
                <w:szCs w:val="20"/>
              </w:rPr>
              <w:t>Gasto computable consolidado en 2014</w:t>
            </w:r>
          </w:p>
        </w:tc>
        <w:tc>
          <w:tcPr>
            <w:tcW w:w="4325"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rsidRPr="002E11AF">
              <w:rPr>
                <w:szCs w:val="20"/>
              </w:rPr>
              <w:t>164.684.847</w:t>
            </w:r>
          </w:p>
        </w:tc>
      </w:tr>
      <w:tr w:rsidR="006A46A2" w:rsidRPr="002E11AF" w:rsidTr="002E11AF">
        <w:trPr>
          <w:trHeight w:val="255"/>
          <w:jc w:val="center"/>
        </w:trPr>
        <w:tc>
          <w:tcPr>
            <w:tcW w:w="4356" w:type="dxa"/>
            <w:tcBorders>
              <w:top w:val="single" w:sz="4" w:space="0" w:color="auto"/>
              <w:bottom w:val="single" w:sz="4" w:space="0" w:color="auto"/>
            </w:tcBorders>
            <w:vAlign w:val="center"/>
          </w:tcPr>
          <w:p w:rsidR="006A46A2" w:rsidRPr="002E11AF" w:rsidRDefault="006A46A2" w:rsidP="006A46A2">
            <w:pPr>
              <w:pStyle w:val="cuatexto"/>
              <w:jc w:val="left"/>
              <w:rPr>
                <w:rFonts w:ascii="Arial" w:hAnsi="Arial" w:cs="Arial"/>
                <w:sz w:val="18"/>
                <w:szCs w:val="18"/>
              </w:rPr>
            </w:pPr>
            <w:r w:rsidRPr="002E11AF">
              <w:rPr>
                <w:rFonts w:ascii="Arial" w:hAnsi="Arial" w:cs="Arial"/>
                <w:sz w:val="18"/>
                <w:szCs w:val="18"/>
              </w:rPr>
              <w:t xml:space="preserve">Margen de gasto en 2014 </w:t>
            </w:r>
          </w:p>
        </w:tc>
        <w:tc>
          <w:tcPr>
            <w:tcW w:w="4325" w:type="dxa"/>
            <w:tcBorders>
              <w:top w:val="single" w:sz="4" w:space="0" w:color="auto"/>
              <w:bottom w:val="single" w:sz="4" w:space="0" w:color="auto"/>
            </w:tcBorders>
            <w:vAlign w:val="center"/>
          </w:tcPr>
          <w:p w:rsidR="006A46A2" w:rsidRPr="002E11AF" w:rsidRDefault="006A46A2" w:rsidP="006A46A2">
            <w:pPr>
              <w:pStyle w:val="cuatexto"/>
              <w:jc w:val="right"/>
              <w:rPr>
                <w:rFonts w:ascii="Arial" w:hAnsi="Arial" w:cs="Arial"/>
                <w:sz w:val="18"/>
                <w:szCs w:val="18"/>
              </w:rPr>
            </w:pPr>
            <w:r w:rsidRPr="002E11AF">
              <w:rPr>
                <w:rFonts w:ascii="Arial" w:hAnsi="Arial" w:cs="Arial"/>
                <w:sz w:val="18"/>
                <w:szCs w:val="18"/>
              </w:rPr>
              <w:t>10.252.638</w:t>
            </w:r>
          </w:p>
        </w:tc>
      </w:tr>
    </w:tbl>
    <w:p w:rsidR="00672F5F" w:rsidRPr="00672F5F" w:rsidRDefault="00672F5F" w:rsidP="00672F5F">
      <w:pPr>
        <w:spacing w:after="0"/>
        <w:ind w:firstLine="0"/>
        <w:jc w:val="left"/>
        <w:rPr>
          <w:rFonts w:ascii="Arial" w:hAnsi="Arial" w:cs="Arial"/>
          <w:spacing w:val="6"/>
          <w:sz w:val="24"/>
          <w:szCs w:val="24"/>
          <w:lang w:val="es-ES"/>
        </w:rPr>
      </w:pPr>
    </w:p>
    <w:p w:rsidR="006A46A2" w:rsidRPr="00672F5F" w:rsidRDefault="00FD5345" w:rsidP="00FD5345">
      <w:pPr>
        <w:pStyle w:val="texto"/>
        <w:tabs>
          <w:tab w:val="clear" w:pos="2835"/>
          <w:tab w:val="clear" w:pos="3969"/>
          <w:tab w:val="clear" w:pos="5103"/>
          <w:tab w:val="clear" w:pos="6237"/>
          <w:tab w:val="clear" w:pos="7371"/>
          <w:tab w:val="left" w:pos="480"/>
        </w:tabs>
        <w:spacing w:before="240" w:after="240"/>
        <w:ind w:left="289" w:firstLine="0"/>
        <w:jc w:val="center"/>
        <w:rPr>
          <w:rFonts w:ascii="Arial" w:hAnsi="Arial" w:cs="Arial"/>
          <w:sz w:val="20"/>
          <w:szCs w:val="20"/>
          <w:lang w:val="es-ES"/>
        </w:rPr>
      </w:pPr>
      <w:r w:rsidRPr="00672F5F">
        <w:rPr>
          <w:rFonts w:ascii="Arial" w:hAnsi="Arial" w:cs="Arial"/>
          <w:sz w:val="20"/>
          <w:szCs w:val="20"/>
          <w:lang w:val="es-ES"/>
        </w:rPr>
        <w:t>Período medio de pago a proveedores</w:t>
      </w:r>
    </w:p>
    <w:tbl>
      <w:tblPr>
        <w:tblW w:w="8685" w:type="dxa"/>
        <w:jc w:val="center"/>
        <w:tblLook w:val="01E0" w:firstRow="1" w:lastRow="1" w:firstColumn="1" w:lastColumn="1" w:noHBand="0" w:noVBand="0"/>
      </w:tblPr>
      <w:tblGrid>
        <w:gridCol w:w="3921"/>
        <w:gridCol w:w="4764"/>
      </w:tblGrid>
      <w:tr w:rsidR="006A46A2" w:rsidRPr="0006483A" w:rsidTr="002E11AF">
        <w:trPr>
          <w:trHeight w:val="255"/>
          <w:jc w:val="center"/>
        </w:trPr>
        <w:tc>
          <w:tcPr>
            <w:tcW w:w="3921" w:type="dxa"/>
            <w:tcBorders>
              <w:top w:val="single" w:sz="4" w:space="0" w:color="auto"/>
              <w:bottom w:val="single" w:sz="4" w:space="0" w:color="auto"/>
            </w:tcBorders>
            <w:shd w:val="clear" w:color="auto" w:fill="FABF8F" w:themeFill="accent6" w:themeFillTint="99"/>
            <w:vAlign w:val="center"/>
          </w:tcPr>
          <w:p w:rsidR="006A46A2" w:rsidRPr="0006483A" w:rsidRDefault="006A46A2" w:rsidP="006A46A2">
            <w:pPr>
              <w:pStyle w:val="cuadroCabe"/>
              <w:jc w:val="left"/>
            </w:pPr>
          </w:p>
        </w:tc>
        <w:tc>
          <w:tcPr>
            <w:tcW w:w="4764" w:type="dxa"/>
            <w:tcBorders>
              <w:top w:val="single" w:sz="4" w:space="0" w:color="auto"/>
              <w:bottom w:val="single" w:sz="4" w:space="0" w:color="auto"/>
            </w:tcBorders>
            <w:shd w:val="clear" w:color="auto" w:fill="FABF8F" w:themeFill="accent6" w:themeFillTint="99"/>
            <w:vAlign w:val="center"/>
          </w:tcPr>
          <w:p w:rsidR="002E11AF" w:rsidRDefault="006A46A2" w:rsidP="006A46A2">
            <w:pPr>
              <w:pStyle w:val="cuadroCabe"/>
              <w:jc w:val="right"/>
            </w:pPr>
            <w:r>
              <w:t xml:space="preserve">Periodo medio de </w:t>
            </w:r>
          </w:p>
          <w:p w:rsidR="006A46A2" w:rsidRPr="0006483A" w:rsidRDefault="006A46A2" w:rsidP="006A46A2">
            <w:pPr>
              <w:pStyle w:val="cuadroCabe"/>
              <w:jc w:val="right"/>
            </w:pPr>
            <w:r>
              <w:t>pago a proveedores</w:t>
            </w:r>
          </w:p>
        </w:tc>
      </w:tr>
      <w:tr w:rsidR="006A46A2" w:rsidRPr="002E11AF" w:rsidTr="002E11AF">
        <w:trPr>
          <w:trHeight w:val="198"/>
          <w:jc w:val="center"/>
        </w:trPr>
        <w:tc>
          <w:tcPr>
            <w:tcW w:w="3921" w:type="dxa"/>
            <w:tcBorders>
              <w:top w:val="single" w:sz="4"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Octubre</w:t>
            </w:r>
          </w:p>
        </w:tc>
        <w:tc>
          <w:tcPr>
            <w:tcW w:w="4764" w:type="dxa"/>
            <w:tcBorders>
              <w:top w:val="single" w:sz="4"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-1,53</w:t>
            </w:r>
          </w:p>
        </w:tc>
      </w:tr>
      <w:tr w:rsidR="006A46A2" w:rsidRPr="002E11AF" w:rsidTr="008F0D26">
        <w:trPr>
          <w:trHeight w:val="198"/>
          <w:jc w:val="center"/>
        </w:trPr>
        <w:tc>
          <w:tcPr>
            <w:tcW w:w="3921" w:type="dxa"/>
            <w:tcBorders>
              <w:top w:val="single" w:sz="2" w:space="0" w:color="auto"/>
              <w:bottom w:val="single" w:sz="2" w:space="0" w:color="auto"/>
            </w:tcBorders>
            <w:vAlign w:val="center"/>
          </w:tcPr>
          <w:p w:rsidR="006A46A2" w:rsidRPr="002E11AF" w:rsidRDefault="006A46A2" w:rsidP="006A46A2">
            <w:pPr>
              <w:pStyle w:val="cuatexto"/>
              <w:jc w:val="left"/>
              <w:rPr>
                <w:szCs w:val="20"/>
              </w:rPr>
            </w:pPr>
            <w:r w:rsidRPr="002E11AF">
              <w:rPr>
                <w:szCs w:val="20"/>
              </w:rPr>
              <w:t>Noviembre</w:t>
            </w:r>
          </w:p>
        </w:tc>
        <w:tc>
          <w:tcPr>
            <w:tcW w:w="4764" w:type="dxa"/>
            <w:tcBorders>
              <w:top w:val="single" w:sz="2" w:space="0" w:color="auto"/>
              <w:bottom w:val="single" w:sz="2" w:space="0" w:color="auto"/>
            </w:tcBorders>
            <w:vAlign w:val="center"/>
          </w:tcPr>
          <w:p w:rsidR="006A46A2" w:rsidRPr="002E11AF" w:rsidRDefault="006A46A2" w:rsidP="006A46A2">
            <w:pPr>
              <w:pStyle w:val="cuatexto"/>
              <w:jc w:val="right"/>
              <w:rPr>
                <w:szCs w:val="20"/>
              </w:rPr>
            </w:pPr>
            <w:r w:rsidRPr="002E11AF">
              <w:rPr>
                <w:szCs w:val="20"/>
              </w:rPr>
              <w:t>-6,71</w:t>
            </w:r>
          </w:p>
        </w:tc>
      </w:tr>
      <w:tr w:rsidR="006A46A2" w:rsidRPr="002E11AF" w:rsidTr="008F0D26">
        <w:trPr>
          <w:trHeight w:val="198"/>
          <w:jc w:val="center"/>
        </w:trPr>
        <w:tc>
          <w:tcPr>
            <w:tcW w:w="3921" w:type="dxa"/>
            <w:tcBorders>
              <w:top w:val="single" w:sz="2" w:space="0" w:color="auto"/>
              <w:bottom w:val="single" w:sz="4" w:space="0" w:color="auto"/>
            </w:tcBorders>
            <w:vAlign w:val="center"/>
          </w:tcPr>
          <w:p w:rsidR="006A46A2" w:rsidRPr="002E11AF" w:rsidRDefault="006A46A2" w:rsidP="006A46A2">
            <w:pPr>
              <w:pStyle w:val="cuatexto"/>
              <w:jc w:val="left"/>
              <w:rPr>
                <w:szCs w:val="20"/>
              </w:rPr>
            </w:pPr>
            <w:r w:rsidRPr="002E11AF">
              <w:rPr>
                <w:szCs w:val="20"/>
              </w:rPr>
              <w:t>Diciembre</w:t>
            </w:r>
          </w:p>
        </w:tc>
        <w:tc>
          <w:tcPr>
            <w:tcW w:w="4764" w:type="dxa"/>
            <w:tcBorders>
              <w:top w:val="single" w:sz="2" w:space="0" w:color="auto"/>
              <w:bottom w:val="single" w:sz="4" w:space="0" w:color="auto"/>
            </w:tcBorders>
            <w:vAlign w:val="center"/>
          </w:tcPr>
          <w:p w:rsidR="006A46A2" w:rsidRPr="002E11AF" w:rsidRDefault="006A46A2" w:rsidP="006A46A2">
            <w:pPr>
              <w:pStyle w:val="cuatexto"/>
              <w:jc w:val="right"/>
              <w:rPr>
                <w:szCs w:val="20"/>
              </w:rPr>
            </w:pPr>
            <w:r w:rsidRPr="002E11AF">
              <w:rPr>
                <w:szCs w:val="20"/>
              </w:rPr>
              <w:t>-7,23</w:t>
            </w:r>
          </w:p>
        </w:tc>
      </w:tr>
    </w:tbl>
    <w:p w:rsidR="00CC21A6" w:rsidRPr="00D169AD" w:rsidRDefault="00CC21A6" w:rsidP="00CC21A6">
      <w:pPr>
        <w:pStyle w:val="atitulo2"/>
        <w:spacing w:before="360"/>
        <w:rPr>
          <w:color w:val="auto"/>
        </w:rPr>
      </w:pPr>
      <w:bookmarkStart w:id="81" w:name="_Toc430935364"/>
      <w:bookmarkStart w:id="82" w:name="_Toc434579187"/>
      <w:r w:rsidRPr="00D169AD">
        <w:rPr>
          <w:color w:val="auto"/>
        </w:rPr>
        <w:t>V.</w:t>
      </w:r>
      <w:r w:rsidR="001302AF">
        <w:rPr>
          <w:color w:val="auto"/>
        </w:rPr>
        <w:t>5</w:t>
      </w:r>
      <w:r w:rsidRPr="00D169AD">
        <w:rPr>
          <w:color w:val="auto"/>
        </w:rPr>
        <w:t>. Cumplimiento de las recomendaciones de ejercicios anteriores</w:t>
      </w:r>
      <w:bookmarkEnd w:id="81"/>
      <w:bookmarkEnd w:id="82"/>
    </w:p>
    <w:p w:rsidR="00CC21A6" w:rsidRPr="00021539" w:rsidRDefault="00CC21A6" w:rsidP="00CC21A6">
      <w:pPr>
        <w:pStyle w:val="texto"/>
      </w:pPr>
      <w:r w:rsidRPr="00021539">
        <w:t>Hemos constatado el cumplimiento de las siguientes recomendaciones fo</w:t>
      </w:r>
      <w:r w:rsidRPr="00021539">
        <w:t>r</w:t>
      </w:r>
      <w:r w:rsidRPr="00021539">
        <w:t>muladas en fiscalizaciones anteriores:</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CC21A6">
        <w:rPr>
          <w:rFonts w:cs="Arial"/>
          <w:i/>
        </w:rPr>
        <w:t xml:space="preserve">Se han establecido y aplicado controles para comprobar el cumplimiento de los requisitos para ser beneficiario de la bonificación en el precio de los servicios prestados en los </w:t>
      </w:r>
      <w:proofErr w:type="spellStart"/>
      <w:r w:rsidRPr="00CC21A6">
        <w:rPr>
          <w:rFonts w:cs="Arial"/>
          <w:i/>
        </w:rPr>
        <w:t>Civivoxes</w:t>
      </w:r>
      <w:proofErr w:type="spellEnd"/>
      <w:r w:rsidRPr="00CC21A6">
        <w:rPr>
          <w:rFonts w:cs="Arial"/>
          <w:i/>
        </w:rPr>
        <w:t xml:space="preserve"> y en el Centro San Juan Bosco.</w:t>
      </w:r>
    </w:p>
    <w:p w:rsidR="00CC21A6" w:rsidRP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Se ha exigido</w:t>
      </w:r>
      <w:r w:rsidR="00CC21A6" w:rsidRPr="00CC21A6">
        <w:rPr>
          <w:rFonts w:cs="Arial"/>
          <w:i/>
        </w:rPr>
        <w:t xml:space="preserve"> el cobro por la concesión del aparcamiento de Baluarte en los plazos establecidos en su normativa reguladora.</w:t>
      </w:r>
    </w:p>
    <w:p w:rsidR="00CC21A6" w:rsidRP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Se ha mejorado</w:t>
      </w:r>
      <w:r w:rsidR="00CC21A6" w:rsidRPr="00CC21A6">
        <w:rPr>
          <w:rFonts w:cs="Arial"/>
          <w:i/>
        </w:rPr>
        <w:t xml:space="preserve"> la coordinación entre la unidad de investigación e inspe</w:t>
      </w:r>
      <w:r w:rsidR="00CC21A6" w:rsidRPr="00CC21A6">
        <w:rPr>
          <w:rFonts w:cs="Arial"/>
          <w:i/>
        </w:rPr>
        <w:t>c</w:t>
      </w:r>
      <w:r w:rsidR="00CC21A6" w:rsidRPr="00CC21A6">
        <w:rPr>
          <w:rFonts w:cs="Arial"/>
          <w:i/>
        </w:rPr>
        <w:t>ción tributaria con las unidades gestoras de los tributos e incrementa</w:t>
      </w:r>
      <w:r w:rsidR="00690E8C">
        <w:rPr>
          <w:rFonts w:cs="Arial"/>
          <w:i/>
        </w:rPr>
        <w:t>do</w:t>
      </w:r>
      <w:r w:rsidR="00CC21A6" w:rsidRPr="00CC21A6">
        <w:rPr>
          <w:rFonts w:cs="Arial"/>
          <w:i/>
        </w:rPr>
        <w:t xml:space="preserve"> las inspecciones de todos los tributos considerados de actuación prioritaria.</w:t>
      </w:r>
    </w:p>
    <w:p w:rsidR="00CC21A6" w:rsidRPr="00EC796F" w:rsidRDefault="00CC21A6" w:rsidP="00CC21A6">
      <w:pPr>
        <w:pStyle w:val="texto"/>
      </w:pPr>
      <w:r w:rsidRPr="00EC796F">
        <w:lastRenderedPageBreak/>
        <w:t xml:space="preserve">Consideramos prioritario el cumplimiento de las siguientes </w:t>
      </w:r>
      <w:r w:rsidRPr="00CC21A6">
        <w:rPr>
          <w:i/>
        </w:rPr>
        <w:t xml:space="preserve">recomendaciones </w:t>
      </w:r>
      <w:r w:rsidRPr="00EC796F">
        <w:t>emitidas en la fiscalización del ejercicio 2013 y anteriores:</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CC21A6">
        <w:rPr>
          <w:rFonts w:cs="Arial"/>
          <w:i/>
        </w:rPr>
        <w:t>Con</w:t>
      </w:r>
      <w:r w:rsidR="007B3711">
        <w:rPr>
          <w:rFonts w:cs="Arial"/>
          <w:i/>
        </w:rPr>
        <w:t>clui</w:t>
      </w:r>
      <w:r w:rsidRPr="00CC21A6">
        <w:rPr>
          <w:rFonts w:cs="Arial"/>
          <w:i/>
        </w:rPr>
        <w:t>r con el proceso de revisión de la ponencia de valoración a fin de que, entre otros aspectos, se modifique la calificación rústica de los terrenos sitos en las zonas de los últimos desarrollos urbanísticos y se recojan los ca</w:t>
      </w:r>
      <w:r w:rsidRPr="00CC21A6">
        <w:rPr>
          <w:rFonts w:cs="Arial"/>
          <w:i/>
        </w:rPr>
        <w:t>m</w:t>
      </w:r>
      <w:r w:rsidRPr="00CC21A6">
        <w:rPr>
          <w:rFonts w:cs="Arial"/>
          <w:i/>
        </w:rPr>
        <w:t>bios operados en el planeamiento.</w:t>
      </w:r>
    </w:p>
    <w:p w:rsidR="00CC21A6" w:rsidRPr="00CC21A6"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CC21A6">
        <w:rPr>
          <w:rFonts w:cs="Arial"/>
          <w:i/>
        </w:rPr>
        <w:t>Potenciar el control interno ejercido por la Intervención como instrumento necesario e imprescindible para la mejora de la gestión económica e impla</w:t>
      </w:r>
      <w:r w:rsidRPr="00CC21A6">
        <w:rPr>
          <w:rFonts w:cs="Arial"/>
          <w:i/>
        </w:rPr>
        <w:t>n</w:t>
      </w:r>
      <w:r w:rsidRPr="00CC21A6">
        <w:rPr>
          <w:rFonts w:cs="Arial"/>
          <w:i/>
        </w:rPr>
        <w:t>tarlo con la extensión establecida en la Ley Foral 2/1995 de Haciendas Loc</w:t>
      </w:r>
      <w:r w:rsidRPr="00CC21A6">
        <w:rPr>
          <w:rFonts w:cs="Arial"/>
          <w:i/>
        </w:rPr>
        <w:t>a</w:t>
      </w:r>
      <w:r w:rsidRPr="00CC21A6">
        <w:rPr>
          <w:rFonts w:cs="Arial"/>
          <w:i/>
        </w:rPr>
        <w:t>les de Navarra</w:t>
      </w:r>
      <w:r w:rsidR="00FB4319">
        <w:rPr>
          <w:rFonts w:cs="Arial"/>
          <w:i/>
        </w:rPr>
        <w:t>. Es decir,</w:t>
      </w:r>
      <w:r w:rsidRPr="00CC21A6">
        <w:rPr>
          <w:rFonts w:cs="Arial"/>
          <w:i/>
        </w:rPr>
        <w:t xml:space="preserve"> realizando la fiscalización plena sobre una muestra de gastos sometidos a fiscalización previa y el control interno respecto a los ingresos municipales, entre otras funciones.</w:t>
      </w:r>
    </w:p>
    <w:p w:rsidR="004E02B1" w:rsidRDefault="00CC21A6"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D93555">
        <w:rPr>
          <w:rFonts w:cs="Arial"/>
          <w:i/>
        </w:rPr>
        <w:t>Definir indicadores relacionados con los objetivos establecidos en el plan estratégico de subvenciones y realizar el seguimiento y evaluación de las di</w:t>
      </w:r>
      <w:r w:rsidRPr="00D93555">
        <w:rPr>
          <w:rFonts w:cs="Arial"/>
          <w:i/>
        </w:rPr>
        <w:t>s</w:t>
      </w:r>
      <w:r w:rsidRPr="00D93555">
        <w:rPr>
          <w:rFonts w:cs="Arial"/>
          <w:i/>
        </w:rPr>
        <w:t>tintas subvenciones.</w:t>
      </w:r>
    </w:p>
    <w:p w:rsidR="00CC21A6" w:rsidRDefault="004E02B1" w:rsidP="00CC21A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Regularizar los saldos de las cuentas de fianzas y depósitos recibidos.</w:t>
      </w:r>
      <w:r w:rsidR="00CC21A6" w:rsidRPr="00D93555">
        <w:rPr>
          <w:rFonts w:cs="Arial"/>
          <w:i/>
        </w:rPr>
        <w:t xml:space="preserve"> </w:t>
      </w:r>
    </w:p>
    <w:p w:rsidR="00CC21A6" w:rsidRPr="00CC21A6" w:rsidRDefault="00CC21A6" w:rsidP="00CC21A6">
      <w:pPr>
        <w:pStyle w:val="texto"/>
      </w:pPr>
    </w:p>
    <w:p w:rsidR="00CC21A6" w:rsidRPr="00CC21A6" w:rsidRDefault="00CC21A6" w:rsidP="00CC21A6">
      <w:pPr>
        <w:pStyle w:val="atitulo1"/>
      </w:pPr>
      <w:r w:rsidRPr="00EF5A11">
        <w:rPr>
          <w:highlight w:val="yellow"/>
        </w:rPr>
        <w:br w:type="page"/>
      </w:r>
      <w:bookmarkStart w:id="83" w:name="_Toc430935365"/>
      <w:bookmarkStart w:id="84" w:name="_Toc434579188"/>
      <w:r w:rsidRPr="00CC21A6">
        <w:lastRenderedPageBreak/>
        <w:t>V</w:t>
      </w:r>
      <w:r w:rsidR="004E02B1">
        <w:t>I</w:t>
      </w:r>
      <w:r w:rsidRPr="00CC21A6">
        <w:t>. Estados financieros consolidados</w:t>
      </w:r>
      <w:bookmarkEnd w:id="83"/>
      <w:bookmarkEnd w:id="84"/>
    </w:p>
    <w:p w:rsidR="00CC21A6" w:rsidRPr="00D04D1D" w:rsidRDefault="00CC21A6" w:rsidP="00672F5F">
      <w:pPr>
        <w:pStyle w:val="atitulo2"/>
        <w:spacing w:after="0"/>
        <w:ind w:right="-896"/>
      </w:pPr>
      <w:bookmarkStart w:id="85" w:name="_Toc434579189"/>
      <w:r w:rsidRPr="00D04D1D">
        <w:rPr>
          <w:rFonts w:eastAsia="Arial"/>
        </w:rPr>
        <w:t>V</w:t>
      </w:r>
      <w:r w:rsidR="004E02B1">
        <w:rPr>
          <w:rFonts w:eastAsia="Arial"/>
        </w:rPr>
        <w:t>I</w:t>
      </w:r>
      <w:r w:rsidR="00BB08CB" w:rsidRPr="00D04D1D">
        <w:rPr>
          <w:rFonts w:eastAsia="Arial"/>
        </w:rPr>
        <w:t>.</w:t>
      </w:r>
      <w:r w:rsidR="00BB4D59">
        <w:rPr>
          <w:rFonts w:eastAsia="Arial"/>
        </w:rPr>
        <w:t>1</w:t>
      </w:r>
      <w:r w:rsidRPr="00D04D1D">
        <w:rPr>
          <w:rFonts w:eastAsia="Arial"/>
        </w:rPr>
        <w:t>. Estado de liquidación consolidado del presupuesto del ejercicio 2014</w:t>
      </w:r>
      <w:bookmarkEnd w:id="85"/>
      <w:r w:rsidRPr="00D04D1D">
        <w:rPr>
          <w:rFonts w:eastAsia="Arial"/>
        </w:rPr>
        <w:t xml:space="preserve"> </w:t>
      </w:r>
    </w:p>
    <w:p w:rsidR="00CC21A6" w:rsidRPr="00BB08CB" w:rsidRDefault="00CC21A6" w:rsidP="00BB08CB">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p w:rsidR="00CC21A6" w:rsidRPr="00BB08CB" w:rsidRDefault="00CC21A6" w:rsidP="00BB08CB">
      <w:pPr>
        <w:ind w:firstLine="0"/>
        <w:jc w:val="center"/>
        <w:outlineLvl w:val="0"/>
        <w:rPr>
          <w:rFonts w:ascii="Arial" w:hAnsi="Arial" w:cs="Arial"/>
        </w:rPr>
      </w:pPr>
      <w:r w:rsidRPr="00BB08CB">
        <w:rPr>
          <w:rFonts w:ascii="Arial" w:hAnsi="Arial" w:cs="Arial"/>
        </w:rPr>
        <w:t>Ejecución del presupuesto de gastos. Clasificación económica</w:t>
      </w:r>
    </w:p>
    <w:tbl>
      <w:tblPr>
        <w:tblW w:w="10545" w:type="dxa"/>
        <w:jc w:val="center"/>
        <w:tblLayout w:type="fixed"/>
        <w:tblCellMar>
          <w:left w:w="71" w:type="dxa"/>
          <w:right w:w="71" w:type="dxa"/>
        </w:tblCellMar>
        <w:tblLook w:val="0060" w:firstRow="1" w:lastRow="1" w:firstColumn="0" w:lastColumn="0" w:noHBand="0" w:noVBand="0"/>
      </w:tblPr>
      <w:tblGrid>
        <w:gridCol w:w="2101"/>
        <w:gridCol w:w="546"/>
        <w:gridCol w:w="1036"/>
        <w:gridCol w:w="1106"/>
        <w:gridCol w:w="1049"/>
        <w:gridCol w:w="1036"/>
        <w:gridCol w:w="1022"/>
        <w:gridCol w:w="980"/>
        <w:gridCol w:w="784"/>
        <w:gridCol w:w="885"/>
      </w:tblGrid>
      <w:tr w:rsidR="00CC21A6" w:rsidRPr="00EF5A11" w:rsidTr="00410DFD">
        <w:trPr>
          <w:trHeight w:val="255"/>
          <w:jc w:val="center"/>
        </w:trPr>
        <w:tc>
          <w:tcPr>
            <w:tcW w:w="210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sidRPr="0006483A">
              <w:rPr>
                <w:sz w:val="14"/>
                <w:szCs w:val="14"/>
              </w:rPr>
              <w:t>Concepto</w:t>
            </w:r>
          </w:p>
        </w:tc>
        <w:tc>
          <w:tcPr>
            <w:tcW w:w="54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Cap.</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Crédito</w:t>
            </w:r>
          </w:p>
          <w:p w:rsidR="00CC21A6" w:rsidRPr="0006483A" w:rsidRDefault="00CC21A6" w:rsidP="00CC21A6">
            <w:pPr>
              <w:pStyle w:val="cuadroCabe"/>
              <w:jc w:val="right"/>
              <w:rPr>
                <w:sz w:val="14"/>
                <w:szCs w:val="14"/>
              </w:rPr>
            </w:pPr>
            <w:r w:rsidRPr="0006483A">
              <w:rPr>
                <w:sz w:val="14"/>
                <w:szCs w:val="14"/>
              </w:rPr>
              <w:t>Inicial</w:t>
            </w:r>
          </w:p>
        </w:tc>
        <w:tc>
          <w:tcPr>
            <w:tcW w:w="110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3"/>
                <w:szCs w:val="13"/>
              </w:rPr>
            </w:pPr>
            <w:r w:rsidRPr="0006483A">
              <w:rPr>
                <w:sz w:val="13"/>
                <w:szCs w:val="13"/>
              </w:rPr>
              <w:t>Modificaciones</w:t>
            </w:r>
          </w:p>
        </w:tc>
        <w:tc>
          <w:tcPr>
            <w:tcW w:w="1049"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xml:space="preserve">Crédito </w:t>
            </w:r>
          </w:p>
          <w:p w:rsidR="00CC21A6" w:rsidRPr="0006483A" w:rsidRDefault="00CC21A6" w:rsidP="00CC21A6">
            <w:pPr>
              <w:pStyle w:val="cuadroCabe"/>
              <w:jc w:val="right"/>
              <w:rPr>
                <w:sz w:val="14"/>
                <w:szCs w:val="14"/>
              </w:rPr>
            </w:pPr>
            <w:r w:rsidRPr="0006483A">
              <w:rPr>
                <w:sz w:val="14"/>
                <w:szCs w:val="14"/>
              </w:rPr>
              <w:t>defi</w:t>
            </w:r>
            <w:r>
              <w:rPr>
                <w:sz w:val="14"/>
                <w:szCs w:val="14"/>
              </w:rPr>
              <w:t>nitivo</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Obligaciones reconocidas</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Pagos</w:t>
            </w:r>
          </w:p>
        </w:tc>
        <w:tc>
          <w:tcPr>
            <w:tcW w:w="980"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Pendiente pago</w:t>
            </w:r>
          </w:p>
        </w:tc>
        <w:tc>
          <w:tcPr>
            <w:tcW w:w="7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de</w:t>
            </w:r>
            <w:r w:rsidRPr="0006483A">
              <w:rPr>
                <w:sz w:val="14"/>
                <w:szCs w:val="14"/>
              </w:rPr>
              <w:br/>
            </w:r>
            <w:r w:rsidRPr="0006483A">
              <w:rPr>
                <w:sz w:val="13"/>
                <w:szCs w:val="13"/>
              </w:rPr>
              <w:t>ejecución</w:t>
            </w:r>
          </w:p>
        </w:tc>
        <w:tc>
          <w:tcPr>
            <w:tcW w:w="885"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s/total</w:t>
            </w:r>
            <w:r w:rsidRPr="0006483A">
              <w:rPr>
                <w:sz w:val="14"/>
                <w:szCs w:val="14"/>
              </w:rPr>
              <w:br/>
            </w:r>
            <w:r w:rsidRPr="0006483A">
              <w:rPr>
                <w:sz w:val="13"/>
                <w:szCs w:val="13"/>
              </w:rPr>
              <w:t>reconocido</w:t>
            </w:r>
          </w:p>
        </w:tc>
      </w:tr>
      <w:tr w:rsidR="00CC21A6" w:rsidRPr="00EF5A11" w:rsidTr="00410DFD">
        <w:trPr>
          <w:trHeight w:val="198"/>
          <w:jc w:val="center"/>
        </w:trPr>
        <w:tc>
          <w:tcPr>
            <w:tcW w:w="2101" w:type="dxa"/>
            <w:tcBorders>
              <w:top w:val="single" w:sz="4"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Gastos de personal</w:t>
            </w:r>
          </w:p>
        </w:tc>
        <w:tc>
          <w:tcPr>
            <w:tcW w:w="54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1</w:t>
            </w:r>
          </w:p>
        </w:tc>
        <w:tc>
          <w:tcPr>
            <w:tcW w:w="103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81.222.500</w:t>
            </w:r>
          </w:p>
        </w:tc>
        <w:tc>
          <w:tcPr>
            <w:tcW w:w="110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924.685</w:t>
            </w:r>
          </w:p>
        </w:tc>
        <w:tc>
          <w:tcPr>
            <w:tcW w:w="1049"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82.147.185</w:t>
            </w:r>
          </w:p>
        </w:tc>
        <w:tc>
          <w:tcPr>
            <w:tcW w:w="103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80.920.121</w:t>
            </w:r>
          </w:p>
        </w:tc>
        <w:tc>
          <w:tcPr>
            <w:tcW w:w="102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80.325.019</w:t>
            </w:r>
          </w:p>
        </w:tc>
        <w:tc>
          <w:tcPr>
            <w:tcW w:w="980"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595.102</w:t>
            </w:r>
          </w:p>
        </w:tc>
        <w:tc>
          <w:tcPr>
            <w:tcW w:w="784"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sidRPr="7717D8F9">
              <w:rPr>
                <w:sz w:val="14"/>
                <w:szCs w:val="14"/>
              </w:rPr>
              <w:t>98,5</w:t>
            </w:r>
          </w:p>
        </w:tc>
        <w:tc>
          <w:tcPr>
            <w:tcW w:w="885"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sidRPr="7717D8F9">
              <w:rPr>
                <w:sz w:val="14"/>
                <w:szCs w:val="14"/>
              </w:rPr>
              <w:t>42,1</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 xml:space="preserve">Compras bienes </w:t>
            </w:r>
            <w:proofErr w:type="spellStart"/>
            <w:r w:rsidRPr="0006483A">
              <w:rPr>
                <w:sz w:val="14"/>
                <w:szCs w:val="14"/>
              </w:rPr>
              <w:t>corr</w:t>
            </w:r>
            <w:proofErr w:type="spellEnd"/>
            <w:r w:rsidRPr="0006483A">
              <w:rPr>
                <w:sz w:val="14"/>
                <w:szCs w:val="14"/>
              </w:rPr>
              <w:t xml:space="preserve">. y </w:t>
            </w:r>
            <w:proofErr w:type="spellStart"/>
            <w:r w:rsidRPr="0006483A">
              <w:rPr>
                <w:sz w:val="14"/>
                <w:szCs w:val="14"/>
              </w:rPr>
              <w:t>serv</w:t>
            </w:r>
            <w:proofErr w:type="spellEnd"/>
            <w:r w:rsidRPr="0006483A">
              <w:rPr>
                <w:sz w:val="14"/>
                <w:szCs w:val="14"/>
              </w:rPr>
              <w:t>.</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2</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71.678.769</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-2.184.939</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69.493.830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65.984.765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57.414.087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8.570.678</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94,9</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34,3</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Gastos financieros</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3</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3.550.000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-677.800</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2.872.200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2.235.807</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2.235.907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77,8</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1,2</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Transferencias corrientes</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4</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13.484.211</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2.749.001</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16.233.212</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15.705.705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11.639.156</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4.066.550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96,7</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8,2</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Inversiones reales</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6</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586.294</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20.715.797</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21.302.091</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12.672.116</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10.081.025</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2.591.090</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59,5</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6,6</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Transferencias de capital</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7</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850.000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6.272.537</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7.122.537</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6.504.420</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5.758.877</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745.542</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91,3</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3,4</w:t>
            </w:r>
          </w:p>
        </w:tc>
      </w:tr>
      <w:tr w:rsidR="00CC21A6" w:rsidRPr="00EF5A11" w:rsidTr="00410DFD">
        <w:trPr>
          <w:trHeight w:val="198"/>
          <w:jc w:val="center"/>
        </w:trPr>
        <w:tc>
          <w:tcPr>
            <w:tcW w:w="2101"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Activos financieros</w:t>
            </w:r>
          </w:p>
        </w:tc>
        <w:tc>
          <w:tcPr>
            <w:tcW w:w="54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8</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2.387.200</w:t>
            </w:r>
          </w:p>
        </w:tc>
        <w:tc>
          <w:tcPr>
            <w:tcW w:w="110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84.000</w:t>
            </w:r>
          </w:p>
        </w:tc>
        <w:tc>
          <w:tcPr>
            <w:tcW w:w="104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2.471.200</w:t>
            </w:r>
          </w:p>
        </w:tc>
        <w:tc>
          <w:tcPr>
            <w:tcW w:w="103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1.197.994</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1.148.005</w:t>
            </w:r>
          </w:p>
        </w:tc>
        <w:tc>
          <w:tcPr>
            <w:tcW w:w="980"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49.989</w:t>
            </w:r>
          </w:p>
        </w:tc>
        <w:tc>
          <w:tcPr>
            <w:tcW w:w="78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48,5</w:t>
            </w:r>
          </w:p>
        </w:tc>
        <w:tc>
          <w:tcPr>
            <w:tcW w:w="885"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0,6</w:t>
            </w:r>
          </w:p>
        </w:tc>
      </w:tr>
      <w:tr w:rsidR="00CC21A6" w:rsidRPr="00EF5A11" w:rsidTr="00410DFD">
        <w:trPr>
          <w:trHeight w:val="198"/>
          <w:jc w:val="center"/>
        </w:trPr>
        <w:tc>
          <w:tcPr>
            <w:tcW w:w="2101" w:type="dxa"/>
            <w:tcBorders>
              <w:top w:val="single" w:sz="2" w:space="0" w:color="auto"/>
              <w:bottom w:val="single" w:sz="4" w:space="0" w:color="auto"/>
            </w:tcBorders>
            <w:vAlign w:val="center"/>
          </w:tcPr>
          <w:p w:rsidR="00CC21A6" w:rsidRPr="0006483A" w:rsidRDefault="00CC21A6" w:rsidP="00CC21A6">
            <w:pPr>
              <w:pStyle w:val="cuatexto"/>
              <w:jc w:val="left"/>
              <w:rPr>
                <w:sz w:val="14"/>
                <w:szCs w:val="14"/>
              </w:rPr>
            </w:pPr>
            <w:r w:rsidRPr="0006483A">
              <w:rPr>
                <w:sz w:val="14"/>
                <w:szCs w:val="14"/>
              </w:rPr>
              <w:t>Pasivos financieros</w:t>
            </w:r>
          </w:p>
        </w:tc>
        <w:tc>
          <w:tcPr>
            <w:tcW w:w="54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0006483A">
              <w:rPr>
                <w:sz w:val="14"/>
                <w:szCs w:val="14"/>
              </w:rPr>
              <w:t>9</w:t>
            </w:r>
          </w:p>
        </w:tc>
        <w:tc>
          <w:tcPr>
            <w:tcW w:w="103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6.979.300</w:t>
            </w:r>
          </w:p>
        </w:tc>
        <w:tc>
          <w:tcPr>
            <w:tcW w:w="110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w:t>
            </w:r>
          </w:p>
        </w:tc>
        <w:tc>
          <w:tcPr>
            <w:tcW w:w="1049"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6.979.300</w:t>
            </w:r>
          </w:p>
        </w:tc>
        <w:tc>
          <w:tcPr>
            <w:tcW w:w="103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6.969.775</w:t>
            </w:r>
          </w:p>
        </w:tc>
        <w:tc>
          <w:tcPr>
            <w:tcW w:w="102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6.969.775</w:t>
            </w:r>
          </w:p>
        </w:tc>
        <w:tc>
          <w:tcPr>
            <w:tcW w:w="980"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0</w:t>
            </w:r>
          </w:p>
        </w:tc>
        <w:tc>
          <w:tcPr>
            <w:tcW w:w="78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99,9</w:t>
            </w:r>
          </w:p>
        </w:tc>
        <w:tc>
          <w:tcPr>
            <w:tcW w:w="885"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3,6</w:t>
            </w:r>
          </w:p>
        </w:tc>
      </w:tr>
      <w:tr w:rsidR="00CC21A6" w:rsidRPr="00EF5A11" w:rsidTr="00410DFD">
        <w:trPr>
          <w:trHeight w:val="255"/>
          <w:jc w:val="center"/>
        </w:trPr>
        <w:tc>
          <w:tcPr>
            <w:tcW w:w="210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sidRPr="0006483A">
              <w:rPr>
                <w:sz w:val="14"/>
                <w:szCs w:val="14"/>
              </w:rPr>
              <w:t>Total gastos</w:t>
            </w:r>
          </w:p>
        </w:tc>
        <w:tc>
          <w:tcPr>
            <w:tcW w:w="54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180.738.274</w:t>
            </w:r>
          </w:p>
        </w:tc>
        <w:tc>
          <w:tcPr>
            <w:tcW w:w="110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27.883.280</w:t>
            </w:r>
          </w:p>
        </w:tc>
        <w:tc>
          <w:tcPr>
            <w:tcW w:w="1049"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208.621.554</w:t>
            </w:r>
          </w:p>
        </w:tc>
        <w:tc>
          <w:tcPr>
            <w:tcW w:w="10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192.190.702</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175.571.751</w:t>
            </w:r>
          </w:p>
        </w:tc>
        <w:tc>
          <w:tcPr>
            <w:tcW w:w="980"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16.618.951</w:t>
            </w:r>
          </w:p>
        </w:tc>
        <w:tc>
          <w:tcPr>
            <w:tcW w:w="7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7717D8F9">
              <w:rPr>
                <w:sz w:val="14"/>
                <w:szCs w:val="14"/>
              </w:rPr>
              <w:t>92,1</w:t>
            </w:r>
          </w:p>
        </w:tc>
        <w:tc>
          <w:tcPr>
            <w:tcW w:w="885"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100</w:t>
            </w:r>
          </w:p>
        </w:tc>
      </w:tr>
    </w:tbl>
    <w:p w:rsidR="00CC21A6" w:rsidRPr="00410DFD" w:rsidRDefault="00CC21A6" w:rsidP="00410DFD">
      <w:pPr>
        <w:pStyle w:val="atitulo2"/>
        <w:spacing w:after="0"/>
        <w:rPr>
          <w:rFonts w:ascii="Arial (W1)" w:eastAsia="Arial" w:hAnsi="Arial (W1)"/>
          <w:spacing w:val="0"/>
          <w:w w:val="96"/>
        </w:rPr>
      </w:pPr>
    </w:p>
    <w:p w:rsidR="00CC21A6" w:rsidRPr="00410DFD" w:rsidRDefault="00CC21A6" w:rsidP="00410DFD">
      <w:pPr>
        <w:pStyle w:val="atitulo2"/>
        <w:spacing w:after="0"/>
        <w:rPr>
          <w:rFonts w:ascii="Arial (W1)" w:eastAsia="Arial" w:hAnsi="Arial (W1)"/>
          <w:spacing w:val="0"/>
          <w:w w:val="96"/>
        </w:rPr>
      </w:pPr>
    </w:p>
    <w:p w:rsidR="00CC21A6" w:rsidRPr="0006483A" w:rsidRDefault="00410DFD" w:rsidP="00CC21A6">
      <w:pPr>
        <w:pStyle w:val="CuadroTtulo"/>
        <w:spacing w:before="200" w:after="260"/>
        <w:jc w:val="center"/>
      </w:pPr>
      <w:r>
        <w:t>E</w:t>
      </w:r>
      <w:r w:rsidR="00CC21A6" w:rsidRPr="0006483A">
        <w:t>jecución del presupuesto de ingresos. Clasificación económica</w:t>
      </w:r>
    </w:p>
    <w:tbl>
      <w:tblPr>
        <w:tblW w:w="10528" w:type="dxa"/>
        <w:jc w:val="center"/>
        <w:tblLayout w:type="fixed"/>
        <w:tblCellMar>
          <w:left w:w="71" w:type="dxa"/>
          <w:right w:w="71" w:type="dxa"/>
        </w:tblCellMar>
        <w:tblLook w:val="0060" w:firstRow="1" w:lastRow="1" w:firstColumn="0" w:lastColumn="0" w:noHBand="0" w:noVBand="0"/>
      </w:tblPr>
      <w:tblGrid>
        <w:gridCol w:w="2084"/>
        <w:gridCol w:w="527"/>
        <w:gridCol w:w="1022"/>
        <w:gridCol w:w="1134"/>
        <w:gridCol w:w="1069"/>
        <w:gridCol w:w="1038"/>
        <w:gridCol w:w="1014"/>
        <w:gridCol w:w="982"/>
        <w:gridCol w:w="776"/>
        <w:gridCol w:w="882"/>
      </w:tblGrid>
      <w:tr w:rsidR="00CC21A6" w:rsidRPr="00EF5A11" w:rsidTr="00410DFD">
        <w:trPr>
          <w:trHeight w:val="255"/>
          <w:jc w:val="center"/>
        </w:trPr>
        <w:tc>
          <w:tcPr>
            <w:tcW w:w="20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sidRPr="0006483A">
              <w:rPr>
                <w:sz w:val="14"/>
                <w:szCs w:val="14"/>
              </w:rPr>
              <w:t>Concepto</w:t>
            </w:r>
          </w:p>
        </w:tc>
        <w:tc>
          <w:tcPr>
            <w:tcW w:w="527"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Cap.</w:t>
            </w:r>
          </w:p>
        </w:tc>
        <w:tc>
          <w:tcPr>
            <w:tcW w:w="102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Previsión Inicial</w:t>
            </w:r>
          </w:p>
        </w:tc>
        <w:tc>
          <w:tcPr>
            <w:tcW w:w="113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3"/>
                <w:szCs w:val="13"/>
              </w:rPr>
            </w:pPr>
            <w:r w:rsidRPr="0006483A">
              <w:rPr>
                <w:sz w:val="13"/>
                <w:szCs w:val="13"/>
              </w:rPr>
              <w:t>Modificaciones</w:t>
            </w:r>
          </w:p>
        </w:tc>
        <w:tc>
          <w:tcPr>
            <w:tcW w:w="1069"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Previsión definitiva</w:t>
            </w:r>
          </w:p>
        </w:tc>
        <w:tc>
          <w:tcPr>
            <w:tcW w:w="1038"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Derechos reconocidos</w:t>
            </w:r>
          </w:p>
        </w:tc>
        <w:tc>
          <w:tcPr>
            <w:tcW w:w="1014" w:type="dxa"/>
            <w:tcBorders>
              <w:top w:val="single" w:sz="4" w:space="0" w:color="auto"/>
              <w:bottom w:val="single" w:sz="4" w:space="0" w:color="auto"/>
            </w:tcBorders>
            <w:shd w:val="clear" w:color="auto" w:fill="FABF8F" w:themeFill="accent6" w:themeFillTint="99"/>
            <w:vAlign w:val="center"/>
          </w:tcPr>
          <w:p w:rsidR="00CC21A6" w:rsidRPr="00410DFD" w:rsidRDefault="00CC21A6" w:rsidP="00410DFD">
            <w:pPr>
              <w:pStyle w:val="cuadroCabe"/>
              <w:jc w:val="right"/>
              <w:rPr>
                <w:sz w:val="14"/>
                <w:szCs w:val="14"/>
              </w:rPr>
            </w:pPr>
            <w:r w:rsidRPr="00410DFD">
              <w:rPr>
                <w:sz w:val="14"/>
                <w:szCs w:val="14"/>
              </w:rPr>
              <w:t>Cobros</w:t>
            </w:r>
          </w:p>
        </w:tc>
        <w:tc>
          <w:tcPr>
            <w:tcW w:w="9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Pendiente</w:t>
            </w:r>
            <w:r w:rsidRPr="0006483A">
              <w:rPr>
                <w:sz w:val="14"/>
                <w:szCs w:val="14"/>
              </w:rPr>
              <w:br/>
              <w:t>cobro</w:t>
            </w:r>
          </w:p>
        </w:tc>
        <w:tc>
          <w:tcPr>
            <w:tcW w:w="77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xml:space="preserve">% de </w:t>
            </w:r>
            <w:r w:rsidRPr="0006483A">
              <w:rPr>
                <w:sz w:val="14"/>
                <w:szCs w:val="14"/>
              </w:rPr>
              <w:br/>
            </w:r>
            <w:r w:rsidRPr="0006483A">
              <w:rPr>
                <w:sz w:val="13"/>
                <w:szCs w:val="13"/>
              </w:rPr>
              <w:t>ejecución</w:t>
            </w:r>
          </w:p>
        </w:tc>
        <w:tc>
          <w:tcPr>
            <w:tcW w:w="8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s/total</w:t>
            </w:r>
            <w:r w:rsidRPr="0006483A">
              <w:rPr>
                <w:sz w:val="14"/>
                <w:szCs w:val="14"/>
              </w:rPr>
              <w:br/>
            </w:r>
            <w:r w:rsidRPr="0006483A">
              <w:rPr>
                <w:sz w:val="13"/>
                <w:szCs w:val="13"/>
              </w:rPr>
              <w:t>reconocido</w:t>
            </w:r>
          </w:p>
        </w:tc>
      </w:tr>
      <w:tr w:rsidR="00CC21A6" w:rsidRPr="00EF5A11" w:rsidTr="00410DFD">
        <w:trPr>
          <w:trHeight w:val="198"/>
          <w:jc w:val="center"/>
        </w:trPr>
        <w:tc>
          <w:tcPr>
            <w:tcW w:w="2084" w:type="dxa"/>
            <w:tcBorders>
              <w:top w:val="single" w:sz="4"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Impuestos directos</w:t>
            </w:r>
          </w:p>
        </w:tc>
        <w:tc>
          <w:tcPr>
            <w:tcW w:w="527"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1</w:t>
            </w:r>
          </w:p>
        </w:tc>
        <w:tc>
          <w:tcPr>
            <w:tcW w:w="102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49.969.440</w:t>
            </w:r>
          </w:p>
        </w:tc>
        <w:tc>
          <w:tcPr>
            <w:tcW w:w="1134"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1069"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49.969.440</w:t>
            </w:r>
          </w:p>
        </w:tc>
        <w:tc>
          <w:tcPr>
            <w:tcW w:w="1038"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51.728.719</w:t>
            </w:r>
          </w:p>
        </w:tc>
        <w:tc>
          <w:tcPr>
            <w:tcW w:w="1014"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sidRPr="7717D8F9">
              <w:rPr>
                <w:sz w:val="14"/>
                <w:szCs w:val="14"/>
              </w:rPr>
              <w:t>47.576.347</w:t>
            </w:r>
          </w:p>
        </w:tc>
        <w:tc>
          <w:tcPr>
            <w:tcW w:w="982" w:type="dxa"/>
            <w:tcBorders>
              <w:top w:val="single" w:sz="4" w:space="0" w:color="auto"/>
              <w:bottom w:val="single" w:sz="2" w:space="0" w:color="auto"/>
            </w:tcBorders>
            <w:vAlign w:val="center"/>
          </w:tcPr>
          <w:p w:rsidR="00CC21A6" w:rsidRPr="0006483A" w:rsidRDefault="00CC21A6" w:rsidP="00CC21A6">
            <w:pPr>
              <w:pStyle w:val="cuatexto"/>
              <w:spacing w:line="259" w:lineRule="auto"/>
              <w:jc w:val="right"/>
            </w:pPr>
            <w:r w:rsidRPr="7717D8F9">
              <w:rPr>
                <w:sz w:val="14"/>
                <w:szCs w:val="14"/>
              </w:rPr>
              <w:t>4.152.372</w:t>
            </w:r>
          </w:p>
        </w:tc>
        <w:tc>
          <w:tcPr>
            <w:tcW w:w="776"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103,5</w:t>
            </w:r>
          </w:p>
        </w:tc>
        <w:tc>
          <w:tcPr>
            <w:tcW w:w="882" w:type="dxa"/>
            <w:tcBorders>
              <w:top w:val="single" w:sz="4"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26,7</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Impuestos indirectos</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2</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7.000.000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7.000.000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4.402.831</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3.474.626</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928.204</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62,9</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2,3</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 xml:space="preserve">Tasas, </w:t>
            </w:r>
            <w:proofErr w:type="spellStart"/>
            <w:r w:rsidRPr="0006483A">
              <w:rPr>
                <w:sz w:val="14"/>
                <w:szCs w:val="14"/>
              </w:rPr>
              <w:t>prec</w:t>
            </w:r>
            <w:proofErr w:type="spellEnd"/>
            <w:r w:rsidRPr="0006483A">
              <w:rPr>
                <w:sz w:val="14"/>
                <w:szCs w:val="14"/>
              </w:rPr>
              <w:t xml:space="preserve">. </w:t>
            </w:r>
            <w:proofErr w:type="spellStart"/>
            <w:proofErr w:type="gramStart"/>
            <w:r w:rsidRPr="0006483A">
              <w:rPr>
                <w:sz w:val="14"/>
                <w:szCs w:val="14"/>
              </w:rPr>
              <w:t>pb</w:t>
            </w:r>
            <w:r w:rsidR="008345CF">
              <w:rPr>
                <w:sz w:val="14"/>
                <w:szCs w:val="14"/>
              </w:rPr>
              <w:t>l</w:t>
            </w:r>
            <w:r w:rsidRPr="0006483A">
              <w:rPr>
                <w:sz w:val="14"/>
                <w:szCs w:val="14"/>
              </w:rPr>
              <w:t>cos</w:t>
            </w:r>
            <w:proofErr w:type="spellEnd"/>
            <w:proofErr w:type="gramEnd"/>
            <w:r w:rsidRPr="0006483A">
              <w:rPr>
                <w:sz w:val="14"/>
                <w:szCs w:val="14"/>
              </w:rPr>
              <w:t xml:space="preserve">. </w:t>
            </w:r>
            <w:proofErr w:type="gramStart"/>
            <w:r w:rsidRPr="0006483A">
              <w:rPr>
                <w:sz w:val="14"/>
                <w:szCs w:val="14"/>
              </w:rPr>
              <w:t>y</w:t>
            </w:r>
            <w:proofErr w:type="gramEnd"/>
            <w:r w:rsidRPr="0006483A">
              <w:rPr>
                <w:sz w:val="14"/>
                <w:szCs w:val="14"/>
              </w:rPr>
              <w:t xml:space="preserve"> otros </w:t>
            </w:r>
            <w:proofErr w:type="spellStart"/>
            <w:r w:rsidRPr="0006483A">
              <w:rPr>
                <w:sz w:val="14"/>
                <w:szCs w:val="14"/>
              </w:rPr>
              <w:t>ingr</w:t>
            </w:r>
            <w:proofErr w:type="spellEnd"/>
            <w:r w:rsidRPr="0006483A">
              <w:rPr>
                <w:sz w:val="14"/>
                <w:szCs w:val="14"/>
              </w:rPr>
              <w:t>.</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3</w:t>
            </w:r>
          </w:p>
        </w:tc>
        <w:tc>
          <w:tcPr>
            <w:tcW w:w="1022" w:type="dxa"/>
            <w:tcBorders>
              <w:top w:val="single" w:sz="2" w:space="0" w:color="auto"/>
              <w:bottom w:val="single" w:sz="2" w:space="0" w:color="auto"/>
            </w:tcBorders>
            <w:vAlign w:val="center"/>
          </w:tcPr>
          <w:p w:rsidR="00CC21A6" w:rsidRPr="0006483A" w:rsidRDefault="00CC21A6" w:rsidP="00CC21A6">
            <w:pPr>
              <w:pStyle w:val="cuatexto"/>
              <w:spacing w:line="259" w:lineRule="auto"/>
              <w:jc w:val="right"/>
            </w:pPr>
            <w:r w:rsidRPr="7717D8F9">
              <w:rPr>
                <w:sz w:val="14"/>
                <w:szCs w:val="14"/>
              </w:rPr>
              <w:t>28.507.006</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131.855</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28.638.861</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29.736.820</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25.366.594</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4.370.226</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103,8</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15,3</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Transferencias corrientes</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4</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91.086.117</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927.000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92.013.117</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96.031.403</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94.437.995</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1.593.408</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104,4</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49,5</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 xml:space="preserve">Ingresos patrimoniales </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5</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2.702.000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2.702.000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2.724.084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1.461.052</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1.263.032</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100,8</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1,4</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Enajenación inversiones reales</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6</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1.652.160</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1.652.160</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2.232.234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2.232.234</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135,1</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1,2</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Transferencias de capital</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7</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11.614.793</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11.614.793</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5.882.515</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4.242.458</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1.640.058</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50,7</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3,0</w:t>
            </w:r>
          </w:p>
        </w:tc>
      </w:tr>
      <w:tr w:rsidR="00CC21A6" w:rsidRPr="00EF5A11" w:rsidTr="00410DFD">
        <w:trPr>
          <w:trHeight w:val="198"/>
          <w:jc w:val="center"/>
        </w:trPr>
        <w:tc>
          <w:tcPr>
            <w:tcW w:w="2084" w:type="dxa"/>
            <w:tcBorders>
              <w:top w:val="single" w:sz="2" w:space="0" w:color="auto"/>
              <w:bottom w:val="single" w:sz="2" w:space="0" w:color="auto"/>
            </w:tcBorders>
            <w:vAlign w:val="center"/>
          </w:tcPr>
          <w:p w:rsidR="00CC21A6" w:rsidRPr="0006483A" w:rsidRDefault="00CC21A6" w:rsidP="00CC21A6">
            <w:pPr>
              <w:pStyle w:val="cuatexto"/>
              <w:jc w:val="left"/>
              <w:rPr>
                <w:sz w:val="14"/>
                <w:szCs w:val="14"/>
              </w:rPr>
            </w:pPr>
            <w:r w:rsidRPr="0006483A">
              <w:rPr>
                <w:sz w:val="14"/>
                <w:szCs w:val="14"/>
              </w:rPr>
              <w:t>Activos financieros</w:t>
            </w:r>
          </w:p>
        </w:tc>
        <w:tc>
          <w:tcPr>
            <w:tcW w:w="527"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0006483A">
              <w:rPr>
                <w:sz w:val="14"/>
                <w:szCs w:val="14"/>
              </w:rPr>
              <w:t>8</w:t>
            </w:r>
          </w:p>
        </w:tc>
        <w:tc>
          <w:tcPr>
            <w:tcW w:w="102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2.387.200</w:t>
            </w:r>
          </w:p>
        </w:tc>
        <w:tc>
          <w:tcPr>
            <w:tcW w:w="113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5.664.683</w:t>
            </w:r>
          </w:p>
        </w:tc>
        <w:tc>
          <w:tcPr>
            <w:tcW w:w="1069"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8.051.883</w:t>
            </w:r>
          </w:p>
        </w:tc>
        <w:tc>
          <w:tcPr>
            <w:tcW w:w="1038"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1.180.104</w:t>
            </w:r>
          </w:p>
        </w:tc>
        <w:tc>
          <w:tcPr>
            <w:tcW w:w="1014"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824.512</w:t>
            </w:r>
          </w:p>
        </w:tc>
        <w:tc>
          <w:tcPr>
            <w:tcW w:w="9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355.593</w:t>
            </w:r>
          </w:p>
        </w:tc>
        <w:tc>
          <w:tcPr>
            <w:tcW w:w="776"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sidRPr="7717D8F9">
              <w:rPr>
                <w:sz w:val="14"/>
                <w:szCs w:val="14"/>
              </w:rPr>
              <w:t>14,7</w:t>
            </w:r>
          </w:p>
        </w:tc>
        <w:tc>
          <w:tcPr>
            <w:tcW w:w="882" w:type="dxa"/>
            <w:tcBorders>
              <w:top w:val="single" w:sz="2" w:space="0" w:color="auto"/>
              <w:bottom w:val="single" w:sz="2" w:space="0" w:color="auto"/>
            </w:tcBorders>
            <w:vAlign w:val="center"/>
          </w:tcPr>
          <w:p w:rsidR="00CC21A6" w:rsidRPr="0006483A" w:rsidRDefault="00CC21A6" w:rsidP="00CC21A6">
            <w:pPr>
              <w:pStyle w:val="cuatexto"/>
              <w:jc w:val="right"/>
              <w:rPr>
                <w:sz w:val="14"/>
                <w:szCs w:val="14"/>
              </w:rPr>
            </w:pPr>
            <w:r>
              <w:rPr>
                <w:sz w:val="14"/>
                <w:szCs w:val="14"/>
              </w:rPr>
              <w:t>0,6</w:t>
            </w:r>
          </w:p>
        </w:tc>
      </w:tr>
      <w:tr w:rsidR="00CC21A6" w:rsidRPr="00EF5A11" w:rsidTr="00410DFD">
        <w:trPr>
          <w:trHeight w:val="198"/>
          <w:jc w:val="center"/>
        </w:trPr>
        <w:tc>
          <w:tcPr>
            <w:tcW w:w="2084" w:type="dxa"/>
            <w:tcBorders>
              <w:top w:val="single" w:sz="2" w:space="0" w:color="auto"/>
              <w:bottom w:val="single" w:sz="4" w:space="0" w:color="auto"/>
            </w:tcBorders>
            <w:vAlign w:val="center"/>
          </w:tcPr>
          <w:p w:rsidR="00CC21A6" w:rsidRPr="0006483A" w:rsidRDefault="00CC21A6" w:rsidP="00CC21A6">
            <w:pPr>
              <w:pStyle w:val="cuatexto"/>
              <w:jc w:val="left"/>
              <w:rPr>
                <w:sz w:val="14"/>
                <w:szCs w:val="14"/>
              </w:rPr>
            </w:pPr>
            <w:r w:rsidRPr="0006483A">
              <w:rPr>
                <w:sz w:val="14"/>
                <w:szCs w:val="14"/>
              </w:rPr>
              <w:t>Pasivos financieros</w:t>
            </w:r>
          </w:p>
        </w:tc>
        <w:tc>
          <w:tcPr>
            <w:tcW w:w="527"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0006483A">
              <w:rPr>
                <w:sz w:val="14"/>
                <w:szCs w:val="14"/>
              </w:rPr>
              <w:t>9</w:t>
            </w:r>
          </w:p>
        </w:tc>
        <w:tc>
          <w:tcPr>
            <w:tcW w:w="102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w:t>
            </w:r>
          </w:p>
        </w:tc>
        <w:tc>
          <w:tcPr>
            <w:tcW w:w="113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6.979.300</w:t>
            </w:r>
          </w:p>
        </w:tc>
        <w:tc>
          <w:tcPr>
            <w:tcW w:w="1069"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sidRPr="7717D8F9">
              <w:rPr>
                <w:sz w:val="14"/>
                <w:szCs w:val="14"/>
              </w:rPr>
              <w:t>6.979.300</w:t>
            </w:r>
          </w:p>
        </w:tc>
        <w:tc>
          <w:tcPr>
            <w:tcW w:w="1038"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w:t>
            </w:r>
          </w:p>
        </w:tc>
        <w:tc>
          <w:tcPr>
            <w:tcW w:w="1014"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w:t>
            </w:r>
          </w:p>
        </w:tc>
        <w:tc>
          <w:tcPr>
            <w:tcW w:w="98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w:t>
            </w:r>
          </w:p>
        </w:tc>
        <w:tc>
          <w:tcPr>
            <w:tcW w:w="776"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0,0</w:t>
            </w:r>
          </w:p>
        </w:tc>
        <w:tc>
          <w:tcPr>
            <w:tcW w:w="882" w:type="dxa"/>
            <w:tcBorders>
              <w:top w:val="single" w:sz="2" w:space="0" w:color="auto"/>
              <w:bottom w:val="single" w:sz="4" w:space="0" w:color="auto"/>
            </w:tcBorders>
            <w:vAlign w:val="center"/>
          </w:tcPr>
          <w:p w:rsidR="00CC21A6" w:rsidRPr="0006483A" w:rsidRDefault="00CC21A6" w:rsidP="00CC21A6">
            <w:pPr>
              <w:pStyle w:val="cuatexto"/>
              <w:jc w:val="right"/>
              <w:rPr>
                <w:sz w:val="14"/>
                <w:szCs w:val="14"/>
              </w:rPr>
            </w:pPr>
            <w:r>
              <w:rPr>
                <w:sz w:val="14"/>
                <w:szCs w:val="14"/>
              </w:rPr>
              <w:t>0,0</w:t>
            </w:r>
          </w:p>
        </w:tc>
      </w:tr>
      <w:tr w:rsidR="00CC21A6" w:rsidRPr="00EF5A11" w:rsidTr="00410DFD">
        <w:trPr>
          <w:trHeight w:val="255"/>
          <w:jc w:val="center"/>
        </w:trPr>
        <w:tc>
          <w:tcPr>
            <w:tcW w:w="20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4"/>
                <w:szCs w:val="14"/>
              </w:rPr>
            </w:pPr>
            <w:r w:rsidRPr="0006483A">
              <w:rPr>
                <w:sz w:val="14"/>
                <w:szCs w:val="14"/>
              </w:rPr>
              <w:t>Total ingresos</w:t>
            </w:r>
          </w:p>
        </w:tc>
        <w:tc>
          <w:tcPr>
            <w:tcW w:w="527"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sidRPr="0006483A">
              <w:rPr>
                <w:sz w:val="14"/>
                <w:szCs w:val="14"/>
              </w:rPr>
              <w:t> </w:t>
            </w:r>
          </w:p>
        </w:tc>
        <w:tc>
          <w:tcPr>
            <w:tcW w:w="1022"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181.651.763</w:t>
            </w:r>
          </w:p>
        </w:tc>
        <w:tc>
          <w:tcPr>
            <w:tcW w:w="1134"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26.969.791</w:t>
            </w:r>
          </w:p>
        </w:tc>
        <w:tc>
          <w:tcPr>
            <w:tcW w:w="1069"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208.621.554</w:t>
            </w:r>
          </w:p>
        </w:tc>
        <w:tc>
          <w:tcPr>
            <w:tcW w:w="1038"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193.918.710</w:t>
            </w:r>
          </w:p>
        </w:tc>
        <w:tc>
          <w:tcPr>
            <w:tcW w:w="1014"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179.615.818</w:t>
            </w:r>
          </w:p>
        </w:tc>
        <w:tc>
          <w:tcPr>
            <w:tcW w:w="982" w:type="dxa"/>
            <w:tcBorders>
              <w:top w:val="single" w:sz="4" w:space="0" w:color="auto"/>
              <w:bottom w:val="single" w:sz="4" w:space="0" w:color="auto"/>
            </w:tcBorders>
            <w:shd w:val="clear" w:color="auto" w:fill="FABF8F" w:themeFill="accent6" w:themeFillTint="99"/>
            <w:vAlign w:val="center"/>
          </w:tcPr>
          <w:p w:rsidR="00CC21A6" w:rsidRPr="00415C48" w:rsidRDefault="00CC21A6" w:rsidP="00CC21A6">
            <w:pPr>
              <w:pStyle w:val="cuadroCabe"/>
              <w:jc w:val="right"/>
              <w:rPr>
                <w:sz w:val="14"/>
                <w:szCs w:val="14"/>
              </w:rPr>
            </w:pPr>
            <w:r w:rsidRPr="00415C48">
              <w:rPr>
                <w:sz w:val="14"/>
                <w:szCs w:val="14"/>
              </w:rPr>
              <w:t>14.302.893</w:t>
            </w:r>
          </w:p>
        </w:tc>
        <w:tc>
          <w:tcPr>
            <w:tcW w:w="77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92,9</w:t>
            </w:r>
          </w:p>
        </w:tc>
        <w:tc>
          <w:tcPr>
            <w:tcW w:w="88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 w:val="14"/>
                <w:szCs w:val="14"/>
              </w:rPr>
            </w:pPr>
            <w:r>
              <w:rPr>
                <w:sz w:val="14"/>
                <w:szCs w:val="14"/>
              </w:rPr>
              <w:t>100</w:t>
            </w:r>
          </w:p>
        </w:tc>
      </w:tr>
    </w:tbl>
    <w:p w:rsidR="00CC21A6" w:rsidRDefault="00CC21A6" w:rsidP="00410DFD">
      <w:pPr>
        <w:pStyle w:val="atitulo2"/>
        <w:spacing w:after="0"/>
        <w:rPr>
          <w:rFonts w:ascii="Arial (W1)" w:eastAsia="Arial" w:hAnsi="Arial (W1)"/>
          <w:spacing w:val="0"/>
          <w:w w:val="96"/>
        </w:rPr>
      </w:pPr>
    </w:p>
    <w:p w:rsidR="00410DFD" w:rsidRDefault="00410DFD" w:rsidP="00410DFD">
      <w:pPr>
        <w:pStyle w:val="atitulo2"/>
        <w:spacing w:after="0"/>
        <w:rPr>
          <w:rFonts w:ascii="Arial (W1)" w:eastAsia="Arial" w:hAnsi="Arial (W1)"/>
          <w:spacing w:val="0"/>
          <w:w w:val="96"/>
        </w:rPr>
      </w:pPr>
    </w:p>
    <w:p w:rsidR="00410DFD" w:rsidRPr="00410DFD" w:rsidRDefault="00410DFD" w:rsidP="00410DFD">
      <w:pPr>
        <w:pStyle w:val="atitulo2"/>
        <w:spacing w:after="0"/>
        <w:rPr>
          <w:rFonts w:ascii="Arial (W1)" w:eastAsia="Arial" w:hAnsi="Arial (W1)"/>
          <w:spacing w:val="0"/>
          <w:w w:val="96"/>
        </w:rPr>
      </w:pPr>
    </w:p>
    <w:p w:rsidR="00BB08CB" w:rsidRDefault="00BB08CB" w:rsidP="00BB08CB">
      <w:pPr>
        <w:pStyle w:val="atitulo2"/>
        <w:spacing w:after="0"/>
        <w:rPr>
          <w:rFonts w:eastAsia="Arial"/>
        </w:rPr>
      </w:pPr>
      <w:bookmarkStart w:id="86" w:name="_Toc434579190"/>
      <w:r>
        <w:rPr>
          <w:rFonts w:eastAsia="Arial"/>
        </w:rPr>
        <w:t>V</w:t>
      </w:r>
      <w:r w:rsidR="004E02B1">
        <w:rPr>
          <w:rFonts w:eastAsia="Arial"/>
        </w:rPr>
        <w:t>I</w:t>
      </w:r>
      <w:r>
        <w:rPr>
          <w:rFonts w:eastAsia="Arial"/>
        </w:rPr>
        <w:t xml:space="preserve">.2. </w:t>
      </w:r>
      <w:r w:rsidR="00CC21A6" w:rsidRPr="00BB08CB">
        <w:rPr>
          <w:rFonts w:eastAsia="Arial"/>
        </w:rPr>
        <w:t>Resultado presupuestario consolidado del ejercicio 2014</w:t>
      </w:r>
      <w:bookmarkEnd w:id="86"/>
      <w:r w:rsidR="00CC21A6" w:rsidRPr="00BB08CB">
        <w:rPr>
          <w:rFonts w:eastAsia="Arial"/>
        </w:rPr>
        <w:t xml:space="preserve"> </w:t>
      </w:r>
    </w:p>
    <w:p w:rsidR="00BB08CB" w:rsidRPr="00BB08CB" w:rsidRDefault="00BB08CB" w:rsidP="00BB08CB">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tbl>
      <w:tblPr>
        <w:tblW w:w="8917" w:type="dxa"/>
        <w:tblLayout w:type="fixed"/>
        <w:tblCellMar>
          <w:left w:w="70" w:type="dxa"/>
          <w:right w:w="70" w:type="dxa"/>
        </w:tblCellMar>
        <w:tblLook w:val="0000" w:firstRow="0" w:lastRow="0" w:firstColumn="0" w:lastColumn="0" w:noHBand="0" w:noVBand="0"/>
      </w:tblPr>
      <w:tblGrid>
        <w:gridCol w:w="3584"/>
        <w:gridCol w:w="2631"/>
        <w:gridCol w:w="2702"/>
      </w:tblGrid>
      <w:tr w:rsidR="00CC21A6" w:rsidRPr="0006483A" w:rsidTr="00410DFD">
        <w:trPr>
          <w:trHeight w:val="255"/>
        </w:trPr>
        <w:tc>
          <w:tcPr>
            <w:tcW w:w="3584"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Cs w:val="18"/>
              </w:rPr>
            </w:pPr>
            <w:r w:rsidRPr="0006483A">
              <w:rPr>
                <w:szCs w:val="18"/>
              </w:rPr>
              <w:t>Concepto</w:t>
            </w:r>
          </w:p>
        </w:tc>
        <w:tc>
          <w:tcPr>
            <w:tcW w:w="2631"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Cs w:val="18"/>
              </w:rPr>
            </w:pPr>
            <w:r>
              <w:t>Ejercicio 2013</w:t>
            </w:r>
          </w:p>
        </w:tc>
        <w:tc>
          <w:tcPr>
            <w:tcW w:w="2702"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right"/>
              <w:rPr>
                <w:szCs w:val="18"/>
              </w:rPr>
            </w:pPr>
            <w:r>
              <w:t>Ejercicio 2014</w:t>
            </w:r>
          </w:p>
        </w:tc>
      </w:tr>
      <w:tr w:rsidR="00CC21A6" w:rsidRPr="0006483A" w:rsidTr="00410DFD">
        <w:trPr>
          <w:trHeight w:val="198"/>
        </w:trPr>
        <w:tc>
          <w:tcPr>
            <w:tcW w:w="3584" w:type="dxa"/>
            <w:tcBorders>
              <w:top w:val="single" w:sz="4" w:space="0" w:color="auto"/>
              <w:bottom w:val="single" w:sz="2" w:space="0" w:color="auto"/>
            </w:tcBorders>
            <w:vAlign w:val="center"/>
          </w:tcPr>
          <w:p w:rsidR="00CC21A6" w:rsidRPr="0006483A" w:rsidRDefault="00CC21A6" w:rsidP="00CC21A6">
            <w:pPr>
              <w:pStyle w:val="cuatexto"/>
              <w:jc w:val="left"/>
              <w:rPr>
                <w:sz w:val="18"/>
                <w:szCs w:val="18"/>
              </w:rPr>
            </w:pPr>
            <w:r w:rsidRPr="0006483A">
              <w:rPr>
                <w:sz w:val="18"/>
                <w:szCs w:val="18"/>
              </w:rPr>
              <w:t>Derechos reconocidos netos</w:t>
            </w:r>
          </w:p>
        </w:tc>
        <w:tc>
          <w:tcPr>
            <w:tcW w:w="2631"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197.055.145</w:t>
            </w:r>
          </w:p>
        </w:tc>
        <w:tc>
          <w:tcPr>
            <w:tcW w:w="2702"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193.918.711</w:t>
            </w:r>
          </w:p>
        </w:tc>
      </w:tr>
      <w:tr w:rsidR="00CC21A6" w:rsidRPr="0006483A" w:rsidTr="00410DFD">
        <w:trPr>
          <w:trHeight w:val="198"/>
        </w:trPr>
        <w:tc>
          <w:tcPr>
            <w:tcW w:w="3584" w:type="dxa"/>
            <w:tcBorders>
              <w:top w:val="single" w:sz="2" w:space="0" w:color="auto"/>
              <w:bottom w:val="single" w:sz="4" w:space="0" w:color="auto"/>
            </w:tcBorders>
            <w:vAlign w:val="center"/>
          </w:tcPr>
          <w:p w:rsidR="00CC21A6" w:rsidRPr="0006483A" w:rsidRDefault="00CC21A6" w:rsidP="00CC21A6">
            <w:pPr>
              <w:pStyle w:val="cuatexto"/>
              <w:jc w:val="left"/>
              <w:rPr>
                <w:sz w:val="18"/>
                <w:szCs w:val="18"/>
              </w:rPr>
            </w:pPr>
            <w:r w:rsidRPr="0006483A">
              <w:rPr>
                <w:sz w:val="18"/>
                <w:szCs w:val="18"/>
              </w:rPr>
              <w:t>Obligaciones reconocidas netas</w:t>
            </w:r>
          </w:p>
        </w:tc>
        <w:tc>
          <w:tcPr>
            <w:tcW w:w="2631"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sidRPr="7717D8F9">
              <w:rPr>
                <w:sz w:val="18"/>
                <w:szCs w:val="18"/>
              </w:rPr>
              <w:t>-201.281.730</w:t>
            </w:r>
          </w:p>
        </w:tc>
        <w:tc>
          <w:tcPr>
            <w:tcW w:w="2702"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sidRPr="7717D8F9">
              <w:rPr>
                <w:sz w:val="18"/>
                <w:szCs w:val="18"/>
              </w:rPr>
              <w:t>-192.190.702</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Resultado presupuestario</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sidRPr="7717D8F9">
              <w:rPr>
                <w:rFonts w:ascii="Arial" w:eastAsia="Arial" w:hAnsi="Arial" w:cs="Arial"/>
                <w:sz w:val="18"/>
                <w:szCs w:val="18"/>
              </w:rPr>
              <w:t>-4.226.585</w:t>
            </w: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sidRPr="7717D8F9">
              <w:rPr>
                <w:rFonts w:ascii="Arial" w:eastAsia="Arial" w:hAnsi="Arial" w:cs="Arial"/>
                <w:sz w:val="18"/>
                <w:szCs w:val="18"/>
              </w:rPr>
              <w:t>1.728.009</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Ajustes</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p>
        </w:tc>
      </w:tr>
      <w:tr w:rsidR="00CC21A6" w:rsidRPr="0006483A" w:rsidTr="00410DFD">
        <w:trPr>
          <w:trHeight w:val="198"/>
        </w:trPr>
        <w:tc>
          <w:tcPr>
            <w:tcW w:w="3584" w:type="dxa"/>
            <w:tcBorders>
              <w:top w:val="single" w:sz="4" w:space="0" w:color="auto"/>
              <w:bottom w:val="single" w:sz="2" w:space="0" w:color="auto"/>
            </w:tcBorders>
            <w:vAlign w:val="center"/>
          </w:tcPr>
          <w:p w:rsidR="00CC21A6" w:rsidRPr="0006483A" w:rsidRDefault="00CC21A6" w:rsidP="00CC21A6">
            <w:pPr>
              <w:pStyle w:val="cuatexto"/>
              <w:jc w:val="left"/>
              <w:rPr>
                <w:sz w:val="18"/>
                <w:szCs w:val="18"/>
              </w:rPr>
            </w:pPr>
            <w:r w:rsidRPr="0006483A">
              <w:rPr>
                <w:sz w:val="18"/>
                <w:szCs w:val="18"/>
              </w:rPr>
              <w:t>Desviación financiación positivas</w:t>
            </w:r>
          </w:p>
        </w:tc>
        <w:tc>
          <w:tcPr>
            <w:tcW w:w="2631"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-5.437.361</w:t>
            </w:r>
          </w:p>
        </w:tc>
        <w:tc>
          <w:tcPr>
            <w:tcW w:w="2702" w:type="dxa"/>
            <w:tcBorders>
              <w:top w:val="single" w:sz="4"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-4.838.358</w:t>
            </w:r>
          </w:p>
        </w:tc>
      </w:tr>
      <w:tr w:rsidR="00CC21A6" w:rsidRPr="0006483A" w:rsidTr="00410DFD">
        <w:trPr>
          <w:trHeight w:val="198"/>
        </w:trPr>
        <w:tc>
          <w:tcPr>
            <w:tcW w:w="3584" w:type="dxa"/>
            <w:tcBorders>
              <w:top w:val="single" w:sz="2" w:space="0" w:color="auto"/>
              <w:bottom w:val="single" w:sz="4" w:space="0" w:color="auto"/>
            </w:tcBorders>
            <w:vAlign w:val="center"/>
          </w:tcPr>
          <w:p w:rsidR="00CC21A6" w:rsidRPr="0006483A" w:rsidRDefault="00CC21A6" w:rsidP="00CC21A6">
            <w:pPr>
              <w:pStyle w:val="cuatexto"/>
              <w:jc w:val="left"/>
              <w:rPr>
                <w:sz w:val="18"/>
                <w:szCs w:val="18"/>
              </w:rPr>
            </w:pPr>
            <w:r w:rsidRPr="0006483A">
              <w:rPr>
                <w:sz w:val="18"/>
                <w:szCs w:val="18"/>
              </w:rPr>
              <w:t>Desviación financiación negativa</w:t>
            </w:r>
          </w:p>
        </w:tc>
        <w:tc>
          <w:tcPr>
            <w:tcW w:w="2631" w:type="dxa"/>
            <w:tcBorders>
              <w:top w:val="single" w:sz="2"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15.660.519</w:t>
            </w:r>
          </w:p>
        </w:tc>
        <w:tc>
          <w:tcPr>
            <w:tcW w:w="2702" w:type="dxa"/>
            <w:tcBorders>
              <w:top w:val="single" w:sz="2" w:space="0" w:color="auto"/>
              <w:bottom w:val="single" w:sz="2" w:space="0" w:color="auto"/>
            </w:tcBorders>
            <w:vAlign w:val="center"/>
          </w:tcPr>
          <w:p w:rsidR="00CC21A6" w:rsidRPr="0006483A" w:rsidRDefault="00CC21A6" w:rsidP="00CC21A6">
            <w:pPr>
              <w:pStyle w:val="cuatexto"/>
              <w:jc w:val="right"/>
              <w:rPr>
                <w:sz w:val="18"/>
                <w:szCs w:val="18"/>
              </w:rPr>
            </w:pPr>
            <w:r w:rsidRPr="7717D8F9">
              <w:rPr>
                <w:sz w:val="18"/>
                <w:szCs w:val="18"/>
              </w:rPr>
              <w:t>8.874.964</w:t>
            </w:r>
          </w:p>
        </w:tc>
      </w:tr>
      <w:tr w:rsidR="00CC21A6" w:rsidRPr="0006483A" w:rsidTr="00410DFD">
        <w:trPr>
          <w:trHeight w:val="198"/>
        </w:trPr>
        <w:tc>
          <w:tcPr>
            <w:tcW w:w="3584" w:type="dxa"/>
            <w:tcBorders>
              <w:top w:val="single" w:sz="4" w:space="0" w:color="auto"/>
              <w:bottom w:val="single" w:sz="4" w:space="0" w:color="auto"/>
            </w:tcBorders>
            <w:vAlign w:val="center"/>
          </w:tcPr>
          <w:p w:rsidR="00CC21A6" w:rsidRPr="0006483A" w:rsidRDefault="00CC21A6" w:rsidP="008345CF">
            <w:pPr>
              <w:pStyle w:val="cuatexto"/>
              <w:jc w:val="left"/>
              <w:rPr>
                <w:sz w:val="18"/>
                <w:szCs w:val="18"/>
              </w:rPr>
            </w:pPr>
            <w:r w:rsidRPr="0006483A">
              <w:rPr>
                <w:sz w:val="18"/>
                <w:szCs w:val="18"/>
              </w:rPr>
              <w:t xml:space="preserve">Gastos financiados con remanente de </w:t>
            </w:r>
            <w:r w:rsidR="008345CF">
              <w:rPr>
                <w:sz w:val="18"/>
                <w:szCs w:val="18"/>
              </w:rPr>
              <w:t>t</w:t>
            </w:r>
            <w:r w:rsidRPr="0006483A">
              <w:rPr>
                <w:sz w:val="18"/>
                <w:szCs w:val="18"/>
              </w:rPr>
              <w:t>esorería</w:t>
            </w:r>
          </w:p>
        </w:tc>
        <w:tc>
          <w:tcPr>
            <w:tcW w:w="2631"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sidRPr="7717D8F9">
              <w:rPr>
                <w:sz w:val="18"/>
                <w:szCs w:val="18"/>
              </w:rPr>
              <w:t>7.203.910</w:t>
            </w:r>
          </w:p>
        </w:tc>
        <w:tc>
          <w:tcPr>
            <w:tcW w:w="2702" w:type="dxa"/>
            <w:tcBorders>
              <w:top w:val="single" w:sz="2" w:space="0" w:color="auto"/>
              <w:bottom w:val="single" w:sz="4" w:space="0" w:color="auto"/>
            </w:tcBorders>
            <w:vAlign w:val="center"/>
          </w:tcPr>
          <w:p w:rsidR="00CC21A6" w:rsidRPr="0006483A" w:rsidRDefault="00CC21A6" w:rsidP="00CC21A6">
            <w:pPr>
              <w:pStyle w:val="cuatexto"/>
              <w:jc w:val="right"/>
              <w:rPr>
                <w:sz w:val="18"/>
                <w:szCs w:val="18"/>
              </w:rPr>
            </w:pPr>
            <w:r w:rsidRPr="7717D8F9">
              <w:rPr>
                <w:sz w:val="18"/>
                <w:szCs w:val="18"/>
              </w:rPr>
              <w:t>5.575.082</w:t>
            </w:r>
          </w:p>
        </w:tc>
      </w:tr>
      <w:tr w:rsidR="00CC21A6" w:rsidRPr="0006483A" w:rsidTr="00410DFD">
        <w:trPr>
          <w:trHeight w:val="255"/>
        </w:trPr>
        <w:tc>
          <w:tcPr>
            <w:tcW w:w="3584"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Resultado presupuestario ajustado</w:t>
            </w:r>
          </w:p>
        </w:tc>
        <w:tc>
          <w:tcPr>
            <w:tcW w:w="2631"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sidRPr="7717D8F9">
              <w:rPr>
                <w:rFonts w:ascii="Arial" w:eastAsia="Arial" w:hAnsi="Arial" w:cs="Arial"/>
                <w:sz w:val="18"/>
                <w:szCs w:val="18"/>
              </w:rPr>
              <w:t>13.200.483</w:t>
            </w:r>
          </w:p>
        </w:tc>
        <w:tc>
          <w:tcPr>
            <w:tcW w:w="2702" w:type="dxa"/>
            <w:tcBorders>
              <w:top w:val="single" w:sz="4" w:space="0" w:color="auto"/>
              <w:bottom w:val="single" w:sz="4" w:space="0" w:color="auto"/>
            </w:tcBorders>
            <w:vAlign w:val="center"/>
          </w:tcPr>
          <w:p w:rsidR="00CC21A6" w:rsidRPr="0006483A" w:rsidRDefault="00CC21A6" w:rsidP="00CC21A6">
            <w:pPr>
              <w:pStyle w:val="cuatexto"/>
              <w:jc w:val="right"/>
              <w:rPr>
                <w:rFonts w:ascii="Arial" w:hAnsi="Arial" w:cs="Arial"/>
                <w:sz w:val="18"/>
                <w:szCs w:val="18"/>
              </w:rPr>
            </w:pPr>
            <w:r w:rsidRPr="7717D8F9">
              <w:rPr>
                <w:rFonts w:ascii="Arial" w:eastAsia="Arial" w:hAnsi="Arial" w:cs="Arial"/>
                <w:sz w:val="18"/>
                <w:szCs w:val="18"/>
              </w:rPr>
              <w:t>11.339.696</w:t>
            </w:r>
          </w:p>
        </w:tc>
      </w:tr>
    </w:tbl>
    <w:p w:rsidR="00BB08CB" w:rsidRDefault="00BB08CB" w:rsidP="00BB08CB">
      <w:pPr>
        <w:pStyle w:val="atitulo2"/>
        <w:spacing w:after="0"/>
        <w:rPr>
          <w:rFonts w:ascii="Arial (W1)" w:eastAsia="Arial" w:hAnsi="Arial (W1)"/>
          <w:spacing w:val="0"/>
          <w:w w:val="96"/>
        </w:rPr>
      </w:pPr>
    </w:p>
    <w:p w:rsidR="00BB08CB" w:rsidRDefault="00BB08CB">
      <w:pPr>
        <w:spacing w:after="0"/>
        <w:ind w:firstLine="0"/>
        <w:jc w:val="left"/>
        <w:rPr>
          <w:rFonts w:ascii="Arial (W1)" w:eastAsia="Arial" w:hAnsi="Arial (W1)"/>
          <w:bCs/>
          <w:iCs/>
          <w:color w:val="000000"/>
          <w:w w:val="96"/>
          <w:kern w:val="28"/>
          <w:sz w:val="25"/>
          <w:szCs w:val="26"/>
        </w:rPr>
      </w:pPr>
      <w:r>
        <w:rPr>
          <w:rFonts w:ascii="Arial (W1)" w:eastAsia="Arial" w:hAnsi="Arial (W1)"/>
          <w:w w:val="96"/>
        </w:rPr>
        <w:br w:type="page"/>
      </w:r>
    </w:p>
    <w:p w:rsidR="00CC21A6" w:rsidRPr="00D04D1D" w:rsidRDefault="00BB08CB" w:rsidP="00D04D1D">
      <w:pPr>
        <w:pStyle w:val="atitulo2"/>
        <w:spacing w:after="0"/>
        <w:ind w:right="-567"/>
        <w:rPr>
          <w:rFonts w:eastAsia="Arial"/>
        </w:rPr>
      </w:pPr>
      <w:bookmarkStart w:id="87" w:name="_Toc434579191"/>
      <w:r w:rsidRPr="00D04D1D">
        <w:rPr>
          <w:rFonts w:eastAsia="Arial"/>
        </w:rPr>
        <w:lastRenderedPageBreak/>
        <w:t>V</w:t>
      </w:r>
      <w:r w:rsidR="004E02B1">
        <w:rPr>
          <w:rFonts w:eastAsia="Arial"/>
        </w:rPr>
        <w:t>I</w:t>
      </w:r>
      <w:r w:rsidRPr="00D04D1D">
        <w:rPr>
          <w:rFonts w:eastAsia="Arial"/>
        </w:rPr>
        <w:t xml:space="preserve">.3. </w:t>
      </w:r>
      <w:r w:rsidR="00CC21A6" w:rsidRPr="00D04D1D">
        <w:rPr>
          <w:rFonts w:eastAsia="Arial"/>
        </w:rPr>
        <w:t>Estado remanente de tesorería consolidado a 31 de diciembre de 2014</w:t>
      </w:r>
      <w:bookmarkEnd w:id="87"/>
      <w:r w:rsidR="00CC21A6" w:rsidRPr="00D04D1D">
        <w:rPr>
          <w:rFonts w:eastAsia="Arial"/>
        </w:rPr>
        <w:t xml:space="preserve"> </w:t>
      </w:r>
    </w:p>
    <w:p w:rsidR="00CC21A6" w:rsidRPr="00BB08CB" w:rsidRDefault="00CC21A6" w:rsidP="00BB08CB">
      <w:pPr>
        <w:pStyle w:val="texto"/>
        <w:spacing w:after="360"/>
        <w:ind w:hanging="28"/>
        <w:jc w:val="center"/>
        <w:rPr>
          <w:rFonts w:ascii="Arial (W1)" w:eastAsia="Arial" w:hAnsi="Arial (W1)" w:cs="Arial"/>
          <w:sz w:val="20"/>
          <w:szCs w:val="20"/>
        </w:rPr>
      </w:pPr>
      <w:r w:rsidRPr="00BB08CB">
        <w:rPr>
          <w:rFonts w:ascii="Arial (W1)" w:eastAsia="Arial" w:hAnsi="Arial (W1)" w:cs="Arial"/>
          <w:sz w:val="20"/>
          <w:szCs w:val="20"/>
        </w:rPr>
        <w:t>(Ayuntamiento y organismos autónomos)</w:t>
      </w:r>
    </w:p>
    <w:tbl>
      <w:tblPr>
        <w:tblW w:w="8889" w:type="dxa"/>
        <w:tblLayout w:type="fixed"/>
        <w:tblCellMar>
          <w:left w:w="28" w:type="dxa"/>
          <w:right w:w="28" w:type="dxa"/>
        </w:tblCellMar>
        <w:tblLook w:val="0000" w:firstRow="0" w:lastRow="0" w:firstColumn="0" w:lastColumn="0" w:noHBand="0" w:noVBand="0"/>
      </w:tblPr>
      <w:tblGrid>
        <w:gridCol w:w="5236"/>
        <w:gridCol w:w="1217"/>
        <w:gridCol w:w="1218"/>
        <w:gridCol w:w="1218"/>
      </w:tblGrid>
      <w:tr w:rsidR="00CC21A6" w:rsidRPr="0006483A" w:rsidTr="0021691A">
        <w:tc>
          <w:tcPr>
            <w:tcW w:w="5236" w:type="dxa"/>
            <w:tcBorders>
              <w:top w:val="single" w:sz="4" w:space="0" w:color="auto"/>
              <w:bottom w:val="single" w:sz="4" w:space="0" w:color="auto"/>
            </w:tcBorders>
            <w:shd w:val="clear" w:color="auto" w:fill="FABF8F" w:themeFill="accent6" w:themeFillTint="99"/>
            <w:vAlign w:val="center"/>
          </w:tcPr>
          <w:p w:rsidR="00CC21A6" w:rsidRPr="0006483A" w:rsidRDefault="00CC21A6" w:rsidP="00CC21A6">
            <w:pPr>
              <w:pStyle w:val="cuadroCabe"/>
              <w:jc w:val="left"/>
              <w:rPr>
                <w:sz w:val="17"/>
                <w:szCs w:val="17"/>
              </w:rPr>
            </w:pPr>
            <w:r w:rsidRPr="0006483A">
              <w:rPr>
                <w:sz w:val="17"/>
                <w:szCs w:val="17"/>
              </w:rPr>
              <w:t>Concepto</w:t>
            </w:r>
          </w:p>
        </w:tc>
        <w:tc>
          <w:tcPr>
            <w:tcW w:w="1217"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7300">
            <w:pPr>
              <w:pStyle w:val="cuadroCabe"/>
              <w:jc w:val="right"/>
              <w:rPr>
                <w:sz w:val="17"/>
                <w:szCs w:val="17"/>
              </w:rPr>
            </w:pPr>
            <w:r w:rsidRPr="0006483A">
              <w:rPr>
                <w:sz w:val="17"/>
                <w:szCs w:val="17"/>
              </w:rPr>
              <w:t xml:space="preserve">Ejercicio </w:t>
            </w:r>
          </w:p>
          <w:p w:rsidR="00CC21A6" w:rsidRPr="0006483A" w:rsidRDefault="00CC21A6" w:rsidP="00727300">
            <w:pPr>
              <w:pStyle w:val="cuadroCabe"/>
              <w:jc w:val="right"/>
              <w:rPr>
                <w:sz w:val="17"/>
                <w:szCs w:val="17"/>
              </w:rPr>
            </w:pPr>
            <w:r w:rsidRPr="7717D8F9">
              <w:rPr>
                <w:sz w:val="17"/>
                <w:szCs w:val="17"/>
              </w:rPr>
              <w:t>2013</w:t>
            </w:r>
          </w:p>
        </w:tc>
        <w:tc>
          <w:tcPr>
            <w:tcW w:w="1218"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7300">
            <w:pPr>
              <w:pStyle w:val="cuadroCabe"/>
              <w:jc w:val="right"/>
              <w:rPr>
                <w:sz w:val="17"/>
                <w:szCs w:val="17"/>
              </w:rPr>
            </w:pPr>
            <w:r w:rsidRPr="0006483A">
              <w:rPr>
                <w:sz w:val="17"/>
                <w:szCs w:val="17"/>
              </w:rPr>
              <w:t xml:space="preserve">Ejercicio </w:t>
            </w:r>
          </w:p>
          <w:p w:rsidR="00CC21A6" w:rsidRPr="0006483A" w:rsidRDefault="00CC21A6" w:rsidP="00727300">
            <w:pPr>
              <w:pStyle w:val="cuadroCabe"/>
              <w:jc w:val="right"/>
              <w:rPr>
                <w:sz w:val="17"/>
                <w:szCs w:val="17"/>
              </w:rPr>
            </w:pPr>
            <w:r w:rsidRPr="7717D8F9">
              <w:rPr>
                <w:sz w:val="17"/>
                <w:szCs w:val="17"/>
              </w:rPr>
              <w:t>2014</w:t>
            </w:r>
          </w:p>
        </w:tc>
        <w:tc>
          <w:tcPr>
            <w:tcW w:w="1218" w:type="dxa"/>
            <w:tcBorders>
              <w:top w:val="single" w:sz="4" w:space="0" w:color="auto"/>
              <w:bottom w:val="single" w:sz="4" w:space="0" w:color="auto"/>
            </w:tcBorders>
            <w:shd w:val="clear" w:color="auto" w:fill="FABF8F" w:themeFill="accent6" w:themeFillTint="99"/>
            <w:vAlign w:val="center"/>
          </w:tcPr>
          <w:p w:rsidR="00CC21A6" w:rsidRPr="0006483A" w:rsidRDefault="00CC21A6" w:rsidP="00727300">
            <w:pPr>
              <w:pStyle w:val="cuadroCabe"/>
              <w:jc w:val="right"/>
              <w:rPr>
                <w:sz w:val="17"/>
                <w:szCs w:val="17"/>
              </w:rPr>
            </w:pPr>
            <w:r w:rsidRPr="0006483A">
              <w:rPr>
                <w:sz w:val="17"/>
                <w:szCs w:val="17"/>
              </w:rPr>
              <w:t xml:space="preserve">Porcentaje </w:t>
            </w:r>
            <w:r w:rsidR="00727300">
              <w:rPr>
                <w:sz w:val="17"/>
                <w:szCs w:val="17"/>
              </w:rPr>
              <w:t>v</w:t>
            </w:r>
            <w:r w:rsidRPr="0006483A">
              <w:rPr>
                <w:sz w:val="17"/>
                <w:szCs w:val="17"/>
              </w:rPr>
              <w:t>ariación</w:t>
            </w: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 Derechos pendientes de cobro</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49.031.576</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33.332.076</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-32,0</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ab/>
              <w:t xml:space="preserve">     (+) Presupuesto Ingresos: Ejercicio corriente</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18.222.514</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13.383.156</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ab/>
              <w:t xml:space="preserve">     (+) Presupuesto Ingresos: Ejercicios cerrados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41.616.897</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32.809.132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Ingresos extrapresupuestarios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300.717</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308.861</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Reintegros de pagos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6.635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4.585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Derechos de difícil recaudación</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-10.986.920</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-12.816.815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rsidRPr="00727300">
              <w:rPr>
                <w:szCs w:val="20"/>
              </w:rPr>
              <w:t xml:space="preserve">     (-) Ingresos pendientes de aplicación</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-128.267</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-356.843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 Obligaciones pendientes de pago</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-50.521.390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-31.243.579</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-38,2</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ab/>
              <w:t xml:space="preserve">     (-) Presupuesto de Gastos: Ejercicio corriente</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-20.712.276</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-16.618.951</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Presupuesto Gastos: Ejercicios cerrados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-21.951.346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-7.415.906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Gastos extrapresupuestarios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-6.880.446</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-7.060.452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 xml:space="preserve">     (-) Devoluciones pendientes Pago</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-995.105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-164.815</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rsidRPr="00727300">
              <w:rPr>
                <w:szCs w:val="20"/>
              </w:rPr>
              <w:t xml:space="preserve">     (+) Pagos pendientes Aplicación</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17.783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16.546</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p>
        </w:tc>
      </w:tr>
      <w:tr w:rsidR="00CC21A6" w:rsidRPr="00727300" w:rsidTr="00727300">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 Fondos líquidos de Tesorería</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33.996.334</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29.123.129</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-14,3</w:t>
            </w:r>
          </w:p>
        </w:tc>
      </w:tr>
      <w:tr w:rsidR="00CC21A6" w:rsidRPr="00727300" w:rsidTr="00727300">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ab/>
              <w:t>(+) Desviaciones financiación acumuladas negativas</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21.965.250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21.247.822</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p>
        </w:tc>
      </w:tr>
      <w:tr w:rsidR="00CC21A6" w:rsidRPr="00727300" w:rsidTr="0021691A">
        <w:trPr>
          <w:trHeight w:val="255"/>
        </w:trPr>
        <w:tc>
          <w:tcPr>
            <w:tcW w:w="5236" w:type="dxa"/>
            <w:tcBorders>
              <w:top w:val="single" w:sz="4" w:space="0" w:color="auto"/>
              <w:bottom w:val="single" w:sz="4" w:space="0" w:color="auto"/>
            </w:tcBorders>
            <w:vAlign w:val="center"/>
          </w:tcPr>
          <w:p w:rsidR="00CC21A6" w:rsidRPr="0006483A" w:rsidRDefault="00CC21A6" w:rsidP="00CC21A6">
            <w:pPr>
              <w:pStyle w:val="cuatexto"/>
              <w:jc w:val="left"/>
              <w:rPr>
                <w:rFonts w:ascii="Arial" w:hAnsi="Arial" w:cs="Arial"/>
                <w:sz w:val="18"/>
                <w:szCs w:val="18"/>
              </w:rPr>
            </w:pPr>
            <w:r w:rsidRPr="0006483A">
              <w:rPr>
                <w:rFonts w:ascii="Arial" w:hAnsi="Arial" w:cs="Arial"/>
                <w:sz w:val="18"/>
                <w:szCs w:val="18"/>
              </w:rPr>
              <w:t xml:space="preserve">= </w:t>
            </w:r>
            <w:r w:rsidR="00727300">
              <w:rPr>
                <w:rFonts w:ascii="Arial" w:hAnsi="Arial" w:cs="Arial"/>
                <w:sz w:val="18"/>
                <w:szCs w:val="18"/>
              </w:rPr>
              <w:t xml:space="preserve">  </w:t>
            </w:r>
            <w:r w:rsidRPr="0006483A">
              <w:rPr>
                <w:rFonts w:ascii="Arial" w:hAnsi="Arial" w:cs="Arial"/>
                <w:sz w:val="18"/>
                <w:szCs w:val="18"/>
              </w:rPr>
              <w:t>Remanente de Tesorería total</w:t>
            </w:r>
          </w:p>
        </w:tc>
        <w:tc>
          <w:tcPr>
            <w:tcW w:w="1217"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54.471.770</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52.459.448</w:t>
            </w:r>
          </w:p>
        </w:tc>
        <w:tc>
          <w:tcPr>
            <w:tcW w:w="1218" w:type="dxa"/>
            <w:tcBorders>
              <w:top w:val="single" w:sz="4" w:space="0" w:color="auto"/>
              <w:bottom w:val="single" w:sz="4" w:space="0" w:color="auto"/>
            </w:tcBorders>
            <w:vAlign w:val="center"/>
          </w:tcPr>
          <w:p w:rsidR="00CC21A6" w:rsidRPr="0006483A" w:rsidRDefault="00CC21A6" w:rsidP="00727300">
            <w:pPr>
              <w:pStyle w:val="cuatexto"/>
              <w:jc w:val="right"/>
              <w:rPr>
                <w:rFonts w:ascii="Arial" w:hAnsi="Arial" w:cs="Arial"/>
                <w:sz w:val="18"/>
                <w:szCs w:val="18"/>
              </w:rPr>
            </w:pPr>
            <w:r w:rsidRPr="00727300">
              <w:rPr>
                <w:rFonts w:ascii="Arial" w:hAnsi="Arial" w:cs="Arial"/>
                <w:sz w:val="18"/>
                <w:szCs w:val="18"/>
              </w:rPr>
              <w:t>-3,7</w:t>
            </w:r>
          </w:p>
        </w:tc>
      </w:tr>
      <w:tr w:rsidR="00CC21A6" w:rsidRPr="00727300" w:rsidTr="00727300">
        <w:trPr>
          <w:trHeight w:val="198"/>
        </w:trPr>
        <w:tc>
          <w:tcPr>
            <w:tcW w:w="5236" w:type="dxa"/>
            <w:tcBorders>
              <w:top w:val="single" w:sz="4"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ab/>
              <w:t xml:space="preserve">     Remanente de tesorería por gastos con financiación afectada</w:t>
            </w:r>
          </w:p>
        </w:tc>
        <w:tc>
          <w:tcPr>
            <w:tcW w:w="1217"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21.904.669</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16.353.453</w:t>
            </w:r>
          </w:p>
        </w:tc>
        <w:tc>
          <w:tcPr>
            <w:tcW w:w="1218" w:type="dxa"/>
            <w:tcBorders>
              <w:top w:val="single" w:sz="4"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-25,3</w:t>
            </w:r>
          </w:p>
        </w:tc>
      </w:tr>
      <w:tr w:rsidR="00CC21A6" w:rsidRPr="00727300" w:rsidTr="00727300">
        <w:trPr>
          <w:trHeight w:val="198"/>
        </w:trPr>
        <w:tc>
          <w:tcPr>
            <w:tcW w:w="5236" w:type="dxa"/>
            <w:tcBorders>
              <w:top w:val="single" w:sz="2" w:space="0" w:color="auto"/>
              <w:bottom w:val="single" w:sz="2" w:space="0" w:color="auto"/>
            </w:tcBorders>
            <w:vAlign w:val="center"/>
          </w:tcPr>
          <w:p w:rsidR="00CC21A6" w:rsidRPr="00727300" w:rsidRDefault="00CC21A6" w:rsidP="00CC21A6">
            <w:pPr>
              <w:pStyle w:val="cuatexto"/>
              <w:jc w:val="left"/>
              <w:rPr>
                <w:szCs w:val="20"/>
              </w:rPr>
            </w:pPr>
            <w:r w:rsidRPr="00727300">
              <w:rPr>
                <w:szCs w:val="20"/>
              </w:rPr>
              <w:tab/>
              <w:t xml:space="preserve">     Remanente de tesorería por recursos afectados</w:t>
            </w:r>
          </w:p>
        </w:tc>
        <w:tc>
          <w:tcPr>
            <w:tcW w:w="1217"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25.699.663</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25.596.312</w:t>
            </w:r>
          </w:p>
        </w:tc>
        <w:tc>
          <w:tcPr>
            <w:tcW w:w="1218" w:type="dxa"/>
            <w:tcBorders>
              <w:top w:val="single" w:sz="2" w:space="0" w:color="auto"/>
              <w:bottom w:val="single" w:sz="2" w:space="0" w:color="auto"/>
            </w:tcBorders>
            <w:vAlign w:val="center"/>
          </w:tcPr>
          <w:p w:rsidR="00CC21A6" w:rsidRPr="00727300" w:rsidRDefault="00CC21A6" w:rsidP="00727300">
            <w:pPr>
              <w:pStyle w:val="cuatexto"/>
              <w:jc w:val="right"/>
              <w:rPr>
                <w:szCs w:val="20"/>
              </w:rPr>
            </w:pPr>
            <w:r w:rsidRPr="00727300">
              <w:rPr>
                <w:szCs w:val="20"/>
              </w:rPr>
              <w:t>-0,4</w:t>
            </w:r>
          </w:p>
        </w:tc>
      </w:tr>
      <w:tr w:rsidR="00CC21A6" w:rsidRPr="00727300" w:rsidTr="00727300">
        <w:trPr>
          <w:trHeight w:val="198"/>
        </w:trPr>
        <w:tc>
          <w:tcPr>
            <w:tcW w:w="5236" w:type="dxa"/>
            <w:tcBorders>
              <w:top w:val="single" w:sz="2" w:space="0" w:color="auto"/>
              <w:bottom w:val="single" w:sz="4" w:space="0" w:color="auto"/>
            </w:tcBorders>
            <w:vAlign w:val="center"/>
          </w:tcPr>
          <w:p w:rsidR="00CC21A6" w:rsidRPr="00727300" w:rsidRDefault="00CC21A6" w:rsidP="00CC21A6">
            <w:pPr>
              <w:pStyle w:val="cuatexto"/>
              <w:jc w:val="left"/>
              <w:rPr>
                <w:szCs w:val="20"/>
              </w:rPr>
            </w:pPr>
            <w:r w:rsidRPr="00727300">
              <w:rPr>
                <w:szCs w:val="20"/>
              </w:rPr>
              <w:tab/>
              <w:t xml:space="preserve">     Remanente de tesorería para gastos generales</w:t>
            </w:r>
          </w:p>
        </w:tc>
        <w:tc>
          <w:tcPr>
            <w:tcW w:w="1217"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6.867.337</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10.509.683</w:t>
            </w:r>
          </w:p>
        </w:tc>
        <w:tc>
          <w:tcPr>
            <w:tcW w:w="1218" w:type="dxa"/>
            <w:tcBorders>
              <w:top w:val="single" w:sz="2" w:space="0" w:color="auto"/>
              <w:bottom w:val="single" w:sz="4" w:space="0" w:color="auto"/>
            </w:tcBorders>
            <w:vAlign w:val="center"/>
          </w:tcPr>
          <w:p w:rsidR="00CC21A6" w:rsidRPr="00727300" w:rsidRDefault="00CC21A6" w:rsidP="00727300">
            <w:pPr>
              <w:pStyle w:val="cuatexto"/>
              <w:jc w:val="right"/>
              <w:rPr>
                <w:szCs w:val="20"/>
              </w:rPr>
            </w:pPr>
            <w:r w:rsidRPr="00727300">
              <w:rPr>
                <w:szCs w:val="20"/>
              </w:rPr>
              <w:t>53,0</w:t>
            </w:r>
          </w:p>
        </w:tc>
      </w:tr>
    </w:tbl>
    <w:p w:rsidR="00CC21A6" w:rsidRPr="00BD2E58" w:rsidRDefault="00CC21A6" w:rsidP="00CC21A6">
      <w:pPr>
        <w:pStyle w:val="CuadroTtulo"/>
        <w:spacing w:before="60" w:after="260"/>
        <w:jc w:val="center"/>
      </w:pPr>
    </w:p>
    <w:p w:rsidR="00CC21A6" w:rsidRPr="00BB08CB" w:rsidRDefault="00BB08CB" w:rsidP="00BB08CB">
      <w:pPr>
        <w:pStyle w:val="atitulo2"/>
        <w:spacing w:after="0"/>
        <w:rPr>
          <w:rFonts w:eastAsia="Arial"/>
        </w:rPr>
      </w:pPr>
      <w:bookmarkStart w:id="88" w:name="_Toc434579192"/>
      <w:r>
        <w:rPr>
          <w:rFonts w:eastAsia="Arial"/>
        </w:rPr>
        <w:t>V</w:t>
      </w:r>
      <w:r w:rsidR="004E02B1">
        <w:rPr>
          <w:rFonts w:eastAsia="Arial"/>
        </w:rPr>
        <w:t>I</w:t>
      </w:r>
      <w:r>
        <w:rPr>
          <w:rFonts w:eastAsia="Arial"/>
        </w:rPr>
        <w:t xml:space="preserve">.4. </w:t>
      </w:r>
      <w:r w:rsidR="00CC21A6" w:rsidRPr="00BB08CB">
        <w:rPr>
          <w:rFonts w:eastAsia="Arial"/>
        </w:rPr>
        <w:t>Balance de situación consolidado al 31</w:t>
      </w:r>
      <w:r w:rsidR="004E02B1">
        <w:rPr>
          <w:rFonts w:eastAsia="Arial"/>
        </w:rPr>
        <w:t xml:space="preserve"> de diciembre de </w:t>
      </w:r>
      <w:r w:rsidR="00CC21A6" w:rsidRPr="00BB08CB">
        <w:rPr>
          <w:rFonts w:eastAsia="Arial"/>
        </w:rPr>
        <w:t>2014</w:t>
      </w:r>
      <w:bookmarkEnd w:id="88"/>
      <w:r w:rsidR="00CC21A6" w:rsidRPr="00BB08CB">
        <w:rPr>
          <w:rFonts w:eastAsia="Arial"/>
        </w:rPr>
        <w:t xml:space="preserve"> </w:t>
      </w:r>
    </w:p>
    <w:p w:rsidR="00CC21A6" w:rsidRPr="00BB08CB" w:rsidRDefault="00CC21A6" w:rsidP="00BB08CB">
      <w:pPr>
        <w:pStyle w:val="texto"/>
        <w:spacing w:after="360"/>
        <w:ind w:hanging="28"/>
        <w:rPr>
          <w:rFonts w:ascii="Arial (W1)" w:eastAsia="Arial" w:hAnsi="Arial (W1)" w:cs="Arial"/>
          <w:sz w:val="20"/>
          <w:szCs w:val="20"/>
        </w:rPr>
      </w:pPr>
      <w:r w:rsidRPr="00BB08CB">
        <w:rPr>
          <w:rFonts w:ascii="Arial (W1)" w:eastAsia="Arial" w:hAnsi="Arial (W1)" w:cs="Arial"/>
          <w:sz w:val="20"/>
          <w:szCs w:val="20"/>
        </w:rPr>
        <w:t xml:space="preserve">(Ayuntamiento, organismos autónomos, y empresas municipales </w:t>
      </w:r>
      <w:proofErr w:type="spellStart"/>
      <w:r w:rsidRPr="00BB08CB">
        <w:rPr>
          <w:rFonts w:ascii="Arial (W1)" w:eastAsia="Arial" w:hAnsi="Arial (W1)" w:cs="Arial"/>
          <w:sz w:val="20"/>
          <w:szCs w:val="20"/>
        </w:rPr>
        <w:t>Comiruña</w:t>
      </w:r>
      <w:proofErr w:type="gramStart"/>
      <w:r w:rsidRPr="00BB08CB">
        <w:rPr>
          <w:rFonts w:ascii="Arial (W1)" w:eastAsia="Arial" w:hAnsi="Arial (W1)" w:cs="Arial"/>
          <w:sz w:val="20"/>
          <w:szCs w:val="20"/>
        </w:rPr>
        <w:t>,S.A</w:t>
      </w:r>
      <w:proofErr w:type="spellEnd"/>
      <w:proofErr w:type="gramEnd"/>
      <w:r w:rsidRPr="00BB08CB">
        <w:rPr>
          <w:rFonts w:ascii="Arial (W1)" w:eastAsia="Arial" w:hAnsi="Arial (W1)" w:cs="Arial"/>
          <w:sz w:val="20"/>
          <w:szCs w:val="20"/>
        </w:rPr>
        <w:t>.</w:t>
      </w:r>
      <w:r w:rsidR="000C1931">
        <w:rPr>
          <w:rFonts w:ascii="Arial (W1)" w:eastAsia="Arial" w:hAnsi="Arial (W1)" w:cs="Arial"/>
          <w:sz w:val="20"/>
          <w:szCs w:val="20"/>
        </w:rPr>
        <w:t>,</w:t>
      </w:r>
      <w:r w:rsidRPr="00BB08CB">
        <w:rPr>
          <w:rFonts w:ascii="Arial (W1)" w:eastAsia="Arial" w:hAnsi="Arial (W1)" w:cs="Arial"/>
          <w:sz w:val="20"/>
          <w:szCs w:val="20"/>
        </w:rPr>
        <w:t xml:space="preserve"> Pamplona Centro Histórico, S.A. y Asistencia Municipal en Casa, S.A.)</w:t>
      </w:r>
    </w:p>
    <w:tbl>
      <w:tblPr>
        <w:tblW w:w="9195" w:type="dxa"/>
        <w:jc w:val="center"/>
        <w:tblLayout w:type="fixed"/>
        <w:tblCellMar>
          <w:left w:w="70" w:type="dxa"/>
          <w:right w:w="70" w:type="dxa"/>
        </w:tblCellMar>
        <w:tblLook w:val="0000" w:firstRow="0" w:lastRow="0" w:firstColumn="0" w:lastColumn="0" w:noHBand="0" w:noVBand="0"/>
      </w:tblPr>
      <w:tblGrid>
        <w:gridCol w:w="358"/>
        <w:gridCol w:w="3009"/>
        <w:gridCol w:w="1162"/>
        <w:gridCol w:w="294"/>
        <w:gridCol w:w="3289"/>
        <w:gridCol w:w="1083"/>
      </w:tblGrid>
      <w:tr w:rsidR="00CC21A6" w:rsidRPr="00BD2E58" w:rsidTr="0021691A">
        <w:trPr>
          <w:trHeight w:val="284"/>
          <w:jc w:val="center"/>
        </w:trPr>
        <w:tc>
          <w:tcPr>
            <w:tcW w:w="358" w:type="dxa"/>
            <w:tcBorders>
              <w:top w:val="single" w:sz="4"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CC21A6" w:rsidRPr="00BD2E58" w:rsidRDefault="00CC21A6" w:rsidP="0021691A">
            <w:pPr>
              <w:pStyle w:val="cuadroCabe"/>
              <w:tabs>
                <w:tab w:val="clear" w:pos="2835"/>
                <w:tab w:val="right" w:pos="2995"/>
              </w:tabs>
              <w:ind w:right="-70"/>
              <w:jc w:val="left"/>
              <w:rPr>
                <w:sz w:val="14"/>
                <w:szCs w:val="14"/>
              </w:rPr>
            </w:pPr>
            <w:r w:rsidRPr="00BD2E58">
              <w:rPr>
                <w:sz w:val="14"/>
                <w:szCs w:val="14"/>
              </w:rPr>
              <w:t>Descripción</w:t>
            </w:r>
          </w:p>
        </w:tc>
        <w:tc>
          <w:tcPr>
            <w:tcW w:w="1162" w:type="dxa"/>
            <w:tcBorders>
              <w:top w:val="single" w:sz="4" w:space="0" w:color="auto"/>
              <w:bottom w:val="single" w:sz="4" w:space="0" w:color="auto"/>
              <w:right w:val="single" w:sz="2" w:space="0" w:color="auto"/>
            </w:tcBorders>
            <w:shd w:val="clear" w:color="auto" w:fill="FABF8F" w:themeFill="accent6" w:themeFillTint="99"/>
            <w:vAlign w:val="center"/>
          </w:tcPr>
          <w:p w:rsidR="00CC21A6" w:rsidRPr="00BD2E58" w:rsidRDefault="00CC21A6" w:rsidP="00410DFD">
            <w:pPr>
              <w:pStyle w:val="cuadroCabe"/>
              <w:ind w:left="-70" w:right="56"/>
              <w:jc w:val="right"/>
              <w:rPr>
                <w:sz w:val="14"/>
                <w:szCs w:val="14"/>
              </w:rPr>
            </w:pPr>
            <w:r w:rsidRPr="00BD2E58">
              <w:rPr>
                <w:sz w:val="14"/>
                <w:szCs w:val="14"/>
              </w:rPr>
              <w:t xml:space="preserve">Importe año </w:t>
            </w:r>
          </w:p>
          <w:p w:rsidR="00CC21A6" w:rsidRPr="00BD2E58" w:rsidRDefault="00CC21A6" w:rsidP="00410DFD">
            <w:pPr>
              <w:pStyle w:val="cuadroCabe"/>
              <w:ind w:left="-70" w:right="56"/>
              <w:jc w:val="right"/>
              <w:rPr>
                <w:sz w:val="14"/>
                <w:szCs w:val="14"/>
              </w:rPr>
            </w:pPr>
            <w:r w:rsidRPr="7717D8F9">
              <w:rPr>
                <w:sz w:val="14"/>
                <w:szCs w:val="14"/>
              </w:rPr>
              <w:t>cierre 2014</w:t>
            </w:r>
          </w:p>
        </w:tc>
        <w:tc>
          <w:tcPr>
            <w:tcW w:w="294" w:type="dxa"/>
            <w:tcBorders>
              <w:top w:val="single" w:sz="4" w:space="0" w:color="auto"/>
              <w:left w:val="single" w:sz="2"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289"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right="-84"/>
              <w:jc w:val="left"/>
              <w:rPr>
                <w:sz w:val="14"/>
                <w:szCs w:val="14"/>
              </w:rPr>
            </w:pPr>
            <w:r w:rsidRPr="00BD2E58">
              <w:rPr>
                <w:sz w:val="14"/>
                <w:szCs w:val="14"/>
              </w:rPr>
              <w:t>Descripción</w:t>
            </w:r>
          </w:p>
        </w:tc>
        <w:tc>
          <w:tcPr>
            <w:tcW w:w="1083"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left="-84"/>
              <w:jc w:val="right"/>
              <w:rPr>
                <w:sz w:val="14"/>
                <w:szCs w:val="14"/>
              </w:rPr>
            </w:pPr>
            <w:r w:rsidRPr="00BD2E58">
              <w:rPr>
                <w:sz w:val="14"/>
                <w:szCs w:val="14"/>
              </w:rPr>
              <w:t xml:space="preserve">Importe año </w:t>
            </w:r>
          </w:p>
          <w:p w:rsidR="00CC21A6" w:rsidRPr="00BD2E58" w:rsidRDefault="00CC21A6" w:rsidP="00410DFD">
            <w:pPr>
              <w:pStyle w:val="cuadroCabe"/>
              <w:ind w:left="-84"/>
              <w:jc w:val="right"/>
              <w:rPr>
                <w:sz w:val="14"/>
                <w:szCs w:val="14"/>
              </w:rPr>
            </w:pPr>
            <w:r w:rsidRPr="7717D8F9">
              <w:rPr>
                <w:sz w:val="14"/>
                <w:szCs w:val="14"/>
              </w:rPr>
              <w:t>cierre 2014</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bookmarkStart w:id="89" w:name="OLE_LINK4"/>
            <w:r w:rsidRPr="00BD2E58">
              <w:rPr>
                <w:rFonts w:ascii="Arial" w:hAnsi="Arial" w:cs="Arial"/>
                <w:sz w:val="14"/>
                <w:szCs w:val="14"/>
              </w:rPr>
              <w:t>A</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sidRPr="00BD2E58">
              <w:rPr>
                <w:rFonts w:ascii="Arial" w:hAnsi="Arial" w:cs="Arial"/>
                <w:sz w:val="14"/>
                <w:szCs w:val="14"/>
              </w:rPr>
              <w:t>INMOVILIZADO</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sidRPr="7717D8F9">
              <w:rPr>
                <w:rFonts w:ascii="Arial" w:eastAsia="Arial" w:hAnsi="Arial" w:cs="Arial"/>
                <w:sz w:val="14"/>
                <w:szCs w:val="14"/>
              </w:rPr>
              <w:t>1.191.045.705</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sidRPr="00BD2E58">
              <w:rPr>
                <w:rFonts w:ascii="Arial" w:hAnsi="Arial" w:cs="Arial"/>
                <w:sz w:val="14"/>
                <w:szCs w:val="14"/>
              </w:rPr>
              <w:t>A</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sidRPr="00BD2E58">
              <w:rPr>
                <w:rFonts w:ascii="Arial" w:hAnsi="Arial" w:cs="Arial"/>
                <w:sz w:val="14"/>
                <w:szCs w:val="14"/>
              </w:rPr>
              <w:t>FONDOS PROPIOS</w:t>
            </w:r>
          </w:p>
        </w:tc>
        <w:tc>
          <w:tcPr>
            <w:tcW w:w="1083" w:type="dxa"/>
            <w:tcBorders>
              <w:top w:val="single" w:sz="4" w:space="0" w:color="auto"/>
              <w:bottom w:val="single" w:sz="4" w:space="0" w:color="auto"/>
            </w:tcBorders>
            <w:vAlign w:val="center"/>
          </w:tcPr>
          <w:p w:rsidR="00CC21A6" w:rsidRPr="00BD2E58" w:rsidRDefault="00CC21A6" w:rsidP="00410DFD">
            <w:pPr>
              <w:pStyle w:val="cuatexto"/>
              <w:spacing w:line="259" w:lineRule="auto"/>
              <w:ind w:left="-84"/>
              <w:jc w:val="right"/>
            </w:pPr>
            <w:r w:rsidRPr="7717D8F9">
              <w:rPr>
                <w:rFonts w:ascii="Arial" w:eastAsia="Arial" w:hAnsi="Arial" w:cs="Arial"/>
                <w:sz w:val="14"/>
                <w:szCs w:val="14"/>
              </w:rPr>
              <w:t>1.146.980.537</w:t>
            </w:r>
          </w:p>
        </w:tc>
      </w:tr>
      <w:tr w:rsidR="00CC21A6" w:rsidRPr="00BD2E58" w:rsidTr="0021691A">
        <w:trPr>
          <w:trHeight w:val="198"/>
          <w:jc w:val="center"/>
        </w:trPr>
        <w:tc>
          <w:tcPr>
            <w:tcW w:w="358" w:type="dxa"/>
            <w:tcBorders>
              <w:top w:val="single" w:sz="4"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1</w:t>
            </w:r>
          </w:p>
        </w:tc>
        <w:tc>
          <w:tcPr>
            <w:tcW w:w="3009" w:type="dxa"/>
            <w:tcBorders>
              <w:top w:val="single" w:sz="4"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sidRPr="00BD2E58">
              <w:rPr>
                <w:sz w:val="14"/>
                <w:szCs w:val="14"/>
              </w:rPr>
              <w:t>Inmovilizado material</w:t>
            </w:r>
          </w:p>
        </w:tc>
        <w:tc>
          <w:tcPr>
            <w:tcW w:w="1162" w:type="dxa"/>
            <w:tcBorders>
              <w:top w:val="single" w:sz="4"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sidRPr="7717D8F9">
              <w:rPr>
                <w:sz w:val="14"/>
                <w:szCs w:val="14"/>
              </w:rPr>
              <w:t>525.036.732</w:t>
            </w:r>
          </w:p>
        </w:tc>
        <w:tc>
          <w:tcPr>
            <w:tcW w:w="294" w:type="dxa"/>
            <w:tcBorders>
              <w:top w:val="single" w:sz="4" w:space="0" w:color="auto"/>
              <w:left w:val="single" w:sz="2"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1</w:t>
            </w:r>
          </w:p>
        </w:tc>
        <w:tc>
          <w:tcPr>
            <w:tcW w:w="3289" w:type="dxa"/>
            <w:tcBorders>
              <w:top w:val="single" w:sz="4" w:space="0" w:color="auto"/>
              <w:bottom w:val="single" w:sz="2" w:space="0" w:color="auto"/>
            </w:tcBorders>
            <w:vAlign w:val="center"/>
          </w:tcPr>
          <w:p w:rsidR="00CC21A6" w:rsidRPr="00BD2E58" w:rsidRDefault="00CC21A6" w:rsidP="00410DFD">
            <w:pPr>
              <w:pStyle w:val="cuatexto"/>
              <w:ind w:right="-84"/>
              <w:jc w:val="left"/>
              <w:rPr>
                <w:sz w:val="14"/>
                <w:szCs w:val="14"/>
              </w:rPr>
            </w:pPr>
            <w:r w:rsidRPr="00BD2E58">
              <w:rPr>
                <w:sz w:val="14"/>
                <w:szCs w:val="14"/>
              </w:rPr>
              <w:t>Patrimonio y reservas</w:t>
            </w:r>
          </w:p>
        </w:tc>
        <w:tc>
          <w:tcPr>
            <w:tcW w:w="1083" w:type="dxa"/>
            <w:tcBorders>
              <w:top w:val="single" w:sz="4" w:space="0" w:color="auto"/>
              <w:bottom w:val="single" w:sz="2" w:space="0" w:color="auto"/>
            </w:tcBorders>
            <w:vAlign w:val="center"/>
          </w:tcPr>
          <w:p w:rsidR="00CC21A6" w:rsidRPr="00BD2E58" w:rsidRDefault="00CC21A6" w:rsidP="00410DFD">
            <w:pPr>
              <w:pStyle w:val="cuatexto"/>
              <w:ind w:left="-84"/>
              <w:jc w:val="right"/>
              <w:rPr>
                <w:sz w:val="14"/>
                <w:szCs w:val="14"/>
              </w:rPr>
            </w:pPr>
            <w:r w:rsidRPr="7717D8F9">
              <w:rPr>
                <w:sz w:val="14"/>
                <w:szCs w:val="14"/>
              </w:rPr>
              <w:t>715.574.324</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2</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sidRPr="00BD2E58">
              <w:rPr>
                <w:sz w:val="14"/>
                <w:szCs w:val="14"/>
              </w:rPr>
              <w:t>Inmovilizado inmaterial</w:t>
            </w:r>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sidRPr="7717D8F9">
              <w:rPr>
                <w:sz w:val="14"/>
                <w:szCs w:val="14"/>
              </w:rPr>
              <w:t>22.379.292</w:t>
            </w:r>
          </w:p>
        </w:tc>
        <w:tc>
          <w:tcPr>
            <w:tcW w:w="294" w:type="dxa"/>
            <w:tcBorders>
              <w:top w:val="single" w:sz="2" w:space="0" w:color="auto"/>
              <w:left w:val="single" w:sz="2"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2</w:t>
            </w:r>
          </w:p>
        </w:tc>
        <w:tc>
          <w:tcPr>
            <w:tcW w:w="3289" w:type="dxa"/>
            <w:tcBorders>
              <w:top w:val="single" w:sz="2" w:space="0" w:color="auto"/>
              <w:bottom w:val="single" w:sz="2" w:space="0" w:color="auto"/>
            </w:tcBorders>
            <w:vAlign w:val="center"/>
          </w:tcPr>
          <w:p w:rsidR="00CC21A6" w:rsidRPr="00BD2E58" w:rsidRDefault="00CC21A6" w:rsidP="00410DFD">
            <w:pPr>
              <w:pStyle w:val="cuatexto"/>
              <w:ind w:right="-84"/>
              <w:jc w:val="left"/>
              <w:rPr>
                <w:sz w:val="14"/>
                <w:szCs w:val="14"/>
              </w:rPr>
            </w:pPr>
            <w:r w:rsidRPr="00BD2E58">
              <w:rPr>
                <w:sz w:val="14"/>
                <w:szCs w:val="14"/>
              </w:rPr>
              <w:t>Resultado económico ejercicio (beneficio)</w:t>
            </w:r>
          </w:p>
        </w:tc>
        <w:tc>
          <w:tcPr>
            <w:tcW w:w="1083" w:type="dxa"/>
            <w:tcBorders>
              <w:top w:val="single" w:sz="2" w:space="0" w:color="auto"/>
              <w:bottom w:val="single" w:sz="2" w:space="0" w:color="auto"/>
            </w:tcBorders>
            <w:vAlign w:val="center"/>
          </w:tcPr>
          <w:p w:rsidR="00CC21A6" w:rsidRPr="00BD2E58" w:rsidRDefault="00CC21A6" w:rsidP="00410DFD">
            <w:pPr>
              <w:pStyle w:val="cuatexto"/>
              <w:ind w:left="-84"/>
              <w:jc w:val="right"/>
              <w:rPr>
                <w:sz w:val="14"/>
                <w:szCs w:val="14"/>
              </w:rPr>
            </w:pPr>
            <w:r w:rsidRPr="7717D8F9">
              <w:rPr>
                <w:sz w:val="14"/>
                <w:szCs w:val="14"/>
              </w:rPr>
              <w:t>27.402.917</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3</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proofErr w:type="spellStart"/>
            <w:r w:rsidRPr="00BD2E58">
              <w:rPr>
                <w:sz w:val="14"/>
                <w:szCs w:val="14"/>
              </w:rPr>
              <w:t>Infraestruct</w:t>
            </w:r>
            <w:proofErr w:type="spellEnd"/>
            <w:r w:rsidRPr="00BD2E58">
              <w:rPr>
                <w:sz w:val="14"/>
                <w:szCs w:val="14"/>
              </w:rPr>
              <w:t xml:space="preserve">. </w:t>
            </w:r>
            <w:proofErr w:type="gramStart"/>
            <w:r w:rsidRPr="00BD2E58">
              <w:rPr>
                <w:sz w:val="14"/>
                <w:szCs w:val="14"/>
              </w:rPr>
              <w:t>y</w:t>
            </w:r>
            <w:proofErr w:type="gramEnd"/>
            <w:r w:rsidRPr="00BD2E58">
              <w:rPr>
                <w:sz w:val="14"/>
                <w:szCs w:val="14"/>
              </w:rPr>
              <w:t xml:space="preserve"> bienes destinados a uso </w:t>
            </w:r>
            <w:proofErr w:type="spellStart"/>
            <w:r w:rsidRPr="00BD2E58">
              <w:rPr>
                <w:sz w:val="14"/>
                <w:szCs w:val="14"/>
              </w:rPr>
              <w:t>gral.</w:t>
            </w:r>
            <w:proofErr w:type="spellEnd"/>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sidRPr="7717D8F9">
              <w:rPr>
                <w:sz w:val="14"/>
                <w:szCs w:val="14"/>
              </w:rPr>
              <w:t>634.571.749</w:t>
            </w:r>
          </w:p>
        </w:tc>
        <w:tc>
          <w:tcPr>
            <w:tcW w:w="294" w:type="dxa"/>
            <w:tcBorders>
              <w:top w:val="single" w:sz="2" w:space="0" w:color="auto"/>
              <w:left w:val="single" w:sz="2" w:space="0" w:color="auto"/>
              <w:bottom w:val="single" w:sz="4" w:space="0" w:color="auto"/>
            </w:tcBorders>
            <w:vAlign w:val="center"/>
          </w:tcPr>
          <w:p w:rsidR="00CC21A6" w:rsidRPr="00BD2E58" w:rsidRDefault="00CC21A6" w:rsidP="00CC21A6">
            <w:pPr>
              <w:pStyle w:val="cuatexto"/>
              <w:jc w:val="center"/>
              <w:rPr>
                <w:sz w:val="14"/>
                <w:szCs w:val="14"/>
              </w:rPr>
            </w:pPr>
            <w:r w:rsidRPr="00BD2E58">
              <w:rPr>
                <w:sz w:val="14"/>
                <w:szCs w:val="14"/>
              </w:rPr>
              <w:t>3</w:t>
            </w:r>
          </w:p>
        </w:tc>
        <w:tc>
          <w:tcPr>
            <w:tcW w:w="3289" w:type="dxa"/>
            <w:tcBorders>
              <w:top w:val="single" w:sz="2" w:space="0" w:color="auto"/>
              <w:bottom w:val="single" w:sz="4" w:space="0" w:color="auto"/>
            </w:tcBorders>
            <w:vAlign w:val="center"/>
          </w:tcPr>
          <w:p w:rsidR="00CC21A6" w:rsidRPr="00BD2E58" w:rsidRDefault="00CC21A6" w:rsidP="00410DFD">
            <w:pPr>
              <w:pStyle w:val="cuatexto"/>
              <w:ind w:right="-84"/>
              <w:jc w:val="left"/>
              <w:rPr>
                <w:sz w:val="14"/>
                <w:szCs w:val="14"/>
              </w:rPr>
            </w:pPr>
            <w:r w:rsidRPr="00BD2E58">
              <w:rPr>
                <w:sz w:val="14"/>
                <w:szCs w:val="14"/>
              </w:rPr>
              <w:t>Subvenciones de capital</w:t>
            </w:r>
          </w:p>
        </w:tc>
        <w:tc>
          <w:tcPr>
            <w:tcW w:w="1083" w:type="dxa"/>
            <w:tcBorders>
              <w:top w:val="single" w:sz="2" w:space="0" w:color="auto"/>
              <w:bottom w:val="single" w:sz="4" w:space="0" w:color="auto"/>
            </w:tcBorders>
            <w:vAlign w:val="center"/>
          </w:tcPr>
          <w:p w:rsidR="00CC21A6" w:rsidRPr="00BD2E58" w:rsidRDefault="00CC21A6" w:rsidP="00410DFD">
            <w:pPr>
              <w:pStyle w:val="cuatexto"/>
              <w:ind w:left="-84"/>
              <w:jc w:val="right"/>
              <w:rPr>
                <w:sz w:val="14"/>
                <w:szCs w:val="14"/>
              </w:rPr>
            </w:pPr>
            <w:r w:rsidRPr="7717D8F9">
              <w:rPr>
                <w:sz w:val="14"/>
                <w:szCs w:val="14"/>
              </w:rPr>
              <w:t>404.003.296</w:t>
            </w:r>
          </w:p>
        </w:tc>
      </w:tr>
      <w:tr w:rsidR="00CC21A6" w:rsidRPr="00BD2E58" w:rsidTr="0021691A">
        <w:trPr>
          <w:trHeight w:val="198"/>
          <w:jc w:val="center"/>
        </w:trPr>
        <w:tc>
          <w:tcPr>
            <w:tcW w:w="358" w:type="dxa"/>
            <w:tcBorders>
              <w:top w:val="single" w:sz="2" w:space="0" w:color="auto"/>
              <w:bottom w:val="single" w:sz="2" w:space="0" w:color="auto"/>
            </w:tcBorders>
            <w:vAlign w:val="center"/>
          </w:tcPr>
          <w:p w:rsidR="00CC21A6" w:rsidRPr="00BD2E58" w:rsidRDefault="00CC21A6" w:rsidP="00CC21A6">
            <w:pPr>
              <w:pStyle w:val="cuatexto"/>
              <w:jc w:val="center"/>
              <w:rPr>
                <w:sz w:val="14"/>
                <w:szCs w:val="14"/>
              </w:rPr>
            </w:pPr>
            <w:r w:rsidRPr="00BD2E58">
              <w:rPr>
                <w:sz w:val="14"/>
                <w:szCs w:val="14"/>
              </w:rPr>
              <w:t>4</w:t>
            </w:r>
          </w:p>
        </w:tc>
        <w:tc>
          <w:tcPr>
            <w:tcW w:w="3009" w:type="dxa"/>
            <w:tcBorders>
              <w:top w:val="single" w:sz="2" w:space="0" w:color="auto"/>
              <w:bottom w:val="single" w:sz="2"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sidRPr="00BD2E58">
              <w:rPr>
                <w:sz w:val="14"/>
                <w:szCs w:val="14"/>
              </w:rPr>
              <w:t>Bienes comunales</w:t>
            </w:r>
          </w:p>
        </w:tc>
        <w:tc>
          <w:tcPr>
            <w:tcW w:w="1162" w:type="dxa"/>
            <w:tcBorders>
              <w:top w:val="single" w:sz="2" w:space="0" w:color="auto"/>
              <w:bottom w:val="single" w:sz="2" w:space="0" w:color="auto"/>
              <w:right w:val="single" w:sz="2" w:space="0" w:color="auto"/>
            </w:tcBorders>
            <w:vAlign w:val="center"/>
          </w:tcPr>
          <w:p w:rsidR="00CC21A6" w:rsidRPr="00BD2E58" w:rsidRDefault="00CC21A6" w:rsidP="00410DFD">
            <w:pPr>
              <w:pStyle w:val="cuatexto"/>
              <w:ind w:left="-70" w:right="56"/>
              <w:jc w:val="right"/>
              <w:rPr>
                <w:sz w:val="14"/>
                <w:szCs w:val="14"/>
              </w:rPr>
            </w:pPr>
            <w:r>
              <w:rPr>
                <w:sz w:val="14"/>
                <w:szCs w:val="14"/>
              </w:rPr>
              <w:t>0</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sidRPr="00BD2E58">
              <w:rPr>
                <w:rFonts w:ascii="Arial" w:hAnsi="Arial" w:cs="Arial"/>
                <w:sz w:val="14"/>
                <w:szCs w:val="14"/>
              </w:rPr>
              <w:t>B</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sidRPr="00BD2E58">
              <w:rPr>
                <w:rFonts w:ascii="Arial" w:hAnsi="Arial" w:cs="Arial"/>
                <w:sz w:val="14"/>
                <w:szCs w:val="14"/>
              </w:rPr>
              <w:t>PROVISIONES PARA RIESGOS Y GASTOS</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Pr>
                <w:rFonts w:ascii="Arial" w:hAnsi="Arial" w:cs="Arial"/>
                <w:sz w:val="14"/>
                <w:szCs w:val="14"/>
              </w:rPr>
              <w:t>0</w:t>
            </w:r>
          </w:p>
        </w:tc>
      </w:tr>
      <w:tr w:rsidR="00CC21A6" w:rsidRPr="00BD2E58" w:rsidTr="0021691A">
        <w:trPr>
          <w:trHeight w:val="198"/>
          <w:jc w:val="center"/>
        </w:trPr>
        <w:tc>
          <w:tcPr>
            <w:tcW w:w="358" w:type="dxa"/>
            <w:tcBorders>
              <w:top w:val="single" w:sz="2" w:space="0" w:color="auto"/>
              <w:bottom w:val="single" w:sz="4" w:space="0" w:color="auto"/>
            </w:tcBorders>
            <w:vAlign w:val="center"/>
          </w:tcPr>
          <w:p w:rsidR="00CC21A6" w:rsidRPr="00BD2E58" w:rsidRDefault="00CC21A6" w:rsidP="00CC21A6">
            <w:pPr>
              <w:pStyle w:val="cuatexto"/>
              <w:jc w:val="center"/>
              <w:rPr>
                <w:sz w:val="14"/>
                <w:szCs w:val="14"/>
              </w:rPr>
            </w:pPr>
            <w:r w:rsidRPr="00BD2E58">
              <w:rPr>
                <w:sz w:val="14"/>
                <w:szCs w:val="14"/>
              </w:rPr>
              <w:t>5</w:t>
            </w:r>
          </w:p>
        </w:tc>
        <w:tc>
          <w:tcPr>
            <w:tcW w:w="3009" w:type="dxa"/>
            <w:tcBorders>
              <w:top w:val="single" w:sz="2" w:space="0" w:color="auto"/>
              <w:bottom w:val="single" w:sz="4" w:space="0" w:color="auto"/>
            </w:tcBorders>
            <w:vAlign w:val="center"/>
          </w:tcPr>
          <w:p w:rsidR="00CC21A6" w:rsidRPr="00BD2E58" w:rsidRDefault="00CC21A6" w:rsidP="0021691A">
            <w:pPr>
              <w:pStyle w:val="cuatexto"/>
              <w:tabs>
                <w:tab w:val="clear" w:pos="2835"/>
                <w:tab w:val="right" w:pos="2995"/>
              </w:tabs>
              <w:ind w:right="-70"/>
              <w:jc w:val="left"/>
              <w:rPr>
                <w:sz w:val="14"/>
                <w:szCs w:val="14"/>
              </w:rPr>
            </w:pPr>
            <w:r w:rsidRPr="00BD2E58">
              <w:rPr>
                <w:sz w:val="14"/>
                <w:szCs w:val="14"/>
              </w:rPr>
              <w:t>Inmovilizado Financiero</w:t>
            </w:r>
          </w:p>
        </w:tc>
        <w:tc>
          <w:tcPr>
            <w:tcW w:w="1162" w:type="dxa"/>
            <w:tcBorders>
              <w:top w:val="single" w:sz="2"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sz w:val="14"/>
                <w:szCs w:val="14"/>
              </w:rPr>
            </w:pPr>
            <w:r w:rsidRPr="7717D8F9">
              <w:rPr>
                <w:sz w:val="14"/>
                <w:szCs w:val="14"/>
              </w:rPr>
              <w:t>9.057..933</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sz w:val="14"/>
                <w:szCs w:val="14"/>
              </w:rPr>
            </w:pPr>
            <w:r w:rsidRPr="00BD2E58">
              <w:rPr>
                <w:sz w:val="14"/>
                <w:szCs w:val="14"/>
              </w:rPr>
              <w:t>4</w:t>
            </w:r>
          </w:p>
        </w:tc>
        <w:tc>
          <w:tcPr>
            <w:tcW w:w="3289" w:type="dxa"/>
            <w:tcBorders>
              <w:top w:val="single" w:sz="4" w:space="0" w:color="auto"/>
              <w:bottom w:val="single" w:sz="4" w:space="0" w:color="auto"/>
            </w:tcBorders>
            <w:vAlign w:val="center"/>
          </w:tcPr>
          <w:p w:rsidR="00CC21A6" w:rsidRPr="00BD2E58" w:rsidRDefault="00CC21A6" w:rsidP="00410DFD">
            <w:pPr>
              <w:pStyle w:val="cuatexto"/>
              <w:ind w:right="-84"/>
              <w:jc w:val="left"/>
              <w:rPr>
                <w:sz w:val="14"/>
                <w:szCs w:val="14"/>
              </w:rPr>
            </w:pPr>
            <w:r w:rsidRPr="00BD2E58">
              <w:rPr>
                <w:sz w:val="14"/>
                <w:szCs w:val="14"/>
              </w:rPr>
              <w:t>Provisiones</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sz w:val="14"/>
                <w:szCs w:val="14"/>
              </w:rPr>
            </w:pPr>
            <w:r>
              <w:rPr>
                <w:sz w:val="14"/>
                <w:szCs w:val="14"/>
              </w:rPr>
              <w:t>0</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sidRPr="00BD2E58">
              <w:rPr>
                <w:rFonts w:ascii="Arial" w:hAnsi="Arial" w:cs="Arial"/>
                <w:sz w:val="14"/>
                <w:szCs w:val="14"/>
              </w:rPr>
              <w:t>B</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sidRPr="00BD2E58">
              <w:rPr>
                <w:rFonts w:ascii="Arial" w:hAnsi="Arial" w:cs="Arial"/>
                <w:sz w:val="14"/>
                <w:szCs w:val="14"/>
              </w:rPr>
              <w:t>GASTOS A DISTRIB</w:t>
            </w:r>
            <w:r>
              <w:rPr>
                <w:rFonts w:ascii="Arial" w:hAnsi="Arial" w:cs="Arial"/>
                <w:sz w:val="14"/>
                <w:szCs w:val="14"/>
              </w:rPr>
              <w:t>.</w:t>
            </w:r>
            <w:r w:rsidRPr="00BD2E58">
              <w:rPr>
                <w:rFonts w:ascii="Arial" w:hAnsi="Arial" w:cs="Arial"/>
                <w:sz w:val="14"/>
                <w:szCs w:val="14"/>
              </w:rPr>
              <w:t xml:space="preserve"> EN VARIOS EJERC</w:t>
            </w:r>
            <w:r>
              <w:rPr>
                <w:rFonts w:ascii="Arial" w:hAnsi="Arial" w:cs="Arial"/>
                <w:sz w:val="14"/>
                <w:szCs w:val="14"/>
              </w:rPr>
              <w:t>.</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Pr>
                <w:rFonts w:ascii="Arial" w:hAnsi="Arial" w:cs="Arial"/>
                <w:sz w:val="14"/>
                <w:szCs w:val="14"/>
              </w:rPr>
              <w:t>0</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sidRPr="00BD2E58">
              <w:rPr>
                <w:rFonts w:ascii="Arial" w:hAnsi="Arial" w:cs="Arial"/>
                <w:sz w:val="14"/>
                <w:szCs w:val="14"/>
              </w:rPr>
              <w:t>C</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sidRPr="00BD2E58">
              <w:rPr>
                <w:rFonts w:ascii="Arial" w:hAnsi="Arial" w:cs="Arial"/>
                <w:sz w:val="14"/>
                <w:szCs w:val="14"/>
              </w:rPr>
              <w:t>ACREEDORES A LARGO PLAZO</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sidRPr="7717D8F9">
              <w:rPr>
                <w:rFonts w:ascii="Arial" w:eastAsia="Arial" w:hAnsi="Arial" w:cs="Arial"/>
                <w:sz w:val="14"/>
                <w:szCs w:val="14"/>
              </w:rPr>
              <w:t>102.110.592</w:t>
            </w:r>
          </w:p>
        </w:tc>
      </w:tr>
      <w:tr w:rsidR="00CC21A6" w:rsidRPr="0021691A" w:rsidTr="0021691A">
        <w:trPr>
          <w:trHeight w:val="198"/>
          <w:jc w:val="center"/>
        </w:trPr>
        <w:tc>
          <w:tcPr>
            <w:tcW w:w="358" w:type="dxa"/>
            <w:tcBorders>
              <w:top w:val="single" w:sz="4" w:space="0" w:color="auto"/>
              <w:bottom w:val="single" w:sz="4" w:space="0" w:color="auto"/>
            </w:tcBorders>
            <w:vAlign w:val="center"/>
          </w:tcPr>
          <w:p w:rsidR="00CC21A6" w:rsidRPr="0021691A" w:rsidRDefault="00CC21A6" w:rsidP="00CC21A6">
            <w:pPr>
              <w:pStyle w:val="cuatexto"/>
              <w:jc w:val="center"/>
              <w:rPr>
                <w:sz w:val="16"/>
                <w:szCs w:val="16"/>
              </w:rPr>
            </w:pPr>
            <w:r w:rsidRPr="0021691A">
              <w:rPr>
                <w:sz w:val="16"/>
                <w:szCs w:val="16"/>
              </w:rPr>
              <w:t>6</w:t>
            </w:r>
          </w:p>
        </w:tc>
        <w:tc>
          <w:tcPr>
            <w:tcW w:w="3009" w:type="dxa"/>
            <w:tcBorders>
              <w:top w:val="single" w:sz="4" w:space="0" w:color="auto"/>
              <w:bottom w:val="single" w:sz="4"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sidRPr="0021691A">
              <w:rPr>
                <w:sz w:val="16"/>
                <w:szCs w:val="16"/>
              </w:rPr>
              <w:t>Gastos cancelar</w:t>
            </w:r>
          </w:p>
        </w:tc>
        <w:tc>
          <w:tcPr>
            <w:tcW w:w="1162" w:type="dxa"/>
            <w:tcBorders>
              <w:top w:val="single" w:sz="4" w:space="0" w:color="auto"/>
              <w:bottom w:val="single" w:sz="4"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0</w:t>
            </w:r>
          </w:p>
        </w:tc>
        <w:tc>
          <w:tcPr>
            <w:tcW w:w="294" w:type="dxa"/>
            <w:tcBorders>
              <w:top w:val="single" w:sz="4" w:space="0" w:color="auto"/>
              <w:left w:val="single" w:sz="2" w:space="0" w:color="auto"/>
              <w:bottom w:val="single" w:sz="4" w:space="0" w:color="auto"/>
            </w:tcBorders>
            <w:vAlign w:val="center"/>
          </w:tcPr>
          <w:p w:rsidR="00CC21A6" w:rsidRPr="0021691A" w:rsidRDefault="00CC21A6" w:rsidP="00CC21A6">
            <w:pPr>
              <w:pStyle w:val="cuatexto"/>
              <w:jc w:val="center"/>
              <w:rPr>
                <w:sz w:val="16"/>
                <w:szCs w:val="16"/>
              </w:rPr>
            </w:pPr>
            <w:r w:rsidRPr="0021691A">
              <w:rPr>
                <w:sz w:val="16"/>
                <w:szCs w:val="16"/>
              </w:rPr>
              <w:t>4</w:t>
            </w:r>
          </w:p>
        </w:tc>
        <w:tc>
          <w:tcPr>
            <w:tcW w:w="3289" w:type="dxa"/>
            <w:tcBorders>
              <w:top w:val="single" w:sz="4" w:space="0" w:color="auto"/>
              <w:bottom w:val="single" w:sz="4" w:space="0" w:color="auto"/>
            </w:tcBorders>
            <w:vAlign w:val="center"/>
          </w:tcPr>
          <w:p w:rsidR="00CC21A6" w:rsidRPr="0021691A" w:rsidRDefault="00CC21A6" w:rsidP="0021691A">
            <w:pPr>
              <w:pStyle w:val="cuatexto"/>
              <w:ind w:right="-84"/>
              <w:jc w:val="left"/>
              <w:rPr>
                <w:sz w:val="16"/>
                <w:szCs w:val="16"/>
              </w:rPr>
            </w:pPr>
            <w:r w:rsidRPr="0021691A">
              <w:rPr>
                <w:sz w:val="16"/>
                <w:szCs w:val="16"/>
              </w:rPr>
              <w:t xml:space="preserve">Empréstitos, </w:t>
            </w:r>
            <w:proofErr w:type="spellStart"/>
            <w:r w:rsidRPr="0021691A">
              <w:rPr>
                <w:sz w:val="16"/>
                <w:szCs w:val="16"/>
              </w:rPr>
              <w:t>préstam</w:t>
            </w:r>
            <w:proofErr w:type="spellEnd"/>
            <w:r w:rsidR="0021691A">
              <w:rPr>
                <w:sz w:val="16"/>
                <w:szCs w:val="16"/>
              </w:rPr>
              <w:t>.</w:t>
            </w:r>
            <w:r w:rsidRPr="0021691A">
              <w:rPr>
                <w:sz w:val="16"/>
                <w:szCs w:val="16"/>
              </w:rPr>
              <w:t xml:space="preserve"> </w:t>
            </w:r>
            <w:proofErr w:type="gramStart"/>
            <w:r w:rsidRPr="0021691A">
              <w:rPr>
                <w:sz w:val="16"/>
                <w:szCs w:val="16"/>
              </w:rPr>
              <w:t>y</w:t>
            </w:r>
            <w:proofErr w:type="gramEnd"/>
            <w:r w:rsidRPr="0021691A">
              <w:rPr>
                <w:sz w:val="16"/>
                <w:szCs w:val="16"/>
              </w:rPr>
              <w:t xml:space="preserve"> fianzas y </w:t>
            </w:r>
            <w:proofErr w:type="spellStart"/>
            <w:r w:rsidRPr="0021691A">
              <w:rPr>
                <w:sz w:val="16"/>
                <w:szCs w:val="16"/>
              </w:rPr>
              <w:t>depós</w:t>
            </w:r>
            <w:proofErr w:type="spellEnd"/>
            <w:r w:rsidR="0021691A">
              <w:rPr>
                <w:sz w:val="16"/>
                <w:szCs w:val="16"/>
              </w:rPr>
              <w:t>.</w:t>
            </w:r>
            <w:r w:rsidRPr="0021691A">
              <w:rPr>
                <w:sz w:val="16"/>
                <w:szCs w:val="16"/>
              </w:rPr>
              <w:t xml:space="preserve"> recibidos</w:t>
            </w:r>
          </w:p>
        </w:tc>
        <w:tc>
          <w:tcPr>
            <w:tcW w:w="1083" w:type="dxa"/>
            <w:tcBorders>
              <w:top w:val="single" w:sz="4" w:space="0" w:color="auto"/>
              <w:bottom w:val="single" w:sz="4" w:space="0" w:color="auto"/>
            </w:tcBorders>
            <w:vAlign w:val="center"/>
          </w:tcPr>
          <w:p w:rsidR="00CC21A6" w:rsidRPr="0021691A" w:rsidRDefault="00CC21A6" w:rsidP="00410DFD">
            <w:pPr>
              <w:pStyle w:val="cuatexto"/>
              <w:ind w:left="-84"/>
              <w:jc w:val="right"/>
              <w:rPr>
                <w:sz w:val="16"/>
                <w:szCs w:val="16"/>
              </w:rPr>
            </w:pPr>
            <w:r w:rsidRPr="0021691A">
              <w:rPr>
                <w:sz w:val="16"/>
                <w:szCs w:val="16"/>
              </w:rPr>
              <w:t>102.110.592</w:t>
            </w:r>
          </w:p>
        </w:tc>
      </w:tr>
      <w:tr w:rsidR="00CC21A6" w:rsidRPr="00BD2E58" w:rsidTr="0021691A">
        <w:trPr>
          <w:trHeight w:val="198"/>
          <w:jc w:val="center"/>
        </w:trPr>
        <w:tc>
          <w:tcPr>
            <w:tcW w:w="358"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sidRPr="00BD2E58">
              <w:rPr>
                <w:rFonts w:ascii="Arial" w:hAnsi="Arial" w:cs="Arial"/>
                <w:sz w:val="14"/>
                <w:szCs w:val="14"/>
              </w:rPr>
              <w:t>C</w:t>
            </w:r>
          </w:p>
        </w:tc>
        <w:tc>
          <w:tcPr>
            <w:tcW w:w="3009" w:type="dxa"/>
            <w:tcBorders>
              <w:top w:val="single" w:sz="4" w:space="0" w:color="auto"/>
              <w:bottom w:val="single" w:sz="4" w:space="0" w:color="auto"/>
            </w:tcBorders>
            <w:vAlign w:val="center"/>
          </w:tcPr>
          <w:p w:rsidR="00CC21A6" w:rsidRPr="00BD2E58" w:rsidRDefault="0021691A" w:rsidP="0021691A">
            <w:pPr>
              <w:pStyle w:val="cuatexto"/>
              <w:tabs>
                <w:tab w:val="clear" w:pos="2835"/>
                <w:tab w:val="right" w:pos="2995"/>
              </w:tabs>
              <w:ind w:right="-70"/>
              <w:jc w:val="left"/>
              <w:rPr>
                <w:rFonts w:ascii="Arial" w:hAnsi="Arial" w:cs="Arial"/>
                <w:sz w:val="14"/>
                <w:szCs w:val="14"/>
              </w:rPr>
            </w:pPr>
            <w:r w:rsidRPr="00BD2E58">
              <w:rPr>
                <w:rFonts w:ascii="Arial" w:hAnsi="Arial" w:cs="Arial"/>
                <w:sz w:val="14"/>
                <w:szCs w:val="14"/>
              </w:rPr>
              <w:t>CIRCULANTE</w:t>
            </w:r>
          </w:p>
        </w:tc>
        <w:tc>
          <w:tcPr>
            <w:tcW w:w="1162" w:type="dxa"/>
            <w:tcBorders>
              <w:top w:val="single" w:sz="4" w:space="0" w:color="auto"/>
              <w:bottom w:val="single" w:sz="4" w:space="0" w:color="auto"/>
              <w:right w:val="single" w:sz="2" w:space="0" w:color="auto"/>
            </w:tcBorders>
            <w:vAlign w:val="center"/>
          </w:tcPr>
          <w:p w:rsidR="00CC21A6" w:rsidRPr="00BD2E58" w:rsidRDefault="00CC21A6" w:rsidP="00410DFD">
            <w:pPr>
              <w:pStyle w:val="cuatexto"/>
              <w:ind w:left="-70" w:right="56"/>
              <w:jc w:val="right"/>
              <w:rPr>
                <w:rFonts w:ascii="Arial" w:hAnsi="Arial" w:cs="Arial"/>
                <w:sz w:val="14"/>
                <w:szCs w:val="14"/>
              </w:rPr>
            </w:pPr>
            <w:r w:rsidRPr="7717D8F9">
              <w:rPr>
                <w:rFonts w:ascii="Arial" w:eastAsia="Arial" w:hAnsi="Arial" w:cs="Arial"/>
                <w:sz w:val="14"/>
                <w:szCs w:val="14"/>
              </w:rPr>
              <w:t>90.518.333</w:t>
            </w:r>
          </w:p>
        </w:tc>
        <w:tc>
          <w:tcPr>
            <w:tcW w:w="294" w:type="dxa"/>
            <w:tcBorders>
              <w:top w:val="single" w:sz="4" w:space="0" w:color="auto"/>
              <w:left w:val="single" w:sz="2" w:space="0" w:color="auto"/>
              <w:bottom w:val="single" w:sz="4" w:space="0" w:color="auto"/>
            </w:tcBorders>
            <w:vAlign w:val="center"/>
          </w:tcPr>
          <w:p w:rsidR="00CC21A6" w:rsidRPr="00BD2E58" w:rsidRDefault="00CC21A6" w:rsidP="00CC21A6">
            <w:pPr>
              <w:pStyle w:val="cuatexto"/>
              <w:jc w:val="center"/>
              <w:rPr>
                <w:rFonts w:ascii="Arial" w:hAnsi="Arial" w:cs="Arial"/>
                <w:sz w:val="14"/>
                <w:szCs w:val="14"/>
              </w:rPr>
            </w:pPr>
            <w:r>
              <w:rPr>
                <w:rFonts w:ascii="Arial" w:hAnsi="Arial" w:cs="Arial"/>
                <w:sz w:val="14"/>
                <w:szCs w:val="14"/>
              </w:rPr>
              <w:t>D</w:t>
            </w:r>
          </w:p>
        </w:tc>
        <w:tc>
          <w:tcPr>
            <w:tcW w:w="3289" w:type="dxa"/>
            <w:tcBorders>
              <w:top w:val="single" w:sz="4" w:space="0" w:color="auto"/>
              <w:bottom w:val="single" w:sz="4" w:space="0" w:color="auto"/>
            </w:tcBorders>
            <w:vAlign w:val="center"/>
          </w:tcPr>
          <w:p w:rsidR="00CC21A6" w:rsidRPr="00BD2E58" w:rsidRDefault="0021691A" w:rsidP="00410DFD">
            <w:pPr>
              <w:pStyle w:val="cuatexto"/>
              <w:ind w:right="-84"/>
              <w:jc w:val="left"/>
              <w:rPr>
                <w:rFonts w:ascii="Arial" w:hAnsi="Arial" w:cs="Arial"/>
                <w:sz w:val="14"/>
                <w:szCs w:val="14"/>
              </w:rPr>
            </w:pPr>
            <w:r w:rsidRPr="00BD2E58">
              <w:rPr>
                <w:rFonts w:ascii="Arial" w:hAnsi="Arial" w:cs="Arial"/>
                <w:sz w:val="14"/>
                <w:szCs w:val="14"/>
              </w:rPr>
              <w:t>ACREEDORES A CORTO PLAZO</w:t>
            </w:r>
          </w:p>
        </w:tc>
        <w:tc>
          <w:tcPr>
            <w:tcW w:w="1083" w:type="dxa"/>
            <w:tcBorders>
              <w:top w:val="single" w:sz="4" w:space="0" w:color="auto"/>
              <w:bottom w:val="single" w:sz="4" w:space="0" w:color="auto"/>
            </w:tcBorders>
            <w:vAlign w:val="center"/>
          </w:tcPr>
          <w:p w:rsidR="00CC21A6" w:rsidRPr="00BD2E58" w:rsidRDefault="00CC21A6" w:rsidP="00410DFD">
            <w:pPr>
              <w:pStyle w:val="cuatexto"/>
              <w:ind w:left="-84"/>
              <w:jc w:val="right"/>
              <w:rPr>
                <w:rFonts w:ascii="Arial" w:hAnsi="Arial" w:cs="Arial"/>
                <w:sz w:val="14"/>
                <w:szCs w:val="14"/>
              </w:rPr>
            </w:pPr>
            <w:r w:rsidRPr="7717D8F9">
              <w:rPr>
                <w:rFonts w:ascii="Arial" w:eastAsia="Arial" w:hAnsi="Arial" w:cs="Arial"/>
                <w:sz w:val="14"/>
                <w:szCs w:val="14"/>
              </w:rPr>
              <w:t>32.472.909</w:t>
            </w:r>
          </w:p>
        </w:tc>
      </w:tr>
      <w:tr w:rsidR="00CC21A6" w:rsidRPr="0021691A" w:rsidTr="0021691A">
        <w:trPr>
          <w:trHeight w:val="198"/>
          <w:jc w:val="center"/>
        </w:trPr>
        <w:tc>
          <w:tcPr>
            <w:tcW w:w="358" w:type="dxa"/>
            <w:tcBorders>
              <w:top w:val="single" w:sz="4"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7</w:t>
            </w:r>
          </w:p>
        </w:tc>
        <w:tc>
          <w:tcPr>
            <w:tcW w:w="3009" w:type="dxa"/>
            <w:tcBorders>
              <w:top w:val="single" w:sz="4"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sidRPr="0021691A">
              <w:rPr>
                <w:sz w:val="16"/>
                <w:szCs w:val="16"/>
              </w:rPr>
              <w:t>Existencias</w:t>
            </w:r>
          </w:p>
        </w:tc>
        <w:tc>
          <w:tcPr>
            <w:tcW w:w="1162" w:type="dxa"/>
            <w:tcBorders>
              <w:top w:val="single" w:sz="4"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11.091.600</w:t>
            </w:r>
          </w:p>
        </w:tc>
        <w:tc>
          <w:tcPr>
            <w:tcW w:w="294" w:type="dxa"/>
            <w:tcBorders>
              <w:top w:val="single" w:sz="4"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5</w:t>
            </w:r>
          </w:p>
        </w:tc>
        <w:tc>
          <w:tcPr>
            <w:tcW w:w="3289" w:type="dxa"/>
            <w:tcBorders>
              <w:top w:val="single" w:sz="4" w:space="0" w:color="auto"/>
              <w:bottom w:val="single" w:sz="2" w:space="0" w:color="auto"/>
            </w:tcBorders>
            <w:vAlign w:val="center"/>
          </w:tcPr>
          <w:p w:rsidR="00CC21A6" w:rsidRPr="0021691A" w:rsidRDefault="00CC21A6" w:rsidP="0021691A">
            <w:pPr>
              <w:pStyle w:val="cuatexto"/>
              <w:ind w:right="-84"/>
              <w:jc w:val="left"/>
              <w:rPr>
                <w:sz w:val="16"/>
                <w:szCs w:val="16"/>
              </w:rPr>
            </w:pPr>
            <w:proofErr w:type="spellStart"/>
            <w:r w:rsidRPr="0021691A">
              <w:rPr>
                <w:sz w:val="16"/>
                <w:szCs w:val="16"/>
              </w:rPr>
              <w:t>Acreed</w:t>
            </w:r>
            <w:proofErr w:type="spellEnd"/>
            <w:r w:rsidR="0021691A">
              <w:rPr>
                <w:sz w:val="16"/>
                <w:szCs w:val="16"/>
              </w:rPr>
              <w:t>.</w:t>
            </w:r>
            <w:r w:rsidRPr="0021691A">
              <w:rPr>
                <w:sz w:val="16"/>
                <w:szCs w:val="16"/>
              </w:rPr>
              <w:t xml:space="preserve"> de </w:t>
            </w:r>
            <w:proofErr w:type="spellStart"/>
            <w:r w:rsidRPr="0021691A">
              <w:rPr>
                <w:sz w:val="16"/>
                <w:szCs w:val="16"/>
              </w:rPr>
              <w:t>pptos</w:t>
            </w:r>
            <w:proofErr w:type="spellEnd"/>
            <w:r w:rsidRPr="0021691A">
              <w:rPr>
                <w:sz w:val="16"/>
                <w:szCs w:val="16"/>
              </w:rPr>
              <w:t xml:space="preserve">. cerrados y </w:t>
            </w:r>
            <w:proofErr w:type="spellStart"/>
            <w:r w:rsidRPr="0021691A">
              <w:rPr>
                <w:sz w:val="16"/>
                <w:szCs w:val="16"/>
              </w:rPr>
              <w:t>extrapresupuest</w:t>
            </w:r>
            <w:proofErr w:type="spellEnd"/>
          </w:p>
        </w:tc>
        <w:tc>
          <w:tcPr>
            <w:tcW w:w="1083" w:type="dxa"/>
            <w:tcBorders>
              <w:top w:val="single" w:sz="4" w:space="0" w:color="auto"/>
              <w:bottom w:val="single" w:sz="2" w:space="0" w:color="auto"/>
            </w:tcBorders>
            <w:vAlign w:val="center"/>
          </w:tcPr>
          <w:p w:rsidR="00CC21A6" w:rsidRPr="0021691A" w:rsidRDefault="00CC21A6" w:rsidP="00410DFD">
            <w:pPr>
              <w:pStyle w:val="cuatexto"/>
              <w:ind w:left="-84"/>
              <w:jc w:val="right"/>
              <w:rPr>
                <w:sz w:val="16"/>
                <w:szCs w:val="16"/>
              </w:rPr>
            </w:pPr>
            <w:r w:rsidRPr="0021691A">
              <w:rPr>
                <w:sz w:val="16"/>
                <w:szCs w:val="16"/>
              </w:rPr>
              <w:t>32.116.134</w:t>
            </w: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8</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sidRPr="0021691A">
              <w:rPr>
                <w:sz w:val="16"/>
                <w:szCs w:val="16"/>
              </w:rPr>
              <w:t>Deudores</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47.080.818</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6</w:t>
            </w:r>
          </w:p>
        </w:tc>
        <w:tc>
          <w:tcPr>
            <w:tcW w:w="3289" w:type="dxa"/>
            <w:tcBorders>
              <w:top w:val="single" w:sz="2" w:space="0" w:color="auto"/>
              <w:bottom w:val="single" w:sz="2" w:space="0" w:color="auto"/>
            </w:tcBorders>
            <w:vAlign w:val="center"/>
          </w:tcPr>
          <w:p w:rsidR="00CC21A6" w:rsidRPr="0021691A" w:rsidRDefault="00CC21A6" w:rsidP="0021691A">
            <w:pPr>
              <w:pStyle w:val="cuatexto"/>
              <w:ind w:right="-84"/>
              <w:jc w:val="left"/>
              <w:rPr>
                <w:sz w:val="16"/>
                <w:szCs w:val="16"/>
              </w:rPr>
            </w:pPr>
            <w:r w:rsidRPr="0021691A">
              <w:rPr>
                <w:sz w:val="16"/>
                <w:szCs w:val="16"/>
              </w:rPr>
              <w:t xml:space="preserve">Partidas </w:t>
            </w:r>
            <w:proofErr w:type="spellStart"/>
            <w:r w:rsidRPr="0021691A">
              <w:rPr>
                <w:sz w:val="16"/>
                <w:szCs w:val="16"/>
              </w:rPr>
              <w:t>ptes</w:t>
            </w:r>
            <w:proofErr w:type="spellEnd"/>
            <w:r w:rsidRPr="0021691A">
              <w:rPr>
                <w:sz w:val="16"/>
                <w:szCs w:val="16"/>
              </w:rPr>
              <w:t xml:space="preserve"> de </w:t>
            </w:r>
            <w:proofErr w:type="spellStart"/>
            <w:r w:rsidRPr="0021691A">
              <w:rPr>
                <w:sz w:val="16"/>
                <w:szCs w:val="16"/>
              </w:rPr>
              <w:t>aplic</w:t>
            </w:r>
            <w:proofErr w:type="spellEnd"/>
            <w:r w:rsidR="0021691A">
              <w:rPr>
                <w:sz w:val="16"/>
                <w:szCs w:val="16"/>
              </w:rPr>
              <w:t>.</w:t>
            </w:r>
            <w:r w:rsidRPr="0021691A">
              <w:rPr>
                <w:sz w:val="16"/>
                <w:szCs w:val="16"/>
              </w:rPr>
              <w:t xml:space="preserve"> y ajustes por </w:t>
            </w:r>
            <w:proofErr w:type="spellStart"/>
            <w:r w:rsidRPr="0021691A">
              <w:rPr>
                <w:sz w:val="16"/>
                <w:szCs w:val="16"/>
              </w:rPr>
              <w:t>periodific</w:t>
            </w:r>
            <w:proofErr w:type="spellEnd"/>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r w:rsidRPr="0021691A">
              <w:rPr>
                <w:sz w:val="16"/>
                <w:szCs w:val="16"/>
              </w:rPr>
              <w:t>356.775</w:t>
            </w: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9</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r w:rsidRPr="0021691A">
              <w:rPr>
                <w:sz w:val="16"/>
                <w:szCs w:val="16"/>
              </w:rPr>
              <w:t>Cuentas financieras</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32.315.413</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2"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p>
        </w:tc>
      </w:tr>
      <w:tr w:rsidR="00CC21A6" w:rsidRPr="0021691A" w:rsidTr="0021691A">
        <w:trPr>
          <w:trHeight w:val="198"/>
          <w:jc w:val="center"/>
        </w:trPr>
        <w:tc>
          <w:tcPr>
            <w:tcW w:w="358" w:type="dxa"/>
            <w:tcBorders>
              <w:top w:val="single" w:sz="2" w:space="0" w:color="auto"/>
              <w:bottom w:val="single" w:sz="2" w:space="0" w:color="auto"/>
            </w:tcBorders>
            <w:vAlign w:val="center"/>
          </w:tcPr>
          <w:p w:rsidR="00CC21A6" w:rsidRPr="0021691A" w:rsidRDefault="00CC21A6" w:rsidP="00CC21A6">
            <w:pPr>
              <w:pStyle w:val="cuatexto"/>
              <w:jc w:val="center"/>
              <w:rPr>
                <w:sz w:val="16"/>
                <w:szCs w:val="16"/>
              </w:rPr>
            </w:pPr>
            <w:r w:rsidRPr="0021691A">
              <w:rPr>
                <w:sz w:val="16"/>
                <w:szCs w:val="16"/>
              </w:rPr>
              <w:t>10</w:t>
            </w:r>
          </w:p>
        </w:tc>
        <w:tc>
          <w:tcPr>
            <w:tcW w:w="3009" w:type="dxa"/>
            <w:tcBorders>
              <w:top w:val="single" w:sz="2" w:space="0" w:color="auto"/>
              <w:bottom w:val="single" w:sz="2"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proofErr w:type="spellStart"/>
            <w:r w:rsidRPr="0021691A">
              <w:rPr>
                <w:sz w:val="16"/>
                <w:szCs w:val="16"/>
              </w:rPr>
              <w:t>Situac</w:t>
            </w:r>
            <w:proofErr w:type="spellEnd"/>
            <w:r w:rsidRPr="0021691A">
              <w:rPr>
                <w:sz w:val="16"/>
                <w:szCs w:val="16"/>
              </w:rPr>
              <w:t xml:space="preserve">. </w:t>
            </w:r>
            <w:proofErr w:type="gramStart"/>
            <w:r w:rsidRPr="0021691A">
              <w:rPr>
                <w:sz w:val="16"/>
                <w:szCs w:val="16"/>
              </w:rPr>
              <w:t>transitorias</w:t>
            </w:r>
            <w:proofErr w:type="gramEnd"/>
            <w:r w:rsidRPr="0021691A">
              <w:rPr>
                <w:sz w:val="16"/>
                <w:szCs w:val="16"/>
              </w:rPr>
              <w:t xml:space="preserve"> de </w:t>
            </w:r>
            <w:proofErr w:type="spellStart"/>
            <w:r w:rsidRPr="0021691A">
              <w:rPr>
                <w:sz w:val="16"/>
                <w:szCs w:val="16"/>
              </w:rPr>
              <w:t>financ</w:t>
            </w:r>
            <w:proofErr w:type="spellEnd"/>
            <w:r w:rsidRPr="0021691A">
              <w:rPr>
                <w:sz w:val="16"/>
                <w:szCs w:val="16"/>
              </w:rPr>
              <w:t xml:space="preserve">., ajustes por </w:t>
            </w:r>
            <w:proofErr w:type="spellStart"/>
            <w:r w:rsidRPr="0021691A">
              <w:rPr>
                <w:sz w:val="16"/>
                <w:szCs w:val="16"/>
              </w:rPr>
              <w:t>periodificación</w:t>
            </w:r>
            <w:proofErr w:type="spellEnd"/>
            <w:r w:rsidRPr="0021691A">
              <w:rPr>
                <w:sz w:val="16"/>
                <w:szCs w:val="16"/>
              </w:rPr>
              <w:t xml:space="preserve">. </w:t>
            </w:r>
            <w:proofErr w:type="spellStart"/>
            <w:proofErr w:type="gramStart"/>
            <w:r w:rsidRPr="0021691A">
              <w:rPr>
                <w:sz w:val="16"/>
                <w:szCs w:val="16"/>
              </w:rPr>
              <w:t>pdte</w:t>
            </w:r>
            <w:proofErr w:type="gramEnd"/>
            <w:r w:rsidRPr="0021691A">
              <w:rPr>
                <w:sz w:val="16"/>
                <w:szCs w:val="16"/>
              </w:rPr>
              <w:t>.</w:t>
            </w:r>
            <w:proofErr w:type="spellEnd"/>
            <w:r w:rsidRPr="0021691A">
              <w:rPr>
                <w:sz w:val="16"/>
                <w:szCs w:val="16"/>
              </w:rPr>
              <w:t xml:space="preserve"> aplicación</w:t>
            </w:r>
          </w:p>
        </w:tc>
        <w:tc>
          <w:tcPr>
            <w:tcW w:w="1162" w:type="dxa"/>
            <w:tcBorders>
              <w:top w:val="single" w:sz="2" w:space="0" w:color="auto"/>
              <w:bottom w:val="single" w:sz="2"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30.502</w:t>
            </w:r>
          </w:p>
        </w:tc>
        <w:tc>
          <w:tcPr>
            <w:tcW w:w="294" w:type="dxa"/>
            <w:tcBorders>
              <w:top w:val="single" w:sz="2" w:space="0" w:color="auto"/>
              <w:left w:val="single" w:sz="2" w:space="0" w:color="auto"/>
              <w:bottom w:val="single" w:sz="2"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2"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2" w:space="0" w:color="auto"/>
            </w:tcBorders>
            <w:vAlign w:val="center"/>
          </w:tcPr>
          <w:p w:rsidR="00CC21A6" w:rsidRPr="0021691A" w:rsidRDefault="00CC21A6" w:rsidP="00410DFD">
            <w:pPr>
              <w:pStyle w:val="cuatexto"/>
              <w:ind w:left="-84"/>
              <w:jc w:val="right"/>
              <w:rPr>
                <w:sz w:val="16"/>
                <w:szCs w:val="16"/>
              </w:rPr>
            </w:pPr>
          </w:p>
        </w:tc>
      </w:tr>
      <w:tr w:rsidR="00CC21A6" w:rsidRPr="0021691A" w:rsidTr="0021691A">
        <w:trPr>
          <w:trHeight w:val="198"/>
          <w:jc w:val="center"/>
        </w:trPr>
        <w:tc>
          <w:tcPr>
            <w:tcW w:w="358" w:type="dxa"/>
            <w:tcBorders>
              <w:top w:val="single" w:sz="2" w:space="0" w:color="auto"/>
              <w:bottom w:val="single" w:sz="4" w:space="0" w:color="auto"/>
            </w:tcBorders>
            <w:vAlign w:val="center"/>
          </w:tcPr>
          <w:p w:rsidR="00CC21A6" w:rsidRPr="0021691A" w:rsidRDefault="00CC21A6" w:rsidP="00CC21A6">
            <w:pPr>
              <w:pStyle w:val="cuatexto"/>
              <w:jc w:val="center"/>
              <w:rPr>
                <w:sz w:val="16"/>
                <w:szCs w:val="16"/>
              </w:rPr>
            </w:pPr>
            <w:r w:rsidRPr="0021691A">
              <w:rPr>
                <w:sz w:val="16"/>
                <w:szCs w:val="16"/>
              </w:rPr>
              <w:t>11</w:t>
            </w:r>
          </w:p>
        </w:tc>
        <w:tc>
          <w:tcPr>
            <w:tcW w:w="3009" w:type="dxa"/>
            <w:tcBorders>
              <w:top w:val="single" w:sz="2" w:space="0" w:color="auto"/>
              <w:bottom w:val="single" w:sz="4" w:space="0" w:color="auto"/>
            </w:tcBorders>
            <w:vAlign w:val="center"/>
          </w:tcPr>
          <w:p w:rsidR="00CC21A6" w:rsidRPr="0021691A" w:rsidRDefault="00CC21A6" w:rsidP="0021691A">
            <w:pPr>
              <w:pStyle w:val="cuatexto"/>
              <w:tabs>
                <w:tab w:val="clear" w:pos="2835"/>
                <w:tab w:val="right" w:pos="2995"/>
              </w:tabs>
              <w:ind w:right="-70"/>
              <w:jc w:val="left"/>
              <w:rPr>
                <w:sz w:val="16"/>
                <w:szCs w:val="16"/>
              </w:rPr>
            </w:pPr>
            <w:proofErr w:type="spellStart"/>
            <w:r w:rsidRPr="0021691A">
              <w:rPr>
                <w:sz w:val="16"/>
                <w:szCs w:val="16"/>
              </w:rPr>
              <w:t>Rtdo</w:t>
            </w:r>
            <w:proofErr w:type="spellEnd"/>
            <w:r w:rsidRPr="0021691A">
              <w:rPr>
                <w:sz w:val="16"/>
                <w:szCs w:val="16"/>
              </w:rPr>
              <w:t xml:space="preserve">. </w:t>
            </w:r>
            <w:proofErr w:type="gramStart"/>
            <w:r w:rsidRPr="0021691A">
              <w:rPr>
                <w:sz w:val="16"/>
                <w:szCs w:val="16"/>
              </w:rPr>
              <w:t>pendiente</w:t>
            </w:r>
            <w:proofErr w:type="gramEnd"/>
            <w:r w:rsidRPr="0021691A">
              <w:rPr>
                <w:sz w:val="16"/>
                <w:szCs w:val="16"/>
              </w:rPr>
              <w:t xml:space="preserve"> de aplicación (</w:t>
            </w:r>
            <w:proofErr w:type="spellStart"/>
            <w:r w:rsidRPr="0021691A">
              <w:rPr>
                <w:sz w:val="16"/>
                <w:szCs w:val="16"/>
              </w:rPr>
              <w:t>perd</w:t>
            </w:r>
            <w:proofErr w:type="spellEnd"/>
            <w:r w:rsidRPr="0021691A">
              <w:rPr>
                <w:sz w:val="16"/>
                <w:szCs w:val="16"/>
              </w:rPr>
              <w:t xml:space="preserve">. del </w:t>
            </w:r>
            <w:proofErr w:type="spellStart"/>
            <w:r w:rsidRPr="0021691A">
              <w:rPr>
                <w:sz w:val="16"/>
                <w:szCs w:val="16"/>
              </w:rPr>
              <w:t>ejer</w:t>
            </w:r>
            <w:proofErr w:type="spellEnd"/>
            <w:r w:rsidRPr="0021691A">
              <w:rPr>
                <w:sz w:val="16"/>
                <w:szCs w:val="16"/>
              </w:rPr>
              <w:t>.)</w:t>
            </w:r>
          </w:p>
        </w:tc>
        <w:tc>
          <w:tcPr>
            <w:tcW w:w="1162" w:type="dxa"/>
            <w:tcBorders>
              <w:top w:val="single" w:sz="2" w:space="0" w:color="auto"/>
              <w:bottom w:val="single" w:sz="4" w:space="0" w:color="auto"/>
              <w:right w:val="single" w:sz="2" w:space="0" w:color="auto"/>
            </w:tcBorders>
            <w:vAlign w:val="center"/>
          </w:tcPr>
          <w:p w:rsidR="00CC21A6" w:rsidRPr="0021691A" w:rsidRDefault="00CC21A6" w:rsidP="00410DFD">
            <w:pPr>
              <w:pStyle w:val="cuatexto"/>
              <w:ind w:left="-70" w:right="56"/>
              <w:jc w:val="right"/>
              <w:rPr>
                <w:sz w:val="16"/>
                <w:szCs w:val="16"/>
              </w:rPr>
            </w:pPr>
            <w:r w:rsidRPr="0021691A">
              <w:rPr>
                <w:sz w:val="16"/>
                <w:szCs w:val="16"/>
              </w:rPr>
              <w:t>0</w:t>
            </w:r>
          </w:p>
        </w:tc>
        <w:tc>
          <w:tcPr>
            <w:tcW w:w="294" w:type="dxa"/>
            <w:tcBorders>
              <w:top w:val="single" w:sz="2" w:space="0" w:color="auto"/>
              <w:left w:val="single" w:sz="2" w:space="0" w:color="auto"/>
              <w:bottom w:val="single" w:sz="4" w:space="0" w:color="auto"/>
            </w:tcBorders>
            <w:vAlign w:val="center"/>
          </w:tcPr>
          <w:p w:rsidR="00CC21A6" w:rsidRPr="0021691A" w:rsidRDefault="00CC21A6" w:rsidP="00CC21A6">
            <w:pPr>
              <w:pStyle w:val="cuatexto"/>
              <w:jc w:val="center"/>
              <w:rPr>
                <w:sz w:val="16"/>
                <w:szCs w:val="16"/>
              </w:rPr>
            </w:pPr>
          </w:p>
        </w:tc>
        <w:tc>
          <w:tcPr>
            <w:tcW w:w="3289" w:type="dxa"/>
            <w:tcBorders>
              <w:top w:val="single" w:sz="2" w:space="0" w:color="auto"/>
              <w:bottom w:val="single" w:sz="4" w:space="0" w:color="auto"/>
            </w:tcBorders>
            <w:vAlign w:val="center"/>
          </w:tcPr>
          <w:p w:rsidR="00CC21A6" w:rsidRPr="0021691A" w:rsidRDefault="00CC21A6" w:rsidP="00410DFD">
            <w:pPr>
              <w:pStyle w:val="cuatexto"/>
              <w:ind w:right="-84"/>
              <w:jc w:val="left"/>
              <w:rPr>
                <w:sz w:val="16"/>
                <w:szCs w:val="16"/>
              </w:rPr>
            </w:pPr>
          </w:p>
        </w:tc>
        <w:tc>
          <w:tcPr>
            <w:tcW w:w="1083" w:type="dxa"/>
            <w:tcBorders>
              <w:top w:val="single" w:sz="2" w:space="0" w:color="auto"/>
              <w:bottom w:val="single" w:sz="4" w:space="0" w:color="auto"/>
            </w:tcBorders>
            <w:vAlign w:val="center"/>
          </w:tcPr>
          <w:p w:rsidR="00CC21A6" w:rsidRPr="0021691A" w:rsidRDefault="00CC21A6" w:rsidP="00410DFD">
            <w:pPr>
              <w:pStyle w:val="cuatexto"/>
              <w:ind w:left="-84"/>
              <w:jc w:val="right"/>
              <w:rPr>
                <w:sz w:val="16"/>
                <w:szCs w:val="16"/>
              </w:rPr>
            </w:pPr>
          </w:p>
        </w:tc>
      </w:tr>
      <w:tr w:rsidR="00CC21A6" w:rsidRPr="00BD2E58" w:rsidTr="0021691A">
        <w:trPr>
          <w:trHeight w:val="284"/>
          <w:jc w:val="center"/>
        </w:trPr>
        <w:tc>
          <w:tcPr>
            <w:tcW w:w="358" w:type="dxa"/>
            <w:tcBorders>
              <w:top w:val="single" w:sz="4"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009" w:type="dxa"/>
            <w:tcBorders>
              <w:top w:val="single" w:sz="4" w:space="0" w:color="auto"/>
              <w:bottom w:val="single" w:sz="4" w:space="0" w:color="auto"/>
            </w:tcBorders>
            <w:shd w:val="clear" w:color="auto" w:fill="FABF8F" w:themeFill="accent6" w:themeFillTint="99"/>
            <w:vAlign w:val="center"/>
          </w:tcPr>
          <w:p w:rsidR="00CC21A6" w:rsidRPr="00BD2E58" w:rsidRDefault="00CC21A6" w:rsidP="0021691A">
            <w:pPr>
              <w:pStyle w:val="cuadroCabe"/>
              <w:tabs>
                <w:tab w:val="clear" w:pos="2835"/>
                <w:tab w:val="right" w:pos="2995"/>
              </w:tabs>
              <w:ind w:right="-70"/>
              <w:jc w:val="left"/>
              <w:rPr>
                <w:sz w:val="14"/>
                <w:szCs w:val="14"/>
              </w:rPr>
            </w:pPr>
            <w:r w:rsidRPr="00BD2E58">
              <w:rPr>
                <w:sz w:val="14"/>
                <w:szCs w:val="14"/>
              </w:rPr>
              <w:t>Total Activo</w:t>
            </w:r>
          </w:p>
        </w:tc>
        <w:tc>
          <w:tcPr>
            <w:tcW w:w="1162" w:type="dxa"/>
            <w:tcBorders>
              <w:top w:val="single" w:sz="4" w:space="0" w:color="auto"/>
              <w:bottom w:val="single" w:sz="4" w:space="0" w:color="auto"/>
              <w:right w:val="single" w:sz="2" w:space="0" w:color="auto"/>
            </w:tcBorders>
            <w:shd w:val="clear" w:color="auto" w:fill="FABF8F" w:themeFill="accent6" w:themeFillTint="99"/>
            <w:vAlign w:val="center"/>
          </w:tcPr>
          <w:p w:rsidR="00CC21A6" w:rsidRPr="00BD2E58" w:rsidRDefault="00CC21A6" w:rsidP="00410DFD">
            <w:pPr>
              <w:pStyle w:val="cuadroCabe"/>
              <w:ind w:left="-70" w:right="56"/>
              <w:jc w:val="right"/>
              <w:rPr>
                <w:sz w:val="14"/>
                <w:szCs w:val="14"/>
              </w:rPr>
            </w:pPr>
            <w:r w:rsidRPr="7717D8F9">
              <w:rPr>
                <w:sz w:val="14"/>
                <w:szCs w:val="14"/>
              </w:rPr>
              <w:t>1.281.564.038</w:t>
            </w:r>
          </w:p>
        </w:tc>
        <w:tc>
          <w:tcPr>
            <w:tcW w:w="294" w:type="dxa"/>
            <w:tcBorders>
              <w:top w:val="single" w:sz="4" w:space="0" w:color="auto"/>
              <w:left w:val="single" w:sz="2" w:space="0" w:color="auto"/>
              <w:bottom w:val="single" w:sz="4" w:space="0" w:color="auto"/>
            </w:tcBorders>
            <w:shd w:val="clear" w:color="auto" w:fill="FABF8F" w:themeFill="accent6" w:themeFillTint="99"/>
            <w:vAlign w:val="center"/>
          </w:tcPr>
          <w:p w:rsidR="00CC21A6" w:rsidRPr="00BD2E58" w:rsidRDefault="00CC21A6" w:rsidP="00CC21A6">
            <w:pPr>
              <w:pStyle w:val="cuadroCabe"/>
              <w:jc w:val="center"/>
              <w:rPr>
                <w:sz w:val="14"/>
                <w:szCs w:val="14"/>
              </w:rPr>
            </w:pPr>
          </w:p>
        </w:tc>
        <w:tc>
          <w:tcPr>
            <w:tcW w:w="3289"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right="-84"/>
              <w:jc w:val="left"/>
              <w:rPr>
                <w:sz w:val="14"/>
                <w:szCs w:val="14"/>
              </w:rPr>
            </w:pPr>
            <w:r w:rsidRPr="00BD2E58">
              <w:rPr>
                <w:sz w:val="14"/>
                <w:szCs w:val="14"/>
              </w:rPr>
              <w:t>Total Pasivo</w:t>
            </w:r>
          </w:p>
        </w:tc>
        <w:tc>
          <w:tcPr>
            <w:tcW w:w="1083" w:type="dxa"/>
            <w:tcBorders>
              <w:top w:val="single" w:sz="4" w:space="0" w:color="auto"/>
              <w:bottom w:val="single" w:sz="4" w:space="0" w:color="auto"/>
            </w:tcBorders>
            <w:shd w:val="clear" w:color="auto" w:fill="FABF8F" w:themeFill="accent6" w:themeFillTint="99"/>
            <w:vAlign w:val="center"/>
          </w:tcPr>
          <w:p w:rsidR="00CC21A6" w:rsidRPr="00BD2E58" w:rsidRDefault="00CC21A6" w:rsidP="00410DFD">
            <w:pPr>
              <w:pStyle w:val="cuadroCabe"/>
              <w:ind w:left="-84"/>
              <w:jc w:val="right"/>
              <w:rPr>
                <w:sz w:val="14"/>
                <w:szCs w:val="14"/>
              </w:rPr>
            </w:pPr>
            <w:r w:rsidRPr="7717D8F9">
              <w:rPr>
                <w:sz w:val="14"/>
                <w:szCs w:val="14"/>
              </w:rPr>
              <w:t>1.281.564.038</w:t>
            </w:r>
          </w:p>
        </w:tc>
      </w:tr>
      <w:bookmarkEnd w:id="89"/>
    </w:tbl>
    <w:p w:rsidR="00CC21A6" w:rsidRPr="00EF5A11" w:rsidRDefault="00CC21A6" w:rsidP="00CC21A6">
      <w:pPr>
        <w:pStyle w:val="CuadroTtulo"/>
        <w:jc w:val="center"/>
        <w:rPr>
          <w:sz w:val="12"/>
          <w:szCs w:val="12"/>
          <w:highlight w:val="yellow"/>
        </w:rPr>
      </w:pPr>
    </w:p>
    <w:p w:rsidR="00A45764" w:rsidRPr="00BD2E58" w:rsidRDefault="00CC21A6" w:rsidP="00A45764">
      <w:pPr>
        <w:pStyle w:val="atitulo1"/>
      </w:pPr>
      <w:r>
        <w:br w:type="page"/>
      </w:r>
      <w:bookmarkStart w:id="90" w:name="_Toc430935366"/>
      <w:bookmarkStart w:id="91" w:name="_Toc434579193"/>
      <w:r w:rsidR="00A45764" w:rsidRPr="00BD2E58">
        <w:lastRenderedPageBreak/>
        <w:t>V</w:t>
      </w:r>
      <w:r w:rsidR="004E02B1">
        <w:t>I</w:t>
      </w:r>
      <w:r w:rsidR="00A45764" w:rsidRPr="00BD2E58">
        <w:t>I. Conclusiones y recomendaciones</w:t>
      </w:r>
      <w:bookmarkEnd w:id="90"/>
      <w:bookmarkEnd w:id="91"/>
      <w:r w:rsidR="00A45764" w:rsidRPr="00BD2E58">
        <w:t xml:space="preserve"> </w:t>
      </w:r>
    </w:p>
    <w:p w:rsidR="00A45764" w:rsidRPr="00BD2E58" w:rsidRDefault="00A45764" w:rsidP="00A45764">
      <w:pPr>
        <w:pStyle w:val="texto"/>
        <w:tabs>
          <w:tab w:val="clear" w:pos="2835"/>
          <w:tab w:val="clear" w:pos="3969"/>
          <w:tab w:val="clear" w:pos="5103"/>
          <w:tab w:val="clear" w:pos="6237"/>
          <w:tab w:val="clear" w:pos="7371"/>
        </w:tabs>
      </w:pPr>
      <w:r w:rsidRPr="00BD2E58">
        <w:t>En este epígrafe se describen las principales conclusiones obtenidas de la fiscalización de regularidad realizada así como las recomendaciones para mej</w:t>
      </w:r>
      <w:r w:rsidRPr="00BD2E58">
        <w:t>o</w:t>
      </w:r>
      <w:r w:rsidRPr="00BD2E58">
        <w:t xml:space="preserve">rar la gestión económica municipal. </w:t>
      </w:r>
    </w:p>
    <w:p w:rsidR="00A45764" w:rsidRPr="00BD2E58" w:rsidRDefault="00A45764" w:rsidP="00A45764">
      <w:pPr>
        <w:pStyle w:val="atitulo2"/>
        <w:spacing w:before="240"/>
      </w:pPr>
      <w:bookmarkStart w:id="92" w:name="_Toc430935367"/>
      <w:bookmarkStart w:id="93" w:name="_Toc434579194"/>
      <w:r w:rsidRPr="00BD2E58">
        <w:t>V</w:t>
      </w:r>
      <w:r w:rsidR="004E02B1">
        <w:t>I</w:t>
      </w:r>
      <w:r w:rsidRPr="00BD2E58">
        <w:t xml:space="preserve">I.1. </w:t>
      </w:r>
      <w:r>
        <w:t>Aspectos generales</w:t>
      </w:r>
      <w:bookmarkEnd w:id="92"/>
      <w:bookmarkEnd w:id="93"/>
    </w:p>
    <w:p w:rsidR="00A45764" w:rsidRDefault="00A45764" w:rsidP="00A45764">
      <w:pPr>
        <w:pStyle w:val="texto"/>
        <w:tabs>
          <w:tab w:val="clear" w:pos="2835"/>
          <w:tab w:val="clear" w:pos="3969"/>
          <w:tab w:val="clear" w:pos="5103"/>
          <w:tab w:val="clear" w:pos="6237"/>
          <w:tab w:val="clear" w:pos="7371"/>
        </w:tabs>
      </w:pPr>
      <w:r>
        <w:t>El proyecto de presupuestos para 2014 fue rechazado por el Pleno en n</w:t>
      </w:r>
      <w:r>
        <w:t>o</w:t>
      </w:r>
      <w:r>
        <w:t>viembre de 2013; el presupuesto municipal para 2014 es una prórroga sucesiva del presupuesto del ejercicio 2011, aprobado por el Pleno en diciembre de 2013.</w:t>
      </w:r>
    </w:p>
    <w:p w:rsidR="00A45764" w:rsidRDefault="00A45764" w:rsidP="00A45764">
      <w:pPr>
        <w:pStyle w:val="texto"/>
        <w:tabs>
          <w:tab w:val="clear" w:pos="2835"/>
          <w:tab w:val="clear" w:pos="3969"/>
          <w:tab w:val="clear" w:pos="5103"/>
          <w:tab w:val="clear" w:pos="6237"/>
          <w:tab w:val="clear" w:pos="7371"/>
        </w:tabs>
      </w:pPr>
      <w:r>
        <w:t>El expediente de prórroga se ajusta a todos los requisitos previstos en el D</w:t>
      </w:r>
      <w:r>
        <w:t>e</w:t>
      </w:r>
      <w:r>
        <w:t>creto Foral 270/1998 de gestión presupuestaria.</w:t>
      </w:r>
    </w:p>
    <w:p w:rsidR="00A45764" w:rsidRDefault="00A45764" w:rsidP="00A45764">
      <w:pPr>
        <w:pStyle w:val="texto"/>
        <w:tabs>
          <w:tab w:val="clear" w:pos="2835"/>
          <w:tab w:val="clear" w:pos="3969"/>
          <w:tab w:val="clear" w:pos="5103"/>
          <w:tab w:val="clear" w:pos="6237"/>
          <w:tab w:val="clear" w:pos="7371"/>
        </w:tabs>
      </w:pPr>
      <w:r>
        <w:t>L</w:t>
      </w:r>
      <w:r w:rsidRPr="00FC4CB6">
        <w:t>a liquida</w:t>
      </w:r>
      <w:r>
        <w:t>ción de los presupuestos de 2014</w:t>
      </w:r>
      <w:r w:rsidRPr="00FC4CB6">
        <w:t xml:space="preserve"> del Ayuntamiento y sus organi</w:t>
      </w:r>
      <w:r w:rsidRPr="00FC4CB6">
        <w:t>s</w:t>
      </w:r>
      <w:r w:rsidRPr="00FC4CB6">
        <w:t xml:space="preserve">mos autónomos </w:t>
      </w:r>
      <w:r>
        <w:t xml:space="preserve">se aprobó, mediante Resolución de Alcaldía, </w:t>
      </w:r>
      <w:r w:rsidRPr="00FC4CB6">
        <w:t xml:space="preserve">el </w:t>
      </w:r>
      <w:r>
        <w:t>12 de junio de 2015</w:t>
      </w:r>
      <w:r w:rsidRPr="00FC4CB6">
        <w:t>.</w:t>
      </w:r>
      <w:r w:rsidRPr="00BD2E58">
        <w:t xml:space="preserve"> </w:t>
      </w:r>
      <w:r w:rsidRPr="004E02B1">
        <w:t>La cuenta general del ejercicio 2014 no ha sido aprobada por el Pleno Municipal a la fecha de redacción de este informe.</w:t>
      </w:r>
      <w:r w:rsidR="004E02B1">
        <w:t xml:space="preserve"> </w:t>
      </w:r>
    </w:p>
    <w:p w:rsidR="004E02B1" w:rsidRPr="004E02B1" w:rsidRDefault="004E02B1" w:rsidP="00A45764">
      <w:pPr>
        <w:pStyle w:val="texto"/>
        <w:tabs>
          <w:tab w:val="clear" w:pos="2835"/>
          <w:tab w:val="clear" w:pos="3969"/>
          <w:tab w:val="clear" w:pos="5103"/>
          <w:tab w:val="clear" w:pos="6237"/>
          <w:tab w:val="clear" w:pos="7371"/>
        </w:tabs>
      </w:pPr>
      <w:r>
        <w:t>Destaca la extensión de la aplicación del gestor de expedientes electrónico a la práctica totalidad de la actividad llevada a cabo por el ayuntamiento.</w:t>
      </w:r>
    </w:p>
    <w:p w:rsidR="00A45764" w:rsidRDefault="00A45764" w:rsidP="00A45764">
      <w:pPr>
        <w:pStyle w:val="texto"/>
        <w:tabs>
          <w:tab w:val="clear" w:pos="2835"/>
          <w:tab w:val="clear" w:pos="3969"/>
          <w:tab w:val="clear" w:pos="5103"/>
          <w:tab w:val="clear" w:pos="6237"/>
          <w:tab w:val="clear" w:pos="7371"/>
        </w:tabs>
      </w:pPr>
      <w:r w:rsidRPr="00BD2E58">
        <w:t>Las cuentas del año 201</w:t>
      </w:r>
      <w:r>
        <w:t>4</w:t>
      </w:r>
      <w:r w:rsidRPr="00BD2E58">
        <w:t xml:space="preserve"> de </w:t>
      </w:r>
      <w:r>
        <w:t xml:space="preserve">los Organismos autónomos </w:t>
      </w:r>
      <w:r w:rsidRPr="00BD2E58">
        <w:t>Escuelas Infantiles y Gerencia de Urbanismo</w:t>
      </w:r>
      <w:r>
        <w:t>,</w:t>
      </w:r>
      <w:r w:rsidRPr="00BD2E58">
        <w:t xml:space="preserve"> de la fundaci</w:t>
      </w:r>
      <w:r>
        <w:t>ón</w:t>
      </w:r>
      <w:r w:rsidRPr="00BD2E58">
        <w:t xml:space="preserve"> Teatro </w:t>
      </w:r>
      <w:proofErr w:type="spellStart"/>
      <w:r w:rsidRPr="00BD2E58">
        <w:t>Gayarre</w:t>
      </w:r>
      <w:proofErr w:type="spellEnd"/>
      <w:r w:rsidRPr="00BD2E58">
        <w:t xml:space="preserve"> y de las empresas p</w:t>
      </w:r>
      <w:r w:rsidRPr="00BD2E58">
        <w:t>ú</w:t>
      </w:r>
      <w:r w:rsidRPr="00BD2E58">
        <w:t xml:space="preserve">blicas con participación municipal mayoritaria, </w:t>
      </w:r>
      <w:proofErr w:type="spellStart"/>
      <w:r w:rsidRPr="005D56B5">
        <w:t>Comiruña</w:t>
      </w:r>
      <w:proofErr w:type="spellEnd"/>
      <w:r w:rsidRPr="005D56B5">
        <w:t>, S.A.,</w:t>
      </w:r>
      <w:r w:rsidRPr="00BD2E58">
        <w:t xml:space="preserve"> Pamplona Centro Histórico, S.A., </w:t>
      </w:r>
      <w:proofErr w:type="spellStart"/>
      <w:r w:rsidRPr="00BD2E58">
        <w:t>Asimec</w:t>
      </w:r>
      <w:proofErr w:type="spellEnd"/>
      <w:r w:rsidRPr="00BD2E58">
        <w:t xml:space="preserve">, S.A., </w:t>
      </w:r>
      <w:proofErr w:type="spellStart"/>
      <w:r w:rsidRPr="00BD2E58">
        <w:t>Animsa</w:t>
      </w:r>
      <w:proofErr w:type="spellEnd"/>
      <w:r w:rsidRPr="00BD2E58">
        <w:t xml:space="preserve"> y </w:t>
      </w:r>
      <w:proofErr w:type="spellStart"/>
      <w:r w:rsidRPr="00BD2E58">
        <w:t>Mercairuña</w:t>
      </w:r>
      <w:proofErr w:type="spellEnd"/>
      <w:r w:rsidRPr="00BD2E58">
        <w:t>, S.A</w:t>
      </w:r>
      <w:r w:rsidRPr="00444FD7">
        <w:t xml:space="preserve">. </w:t>
      </w:r>
      <w:r>
        <w:t>e</w:t>
      </w:r>
      <w:r w:rsidRPr="00444FD7">
        <w:t>stán audit</w:t>
      </w:r>
      <w:r w:rsidRPr="00444FD7">
        <w:t>a</w:t>
      </w:r>
      <w:r w:rsidRPr="00444FD7">
        <w:t xml:space="preserve">das por profesionales </w:t>
      </w:r>
      <w:r w:rsidRPr="00AF3497">
        <w:t xml:space="preserve">externos, presentando en todos los casos, excepto en las Escuelas Infantiles, opinión favorable. </w:t>
      </w:r>
    </w:p>
    <w:p w:rsidR="00A45764" w:rsidRPr="003D0133" w:rsidRDefault="00A45764" w:rsidP="00A45764">
      <w:pPr>
        <w:pStyle w:val="texto"/>
        <w:tabs>
          <w:tab w:val="clear" w:pos="2835"/>
          <w:tab w:val="clear" w:pos="3969"/>
          <w:tab w:val="clear" w:pos="5103"/>
          <w:tab w:val="clear" w:pos="6237"/>
          <w:tab w:val="clear" w:pos="7371"/>
        </w:tabs>
      </w:pPr>
      <w:r w:rsidRPr="003D0133">
        <w:t xml:space="preserve">En las Escuelas Infantiles la opinión es favorable con la salvedad de que no han contabilizado </w:t>
      </w:r>
      <w:r>
        <w:t>93</w:t>
      </w:r>
      <w:r w:rsidRPr="003D0133">
        <w:t xml:space="preserve">.000 euros de gastos por servicios recibidos en </w:t>
      </w:r>
      <w:r>
        <w:t>2014</w:t>
      </w:r>
      <w:r w:rsidRPr="003D0133">
        <w:t xml:space="preserve"> por carecer de crédito presupuestario.</w:t>
      </w:r>
      <w:r>
        <w:t xml:space="preserve"> Dicho gasto se registró en 2015</w:t>
      </w:r>
      <w:r w:rsidRPr="003D0133">
        <w:t>.</w:t>
      </w:r>
    </w:p>
    <w:p w:rsidR="00A45764" w:rsidRDefault="00A45764" w:rsidP="00A45764">
      <w:pPr>
        <w:pStyle w:val="texto"/>
        <w:tabs>
          <w:tab w:val="clear" w:pos="2835"/>
          <w:tab w:val="clear" w:pos="3969"/>
          <w:tab w:val="clear" w:pos="5103"/>
          <w:tab w:val="clear" w:pos="6237"/>
          <w:tab w:val="clear" w:pos="7371"/>
        </w:tabs>
      </w:pPr>
      <w:r>
        <w:t>Asimismo</w:t>
      </w:r>
      <w:r w:rsidRPr="00444FD7">
        <w:t xml:space="preserve">, en los organismos autónomos, </w:t>
      </w:r>
      <w:r>
        <w:t xml:space="preserve">en </w:t>
      </w:r>
      <w:r w:rsidRPr="00444FD7">
        <w:t>las sociedades municipales</w:t>
      </w:r>
      <w:r w:rsidRPr="005D56B5">
        <w:t xml:space="preserve"> y en la Fundación Teatro </w:t>
      </w:r>
      <w:proofErr w:type="spellStart"/>
      <w:r w:rsidRPr="005D56B5">
        <w:t>Gayarre</w:t>
      </w:r>
      <w:proofErr w:type="spellEnd"/>
      <w:r w:rsidRPr="005D56B5">
        <w:t xml:space="preserve"> se realizó</w:t>
      </w:r>
      <w:r w:rsidRPr="00444FD7">
        <w:t xml:space="preserve"> una auditoría sobre el cumplimiento de la legalidad en la actividad económico financiera, emitiendo en todos los casos opinión favorable.</w:t>
      </w:r>
    </w:p>
    <w:p w:rsidR="00A45764" w:rsidRDefault="00A45764" w:rsidP="00A45764">
      <w:pPr>
        <w:pStyle w:val="texto"/>
        <w:tabs>
          <w:tab w:val="clear" w:pos="2835"/>
          <w:tab w:val="clear" w:pos="3969"/>
          <w:tab w:val="clear" w:pos="5103"/>
          <w:tab w:val="clear" w:pos="6237"/>
          <w:tab w:val="clear" w:pos="7371"/>
        </w:tabs>
      </w:pPr>
      <w:r>
        <w:t>No se ha detectado la imputación de facturas de 2014 por importes signific</w:t>
      </w:r>
      <w:r>
        <w:t>a</w:t>
      </w:r>
      <w:r>
        <w:t xml:space="preserve">tivos al presupuesto del año 2015. </w:t>
      </w:r>
    </w:p>
    <w:p w:rsidR="00A45764" w:rsidRPr="00A45764" w:rsidRDefault="00A45764" w:rsidP="00A45764">
      <w:pPr>
        <w:pStyle w:val="texto"/>
        <w:tabs>
          <w:tab w:val="clear" w:pos="2835"/>
          <w:tab w:val="clear" w:pos="3969"/>
          <w:tab w:val="clear" w:pos="5103"/>
          <w:tab w:val="clear" w:pos="6237"/>
          <w:tab w:val="clear" w:pos="7371"/>
        </w:tabs>
        <w:rPr>
          <w:i/>
        </w:rPr>
      </w:pPr>
      <w:r w:rsidRPr="00A45764">
        <w:rPr>
          <w:i/>
        </w:rPr>
        <w:t>Recomendamos aprobar el expediente de liquidación del presupuesto y la cuenta general en el plazo establecido legalmente.</w:t>
      </w:r>
    </w:p>
    <w:p w:rsidR="00A45764" w:rsidRPr="00BD2E58" w:rsidRDefault="00A45764" w:rsidP="00A45764">
      <w:pPr>
        <w:pStyle w:val="atitulo2"/>
        <w:spacing w:before="240"/>
      </w:pPr>
      <w:bookmarkStart w:id="94" w:name="_Toc430935368"/>
      <w:bookmarkStart w:id="95" w:name="_Toc434579195"/>
      <w:r w:rsidRPr="00BD2E58">
        <w:lastRenderedPageBreak/>
        <w:t>V</w:t>
      </w:r>
      <w:r w:rsidR="00BB4D59">
        <w:t>I</w:t>
      </w:r>
      <w:r w:rsidRPr="00BD2E58">
        <w:t>I.2. Gastos de personal del ayuntamiento</w:t>
      </w:r>
      <w:bookmarkEnd w:id="94"/>
      <w:bookmarkEnd w:id="95"/>
      <w:r w:rsidRPr="00BD2E58">
        <w:t xml:space="preserve"> </w:t>
      </w:r>
    </w:p>
    <w:p w:rsidR="00A45764" w:rsidRDefault="00A45764" w:rsidP="00A45764">
      <w:pPr>
        <w:pStyle w:val="texto"/>
        <w:tabs>
          <w:tab w:val="clear" w:pos="2835"/>
          <w:tab w:val="clear" w:pos="3969"/>
          <w:tab w:val="clear" w:pos="5103"/>
          <w:tab w:val="clear" w:pos="6237"/>
          <w:tab w:val="clear" w:pos="7371"/>
        </w:tabs>
      </w:pPr>
      <w:r w:rsidRPr="00BD2E58">
        <w:t>Los gastos</w:t>
      </w:r>
      <w:r>
        <w:t xml:space="preserve"> de personal ascendieron a 74,52</w:t>
      </w:r>
      <w:r w:rsidRPr="00BD2E58">
        <w:t xml:space="preserve"> millones en 201</w:t>
      </w:r>
      <w:r>
        <w:t>4</w:t>
      </w:r>
      <w:r w:rsidRPr="00BD2E58">
        <w:t>. Representan el 4</w:t>
      </w:r>
      <w:r>
        <w:t>1</w:t>
      </w:r>
      <w:r w:rsidRPr="00BD2E58">
        <w:t xml:space="preserve"> por ciento del total de obligaciones reconocidas en dicho ejercicio. Su</w:t>
      </w:r>
      <w:r>
        <w:t xml:space="preserve"> grado de ejecución fue del 98,56</w:t>
      </w:r>
      <w:r w:rsidRPr="00BD2E58">
        <w:t xml:space="preserve"> por ciento de los créditos definitivos. </w:t>
      </w:r>
      <w:r>
        <w:t>El gasto total disminuy</w:t>
      </w:r>
      <w:r w:rsidR="004E02B1">
        <w:t>ó</w:t>
      </w:r>
      <w:r>
        <w:t xml:space="preserve"> un 0,22 por ciento</w:t>
      </w:r>
      <w:r w:rsidR="004E02B1">
        <w:t xml:space="preserve"> respecto a 2013</w:t>
      </w:r>
      <w:r>
        <w:t>.</w:t>
      </w:r>
    </w:p>
    <w:p w:rsidR="00A45764" w:rsidRDefault="00A45764" w:rsidP="00B31B19">
      <w:pPr>
        <w:pStyle w:val="texto"/>
        <w:tabs>
          <w:tab w:val="clear" w:pos="2835"/>
          <w:tab w:val="clear" w:pos="3969"/>
          <w:tab w:val="clear" w:pos="5103"/>
          <w:tab w:val="clear" w:pos="6237"/>
          <w:tab w:val="clear" w:pos="7371"/>
        </w:tabs>
        <w:spacing w:after="240"/>
      </w:pPr>
      <w:r>
        <w:t>Los gastos de personal devengados en 2014</w:t>
      </w:r>
      <w:r w:rsidR="00FB4319">
        <w:t>,</w:t>
      </w:r>
      <w:r>
        <w:t xml:space="preserve"> clasificados por conceptos ec</w:t>
      </w:r>
      <w:r>
        <w:t>o</w:t>
      </w:r>
      <w:r>
        <w:t>nómicos</w:t>
      </w:r>
      <w:r w:rsidR="00FB4319">
        <w:t>,</w:t>
      </w:r>
      <w:r>
        <w:t xml:space="preserve"> son los siguientes:</w:t>
      </w:r>
    </w:p>
    <w:tbl>
      <w:tblPr>
        <w:tblW w:w="8859" w:type="dxa"/>
        <w:jc w:val="center"/>
        <w:tblLook w:val="01E0" w:firstRow="1" w:lastRow="1" w:firstColumn="1" w:lastColumn="1" w:noHBand="0" w:noVBand="0"/>
      </w:tblPr>
      <w:tblGrid>
        <w:gridCol w:w="3607"/>
        <w:gridCol w:w="1742"/>
        <w:gridCol w:w="1874"/>
        <w:gridCol w:w="1636"/>
      </w:tblGrid>
      <w:tr w:rsidR="00A45764" w:rsidRPr="00B31B19" w:rsidTr="00B31B19">
        <w:trPr>
          <w:trHeight w:val="255"/>
          <w:jc w:val="center"/>
        </w:trPr>
        <w:tc>
          <w:tcPr>
            <w:tcW w:w="3607"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left"/>
              <w:rPr>
                <w:rFonts w:ascii="Arial (W1)" w:hAnsi="Arial (W1)"/>
                <w:spacing w:val="0"/>
                <w:szCs w:val="18"/>
              </w:rPr>
            </w:pPr>
            <w:r w:rsidRPr="00B31B19">
              <w:rPr>
                <w:rFonts w:ascii="Arial (W1)" w:hAnsi="Arial (W1)"/>
                <w:spacing w:val="0"/>
                <w:szCs w:val="18"/>
              </w:rPr>
              <w:t>Concepto</w:t>
            </w:r>
          </w:p>
        </w:tc>
        <w:tc>
          <w:tcPr>
            <w:tcW w:w="1742"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 xml:space="preserve">Obligaciones </w:t>
            </w:r>
          </w:p>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reconocidas 2013</w:t>
            </w:r>
          </w:p>
        </w:tc>
        <w:tc>
          <w:tcPr>
            <w:tcW w:w="1874"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 xml:space="preserve">Obligaciones </w:t>
            </w:r>
          </w:p>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reconocidas 2014</w:t>
            </w:r>
          </w:p>
        </w:tc>
        <w:tc>
          <w:tcPr>
            <w:tcW w:w="1636" w:type="dxa"/>
            <w:tcBorders>
              <w:top w:val="single" w:sz="4" w:space="0" w:color="auto"/>
              <w:bottom w:val="single" w:sz="4" w:space="0" w:color="auto"/>
            </w:tcBorders>
            <w:shd w:val="clear" w:color="auto" w:fill="FABF8F" w:themeFill="accent6" w:themeFillTint="99"/>
            <w:vAlign w:val="center"/>
          </w:tcPr>
          <w:p w:rsidR="00A45764" w:rsidRPr="00B31B19" w:rsidRDefault="00A45764" w:rsidP="00A45764">
            <w:pPr>
              <w:pStyle w:val="cuadroCabe"/>
              <w:jc w:val="right"/>
              <w:rPr>
                <w:rFonts w:ascii="Arial (W1)" w:hAnsi="Arial (W1)"/>
                <w:spacing w:val="0"/>
                <w:szCs w:val="18"/>
              </w:rPr>
            </w:pPr>
            <w:r w:rsidRPr="00B31B19">
              <w:rPr>
                <w:rFonts w:ascii="Arial (W1)" w:hAnsi="Arial (W1)"/>
                <w:spacing w:val="0"/>
                <w:szCs w:val="18"/>
              </w:rPr>
              <w:t>% variación 2014/2013</w:t>
            </w:r>
          </w:p>
        </w:tc>
      </w:tr>
      <w:tr w:rsidR="00A45764" w:rsidRPr="00BD2E58" w:rsidTr="00B31B19">
        <w:trPr>
          <w:trHeight w:val="198"/>
          <w:jc w:val="center"/>
        </w:trPr>
        <w:tc>
          <w:tcPr>
            <w:tcW w:w="3607"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rsidRPr="00BD2E58">
              <w:t>Retribuciones cargos electos</w:t>
            </w:r>
          </w:p>
        </w:tc>
        <w:tc>
          <w:tcPr>
            <w:tcW w:w="1742"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rsidRPr="00BD2E58">
              <w:t>871.394</w:t>
            </w:r>
          </w:p>
        </w:tc>
        <w:tc>
          <w:tcPr>
            <w:tcW w:w="1874"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911.707</w:t>
            </w:r>
          </w:p>
        </w:tc>
        <w:tc>
          <w:tcPr>
            <w:tcW w:w="1636"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5</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Retribuciones personal eventual</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1.900.659</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882.261</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-54</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Retribuciones funcionarios</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36.708.530</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38.890.675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6</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Retribuciones personal laboral</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920.542</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730.375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-21</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Retribuciones personal laboral temporal</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3.880.905</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2.741.300</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-29</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Seguridad social</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9.227.997</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9.261.055</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0,4</w:t>
            </w:r>
          </w:p>
        </w:tc>
      </w:tr>
      <w:tr w:rsidR="00A45764" w:rsidRPr="00BD2E58" w:rsidTr="00B31B19">
        <w:trPr>
          <w:trHeight w:val="198"/>
          <w:jc w:val="center"/>
        </w:trPr>
        <w:tc>
          <w:tcPr>
            <w:tcW w:w="3607"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rsidRPr="00BD2E58">
              <w:t>Pensiones</w:t>
            </w:r>
          </w:p>
        </w:tc>
        <w:tc>
          <w:tcPr>
            <w:tcW w:w="1742"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rsidRPr="00BD2E58">
              <w:t>20.923.441</w:t>
            </w:r>
          </w:p>
        </w:tc>
        <w:tc>
          <w:tcPr>
            <w:tcW w:w="1874"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20.838.612</w:t>
            </w:r>
          </w:p>
        </w:tc>
        <w:tc>
          <w:tcPr>
            <w:tcW w:w="1636"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-0,4</w:t>
            </w:r>
          </w:p>
        </w:tc>
      </w:tr>
      <w:tr w:rsidR="00A45764" w:rsidRPr="00BD2E58" w:rsidTr="00B31B19">
        <w:trPr>
          <w:trHeight w:val="198"/>
          <w:jc w:val="center"/>
        </w:trPr>
        <w:tc>
          <w:tcPr>
            <w:tcW w:w="3607" w:type="dxa"/>
            <w:tcBorders>
              <w:top w:val="single" w:sz="2" w:space="0" w:color="auto"/>
              <w:bottom w:val="single" w:sz="4" w:space="0" w:color="auto"/>
            </w:tcBorders>
            <w:vAlign w:val="center"/>
          </w:tcPr>
          <w:p w:rsidR="00A45764" w:rsidRPr="00BD2E58" w:rsidRDefault="00A45764" w:rsidP="004A6CDD">
            <w:pPr>
              <w:pStyle w:val="cuatexto"/>
              <w:ind w:left="-1701" w:firstLine="1701"/>
              <w:jc w:val="left"/>
            </w:pPr>
            <w:r w:rsidRPr="00BD2E58">
              <w:t>Formación</w:t>
            </w:r>
          </w:p>
        </w:tc>
        <w:tc>
          <w:tcPr>
            <w:tcW w:w="1742"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rsidRPr="00BD2E58">
              <w:t>248.181</w:t>
            </w:r>
          </w:p>
        </w:tc>
        <w:tc>
          <w:tcPr>
            <w:tcW w:w="1874"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t>263.489</w:t>
            </w:r>
          </w:p>
        </w:tc>
        <w:tc>
          <w:tcPr>
            <w:tcW w:w="1636" w:type="dxa"/>
            <w:tcBorders>
              <w:top w:val="single" w:sz="2" w:space="0" w:color="auto"/>
              <w:bottom w:val="single" w:sz="4" w:space="0" w:color="auto"/>
            </w:tcBorders>
            <w:vAlign w:val="center"/>
          </w:tcPr>
          <w:p w:rsidR="00A45764" w:rsidRPr="00BD2E58" w:rsidRDefault="00A45764" w:rsidP="004A6CDD">
            <w:pPr>
              <w:pStyle w:val="cuatexto"/>
              <w:ind w:left="-1701" w:firstLine="1701"/>
              <w:jc w:val="right"/>
            </w:pPr>
            <w:r>
              <w:t>6</w:t>
            </w:r>
          </w:p>
        </w:tc>
      </w:tr>
      <w:tr w:rsidR="00A45764" w:rsidRPr="00B31B19" w:rsidTr="00B31B19">
        <w:trPr>
          <w:trHeight w:val="255"/>
          <w:jc w:val="center"/>
        </w:trPr>
        <w:tc>
          <w:tcPr>
            <w:tcW w:w="3607"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left"/>
              <w:rPr>
                <w:rFonts w:ascii="Arial (W1)" w:hAnsi="Arial (W1)"/>
                <w:spacing w:val="0"/>
                <w:szCs w:val="18"/>
              </w:rPr>
            </w:pPr>
            <w:r w:rsidRPr="00B31B19">
              <w:rPr>
                <w:rFonts w:ascii="Arial (W1)" w:hAnsi="Arial (W1)"/>
                <w:spacing w:val="0"/>
                <w:szCs w:val="18"/>
              </w:rPr>
              <w:t>Total gastos personal</w:t>
            </w:r>
          </w:p>
        </w:tc>
        <w:tc>
          <w:tcPr>
            <w:tcW w:w="1742"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74.681.650</w:t>
            </w:r>
          </w:p>
        </w:tc>
        <w:tc>
          <w:tcPr>
            <w:tcW w:w="1874"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74.519.473</w:t>
            </w:r>
          </w:p>
        </w:tc>
        <w:tc>
          <w:tcPr>
            <w:tcW w:w="1636" w:type="dxa"/>
            <w:tcBorders>
              <w:top w:val="single" w:sz="4" w:space="0" w:color="auto"/>
              <w:bottom w:val="single" w:sz="4" w:space="0" w:color="auto"/>
            </w:tcBorders>
            <w:shd w:val="clear" w:color="auto" w:fill="FABF8F" w:themeFill="accent6" w:themeFillTint="99"/>
            <w:vAlign w:val="center"/>
          </w:tcPr>
          <w:p w:rsidR="00A45764" w:rsidRPr="00B31B19" w:rsidRDefault="00A45764" w:rsidP="004A6CDD">
            <w:pPr>
              <w:pStyle w:val="cuadroCabe"/>
              <w:jc w:val="right"/>
              <w:rPr>
                <w:rFonts w:ascii="Arial (W1)" w:hAnsi="Arial (W1)"/>
                <w:spacing w:val="0"/>
                <w:szCs w:val="18"/>
              </w:rPr>
            </w:pPr>
            <w:r w:rsidRPr="00B31B19">
              <w:rPr>
                <w:rFonts w:ascii="Arial (W1)" w:hAnsi="Arial (W1)"/>
                <w:spacing w:val="0"/>
                <w:szCs w:val="18"/>
              </w:rPr>
              <w:t>-0,22</w:t>
            </w:r>
          </w:p>
        </w:tc>
      </w:tr>
    </w:tbl>
    <w:p w:rsidR="00A45764" w:rsidRDefault="00A45764" w:rsidP="00A45764">
      <w:pPr>
        <w:pStyle w:val="texto"/>
        <w:tabs>
          <w:tab w:val="left" w:pos="708"/>
        </w:tabs>
        <w:spacing w:before="180"/>
        <w:rPr>
          <w:rFonts w:cs="Arial"/>
        </w:rPr>
      </w:pPr>
      <w:r>
        <w:rPr>
          <w:rFonts w:cs="Arial"/>
        </w:rPr>
        <w:t>Como se observa, a pesar de que el gasto total se mantiene, la variación de cada concepto económico es en algún caso significativa. Destaca la dismin</w:t>
      </w:r>
      <w:r>
        <w:rPr>
          <w:rFonts w:cs="Arial"/>
        </w:rPr>
        <w:t>u</w:t>
      </w:r>
      <w:r>
        <w:rPr>
          <w:rFonts w:cs="Arial"/>
        </w:rPr>
        <w:t xml:space="preserve">ción del gasto en personal eventual o en el laboral temporal frente al aumento del correspondiente al personal funcionario. </w:t>
      </w:r>
    </w:p>
    <w:p w:rsidR="00A45764" w:rsidRPr="00B31B19" w:rsidRDefault="00A45764" w:rsidP="00B31B19">
      <w:pPr>
        <w:pStyle w:val="texto"/>
        <w:tabs>
          <w:tab w:val="clear" w:pos="2835"/>
          <w:tab w:val="clear" w:pos="3969"/>
          <w:tab w:val="clear" w:pos="5103"/>
          <w:tab w:val="clear" w:pos="6237"/>
          <w:tab w:val="clear" w:pos="7371"/>
        </w:tabs>
      </w:pPr>
      <w:r w:rsidRPr="00B31B19">
        <w:t xml:space="preserve">El motivo fundamental de estas diferencias </w:t>
      </w:r>
      <w:r w:rsidR="00FB4319">
        <w:t>es</w:t>
      </w:r>
      <w:r w:rsidRPr="00B31B19">
        <w:t xml:space="preserve"> un cambio en el programa de personal de la Dirección de Recursos Humanos del ayuntamiento que implica clasificar al personal de forma diferente a la que se venía haciendo hasta la f</w:t>
      </w:r>
      <w:r w:rsidRPr="00B31B19">
        <w:t>e</w:t>
      </w:r>
      <w:r w:rsidRPr="00B31B19">
        <w:t xml:space="preserve">cha. </w:t>
      </w:r>
      <w:r w:rsidR="001757E4">
        <w:t xml:space="preserve">El nuevo programa ha supuesto clasificar el gasto de personal en función del puesto que cada persona tenga en propiedad y no en función del puesto que ocupa. </w:t>
      </w:r>
      <w:r w:rsidRPr="00B31B19">
        <w:t>Así, por ejemplo, al personal funcionario que ocupaba un cargo de libre designación</w:t>
      </w:r>
      <w:r w:rsidR="00CF6C2E">
        <w:t>,</w:t>
      </w:r>
      <w:r w:rsidRPr="00B31B19">
        <w:t xml:space="preserve"> anteriormente se le clasificaba dentro del concepto “Retribuciones personal eventual”</w:t>
      </w:r>
      <w:r w:rsidR="00CF6C2E">
        <w:t>,</w:t>
      </w:r>
      <w:r w:rsidRPr="00B31B19">
        <w:t xml:space="preserve"> y en 2014 dentro de “Retribuciones del personal funcion</w:t>
      </w:r>
      <w:r w:rsidRPr="00B31B19">
        <w:t>a</w:t>
      </w:r>
      <w:r w:rsidRPr="00B31B19">
        <w:t>rio”. Esto mismo ocurre con el personal temporal entre los que anteriormente se incluían a los contratados administrativos</w:t>
      </w:r>
      <w:r w:rsidR="00D1769E">
        <w:t>,</w:t>
      </w:r>
      <w:r w:rsidRPr="00B31B19">
        <w:t xml:space="preserve"> y ahora se clasifican dentro del pe</w:t>
      </w:r>
      <w:r w:rsidRPr="00B31B19">
        <w:t>r</w:t>
      </w:r>
      <w:r w:rsidRPr="00B31B19">
        <w:t>sonal funcionario.</w:t>
      </w:r>
    </w:p>
    <w:p w:rsidR="00A45764" w:rsidRPr="00B31B19" w:rsidRDefault="00CF6C2E" w:rsidP="00B31B19">
      <w:pPr>
        <w:pStyle w:val="texto"/>
        <w:tabs>
          <w:tab w:val="clear" w:pos="2835"/>
          <w:tab w:val="clear" w:pos="3969"/>
          <w:tab w:val="clear" w:pos="5103"/>
          <w:tab w:val="clear" w:pos="6237"/>
          <w:tab w:val="clear" w:pos="7371"/>
        </w:tabs>
      </w:pPr>
      <w:r>
        <w:t xml:space="preserve">Además, este cambio en el programa ha originado que, </w:t>
      </w:r>
      <w:r w:rsidR="004E02B1">
        <w:t xml:space="preserve">en algunos casos, </w:t>
      </w:r>
      <w:r>
        <w:t xml:space="preserve">aunque existan conceptos retributivos correspondientes a distintos colectivos en la nómina de una persona (por ejemplo, pago de atrasos que corresponderían a personal funcionario y pago de pensiones </w:t>
      </w:r>
      <w:r w:rsidR="00D1769E">
        <w:t xml:space="preserve">que corresponden a otro concepto económico diferente), el gasto total de dicha nómina se aplique al concepto económico </w:t>
      </w:r>
      <w:r w:rsidR="00071FF2">
        <w:t>“</w:t>
      </w:r>
      <w:r w:rsidR="00D1769E" w:rsidRPr="00071FF2">
        <w:t>pensiones</w:t>
      </w:r>
      <w:r w:rsidR="00071FF2">
        <w:t>”</w:t>
      </w:r>
      <w:r w:rsidR="00D1769E" w:rsidRPr="00071FF2">
        <w:t>.</w:t>
      </w:r>
      <w:r w:rsidR="00D1769E">
        <w:t xml:space="preserve"> </w:t>
      </w:r>
      <w:r w:rsidR="00A45764" w:rsidRPr="00B31B19">
        <w:t>Esto supone realizar correcciones manuales previ</w:t>
      </w:r>
      <w:r w:rsidR="00A45764" w:rsidRPr="00B31B19">
        <w:t>a</w:t>
      </w:r>
      <w:r w:rsidR="00A45764" w:rsidRPr="00B31B19">
        <w:t>mente a la aplicación del gasto al presupues</w:t>
      </w:r>
      <w:r w:rsidR="00D1769E">
        <w:t>to</w:t>
      </w:r>
      <w:r w:rsidR="00FB4319">
        <w:t>,</w:t>
      </w:r>
      <w:r w:rsidR="00D1769E">
        <w:t xml:space="preserve"> con el riesgo que esto conlleva</w:t>
      </w:r>
      <w:r w:rsidR="00A45764" w:rsidRPr="00B31B19">
        <w:t xml:space="preserve">. </w:t>
      </w:r>
    </w:p>
    <w:p w:rsidR="00A45764" w:rsidRPr="00B31B19" w:rsidRDefault="001757E4" w:rsidP="00B31B19">
      <w:pPr>
        <w:pStyle w:val="texto"/>
        <w:tabs>
          <w:tab w:val="clear" w:pos="2835"/>
          <w:tab w:val="clear" w:pos="3969"/>
          <w:tab w:val="clear" w:pos="5103"/>
          <w:tab w:val="clear" w:pos="6237"/>
          <w:tab w:val="clear" w:pos="7371"/>
        </w:tabs>
      </w:pPr>
      <w:r>
        <w:t>Al respecto, el ayuntamiento está procediendo a corregir todas las deficie</w:t>
      </w:r>
      <w:r>
        <w:t>n</w:t>
      </w:r>
      <w:r>
        <w:t>cias descritas.</w:t>
      </w:r>
    </w:p>
    <w:p w:rsidR="00A45764" w:rsidRPr="00B31B19" w:rsidRDefault="00A45764" w:rsidP="00B31B19">
      <w:pPr>
        <w:pStyle w:val="texto"/>
        <w:tabs>
          <w:tab w:val="clear" w:pos="2835"/>
          <w:tab w:val="clear" w:pos="3969"/>
          <w:tab w:val="clear" w:pos="5103"/>
          <w:tab w:val="clear" w:pos="6237"/>
          <w:tab w:val="clear" w:pos="7371"/>
        </w:tabs>
      </w:pPr>
      <w:r w:rsidRPr="00B31B19">
        <w:lastRenderedPageBreak/>
        <w:t>El ayuntamiento no aprobó la plantilla orgánica, contrariamente a lo establ</w:t>
      </w:r>
      <w:r w:rsidRPr="00B31B19">
        <w:t>e</w:t>
      </w:r>
      <w:r w:rsidRPr="00B31B19">
        <w:t>cido en el Decreto Foral Legislativo 251/1993, de 30 de agosto, por el que se aprueba el Texto Refundido del Estatuto del personal al servicio de las adm</w:t>
      </w:r>
      <w:r w:rsidRPr="00B31B19">
        <w:t>i</w:t>
      </w:r>
      <w:r w:rsidRPr="00B31B19">
        <w:t xml:space="preserve">nistraciones públicas de Navarra. </w:t>
      </w:r>
    </w:p>
    <w:p w:rsidR="00A45764" w:rsidRPr="00CC4AB5" w:rsidRDefault="00A45764" w:rsidP="00B31B19">
      <w:pPr>
        <w:pStyle w:val="texto"/>
        <w:tabs>
          <w:tab w:val="clear" w:pos="2835"/>
          <w:tab w:val="clear" w:pos="3969"/>
          <w:tab w:val="clear" w:pos="5103"/>
          <w:tab w:val="clear" w:pos="6237"/>
          <w:tab w:val="clear" w:pos="7371"/>
        </w:tabs>
        <w:spacing w:after="240"/>
      </w:pPr>
      <w:r>
        <w:t>A 31 de diciembre de 2014, según consta en la memoria de la Cuenta Gen</w:t>
      </w:r>
      <w:r>
        <w:t>e</w:t>
      </w:r>
      <w:r>
        <w:t>ral, el ayuntamiento tenía 1.424 puestos de trabajo, de e1los 1.343 de régimen funcionarial, en la siguiente situación</w:t>
      </w:r>
      <w:r w:rsidRPr="00CC4AB5">
        <w:t>:</w:t>
      </w:r>
    </w:p>
    <w:tbl>
      <w:tblPr>
        <w:tblW w:w="8818" w:type="dxa"/>
        <w:jc w:val="center"/>
        <w:tblLook w:val="01E0" w:firstRow="1" w:lastRow="1" w:firstColumn="1" w:lastColumn="1" w:noHBand="0" w:noVBand="0"/>
      </w:tblPr>
      <w:tblGrid>
        <w:gridCol w:w="5429"/>
        <w:gridCol w:w="3389"/>
      </w:tblGrid>
      <w:tr w:rsidR="00A45764" w:rsidRPr="00D55077" w:rsidTr="00B31B19">
        <w:trPr>
          <w:trHeight w:val="255"/>
          <w:jc w:val="center"/>
        </w:trPr>
        <w:tc>
          <w:tcPr>
            <w:tcW w:w="542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rsidRPr="00D55077">
              <w:rPr>
                <w:szCs w:val="18"/>
              </w:rPr>
              <w:t>Situación</w:t>
            </w:r>
          </w:p>
        </w:tc>
        <w:tc>
          <w:tcPr>
            <w:tcW w:w="338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rsidRPr="00D55077">
              <w:rPr>
                <w:szCs w:val="18"/>
              </w:rPr>
              <w:t>Nº puestos</w:t>
            </w:r>
          </w:p>
        </w:tc>
      </w:tr>
      <w:tr w:rsidR="00A45764" w:rsidRPr="00BD2E58" w:rsidTr="00B31B19">
        <w:trPr>
          <w:trHeight w:val="198"/>
          <w:jc w:val="center"/>
        </w:trPr>
        <w:tc>
          <w:tcPr>
            <w:tcW w:w="5429"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t>Ocupados</w:t>
            </w:r>
          </w:p>
        </w:tc>
        <w:tc>
          <w:tcPr>
            <w:tcW w:w="3389" w:type="dxa"/>
            <w:tcBorders>
              <w:top w:val="single" w:sz="4" w:space="0" w:color="auto"/>
              <w:bottom w:val="single" w:sz="2" w:space="0" w:color="auto"/>
            </w:tcBorders>
            <w:vAlign w:val="center"/>
          </w:tcPr>
          <w:p w:rsidR="00A45764" w:rsidRPr="00BD2E58" w:rsidRDefault="00A45764" w:rsidP="004A6CDD">
            <w:pPr>
              <w:pStyle w:val="cuatexto"/>
              <w:ind w:left="-1701" w:firstLine="1701"/>
              <w:jc w:val="right"/>
            </w:pPr>
            <w:r>
              <w:t>836</w:t>
            </w:r>
          </w:p>
        </w:tc>
      </w:tr>
      <w:tr w:rsidR="00A45764" w:rsidRPr="00BD2E58" w:rsidTr="00B31B19">
        <w:trPr>
          <w:trHeight w:val="198"/>
          <w:jc w:val="center"/>
        </w:trPr>
        <w:tc>
          <w:tcPr>
            <w:tcW w:w="5429"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Vacantes</w:t>
            </w:r>
          </w:p>
        </w:tc>
        <w:tc>
          <w:tcPr>
            <w:tcW w:w="3389" w:type="dxa"/>
            <w:tcBorders>
              <w:top w:val="single" w:sz="2" w:space="0" w:color="auto"/>
              <w:bottom w:val="single" w:sz="2" w:space="0" w:color="auto"/>
            </w:tcBorders>
            <w:vAlign w:val="center"/>
          </w:tcPr>
          <w:p w:rsidR="00A45764" w:rsidRPr="00BD2E58" w:rsidRDefault="00A45764" w:rsidP="004A6CDD">
            <w:pPr>
              <w:pStyle w:val="cuatexto"/>
              <w:ind w:left="-1701" w:firstLine="1701"/>
              <w:jc w:val="right"/>
            </w:pPr>
            <w:r>
              <w:t>397</w:t>
            </w:r>
          </w:p>
        </w:tc>
      </w:tr>
      <w:tr w:rsidR="00A45764" w:rsidRPr="00BD2E58" w:rsidTr="00B31B19">
        <w:trPr>
          <w:trHeight w:val="198"/>
          <w:jc w:val="center"/>
        </w:trPr>
        <w:tc>
          <w:tcPr>
            <w:tcW w:w="5429" w:type="dxa"/>
            <w:tcBorders>
              <w:top w:val="single" w:sz="2" w:space="0" w:color="auto"/>
              <w:bottom w:val="single" w:sz="2" w:space="0" w:color="auto"/>
            </w:tcBorders>
            <w:vAlign w:val="center"/>
          </w:tcPr>
          <w:p w:rsidR="00A45764" w:rsidRDefault="00A45764" w:rsidP="004A6CDD">
            <w:pPr>
              <w:pStyle w:val="cuatexto"/>
              <w:ind w:left="-1701" w:firstLine="1701"/>
              <w:jc w:val="left"/>
            </w:pPr>
            <w:r>
              <w:t>Vacantes con reserva</w:t>
            </w:r>
          </w:p>
        </w:tc>
        <w:tc>
          <w:tcPr>
            <w:tcW w:w="3389" w:type="dxa"/>
            <w:tcBorders>
              <w:top w:val="single" w:sz="2" w:space="0" w:color="auto"/>
              <w:bottom w:val="single" w:sz="2" w:space="0" w:color="auto"/>
            </w:tcBorders>
            <w:vAlign w:val="center"/>
          </w:tcPr>
          <w:p w:rsidR="00A45764" w:rsidRDefault="00A45764" w:rsidP="004A6CDD">
            <w:pPr>
              <w:pStyle w:val="cuatexto"/>
              <w:ind w:left="-1701" w:firstLine="1701"/>
              <w:jc w:val="right"/>
            </w:pPr>
            <w:r>
              <w:t>156</w:t>
            </w:r>
          </w:p>
        </w:tc>
      </w:tr>
      <w:tr w:rsidR="00A45764" w:rsidRPr="00BD2E58" w:rsidTr="00B31B19">
        <w:trPr>
          <w:trHeight w:val="198"/>
          <w:jc w:val="center"/>
        </w:trPr>
        <w:tc>
          <w:tcPr>
            <w:tcW w:w="5429" w:type="dxa"/>
            <w:tcBorders>
              <w:top w:val="single" w:sz="2" w:space="0" w:color="auto"/>
              <w:bottom w:val="single" w:sz="4" w:space="0" w:color="auto"/>
            </w:tcBorders>
            <w:vAlign w:val="center"/>
          </w:tcPr>
          <w:p w:rsidR="00A45764" w:rsidRDefault="00A45764" w:rsidP="004A6CDD">
            <w:pPr>
              <w:pStyle w:val="cuatexto"/>
              <w:ind w:left="-1701" w:firstLine="1701"/>
              <w:jc w:val="left"/>
            </w:pPr>
            <w:r>
              <w:t xml:space="preserve">Libre designación </w:t>
            </w:r>
          </w:p>
        </w:tc>
        <w:tc>
          <w:tcPr>
            <w:tcW w:w="3389" w:type="dxa"/>
            <w:tcBorders>
              <w:top w:val="single" w:sz="2" w:space="0" w:color="auto"/>
              <w:bottom w:val="single" w:sz="4" w:space="0" w:color="auto"/>
            </w:tcBorders>
            <w:vAlign w:val="center"/>
          </w:tcPr>
          <w:p w:rsidR="00A45764" w:rsidRDefault="00A45764" w:rsidP="004A6CDD">
            <w:pPr>
              <w:pStyle w:val="cuatexto"/>
              <w:ind w:left="-1701" w:firstLine="1701"/>
              <w:jc w:val="right"/>
            </w:pPr>
            <w:r>
              <w:t>35</w:t>
            </w:r>
          </w:p>
        </w:tc>
      </w:tr>
      <w:tr w:rsidR="00A45764" w:rsidRPr="00D55077" w:rsidTr="00B31B19">
        <w:trPr>
          <w:trHeight w:val="255"/>
          <w:jc w:val="center"/>
        </w:trPr>
        <w:tc>
          <w:tcPr>
            <w:tcW w:w="542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rsidRPr="00D55077">
              <w:rPr>
                <w:szCs w:val="18"/>
              </w:rPr>
              <w:t>Total</w:t>
            </w:r>
          </w:p>
        </w:tc>
        <w:tc>
          <w:tcPr>
            <w:tcW w:w="338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rsidRPr="00D55077">
              <w:rPr>
                <w:szCs w:val="18"/>
              </w:rPr>
              <w:fldChar w:fldCharType="begin"/>
            </w:r>
            <w:r w:rsidRPr="00D55077">
              <w:rPr>
                <w:szCs w:val="18"/>
              </w:rPr>
              <w:instrText xml:space="preserve"> =SUM(ABOVE) </w:instrText>
            </w:r>
            <w:r w:rsidRPr="00D55077">
              <w:rPr>
                <w:szCs w:val="18"/>
              </w:rPr>
              <w:fldChar w:fldCharType="separate"/>
            </w:r>
            <w:r w:rsidRPr="00D55077">
              <w:rPr>
                <w:szCs w:val="18"/>
              </w:rPr>
              <w:t>1</w:t>
            </w:r>
            <w:r>
              <w:rPr>
                <w:szCs w:val="18"/>
              </w:rPr>
              <w:t>.</w:t>
            </w:r>
            <w:r w:rsidRPr="00D55077">
              <w:rPr>
                <w:szCs w:val="18"/>
              </w:rPr>
              <w:t>424</w:t>
            </w:r>
            <w:r w:rsidRPr="00D55077">
              <w:rPr>
                <w:szCs w:val="18"/>
              </w:rPr>
              <w:fldChar w:fldCharType="end"/>
            </w:r>
          </w:p>
        </w:tc>
      </w:tr>
    </w:tbl>
    <w:p w:rsidR="00A45764" w:rsidRDefault="00A45764" w:rsidP="00B31B19">
      <w:pPr>
        <w:pStyle w:val="texto"/>
        <w:tabs>
          <w:tab w:val="left" w:pos="708"/>
        </w:tabs>
        <w:spacing w:before="240" w:after="240"/>
        <w:rPr>
          <w:rFonts w:cs="Arial"/>
        </w:rPr>
      </w:pPr>
      <w:r>
        <w:rPr>
          <w:rFonts w:cs="Arial"/>
        </w:rPr>
        <w:t xml:space="preserve">El cuadro siguiente contiene la distribución de los puestos de trabajo en las diferentes direcciones municipales del ayuntamiento: </w:t>
      </w:r>
    </w:p>
    <w:tbl>
      <w:tblPr>
        <w:tblW w:w="8805" w:type="dxa"/>
        <w:jc w:val="center"/>
        <w:tblBorders>
          <w:insideH w:val="single" w:sz="4" w:space="0" w:color="auto"/>
        </w:tblBorders>
        <w:tblCellMar>
          <w:left w:w="70" w:type="dxa"/>
          <w:right w:w="70" w:type="dxa"/>
        </w:tblCellMar>
        <w:tblLook w:val="04A0" w:firstRow="1" w:lastRow="0" w:firstColumn="1" w:lastColumn="0" w:noHBand="0" w:noVBand="1"/>
      </w:tblPr>
      <w:tblGrid>
        <w:gridCol w:w="6575"/>
        <w:gridCol w:w="1183"/>
        <w:gridCol w:w="1047"/>
      </w:tblGrid>
      <w:tr w:rsidR="00A45764" w:rsidRPr="009C31C3" w:rsidTr="00B31B19">
        <w:trPr>
          <w:trHeight w:val="255"/>
          <w:jc w:val="center"/>
        </w:trPr>
        <w:tc>
          <w:tcPr>
            <w:tcW w:w="6575"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left"/>
              <w:rPr>
                <w:szCs w:val="18"/>
              </w:rPr>
            </w:pPr>
            <w:r w:rsidRPr="009C31C3">
              <w:rPr>
                <w:szCs w:val="18"/>
              </w:rPr>
              <w:t>Dirección Municipal</w:t>
            </w:r>
          </w:p>
        </w:tc>
        <w:tc>
          <w:tcPr>
            <w:tcW w:w="1183"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rsidRPr="009C31C3">
              <w:rPr>
                <w:szCs w:val="18"/>
              </w:rPr>
              <w:t>Nº puestos</w:t>
            </w:r>
          </w:p>
        </w:tc>
        <w:tc>
          <w:tcPr>
            <w:tcW w:w="1047"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rsidRPr="009C31C3">
              <w:rPr>
                <w:szCs w:val="18"/>
              </w:rPr>
              <w:t>% s/ total</w:t>
            </w:r>
          </w:p>
        </w:tc>
      </w:tr>
      <w:tr w:rsidR="00A45764" w:rsidRPr="009C31C3" w:rsidTr="00B31B19">
        <w:trPr>
          <w:trHeight w:val="198"/>
          <w:jc w:val="center"/>
        </w:trPr>
        <w:tc>
          <w:tcPr>
            <w:tcW w:w="6575"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Policía Municipal</w:t>
            </w:r>
          </w:p>
        </w:tc>
        <w:tc>
          <w:tcPr>
            <w:tcW w:w="1183"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490</w:t>
            </w:r>
          </w:p>
        </w:tc>
        <w:tc>
          <w:tcPr>
            <w:tcW w:w="1047" w:type="dxa"/>
            <w:tcBorders>
              <w:top w:val="single" w:sz="4"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34,4</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Educación y Cultura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173</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12,1</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Bienestar Social e Igualdad</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160</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11,2</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Conservación Urbana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149</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10,5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Hacienda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101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7,1</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Recursos Humanos</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71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5,0</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Medio Ambiente</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68</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4,8</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Participación Ciudadana, Juventud y Deporte</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62</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4,4</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Urbanismo y vivienda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50</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3,5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Seguridad Ciudadana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35</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2,5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Proyectos</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25</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1,8</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Asesoría Jurídica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21</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1,5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Empleo, Comercio y Turismo</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7</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0,5</w:t>
            </w:r>
          </w:p>
        </w:tc>
      </w:tr>
      <w:tr w:rsidR="00A45764" w:rsidRPr="009C31C3" w:rsidTr="00B31B19">
        <w:trPr>
          <w:trHeight w:val="198"/>
          <w:jc w:val="center"/>
        </w:trPr>
        <w:tc>
          <w:tcPr>
            <w:tcW w:w="6575"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left"/>
            </w:pPr>
            <w:r w:rsidRPr="009C31C3">
              <w:t>Gabinete Alcaldía</w:t>
            </w:r>
          </w:p>
        </w:tc>
        <w:tc>
          <w:tcPr>
            <w:tcW w:w="1183"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rsidRPr="009C31C3">
              <w:t>6</w:t>
            </w:r>
          </w:p>
        </w:tc>
        <w:tc>
          <w:tcPr>
            <w:tcW w:w="1047" w:type="dxa"/>
            <w:tcBorders>
              <w:top w:val="single" w:sz="2" w:space="0" w:color="auto"/>
              <w:bottom w:val="single" w:sz="2" w:space="0" w:color="auto"/>
            </w:tcBorders>
            <w:shd w:val="clear" w:color="auto" w:fill="auto"/>
            <w:noWrap/>
            <w:vAlign w:val="center"/>
            <w:hideMark/>
          </w:tcPr>
          <w:p w:rsidR="00A45764" w:rsidRPr="009C31C3" w:rsidRDefault="00A45764" w:rsidP="004A6CDD">
            <w:pPr>
              <w:pStyle w:val="cuatexto"/>
              <w:ind w:left="-1701" w:firstLine="1701"/>
              <w:jc w:val="right"/>
            </w:pPr>
            <w:r>
              <w:t>0,4</w:t>
            </w:r>
          </w:p>
        </w:tc>
      </w:tr>
      <w:tr w:rsidR="00A45764" w:rsidRPr="009C31C3" w:rsidTr="00B31B19">
        <w:trPr>
          <w:trHeight w:val="198"/>
          <w:jc w:val="center"/>
        </w:trPr>
        <w:tc>
          <w:tcPr>
            <w:tcW w:w="6575"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left"/>
            </w:pPr>
            <w:r w:rsidRPr="009C31C3">
              <w:t>Gerencia</w:t>
            </w:r>
          </w:p>
        </w:tc>
        <w:tc>
          <w:tcPr>
            <w:tcW w:w="1183"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right"/>
            </w:pPr>
            <w:r w:rsidRPr="009C31C3">
              <w:t>6</w:t>
            </w:r>
          </w:p>
        </w:tc>
        <w:tc>
          <w:tcPr>
            <w:tcW w:w="1047" w:type="dxa"/>
            <w:tcBorders>
              <w:top w:val="single" w:sz="2" w:space="0" w:color="auto"/>
              <w:bottom w:val="single" w:sz="4" w:space="0" w:color="auto"/>
            </w:tcBorders>
            <w:shd w:val="clear" w:color="auto" w:fill="auto"/>
            <w:noWrap/>
            <w:vAlign w:val="center"/>
            <w:hideMark/>
          </w:tcPr>
          <w:p w:rsidR="00A45764" w:rsidRPr="009C31C3" w:rsidRDefault="00A45764" w:rsidP="004A6CDD">
            <w:pPr>
              <w:pStyle w:val="cuatexto"/>
              <w:ind w:left="-1701" w:firstLine="1701"/>
              <w:jc w:val="right"/>
            </w:pPr>
            <w:r>
              <w:t>0,4</w:t>
            </w:r>
          </w:p>
        </w:tc>
      </w:tr>
      <w:tr w:rsidR="00A45764" w:rsidRPr="009C31C3" w:rsidTr="00B31B19">
        <w:trPr>
          <w:trHeight w:val="255"/>
          <w:jc w:val="center"/>
        </w:trPr>
        <w:tc>
          <w:tcPr>
            <w:tcW w:w="6575"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left"/>
              <w:rPr>
                <w:szCs w:val="18"/>
              </w:rPr>
            </w:pPr>
            <w:r w:rsidRPr="009C31C3">
              <w:rPr>
                <w:szCs w:val="18"/>
              </w:rPr>
              <w:t>Total</w:t>
            </w:r>
          </w:p>
        </w:tc>
        <w:tc>
          <w:tcPr>
            <w:tcW w:w="1183"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rsidRPr="009C31C3">
              <w:rPr>
                <w:szCs w:val="18"/>
              </w:rPr>
              <w:t>1</w:t>
            </w:r>
            <w:r w:rsidR="004E02B1">
              <w:rPr>
                <w:szCs w:val="18"/>
              </w:rPr>
              <w:t>.</w:t>
            </w:r>
            <w:r w:rsidRPr="009C31C3">
              <w:rPr>
                <w:szCs w:val="18"/>
              </w:rPr>
              <w:t>424</w:t>
            </w:r>
          </w:p>
        </w:tc>
        <w:tc>
          <w:tcPr>
            <w:tcW w:w="1047" w:type="dxa"/>
            <w:tcBorders>
              <w:top w:val="single" w:sz="4" w:space="0" w:color="auto"/>
              <w:bottom w:val="single" w:sz="4" w:space="0" w:color="auto"/>
            </w:tcBorders>
            <w:shd w:val="clear" w:color="auto" w:fill="FABF8F" w:themeFill="accent6" w:themeFillTint="99"/>
            <w:noWrap/>
            <w:vAlign w:val="center"/>
            <w:hideMark/>
          </w:tcPr>
          <w:p w:rsidR="00A45764" w:rsidRPr="009C31C3" w:rsidRDefault="00A45764" w:rsidP="004A6CDD">
            <w:pPr>
              <w:pStyle w:val="cuadroCabe"/>
              <w:jc w:val="right"/>
              <w:rPr>
                <w:szCs w:val="18"/>
              </w:rPr>
            </w:pPr>
            <w:r>
              <w:rPr>
                <w:szCs w:val="18"/>
              </w:rPr>
              <w:t>100</w:t>
            </w:r>
          </w:p>
        </w:tc>
      </w:tr>
    </w:tbl>
    <w:p w:rsidR="00A45764" w:rsidRDefault="00A45764" w:rsidP="00A45764">
      <w:pPr>
        <w:pStyle w:val="texto"/>
        <w:tabs>
          <w:tab w:val="left" w:pos="708"/>
        </w:tabs>
        <w:spacing w:before="240"/>
      </w:pPr>
      <w:r>
        <w:rPr>
          <w:rFonts w:cs="Arial"/>
        </w:rPr>
        <w:t>Como se observa, u</w:t>
      </w:r>
      <w:r w:rsidRPr="00CC4AB5">
        <w:rPr>
          <w:rFonts w:cs="Arial"/>
        </w:rPr>
        <w:t>n</w:t>
      </w:r>
      <w:r w:rsidRPr="00CC4AB5">
        <w:t xml:space="preserve"> 34 por ciento de los puestos corresponden a Policía Municipal</w:t>
      </w:r>
      <w:r>
        <w:t>, un 12 por ciento a Educación y Cultura, un 11 por ciento a Biene</w:t>
      </w:r>
      <w:r>
        <w:t>s</w:t>
      </w:r>
      <w:r>
        <w:t>tar Social e Igualdad, un diez por ciento a Conservación Urbana y el porcentaje del resto de direcciones es inferior a diez</w:t>
      </w:r>
      <w:r w:rsidRPr="00CC4AB5">
        <w:t xml:space="preserve">. </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C03F7">
        <w:rPr>
          <w:rFonts w:cs="Arial"/>
        </w:rPr>
        <w:t>Control interno de la nómina</w:t>
      </w:r>
    </w:p>
    <w:p w:rsidR="00A45764" w:rsidRDefault="00A45764" w:rsidP="004A6CDD">
      <w:pPr>
        <w:pStyle w:val="texto"/>
        <w:tabs>
          <w:tab w:val="clear" w:pos="2835"/>
          <w:tab w:val="clear" w:pos="3969"/>
          <w:tab w:val="clear" w:pos="5103"/>
          <w:tab w:val="clear" w:pos="6237"/>
          <w:tab w:val="clear" w:pos="7371"/>
        </w:tabs>
      </w:pPr>
      <w:r>
        <w:t xml:space="preserve">Como ya se ha puesto de manifiesto en anteriores informes de esta Cámara, la nómina no se interviene por parte del control interno. </w:t>
      </w:r>
    </w:p>
    <w:p w:rsidR="001757E4" w:rsidRDefault="001757E4" w:rsidP="004A6CDD">
      <w:pPr>
        <w:pStyle w:val="texto"/>
        <w:tabs>
          <w:tab w:val="clear" w:pos="2835"/>
          <w:tab w:val="clear" w:pos="3969"/>
          <w:tab w:val="clear" w:pos="5103"/>
          <w:tab w:val="clear" w:pos="6237"/>
          <w:tab w:val="clear" w:pos="7371"/>
        </w:tabs>
      </w:pPr>
      <w:r>
        <w:t>Al respecto, el informe de la intervención sobre la Cuenta General expone los motivos por los cuales no realiza esta labor que están relacionados con la aplicación del gasto al presupuesto, la falta de documentación, escasez de r</w:t>
      </w:r>
      <w:r>
        <w:t>e</w:t>
      </w:r>
      <w:r>
        <w:t>cursos y tiempo, etc.</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2C03F7">
        <w:rPr>
          <w:rFonts w:cs="Arial"/>
        </w:rPr>
        <w:lastRenderedPageBreak/>
        <w:t>Oferta pública de empleo y provisión de puestos de trabajo</w:t>
      </w:r>
    </w:p>
    <w:p w:rsidR="00A45764" w:rsidRDefault="00A45764" w:rsidP="004A6CDD">
      <w:pPr>
        <w:pStyle w:val="texto"/>
        <w:tabs>
          <w:tab w:val="clear" w:pos="2835"/>
          <w:tab w:val="clear" w:pos="3969"/>
          <w:tab w:val="clear" w:pos="5103"/>
          <w:tab w:val="clear" w:pos="6237"/>
          <w:tab w:val="clear" w:pos="7371"/>
        </w:tabs>
      </w:pPr>
      <w:r>
        <w:t>En 2014, al igual que en años anteriores, no hubo oferta pública de empleo</w:t>
      </w:r>
      <w:r w:rsidR="004E02B1">
        <w:t>, lo que dificulta</w:t>
      </w:r>
      <w:r>
        <w:t xml:space="preserve"> la incorporación de personal fijo</w:t>
      </w:r>
      <w:r w:rsidR="004E02B1">
        <w:t xml:space="preserve"> e influye</w:t>
      </w:r>
      <w:r>
        <w:t xml:space="preserve"> en el número de pl</w:t>
      </w:r>
      <w:r>
        <w:t>a</w:t>
      </w:r>
      <w:r>
        <w:t>zas vacantes de la plantilla y en la temporalidad de la misma.</w:t>
      </w:r>
    </w:p>
    <w:p w:rsidR="00A45764" w:rsidRPr="006667C1" w:rsidRDefault="00A45764" w:rsidP="00A45764">
      <w:pPr>
        <w:pStyle w:val="texto"/>
        <w:tabs>
          <w:tab w:val="clear" w:pos="2835"/>
          <w:tab w:val="clear" w:pos="3969"/>
          <w:tab w:val="clear" w:pos="5103"/>
          <w:tab w:val="clear" w:pos="6237"/>
          <w:tab w:val="clear" w:pos="7371"/>
        </w:tabs>
      </w:pPr>
      <w:r>
        <w:t>En cuanto a la provisión de puestos de trabajo, en agosto de 2014 el Tribunal Administrativo de Navarra estimó el recurso de alzada interpuesto contra el ayuntamiento y estableció que éste debía convocar mediante concurso de mér</w:t>
      </w:r>
      <w:r>
        <w:t>i</w:t>
      </w:r>
      <w:r>
        <w:t>tos la provisión de varias vacantes de puestos de Responsable de Programas del Área de Bienestar Social. Hasta entonces se había utilizado el sistema de asi</w:t>
      </w:r>
      <w:r>
        <w:t>g</w:t>
      </w:r>
      <w:r>
        <w:t>nación interina o comisión de servicios, procedimientos que deben ser transit</w:t>
      </w:r>
      <w:r>
        <w:t>o</w:t>
      </w:r>
      <w:r>
        <w:t xml:space="preserve">rios y no superar el año al contrario de lo que ocurría en el ayuntamiento. </w:t>
      </w:r>
    </w:p>
    <w:p w:rsidR="00A45764" w:rsidRPr="002C03F7" w:rsidRDefault="00A45764" w:rsidP="002C03F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A49AA">
        <w:rPr>
          <w:rFonts w:cs="Arial"/>
        </w:rPr>
        <w:t>Retribuciones de personal pasivo</w:t>
      </w:r>
    </w:p>
    <w:p w:rsidR="00A45764" w:rsidRDefault="00A45764" w:rsidP="002C03F7">
      <w:pPr>
        <w:pStyle w:val="texto"/>
        <w:tabs>
          <w:tab w:val="clear" w:pos="2835"/>
          <w:tab w:val="clear" w:pos="3969"/>
          <w:tab w:val="clear" w:pos="5103"/>
          <w:tab w:val="clear" w:pos="6237"/>
          <w:tab w:val="clear" w:pos="7371"/>
        </w:tabs>
        <w:spacing w:after="240"/>
      </w:pPr>
      <w:r w:rsidRPr="004A6CDD">
        <w:t>Estas retribuciones en 2014 ascendieron a 20,84 millones</w:t>
      </w:r>
      <w:r>
        <w:t xml:space="preserve"> de euros mant</w:t>
      </w:r>
      <w:r>
        <w:t>e</w:t>
      </w:r>
      <w:r>
        <w:t>niéndose prácticamente igual que en 2013, tal y como se muestra a continu</w:t>
      </w:r>
      <w:r>
        <w:t>a</w:t>
      </w:r>
      <w:r>
        <w:t>ción:</w:t>
      </w:r>
    </w:p>
    <w:tbl>
      <w:tblPr>
        <w:tblW w:w="8857" w:type="dxa"/>
        <w:jc w:val="center"/>
        <w:tblBorders>
          <w:insideH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34"/>
        <w:gridCol w:w="1436"/>
        <w:gridCol w:w="1292"/>
        <w:gridCol w:w="1581"/>
        <w:gridCol w:w="1270"/>
        <w:gridCol w:w="1740"/>
        <w:gridCol w:w="704"/>
      </w:tblGrid>
      <w:tr w:rsidR="006A32FE" w:rsidRPr="001F5250" w:rsidTr="003D0362">
        <w:trPr>
          <w:trHeight w:val="255"/>
          <w:jc w:val="center"/>
        </w:trPr>
        <w:tc>
          <w:tcPr>
            <w:tcW w:w="834" w:type="dxa"/>
            <w:tcBorders>
              <w:top w:val="single" w:sz="4" w:space="0" w:color="auto"/>
              <w:bottom w:val="nil"/>
            </w:tcBorders>
            <w:shd w:val="clear" w:color="auto" w:fill="FABF8F" w:themeFill="accent6" w:themeFillTint="99"/>
            <w:noWrap/>
            <w:vAlign w:val="center"/>
          </w:tcPr>
          <w:p w:rsidR="006A32FE" w:rsidRPr="00D86641" w:rsidRDefault="000E04C4" w:rsidP="004A6CDD">
            <w:pPr>
              <w:pStyle w:val="cuadroCabe"/>
              <w:jc w:val="right"/>
              <w:rPr>
                <w:szCs w:val="18"/>
              </w:rPr>
            </w:pPr>
            <w:r>
              <w:rPr>
                <w:szCs w:val="18"/>
              </w:rPr>
              <w:t xml:space="preserve"> </w:t>
            </w:r>
          </w:p>
        </w:tc>
        <w:tc>
          <w:tcPr>
            <w:tcW w:w="2728" w:type="dxa"/>
            <w:gridSpan w:val="2"/>
            <w:tcBorders>
              <w:top w:val="single" w:sz="4" w:space="0" w:color="auto"/>
              <w:bottom w:val="single" w:sz="2" w:space="0" w:color="auto"/>
            </w:tcBorders>
            <w:shd w:val="clear" w:color="auto" w:fill="FABF8F" w:themeFill="accent6" w:themeFillTint="99"/>
            <w:noWrap/>
            <w:vAlign w:val="center"/>
          </w:tcPr>
          <w:p w:rsidR="006A32FE" w:rsidRDefault="006A32FE" w:rsidP="000E04C4">
            <w:pPr>
              <w:pStyle w:val="cuadroCabe"/>
              <w:ind w:left="-72" w:right="-238"/>
              <w:jc w:val="center"/>
              <w:rPr>
                <w:szCs w:val="18"/>
              </w:rPr>
            </w:pPr>
            <w:r>
              <w:rPr>
                <w:szCs w:val="18"/>
              </w:rPr>
              <w:t>2013</w:t>
            </w:r>
          </w:p>
        </w:tc>
        <w:tc>
          <w:tcPr>
            <w:tcW w:w="2851" w:type="dxa"/>
            <w:gridSpan w:val="2"/>
            <w:tcBorders>
              <w:top w:val="single" w:sz="4" w:space="0" w:color="auto"/>
              <w:bottom w:val="single" w:sz="2" w:space="0" w:color="auto"/>
            </w:tcBorders>
            <w:shd w:val="clear" w:color="auto" w:fill="FABF8F" w:themeFill="accent6" w:themeFillTint="99"/>
            <w:noWrap/>
            <w:vAlign w:val="center"/>
          </w:tcPr>
          <w:p w:rsidR="006A32FE" w:rsidRDefault="006A32FE" w:rsidP="000E04C4">
            <w:pPr>
              <w:pStyle w:val="cuadroCabe"/>
              <w:ind w:left="-72" w:right="-238"/>
              <w:jc w:val="center"/>
              <w:rPr>
                <w:szCs w:val="18"/>
              </w:rPr>
            </w:pPr>
            <w:r>
              <w:rPr>
                <w:szCs w:val="18"/>
              </w:rPr>
              <w:t>2014</w:t>
            </w:r>
          </w:p>
        </w:tc>
        <w:tc>
          <w:tcPr>
            <w:tcW w:w="2444" w:type="dxa"/>
            <w:gridSpan w:val="2"/>
            <w:tcBorders>
              <w:top w:val="single" w:sz="4" w:space="0" w:color="auto"/>
              <w:bottom w:val="single" w:sz="2" w:space="0" w:color="auto"/>
            </w:tcBorders>
            <w:shd w:val="clear" w:color="auto" w:fill="FABF8F" w:themeFill="accent6" w:themeFillTint="99"/>
            <w:vAlign w:val="center"/>
          </w:tcPr>
          <w:p w:rsidR="006A32FE" w:rsidRPr="001F5250" w:rsidRDefault="006A32FE" w:rsidP="000E04C4">
            <w:pPr>
              <w:pStyle w:val="cuadroCabe"/>
              <w:ind w:left="270"/>
              <w:jc w:val="center"/>
              <w:rPr>
                <w:szCs w:val="18"/>
              </w:rPr>
            </w:pPr>
            <w:r>
              <w:rPr>
                <w:szCs w:val="18"/>
              </w:rPr>
              <w:t>% variación 2014/2013</w:t>
            </w:r>
          </w:p>
        </w:tc>
      </w:tr>
      <w:tr w:rsidR="00A45764" w:rsidRPr="001F5250" w:rsidTr="003D0362">
        <w:trPr>
          <w:trHeight w:val="255"/>
          <w:jc w:val="center"/>
        </w:trPr>
        <w:tc>
          <w:tcPr>
            <w:tcW w:w="834" w:type="dxa"/>
            <w:tcBorders>
              <w:top w:val="nil"/>
              <w:bottom w:val="single" w:sz="4" w:space="0" w:color="auto"/>
            </w:tcBorders>
            <w:shd w:val="clear" w:color="auto" w:fill="FABF8F" w:themeFill="accent6" w:themeFillTint="99"/>
            <w:noWrap/>
            <w:vAlign w:val="center"/>
            <w:hideMark/>
          </w:tcPr>
          <w:p w:rsidR="00A45764" w:rsidRPr="00D86641" w:rsidRDefault="00A45764" w:rsidP="004A6CDD">
            <w:pPr>
              <w:pStyle w:val="cuadroCabe"/>
              <w:jc w:val="right"/>
              <w:rPr>
                <w:szCs w:val="18"/>
              </w:rPr>
            </w:pPr>
          </w:p>
        </w:tc>
        <w:tc>
          <w:tcPr>
            <w:tcW w:w="1436"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rsidRPr="001F5250">
              <w:rPr>
                <w:szCs w:val="18"/>
              </w:rPr>
              <w:t>Nº beneficiarios</w:t>
            </w:r>
          </w:p>
        </w:tc>
        <w:tc>
          <w:tcPr>
            <w:tcW w:w="1292"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54"/>
              <w:jc w:val="right"/>
              <w:rPr>
                <w:szCs w:val="18"/>
              </w:rPr>
            </w:pPr>
            <w:r>
              <w:rPr>
                <w:szCs w:val="18"/>
              </w:rPr>
              <w:t>Importe</w:t>
            </w:r>
          </w:p>
        </w:tc>
        <w:tc>
          <w:tcPr>
            <w:tcW w:w="1581"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rsidRPr="001F5250">
              <w:rPr>
                <w:szCs w:val="18"/>
              </w:rPr>
              <w:t>Nº beneficiarios</w:t>
            </w:r>
          </w:p>
        </w:tc>
        <w:tc>
          <w:tcPr>
            <w:tcW w:w="1270" w:type="dxa"/>
            <w:tcBorders>
              <w:top w:val="single" w:sz="2"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36"/>
              <w:jc w:val="right"/>
              <w:rPr>
                <w:szCs w:val="18"/>
              </w:rPr>
            </w:pPr>
            <w:r>
              <w:rPr>
                <w:szCs w:val="18"/>
              </w:rPr>
              <w:t>Importe</w:t>
            </w:r>
          </w:p>
        </w:tc>
        <w:tc>
          <w:tcPr>
            <w:tcW w:w="1740" w:type="dxa"/>
            <w:tcBorders>
              <w:top w:val="single" w:sz="2" w:space="0" w:color="auto"/>
              <w:bottom w:val="single" w:sz="4" w:space="0" w:color="auto"/>
            </w:tcBorders>
            <w:shd w:val="clear" w:color="auto" w:fill="FABF8F" w:themeFill="accent6" w:themeFillTint="99"/>
            <w:vAlign w:val="center"/>
          </w:tcPr>
          <w:p w:rsidR="00A45764" w:rsidRPr="001F5250" w:rsidRDefault="00A45764" w:rsidP="002C03F7">
            <w:pPr>
              <w:pStyle w:val="cuadroCabe"/>
              <w:ind w:left="-72"/>
              <w:jc w:val="right"/>
              <w:rPr>
                <w:szCs w:val="18"/>
              </w:rPr>
            </w:pPr>
            <w:r w:rsidRPr="001F5250">
              <w:rPr>
                <w:szCs w:val="18"/>
              </w:rPr>
              <w:t>Nº beneficiarios</w:t>
            </w:r>
          </w:p>
        </w:tc>
        <w:tc>
          <w:tcPr>
            <w:tcW w:w="704" w:type="dxa"/>
            <w:tcBorders>
              <w:top w:val="single" w:sz="2" w:space="0" w:color="auto"/>
              <w:bottom w:val="single" w:sz="4" w:space="0" w:color="auto"/>
            </w:tcBorders>
            <w:shd w:val="clear" w:color="auto" w:fill="FABF8F" w:themeFill="accent6" w:themeFillTint="99"/>
            <w:vAlign w:val="center"/>
          </w:tcPr>
          <w:p w:rsidR="00A45764" w:rsidRPr="001F5250" w:rsidRDefault="00A45764" w:rsidP="002C03F7">
            <w:pPr>
              <w:pStyle w:val="cuadroCabe"/>
              <w:jc w:val="right"/>
              <w:rPr>
                <w:szCs w:val="18"/>
              </w:rPr>
            </w:pPr>
            <w:r w:rsidRPr="001F5250">
              <w:rPr>
                <w:szCs w:val="18"/>
              </w:rPr>
              <w:t>Gasto</w:t>
            </w:r>
          </w:p>
        </w:tc>
      </w:tr>
      <w:tr w:rsidR="00A45764" w:rsidRPr="001F5250" w:rsidTr="003D0362">
        <w:trPr>
          <w:trHeight w:val="198"/>
          <w:jc w:val="center"/>
        </w:trPr>
        <w:tc>
          <w:tcPr>
            <w:tcW w:w="834"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lang w:val="es-ES" w:eastAsia="es-ES"/>
              </w:rPr>
            </w:pPr>
            <w:r w:rsidRPr="00D86641">
              <w:rPr>
                <w:rFonts w:ascii="Arial Narrow" w:hAnsi="Arial Narrow"/>
                <w:color w:val="000000"/>
                <w:lang w:val="es-ES" w:eastAsia="es-ES"/>
              </w:rPr>
              <w:t>Jubilados</w:t>
            </w:r>
          </w:p>
        </w:tc>
        <w:tc>
          <w:tcPr>
            <w:tcW w:w="1436"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551</w:t>
            </w:r>
          </w:p>
        </w:tc>
        <w:tc>
          <w:tcPr>
            <w:tcW w:w="1292"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lang w:val="es-ES" w:eastAsia="es-ES"/>
              </w:rPr>
            </w:pPr>
            <w:r w:rsidRPr="00D86641">
              <w:rPr>
                <w:rFonts w:ascii="Arial Narrow" w:hAnsi="Arial Narrow"/>
                <w:color w:val="000000"/>
                <w:lang w:val="es-ES" w:eastAsia="es-ES"/>
              </w:rPr>
              <w:t>15.481.402</w:t>
            </w:r>
          </w:p>
        </w:tc>
        <w:tc>
          <w:tcPr>
            <w:tcW w:w="1581"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550</w:t>
            </w:r>
          </w:p>
        </w:tc>
        <w:tc>
          <w:tcPr>
            <w:tcW w:w="1270" w:type="dxa"/>
            <w:tcBorders>
              <w:top w:val="single" w:sz="4"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lang w:val="es-ES" w:eastAsia="es-ES"/>
              </w:rPr>
            </w:pPr>
            <w:r w:rsidRPr="00D86641">
              <w:rPr>
                <w:rFonts w:ascii="Arial Narrow" w:hAnsi="Arial Narrow"/>
                <w:color w:val="000000"/>
                <w:lang w:val="es-ES" w:eastAsia="es-ES"/>
              </w:rPr>
              <w:t>15.610.510</w:t>
            </w:r>
          </w:p>
        </w:tc>
        <w:tc>
          <w:tcPr>
            <w:tcW w:w="1740" w:type="dxa"/>
            <w:tcBorders>
              <w:top w:val="single" w:sz="4" w:space="0" w:color="auto"/>
              <w:bottom w:val="single" w:sz="2"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lang w:val="es-ES" w:eastAsia="es-ES"/>
              </w:rPr>
            </w:pPr>
            <w:r w:rsidRPr="001F5250">
              <w:rPr>
                <w:rFonts w:ascii="Arial Narrow" w:hAnsi="Arial Narrow"/>
                <w:color w:val="000000"/>
                <w:lang w:val="es-ES" w:eastAsia="es-ES"/>
              </w:rPr>
              <w:t>-0,2</w:t>
            </w:r>
          </w:p>
        </w:tc>
        <w:tc>
          <w:tcPr>
            <w:tcW w:w="704" w:type="dxa"/>
            <w:tcBorders>
              <w:top w:val="single" w:sz="4" w:space="0" w:color="auto"/>
              <w:bottom w:val="single" w:sz="2"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lang w:val="es-ES" w:eastAsia="es-ES"/>
              </w:rPr>
            </w:pPr>
            <w:r w:rsidRPr="001F5250">
              <w:rPr>
                <w:rFonts w:ascii="Arial Narrow" w:hAnsi="Arial Narrow"/>
                <w:color w:val="000000"/>
                <w:lang w:val="es-ES" w:eastAsia="es-ES"/>
              </w:rPr>
              <w:t>0,8</w:t>
            </w:r>
          </w:p>
        </w:tc>
      </w:tr>
      <w:tr w:rsidR="00A45764" w:rsidRPr="001F5250" w:rsidTr="000E04C4">
        <w:trPr>
          <w:trHeight w:val="198"/>
          <w:jc w:val="center"/>
        </w:trPr>
        <w:tc>
          <w:tcPr>
            <w:tcW w:w="834"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lang w:val="es-ES" w:eastAsia="es-ES"/>
              </w:rPr>
            </w:pPr>
            <w:r w:rsidRPr="00D86641">
              <w:rPr>
                <w:rFonts w:ascii="Arial Narrow" w:hAnsi="Arial Narrow"/>
                <w:color w:val="000000"/>
                <w:lang w:val="es-ES" w:eastAsia="es-ES"/>
              </w:rPr>
              <w:t>Viudedad</w:t>
            </w:r>
          </w:p>
        </w:tc>
        <w:tc>
          <w:tcPr>
            <w:tcW w:w="1436"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279</w:t>
            </w:r>
          </w:p>
        </w:tc>
        <w:tc>
          <w:tcPr>
            <w:tcW w:w="1292"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lang w:val="es-ES" w:eastAsia="es-ES"/>
              </w:rPr>
            </w:pPr>
            <w:r w:rsidRPr="00D86641">
              <w:rPr>
                <w:rFonts w:ascii="Arial Narrow" w:hAnsi="Arial Narrow"/>
                <w:color w:val="000000"/>
                <w:lang w:val="es-ES" w:eastAsia="es-ES"/>
              </w:rPr>
              <w:t>4.296.853</w:t>
            </w:r>
          </w:p>
        </w:tc>
        <w:tc>
          <w:tcPr>
            <w:tcW w:w="1581"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268</w:t>
            </w:r>
          </w:p>
        </w:tc>
        <w:tc>
          <w:tcPr>
            <w:tcW w:w="1270" w:type="dxa"/>
            <w:tcBorders>
              <w:top w:val="single" w:sz="2" w:space="0" w:color="auto"/>
              <w:bottom w:val="single" w:sz="2"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lang w:val="es-ES" w:eastAsia="es-ES"/>
              </w:rPr>
            </w:pPr>
            <w:r w:rsidRPr="00D86641">
              <w:rPr>
                <w:rFonts w:ascii="Arial Narrow" w:hAnsi="Arial Narrow"/>
                <w:color w:val="000000"/>
                <w:lang w:val="es-ES" w:eastAsia="es-ES"/>
              </w:rPr>
              <w:t>4.200.624</w:t>
            </w:r>
          </w:p>
        </w:tc>
        <w:tc>
          <w:tcPr>
            <w:tcW w:w="1740" w:type="dxa"/>
            <w:tcBorders>
              <w:top w:val="single" w:sz="2" w:space="0" w:color="auto"/>
              <w:bottom w:val="single" w:sz="2"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lang w:val="es-ES" w:eastAsia="es-ES"/>
              </w:rPr>
            </w:pPr>
            <w:r w:rsidRPr="001F5250">
              <w:rPr>
                <w:rFonts w:ascii="Arial Narrow" w:hAnsi="Arial Narrow"/>
                <w:color w:val="000000"/>
                <w:lang w:val="es-ES" w:eastAsia="es-ES"/>
              </w:rPr>
              <w:t>-3,9</w:t>
            </w:r>
          </w:p>
        </w:tc>
        <w:tc>
          <w:tcPr>
            <w:tcW w:w="704" w:type="dxa"/>
            <w:tcBorders>
              <w:top w:val="single" w:sz="2" w:space="0" w:color="auto"/>
              <w:bottom w:val="single" w:sz="2"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lang w:val="es-ES" w:eastAsia="es-ES"/>
              </w:rPr>
            </w:pPr>
            <w:r w:rsidRPr="001F5250">
              <w:rPr>
                <w:rFonts w:ascii="Arial Narrow" w:hAnsi="Arial Narrow"/>
                <w:color w:val="000000"/>
                <w:lang w:val="es-ES" w:eastAsia="es-ES"/>
              </w:rPr>
              <w:t>-2,2</w:t>
            </w:r>
          </w:p>
        </w:tc>
      </w:tr>
      <w:tr w:rsidR="00A45764" w:rsidRPr="001F5250" w:rsidTr="000E04C4">
        <w:trPr>
          <w:trHeight w:val="198"/>
          <w:jc w:val="center"/>
        </w:trPr>
        <w:tc>
          <w:tcPr>
            <w:tcW w:w="834"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4A6CDD">
            <w:pPr>
              <w:spacing w:after="0"/>
              <w:ind w:firstLine="0"/>
              <w:jc w:val="left"/>
              <w:rPr>
                <w:rFonts w:ascii="Arial Narrow" w:hAnsi="Arial Narrow"/>
                <w:color w:val="000000"/>
                <w:lang w:val="es-ES" w:eastAsia="es-ES"/>
              </w:rPr>
            </w:pPr>
            <w:r w:rsidRPr="00D86641">
              <w:rPr>
                <w:rFonts w:ascii="Arial Narrow" w:hAnsi="Arial Narrow"/>
                <w:color w:val="000000"/>
                <w:lang w:val="es-ES" w:eastAsia="es-ES"/>
              </w:rPr>
              <w:t>Orfandad</w:t>
            </w:r>
          </w:p>
        </w:tc>
        <w:tc>
          <w:tcPr>
            <w:tcW w:w="1436"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93</w:t>
            </w:r>
          </w:p>
        </w:tc>
        <w:tc>
          <w:tcPr>
            <w:tcW w:w="1292"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right="154" w:firstLine="0"/>
              <w:jc w:val="right"/>
              <w:rPr>
                <w:rFonts w:ascii="Arial Narrow" w:hAnsi="Arial Narrow"/>
                <w:color w:val="000000"/>
                <w:lang w:val="es-ES" w:eastAsia="es-ES"/>
              </w:rPr>
            </w:pPr>
            <w:r w:rsidRPr="00D86641">
              <w:rPr>
                <w:rFonts w:ascii="Arial Narrow" w:hAnsi="Arial Narrow"/>
                <w:color w:val="000000"/>
                <w:lang w:val="es-ES" w:eastAsia="es-ES"/>
              </w:rPr>
              <w:t>1.086.199</w:t>
            </w:r>
          </w:p>
        </w:tc>
        <w:tc>
          <w:tcPr>
            <w:tcW w:w="1581"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firstLine="0"/>
              <w:jc w:val="right"/>
              <w:rPr>
                <w:rFonts w:ascii="Arial Narrow" w:hAnsi="Arial Narrow"/>
                <w:color w:val="000000"/>
                <w:lang w:val="es-ES" w:eastAsia="es-ES"/>
              </w:rPr>
            </w:pPr>
            <w:r w:rsidRPr="00D86641">
              <w:rPr>
                <w:rFonts w:ascii="Arial Narrow" w:hAnsi="Arial Narrow"/>
                <w:color w:val="000000"/>
                <w:lang w:val="es-ES" w:eastAsia="es-ES"/>
              </w:rPr>
              <w:t>87</w:t>
            </w:r>
          </w:p>
        </w:tc>
        <w:tc>
          <w:tcPr>
            <w:tcW w:w="1270" w:type="dxa"/>
            <w:tcBorders>
              <w:top w:val="single" w:sz="2" w:space="0" w:color="auto"/>
              <w:bottom w:val="single" w:sz="4" w:space="0" w:color="auto"/>
            </w:tcBorders>
            <w:shd w:val="clear" w:color="auto" w:fill="FFFFFF" w:themeFill="background1"/>
            <w:noWrap/>
            <w:vAlign w:val="center"/>
            <w:hideMark/>
          </w:tcPr>
          <w:p w:rsidR="00A45764" w:rsidRPr="00D86641" w:rsidRDefault="00A45764" w:rsidP="002C03F7">
            <w:pPr>
              <w:spacing w:after="0"/>
              <w:ind w:left="-72" w:right="136" w:firstLine="0"/>
              <w:jc w:val="right"/>
              <w:rPr>
                <w:rFonts w:ascii="Arial Narrow" w:hAnsi="Arial Narrow"/>
                <w:color w:val="000000"/>
                <w:lang w:val="es-ES" w:eastAsia="es-ES"/>
              </w:rPr>
            </w:pPr>
            <w:r w:rsidRPr="00D86641">
              <w:rPr>
                <w:rFonts w:ascii="Arial Narrow" w:hAnsi="Arial Narrow"/>
                <w:color w:val="000000"/>
                <w:lang w:val="es-ES" w:eastAsia="es-ES"/>
              </w:rPr>
              <w:t>1.027.478</w:t>
            </w:r>
          </w:p>
        </w:tc>
        <w:tc>
          <w:tcPr>
            <w:tcW w:w="1740" w:type="dxa"/>
            <w:tcBorders>
              <w:top w:val="single" w:sz="2" w:space="0" w:color="auto"/>
              <w:bottom w:val="single" w:sz="4" w:space="0" w:color="auto"/>
            </w:tcBorders>
            <w:shd w:val="clear" w:color="auto" w:fill="FFFFFF" w:themeFill="background1"/>
            <w:vAlign w:val="center"/>
          </w:tcPr>
          <w:p w:rsidR="00A45764" w:rsidRPr="001F5250" w:rsidRDefault="00A45764" w:rsidP="002C03F7">
            <w:pPr>
              <w:spacing w:after="0"/>
              <w:ind w:left="-72" w:firstLine="0"/>
              <w:jc w:val="right"/>
              <w:rPr>
                <w:rFonts w:ascii="Arial Narrow" w:hAnsi="Arial Narrow"/>
                <w:color w:val="000000"/>
                <w:lang w:val="es-ES" w:eastAsia="es-ES"/>
              </w:rPr>
            </w:pPr>
            <w:r w:rsidRPr="001F5250">
              <w:rPr>
                <w:rFonts w:ascii="Arial Narrow" w:hAnsi="Arial Narrow"/>
                <w:color w:val="000000"/>
                <w:lang w:val="es-ES" w:eastAsia="es-ES"/>
              </w:rPr>
              <w:t>-6,5</w:t>
            </w:r>
          </w:p>
        </w:tc>
        <w:tc>
          <w:tcPr>
            <w:tcW w:w="704" w:type="dxa"/>
            <w:tcBorders>
              <w:top w:val="single" w:sz="2" w:space="0" w:color="auto"/>
              <w:bottom w:val="single" w:sz="4" w:space="0" w:color="auto"/>
            </w:tcBorders>
            <w:shd w:val="clear" w:color="auto" w:fill="FFFFFF" w:themeFill="background1"/>
            <w:vAlign w:val="center"/>
          </w:tcPr>
          <w:p w:rsidR="00A45764" w:rsidRPr="001F5250" w:rsidRDefault="00A45764" w:rsidP="002C03F7">
            <w:pPr>
              <w:spacing w:after="0"/>
              <w:ind w:firstLine="0"/>
              <w:jc w:val="right"/>
              <w:rPr>
                <w:rFonts w:ascii="Arial Narrow" w:hAnsi="Arial Narrow"/>
                <w:color w:val="000000"/>
                <w:lang w:val="es-ES" w:eastAsia="es-ES"/>
              </w:rPr>
            </w:pPr>
            <w:r w:rsidRPr="001F5250">
              <w:rPr>
                <w:rFonts w:ascii="Arial Narrow" w:hAnsi="Arial Narrow"/>
                <w:color w:val="000000"/>
                <w:lang w:val="es-ES" w:eastAsia="es-ES"/>
              </w:rPr>
              <w:t>-5,4</w:t>
            </w:r>
          </w:p>
        </w:tc>
      </w:tr>
      <w:tr w:rsidR="00A45764" w:rsidRPr="001F5250" w:rsidTr="002C03F7">
        <w:trPr>
          <w:trHeight w:val="255"/>
          <w:jc w:val="center"/>
        </w:trPr>
        <w:tc>
          <w:tcPr>
            <w:tcW w:w="834"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0E04C4">
            <w:pPr>
              <w:pStyle w:val="cuadroCabe"/>
              <w:jc w:val="left"/>
              <w:rPr>
                <w:szCs w:val="18"/>
              </w:rPr>
            </w:pPr>
            <w:r w:rsidRPr="00D86641">
              <w:rPr>
                <w:szCs w:val="18"/>
              </w:rPr>
              <w:t>Total</w:t>
            </w:r>
          </w:p>
        </w:tc>
        <w:tc>
          <w:tcPr>
            <w:tcW w:w="1436"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rsidRPr="00D86641">
              <w:rPr>
                <w:szCs w:val="18"/>
              </w:rPr>
              <w:t>923</w:t>
            </w:r>
          </w:p>
        </w:tc>
        <w:tc>
          <w:tcPr>
            <w:tcW w:w="1292"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54"/>
              <w:jc w:val="right"/>
              <w:rPr>
                <w:szCs w:val="18"/>
              </w:rPr>
            </w:pPr>
            <w:r w:rsidRPr="00D86641">
              <w:rPr>
                <w:szCs w:val="18"/>
              </w:rPr>
              <w:t>20.864.455</w:t>
            </w:r>
          </w:p>
        </w:tc>
        <w:tc>
          <w:tcPr>
            <w:tcW w:w="1581"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jc w:val="right"/>
              <w:rPr>
                <w:szCs w:val="18"/>
              </w:rPr>
            </w:pPr>
            <w:r w:rsidRPr="00D86641">
              <w:rPr>
                <w:szCs w:val="18"/>
              </w:rPr>
              <w:t>905</w:t>
            </w:r>
          </w:p>
        </w:tc>
        <w:tc>
          <w:tcPr>
            <w:tcW w:w="1270" w:type="dxa"/>
            <w:tcBorders>
              <w:top w:val="single" w:sz="4" w:space="0" w:color="auto"/>
              <w:bottom w:val="single" w:sz="4" w:space="0" w:color="auto"/>
            </w:tcBorders>
            <w:shd w:val="clear" w:color="auto" w:fill="FABF8F" w:themeFill="accent6" w:themeFillTint="99"/>
            <w:noWrap/>
            <w:vAlign w:val="center"/>
            <w:hideMark/>
          </w:tcPr>
          <w:p w:rsidR="00A45764" w:rsidRPr="00D86641" w:rsidRDefault="00A45764" w:rsidP="002C03F7">
            <w:pPr>
              <w:pStyle w:val="cuadroCabe"/>
              <w:ind w:left="-72" w:right="136"/>
              <w:jc w:val="right"/>
              <w:rPr>
                <w:szCs w:val="18"/>
              </w:rPr>
            </w:pPr>
            <w:r w:rsidRPr="00D86641">
              <w:rPr>
                <w:szCs w:val="18"/>
              </w:rPr>
              <w:t>20.838.612</w:t>
            </w:r>
          </w:p>
        </w:tc>
        <w:tc>
          <w:tcPr>
            <w:tcW w:w="1740" w:type="dxa"/>
            <w:tcBorders>
              <w:top w:val="single" w:sz="4" w:space="0" w:color="auto"/>
              <w:bottom w:val="single" w:sz="4" w:space="0" w:color="auto"/>
            </w:tcBorders>
            <w:shd w:val="clear" w:color="auto" w:fill="FABF8F" w:themeFill="accent6" w:themeFillTint="99"/>
            <w:vAlign w:val="center"/>
          </w:tcPr>
          <w:p w:rsidR="00A45764" w:rsidRPr="001F5250" w:rsidRDefault="00A45764" w:rsidP="002C03F7">
            <w:pPr>
              <w:pStyle w:val="cuadroCabe"/>
              <w:ind w:left="-72"/>
              <w:jc w:val="right"/>
              <w:rPr>
                <w:szCs w:val="18"/>
              </w:rPr>
            </w:pPr>
            <w:r w:rsidRPr="001F5250">
              <w:rPr>
                <w:szCs w:val="18"/>
              </w:rPr>
              <w:t>-2,0</w:t>
            </w:r>
          </w:p>
        </w:tc>
        <w:tc>
          <w:tcPr>
            <w:tcW w:w="704" w:type="dxa"/>
            <w:tcBorders>
              <w:top w:val="single" w:sz="4" w:space="0" w:color="auto"/>
              <w:bottom w:val="single" w:sz="4" w:space="0" w:color="auto"/>
            </w:tcBorders>
            <w:shd w:val="clear" w:color="auto" w:fill="FABF8F" w:themeFill="accent6" w:themeFillTint="99"/>
            <w:vAlign w:val="center"/>
          </w:tcPr>
          <w:p w:rsidR="00A45764" w:rsidRPr="001F5250" w:rsidRDefault="00A45764" w:rsidP="002C03F7">
            <w:pPr>
              <w:pStyle w:val="cuadroCabe"/>
              <w:jc w:val="right"/>
              <w:rPr>
                <w:szCs w:val="18"/>
              </w:rPr>
            </w:pPr>
            <w:r w:rsidRPr="001F5250">
              <w:rPr>
                <w:szCs w:val="18"/>
              </w:rPr>
              <w:t>-0,1</w:t>
            </w:r>
          </w:p>
        </w:tc>
      </w:tr>
    </w:tbl>
    <w:p w:rsidR="004E02B1" w:rsidRDefault="004E02B1" w:rsidP="000E04C4">
      <w:pPr>
        <w:pStyle w:val="texto"/>
        <w:tabs>
          <w:tab w:val="left" w:pos="708"/>
        </w:tabs>
        <w:spacing w:before="240"/>
      </w:pPr>
      <w:r>
        <w:t xml:space="preserve">La financiación de estas retribuciones se lleva a cabo de tres formas: una parte la aporta el ayuntamiento, otra se obtiene a través de las retenciones en nómina de los funcionarios sujetos al régimen de clases pasivas, y la última proviene del Gobierno de Navarra. </w:t>
      </w:r>
    </w:p>
    <w:p w:rsidR="000E04C4" w:rsidRDefault="00A45764" w:rsidP="000E04C4">
      <w:pPr>
        <w:pStyle w:val="texto"/>
        <w:tabs>
          <w:tab w:val="left" w:pos="708"/>
        </w:tabs>
        <w:spacing w:before="240"/>
      </w:pPr>
      <w:r>
        <w:t>La Ley Foral 10/2003 que regula el régimen transitorio de los derechos pas</w:t>
      </w:r>
      <w:r>
        <w:t>i</w:t>
      </w:r>
      <w:r>
        <w:t>vos del personal funcionario de las administraciones públicas de Navarra est</w:t>
      </w:r>
      <w:r>
        <w:t>a</w:t>
      </w:r>
      <w:r>
        <w:t>blece en la décima Disposición Adicional lo siguiente:</w:t>
      </w:r>
    </w:p>
    <w:p w:rsidR="00A45764" w:rsidRPr="00886ADF" w:rsidRDefault="00A45764" w:rsidP="00886ADF">
      <w:pPr>
        <w:pStyle w:val="texto"/>
        <w:tabs>
          <w:tab w:val="left" w:pos="708"/>
        </w:tabs>
        <w:rPr>
          <w:sz w:val="20"/>
          <w:szCs w:val="20"/>
        </w:rPr>
      </w:pPr>
      <w:r w:rsidRPr="00886ADF">
        <w:rPr>
          <w:i/>
          <w:sz w:val="20"/>
          <w:szCs w:val="20"/>
        </w:rPr>
        <w:t>"...Los Ayuntamientos de Pamplona, Tafalla y Tudela, financiarán el coste neto anual de las cl</w:t>
      </w:r>
      <w:r w:rsidRPr="00886ADF">
        <w:rPr>
          <w:i/>
          <w:sz w:val="20"/>
          <w:szCs w:val="20"/>
        </w:rPr>
        <w:t>a</w:t>
      </w:r>
      <w:r w:rsidRPr="00886ADF">
        <w:rPr>
          <w:i/>
          <w:sz w:val="20"/>
          <w:szCs w:val="20"/>
        </w:rPr>
        <w:t>ses pasivas de sus Montepíos propios en el 77,1 por 100, sin que las cifras resultantes puedan s</w:t>
      </w:r>
      <w:r w:rsidRPr="00886ADF">
        <w:rPr>
          <w:i/>
          <w:sz w:val="20"/>
          <w:szCs w:val="20"/>
        </w:rPr>
        <w:t>u</w:t>
      </w:r>
      <w:r w:rsidRPr="00886ADF">
        <w:rPr>
          <w:i/>
          <w:sz w:val="20"/>
          <w:szCs w:val="20"/>
        </w:rPr>
        <w:t>perar, en ningún caso, las cantidades de 9.312.961 euros, 454.520 euros y 1.082.046 euros respect</w:t>
      </w:r>
      <w:r w:rsidRPr="00886ADF">
        <w:rPr>
          <w:i/>
          <w:sz w:val="20"/>
          <w:szCs w:val="20"/>
        </w:rPr>
        <w:t>i</w:t>
      </w:r>
      <w:r w:rsidRPr="00886ADF">
        <w:rPr>
          <w:i/>
          <w:sz w:val="20"/>
          <w:szCs w:val="20"/>
        </w:rPr>
        <w:t>vamente, actualizadas, al ejercicio de que se trate, con los incrementos que para las pensiones se fijen en las sucesivas Leyes Forales de Presupuestos Generales de Navarra a partir del año 2002 inclusive. Las cantidades complementarias necesarias para financiar la totalidad del coste neto gl</w:t>
      </w:r>
      <w:r w:rsidRPr="00886ADF">
        <w:rPr>
          <w:i/>
          <w:sz w:val="20"/>
          <w:szCs w:val="20"/>
        </w:rPr>
        <w:t>o</w:t>
      </w:r>
      <w:r w:rsidRPr="00886ADF">
        <w:rPr>
          <w:i/>
          <w:sz w:val="20"/>
          <w:szCs w:val="20"/>
        </w:rPr>
        <w:t>bal anterior serán atendidas con cargo a los Presupuestos Generales de Navarra…"</w:t>
      </w:r>
    </w:p>
    <w:p w:rsidR="00A45764" w:rsidRDefault="00A45764" w:rsidP="00886ADF">
      <w:pPr>
        <w:pStyle w:val="texto"/>
        <w:tabs>
          <w:tab w:val="left" w:pos="708"/>
        </w:tabs>
      </w:pPr>
      <w:r>
        <w:t>Hemos revisado el cálculo del coste neto anual de estas clases pasivas c</w:t>
      </w:r>
      <w:r>
        <w:t>o</w:t>
      </w:r>
      <w:r>
        <w:t>rrespondiente al ayuntamiento y las conclusiones son:</w:t>
      </w:r>
    </w:p>
    <w:p w:rsidR="00A45764" w:rsidRDefault="00A45764" w:rsidP="000E04C4">
      <w:pPr>
        <w:ind w:firstLine="284"/>
        <w:rPr>
          <w:spacing w:val="6"/>
          <w:sz w:val="26"/>
          <w:szCs w:val="24"/>
        </w:rPr>
      </w:pPr>
      <w:r>
        <w:rPr>
          <w:spacing w:val="6"/>
          <w:sz w:val="26"/>
          <w:szCs w:val="24"/>
        </w:rPr>
        <w:t>Dentro de las clases pasivas se incluye el personal del cuerpo de bomberos del ayuntamiento; este personal se integró</w:t>
      </w:r>
      <w:r w:rsidRPr="00730931">
        <w:rPr>
          <w:spacing w:val="6"/>
          <w:sz w:val="26"/>
          <w:szCs w:val="24"/>
        </w:rPr>
        <w:t xml:space="preserve"> </w:t>
      </w:r>
      <w:r>
        <w:rPr>
          <w:spacing w:val="6"/>
          <w:sz w:val="26"/>
          <w:szCs w:val="24"/>
        </w:rPr>
        <w:t>inicialmente</w:t>
      </w:r>
      <w:r w:rsidRPr="00730931">
        <w:rPr>
          <w:spacing w:val="6"/>
          <w:sz w:val="26"/>
          <w:szCs w:val="24"/>
        </w:rPr>
        <w:t xml:space="preserve"> en el Consorcio para la Extinción de Incendios y Salvamento de Nava</w:t>
      </w:r>
      <w:r>
        <w:rPr>
          <w:spacing w:val="6"/>
          <w:sz w:val="26"/>
          <w:szCs w:val="24"/>
        </w:rPr>
        <w:t xml:space="preserve">rra, y a partir de julio de 2006, </w:t>
      </w:r>
      <w:r>
        <w:rPr>
          <w:spacing w:val="6"/>
          <w:sz w:val="26"/>
          <w:szCs w:val="24"/>
        </w:rPr>
        <w:lastRenderedPageBreak/>
        <w:t xml:space="preserve">mediante un Acuerdo entre el Gobierno de Navarra y el ayuntamiento, </w:t>
      </w:r>
      <w:r w:rsidRPr="00730931">
        <w:rPr>
          <w:spacing w:val="6"/>
          <w:sz w:val="26"/>
          <w:szCs w:val="24"/>
        </w:rPr>
        <w:t xml:space="preserve">en la Agencia Navarra de Emergencias. </w:t>
      </w:r>
      <w:r>
        <w:rPr>
          <w:spacing w:val="6"/>
          <w:sz w:val="26"/>
          <w:szCs w:val="24"/>
        </w:rPr>
        <w:t>El artículo 2 de este acuerdo citaba expres</w:t>
      </w:r>
      <w:r>
        <w:rPr>
          <w:spacing w:val="6"/>
          <w:sz w:val="26"/>
          <w:szCs w:val="24"/>
        </w:rPr>
        <w:t>a</w:t>
      </w:r>
      <w:r>
        <w:rPr>
          <w:spacing w:val="6"/>
          <w:sz w:val="26"/>
          <w:szCs w:val="24"/>
        </w:rPr>
        <w:t>mente lo siguiente en relación con este personal:</w:t>
      </w:r>
    </w:p>
    <w:p w:rsidR="00A45764" w:rsidRPr="00886ADF" w:rsidRDefault="00A45764" w:rsidP="00886ADF">
      <w:pPr>
        <w:pStyle w:val="texto"/>
        <w:tabs>
          <w:tab w:val="left" w:pos="708"/>
        </w:tabs>
        <w:rPr>
          <w:i/>
          <w:sz w:val="20"/>
          <w:szCs w:val="20"/>
        </w:rPr>
      </w:pPr>
      <w:r w:rsidRPr="00886ADF">
        <w:rPr>
          <w:i/>
          <w:sz w:val="20"/>
          <w:szCs w:val="20"/>
        </w:rPr>
        <w:t>“…a) Dicho personal pasará a depender orgánica y funcionalmente de la Administración de la Comunidad Foral de Navarra sin perjuicio de la gestión unitaria del Montepío de Previsión Social del Ayuntamiento de Pamplona y de las Clases Pasivas.</w:t>
      </w:r>
    </w:p>
    <w:p w:rsidR="00A45764" w:rsidRPr="00886ADF" w:rsidRDefault="00A45764" w:rsidP="00886ADF">
      <w:pPr>
        <w:pStyle w:val="texto"/>
        <w:tabs>
          <w:tab w:val="left" w:pos="708"/>
        </w:tabs>
        <w:rPr>
          <w:i/>
          <w:sz w:val="20"/>
          <w:szCs w:val="20"/>
        </w:rPr>
      </w:pPr>
      <w:r w:rsidRPr="00886ADF">
        <w:rPr>
          <w:i/>
          <w:sz w:val="20"/>
          <w:szCs w:val="20"/>
        </w:rPr>
        <w:t>b) Continuarán con el sistema de previsión social (derechos pasivos y asistencia sanitaria) que tuvieran originariamente. A estos efectos la Administración de la Comunidad Foral de Navarra i</w:t>
      </w:r>
      <w:r w:rsidRPr="00886ADF">
        <w:rPr>
          <w:i/>
          <w:sz w:val="20"/>
          <w:szCs w:val="20"/>
        </w:rPr>
        <w:t>n</w:t>
      </w:r>
      <w:r w:rsidRPr="00886ADF">
        <w:rPr>
          <w:i/>
          <w:sz w:val="20"/>
          <w:szCs w:val="20"/>
        </w:rPr>
        <w:t>gresará mensualmente en la cuenta del Ayuntamiento de Pamplona la cantidad retenida a sus funci</w:t>
      </w:r>
      <w:r w:rsidRPr="00886ADF">
        <w:rPr>
          <w:i/>
          <w:sz w:val="20"/>
          <w:szCs w:val="20"/>
        </w:rPr>
        <w:t>o</w:t>
      </w:r>
      <w:r w:rsidRPr="00886ADF">
        <w:rPr>
          <w:i/>
          <w:sz w:val="20"/>
          <w:szCs w:val="20"/>
        </w:rPr>
        <w:t>narios transferidos como cotización al Montepío municipal según la normativa de aplicación, así como la cotización que le corresponda como patronal, en la actualidad el 65,51%, en relación con el sueldo inicial de nivel, grado y antigüedad del citado personal….”</w:t>
      </w:r>
    </w:p>
    <w:p w:rsidR="00A45764" w:rsidRDefault="00A45764" w:rsidP="00886ADF">
      <w:pPr>
        <w:pStyle w:val="texto"/>
        <w:tabs>
          <w:tab w:val="left" w:pos="708"/>
        </w:tabs>
      </w:pPr>
      <w:r>
        <w:t>Hemos verificado que el ayuntamiento ha percibido los ingresos correspo</w:t>
      </w:r>
      <w:r>
        <w:t>n</w:t>
      </w:r>
      <w:r>
        <w:t>dientes al apartado b) del acuerdo citado. Asimismo, en la memoria del ayu</w:t>
      </w:r>
      <w:r>
        <w:t>n</w:t>
      </w:r>
      <w:r>
        <w:t>tamiento se  cita esta circunstancia. Sin embargo, en el certificado sobre el co</w:t>
      </w:r>
      <w:r>
        <w:t>s</w:t>
      </w:r>
      <w:r>
        <w:t>te anual de estas clases pasivas que emite el ayuntamiento para el Gobierno de Navarra no se incluye la cantidad correspondiente al ingreso percibido por la cuota patronal de este personal</w:t>
      </w:r>
      <w:r w:rsidR="00CC44AE">
        <w:t>, aunque sí el de las retenciones practicadas en nómina al personal acogido al régimen de las clases pasivas</w:t>
      </w:r>
      <w:r>
        <w:t xml:space="preserve">. </w:t>
      </w:r>
    </w:p>
    <w:p w:rsidR="00A45764" w:rsidRDefault="00A45764" w:rsidP="00886ADF">
      <w:pPr>
        <w:pStyle w:val="texto"/>
        <w:tabs>
          <w:tab w:val="left" w:pos="708"/>
        </w:tabs>
      </w:pPr>
      <w:r>
        <w:t>En definitiva, en el cálculo del coste neto anual, no se incluye este ingreso que percibe el ayuntamiento</w:t>
      </w:r>
      <w:r w:rsidR="00FB4319">
        <w:t>,</w:t>
      </w:r>
      <w:r>
        <w:t xml:space="preserve"> que en 2014 ascendió a 841.318 euros. Esto i</w:t>
      </w:r>
      <w:r>
        <w:t>m</w:t>
      </w:r>
      <w:r>
        <w:t>plica que la subvención del Gobierno de Navarra, que se otorga en el ejercicio siguiente para financiar el coste neto total, debe ajustarse a la baja por este i</w:t>
      </w:r>
      <w:r>
        <w:t>m</w:t>
      </w:r>
      <w:r>
        <w:t xml:space="preserve">porte. </w:t>
      </w:r>
    </w:p>
    <w:p w:rsidR="00A45764" w:rsidRDefault="00A45764" w:rsidP="00886ADF">
      <w:pPr>
        <w:pStyle w:val="texto"/>
        <w:tabs>
          <w:tab w:val="left" w:pos="708"/>
        </w:tabs>
        <w:spacing w:after="240"/>
      </w:pPr>
      <w:r>
        <w:t>Hemos revisado la obtención del coste neto anual en años anteriores (desde 2006) y la deficiencia descrita también se produjo por los siguientes importes:</w:t>
      </w:r>
    </w:p>
    <w:tbl>
      <w:tblPr>
        <w:tblpPr w:leftFromText="141" w:rightFromText="141" w:vertAnchor="text" w:tblpY="1"/>
        <w:tblOverlap w:val="never"/>
        <w:tblW w:w="8802" w:type="dxa"/>
        <w:tblLook w:val="01E0" w:firstRow="1" w:lastRow="1" w:firstColumn="1" w:lastColumn="1" w:noHBand="0" w:noVBand="0"/>
      </w:tblPr>
      <w:tblGrid>
        <w:gridCol w:w="753"/>
        <w:gridCol w:w="8049"/>
      </w:tblGrid>
      <w:tr w:rsidR="00A45764" w:rsidRPr="00D55077" w:rsidTr="00886ADF">
        <w:trPr>
          <w:trHeight w:val="255"/>
        </w:trPr>
        <w:tc>
          <w:tcPr>
            <w:tcW w:w="753"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rPr>
                <w:szCs w:val="18"/>
              </w:rPr>
              <w:t>Año</w:t>
            </w:r>
          </w:p>
        </w:tc>
        <w:tc>
          <w:tcPr>
            <w:tcW w:w="8049" w:type="dxa"/>
            <w:tcBorders>
              <w:top w:val="single" w:sz="4" w:space="0" w:color="auto"/>
              <w:bottom w:val="single" w:sz="4" w:space="0" w:color="auto"/>
            </w:tcBorders>
            <w:shd w:val="clear" w:color="auto" w:fill="FABF8F" w:themeFill="accent6" w:themeFillTint="99"/>
            <w:vAlign w:val="center"/>
          </w:tcPr>
          <w:p w:rsidR="000C1931" w:rsidRDefault="00A45764" w:rsidP="004A6CDD">
            <w:pPr>
              <w:pStyle w:val="cuadroCabe"/>
              <w:jc w:val="right"/>
              <w:rPr>
                <w:szCs w:val="18"/>
              </w:rPr>
            </w:pPr>
            <w:r>
              <w:rPr>
                <w:szCs w:val="18"/>
              </w:rPr>
              <w:t>Ingreso percibido por</w:t>
            </w:r>
            <w:r w:rsidR="000C1931">
              <w:rPr>
                <w:szCs w:val="18"/>
              </w:rPr>
              <w:t xml:space="preserve"> el</w:t>
            </w:r>
            <w:r>
              <w:rPr>
                <w:szCs w:val="18"/>
              </w:rPr>
              <w:t xml:space="preserve"> ayuntamiento</w:t>
            </w:r>
            <w:r w:rsidR="000C1931">
              <w:rPr>
                <w:szCs w:val="18"/>
              </w:rPr>
              <w:t xml:space="preserve"> </w:t>
            </w:r>
          </w:p>
          <w:p w:rsidR="000C1931" w:rsidRDefault="00A45764" w:rsidP="000C1931">
            <w:pPr>
              <w:pStyle w:val="cuadroCabe"/>
              <w:jc w:val="right"/>
              <w:rPr>
                <w:szCs w:val="18"/>
              </w:rPr>
            </w:pPr>
            <w:r>
              <w:rPr>
                <w:szCs w:val="18"/>
              </w:rPr>
              <w:t>en concepto</w:t>
            </w:r>
            <w:r w:rsidR="000C1931">
              <w:rPr>
                <w:szCs w:val="18"/>
              </w:rPr>
              <w:t xml:space="preserve"> </w:t>
            </w:r>
            <w:r>
              <w:rPr>
                <w:szCs w:val="18"/>
              </w:rPr>
              <w:t>de</w:t>
            </w:r>
            <w:r w:rsidR="000C1931">
              <w:rPr>
                <w:szCs w:val="18"/>
              </w:rPr>
              <w:t xml:space="preserve"> </w:t>
            </w:r>
            <w:r>
              <w:rPr>
                <w:szCs w:val="18"/>
              </w:rPr>
              <w:t xml:space="preserve">cuota patronal bomberos </w:t>
            </w:r>
          </w:p>
          <w:p w:rsidR="00A45764" w:rsidRPr="00D55077" w:rsidRDefault="00A45764" w:rsidP="000C1931">
            <w:pPr>
              <w:pStyle w:val="cuadroCabe"/>
              <w:jc w:val="right"/>
              <w:rPr>
                <w:szCs w:val="18"/>
              </w:rPr>
            </w:pPr>
            <w:r>
              <w:rPr>
                <w:szCs w:val="18"/>
              </w:rPr>
              <w:t>(en euros)</w:t>
            </w:r>
          </w:p>
        </w:tc>
      </w:tr>
      <w:tr w:rsidR="00A45764" w:rsidRPr="00BD2E58" w:rsidTr="00886ADF">
        <w:trPr>
          <w:trHeight w:val="198"/>
        </w:trPr>
        <w:tc>
          <w:tcPr>
            <w:tcW w:w="753" w:type="dxa"/>
            <w:tcBorders>
              <w:top w:val="single" w:sz="4" w:space="0" w:color="auto"/>
              <w:bottom w:val="single" w:sz="2" w:space="0" w:color="auto"/>
            </w:tcBorders>
            <w:vAlign w:val="center"/>
          </w:tcPr>
          <w:p w:rsidR="00A45764" w:rsidRPr="00BD2E58" w:rsidRDefault="00A45764" w:rsidP="004A6CDD">
            <w:pPr>
              <w:pStyle w:val="cuatexto"/>
              <w:ind w:left="-1701" w:firstLine="1701"/>
              <w:jc w:val="left"/>
            </w:pPr>
            <w:r>
              <w:t>2007</w:t>
            </w:r>
          </w:p>
        </w:tc>
        <w:tc>
          <w:tcPr>
            <w:tcW w:w="8049" w:type="dxa"/>
            <w:tcBorders>
              <w:top w:val="single" w:sz="4" w:space="0" w:color="auto"/>
              <w:bottom w:val="single" w:sz="2" w:space="0" w:color="auto"/>
            </w:tcBorders>
            <w:vAlign w:val="center"/>
          </w:tcPr>
          <w:p w:rsidR="00A45764" w:rsidRPr="001017C9" w:rsidRDefault="00A45764" w:rsidP="004A6CDD">
            <w:pPr>
              <w:pStyle w:val="cuatexto"/>
              <w:ind w:left="-1701" w:firstLine="1701"/>
              <w:jc w:val="right"/>
            </w:pPr>
            <w:r w:rsidRPr="001017C9">
              <w:t>1.019.421</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Pr="00BD2E58" w:rsidRDefault="00A45764" w:rsidP="004A6CDD">
            <w:pPr>
              <w:pStyle w:val="cuatexto"/>
              <w:ind w:left="-1701" w:firstLine="1701"/>
              <w:jc w:val="left"/>
            </w:pPr>
            <w:r>
              <w:t>2008</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rsidRPr="001017C9">
              <w:t>998.998</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jc w:val="left"/>
            </w:pPr>
            <w:r>
              <w:t>2009</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rsidRPr="001017C9">
              <w:t>1.022.531</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2010</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rsidRPr="001017C9">
              <w:t>968.93</w:t>
            </w:r>
            <w:r>
              <w:t>9</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2011</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rsidRPr="001017C9">
              <w:t>967.238</w:t>
            </w:r>
          </w:p>
        </w:tc>
      </w:tr>
      <w:tr w:rsidR="00A45764" w:rsidRPr="00BD2E58" w:rsidTr="00886ADF">
        <w:trPr>
          <w:trHeight w:val="198"/>
        </w:trPr>
        <w:tc>
          <w:tcPr>
            <w:tcW w:w="753" w:type="dxa"/>
            <w:tcBorders>
              <w:top w:val="single" w:sz="2" w:space="0" w:color="auto"/>
              <w:bottom w:val="single" w:sz="2" w:space="0" w:color="auto"/>
            </w:tcBorders>
            <w:vAlign w:val="center"/>
          </w:tcPr>
          <w:p w:rsidR="00A45764" w:rsidRDefault="00A45764" w:rsidP="004A6CDD">
            <w:pPr>
              <w:pStyle w:val="cuatexto"/>
              <w:ind w:left="-1701" w:firstLine="1701"/>
              <w:jc w:val="left"/>
            </w:pPr>
            <w:r>
              <w:t>2012</w:t>
            </w:r>
          </w:p>
        </w:tc>
        <w:tc>
          <w:tcPr>
            <w:tcW w:w="8049" w:type="dxa"/>
            <w:tcBorders>
              <w:top w:val="single" w:sz="2" w:space="0" w:color="auto"/>
              <w:bottom w:val="single" w:sz="2" w:space="0" w:color="auto"/>
            </w:tcBorders>
            <w:vAlign w:val="center"/>
          </w:tcPr>
          <w:p w:rsidR="00A45764" w:rsidRPr="001017C9" w:rsidRDefault="00A45764" w:rsidP="004A6CDD">
            <w:pPr>
              <w:pStyle w:val="cuatexto"/>
              <w:ind w:left="-1701" w:firstLine="1701"/>
              <w:jc w:val="right"/>
            </w:pPr>
            <w:r w:rsidRPr="001017C9">
              <w:t>863.45</w:t>
            </w:r>
            <w:r>
              <w:t>4</w:t>
            </w:r>
          </w:p>
        </w:tc>
      </w:tr>
      <w:tr w:rsidR="00A45764" w:rsidRPr="00BD2E58" w:rsidTr="00886ADF">
        <w:trPr>
          <w:trHeight w:val="198"/>
        </w:trPr>
        <w:tc>
          <w:tcPr>
            <w:tcW w:w="753" w:type="dxa"/>
            <w:tcBorders>
              <w:top w:val="single" w:sz="2" w:space="0" w:color="auto"/>
              <w:bottom w:val="single" w:sz="4" w:space="0" w:color="auto"/>
            </w:tcBorders>
            <w:vAlign w:val="center"/>
          </w:tcPr>
          <w:p w:rsidR="00A45764" w:rsidRDefault="00A45764" w:rsidP="004A6CDD">
            <w:pPr>
              <w:pStyle w:val="cuatexto"/>
              <w:ind w:left="-1701" w:firstLine="1701"/>
              <w:jc w:val="left"/>
            </w:pPr>
            <w:r>
              <w:t>2013</w:t>
            </w:r>
          </w:p>
        </w:tc>
        <w:tc>
          <w:tcPr>
            <w:tcW w:w="8049" w:type="dxa"/>
            <w:tcBorders>
              <w:top w:val="single" w:sz="2" w:space="0" w:color="auto"/>
              <w:bottom w:val="single" w:sz="4" w:space="0" w:color="auto"/>
            </w:tcBorders>
            <w:vAlign w:val="center"/>
          </w:tcPr>
          <w:p w:rsidR="00A45764" w:rsidRPr="001017C9" w:rsidRDefault="00A45764" w:rsidP="004A6CDD">
            <w:pPr>
              <w:pStyle w:val="cuatexto"/>
              <w:ind w:left="-1701" w:firstLine="1701"/>
              <w:jc w:val="right"/>
            </w:pPr>
            <w:r w:rsidRPr="001017C9">
              <w:t>864.487</w:t>
            </w:r>
          </w:p>
        </w:tc>
      </w:tr>
      <w:tr w:rsidR="00A45764" w:rsidRPr="00D55077" w:rsidTr="00886ADF">
        <w:trPr>
          <w:trHeight w:val="255"/>
        </w:trPr>
        <w:tc>
          <w:tcPr>
            <w:tcW w:w="753"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left"/>
              <w:rPr>
                <w:szCs w:val="18"/>
              </w:rPr>
            </w:pPr>
            <w:r w:rsidRPr="00D55077">
              <w:rPr>
                <w:szCs w:val="18"/>
              </w:rPr>
              <w:t>Total</w:t>
            </w:r>
          </w:p>
        </w:tc>
        <w:tc>
          <w:tcPr>
            <w:tcW w:w="8049" w:type="dxa"/>
            <w:tcBorders>
              <w:top w:val="single" w:sz="4" w:space="0" w:color="auto"/>
              <w:bottom w:val="single" w:sz="4" w:space="0" w:color="auto"/>
            </w:tcBorders>
            <w:shd w:val="clear" w:color="auto" w:fill="FABF8F" w:themeFill="accent6" w:themeFillTint="99"/>
            <w:vAlign w:val="center"/>
          </w:tcPr>
          <w:p w:rsidR="00A45764" w:rsidRPr="00D55077" w:rsidRDefault="00A45764" w:rsidP="004A6CDD">
            <w:pPr>
              <w:pStyle w:val="cuadroCabe"/>
              <w:jc w:val="right"/>
              <w:rPr>
                <w:szCs w:val="18"/>
              </w:rPr>
            </w:pPr>
            <w:r w:rsidRPr="00D55077">
              <w:rPr>
                <w:szCs w:val="18"/>
              </w:rPr>
              <w:fldChar w:fldCharType="begin"/>
            </w:r>
            <w:r w:rsidRPr="00D55077">
              <w:rPr>
                <w:szCs w:val="18"/>
              </w:rPr>
              <w:instrText xml:space="preserve"> =SUM(ABOVE) </w:instrText>
            </w:r>
            <w:r w:rsidRPr="00D55077">
              <w:rPr>
                <w:szCs w:val="18"/>
              </w:rPr>
              <w:fldChar w:fldCharType="separate"/>
            </w:r>
            <w:r>
              <w:rPr>
                <w:szCs w:val="18"/>
              </w:rPr>
              <w:t>6.705.069</w:t>
            </w:r>
            <w:r w:rsidRPr="00D55077">
              <w:rPr>
                <w:szCs w:val="18"/>
              </w:rPr>
              <w:fldChar w:fldCharType="end"/>
            </w:r>
          </w:p>
        </w:tc>
      </w:tr>
    </w:tbl>
    <w:p w:rsidR="00A45764" w:rsidRDefault="00A45764" w:rsidP="00886ADF">
      <w:pPr>
        <w:pStyle w:val="texto"/>
        <w:tabs>
          <w:tab w:val="clear" w:pos="2835"/>
          <w:tab w:val="clear" w:pos="3969"/>
          <w:tab w:val="clear" w:pos="5103"/>
          <w:tab w:val="clear" w:pos="6237"/>
          <w:tab w:val="clear" w:pos="7371"/>
        </w:tabs>
        <w:spacing w:before="240"/>
      </w:pPr>
      <w:r>
        <w:t xml:space="preserve">El cuadro anterior supone que, en 2014, año en que el ayuntamiento percibió la subvención para cubrir el déficit del coste neto anual de sus clases pasivas de 2013, existió un exceso de financiación de 864.487 euros.  </w:t>
      </w:r>
    </w:p>
    <w:p w:rsidR="00CC44AE" w:rsidRDefault="00CC44AE">
      <w:pPr>
        <w:spacing w:after="0"/>
        <w:ind w:firstLine="0"/>
        <w:jc w:val="left"/>
        <w:rPr>
          <w:rFonts w:cs="Arial"/>
          <w:spacing w:val="6"/>
          <w:sz w:val="26"/>
          <w:szCs w:val="24"/>
        </w:rPr>
      </w:pPr>
      <w:r>
        <w:rPr>
          <w:rFonts w:cs="Arial"/>
        </w:rPr>
        <w:br w:type="page"/>
      </w:r>
    </w:p>
    <w:p w:rsidR="00A45764" w:rsidRPr="002A3D2D"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E57097">
        <w:rPr>
          <w:rFonts w:cs="Arial"/>
        </w:rPr>
        <w:lastRenderedPageBreak/>
        <w:t>Personal eventual</w:t>
      </w:r>
    </w:p>
    <w:p w:rsidR="00A45764" w:rsidRPr="003571C3" w:rsidRDefault="00A45764" w:rsidP="00886ADF">
      <w:pPr>
        <w:pStyle w:val="texto"/>
        <w:tabs>
          <w:tab w:val="clear" w:pos="2835"/>
          <w:tab w:val="clear" w:pos="3969"/>
          <w:tab w:val="clear" w:pos="5103"/>
          <w:tab w:val="clear" w:pos="6237"/>
          <w:tab w:val="clear" w:pos="7371"/>
          <w:tab w:val="left" w:pos="480"/>
          <w:tab w:val="num" w:pos="720"/>
          <w:tab w:val="num" w:pos="1320"/>
        </w:tabs>
      </w:pPr>
      <w:r>
        <w:rPr>
          <w:rFonts w:cs="Arial"/>
        </w:rPr>
        <w:t xml:space="preserve">Tanto en 2013 como en 2014, el número de personas que han ocupado cargos de libre designación son 33. </w:t>
      </w:r>
      <w:r w:rsidR="00CC44AE">
        <w:rPr>
          <w:rFonts w:cs="Arial"/>
        </w:rPr>
        <w:t>D</w:t>
      </w:r>
      <w:r>
        <w:rPr>
          <w:rFonts w:cs="Arial"/>
        </w:rPr>
        <w:t>e estas personas</w:t>
      </w:r>
      <w:r w:rsidR="00CC44AE">
        <w:rPr>
          <w:rFonts w:cs="Arial"/>
        </w:rPr>
        <w:t>, 23</w:t>
      </w:r>
      <w:r>
        <w:rPr>
          <w:rFonts w:cs="Arial"/>
        </w:rPr>
        <w:t xml:space="preserve"> prestan sus servicios en las ocho áreas municipales: </w:t>
      </w:r>
      <w:r>
        <w:t>11 directores, dos subdirectores en el área de Bienestar Social e Igualdad y 10 secretarios técnicos.</w:t>
      </w:r>
      <w:r w:rsidRPr="00CB1715">
        <w:t xml:space="preserve"> </w:t>
      </w:r>
      <w:r>
        <w:t xml:space="preserve">Tres </w:t>
      </w:r>
      <w:r w:rsidRPr="00CB1715">
        <w:t>áreas</w:t>
      </w:r>
      <w:r>
        <w:t xml:space="preserve"> (</w:t>
      </w:r>
      <w:r w:rsidRPr="00CB1715">
        <w:t>Servicios Generales, Urbanismo, Vivienda y Medio Ambiente y Proyectos y Conservación Urbana</w:t>
      </w:r>
      <w:r>
        <w:t>)</w:t>
      </w:r>
      <w:r w:rsidRPr="00CB1715">
        <w:t xml:space="preserve"> se desglosan en dos unidades orgánicas, </w:t>
      </w:r>
      <w:r>
        <w:t xml:space="preserve">cada unidad con </w:t>
      </w:r>
      <w:r w:rsidRPr="00CB1715">
        <w:t>un director y un s</w:t>
      </w:r>
      <w:r w:rsidRPr="00CB1715">
        <w:t>e</w:t>
      </w:r>
      <w:r w:rsidRPr="00CB1715">
        <w:t>cretario técnico.</w:t>
      </w:r>
      <w:r>
        <w:t xml:space="preserve"> </w:t>
      </w:r>
      <w:r w:rsidRPr="003571C3">
        <w:t xml:space="preserve">Seis personas </w:t>
      </w:r>
      <w:r>
        <w:t xml:space="preserve">dependen de Alcaldía y las cuatro restantes </w:t>
      </w:r>
      <w:r w:rsidR="00FB4319">
        <w:t>son</w:t>
      </w:r>
      <w:r>
        <w:t xml:space="preserve"> el </w:t>
      </w:r>
      <w:r w:rsidR="00FB4319">
        <w:t>j</w:t>
      </w:r>
      <w:r>
        <w:t xml:space="preserve">efe de la Policía Municipal, el </w:t>
      </w:r>
      <w:r w:rsidR="00FB4319">
        <w:t>r</w:t>
      </w:r>
      <w:r>
        <w:t xml:space="preserve">esponsable de la Agencia Energética, el </w:t>
      </w:r>
      <w:r w:rsidR="00FB4319">
        <w:t>c</w:t>
      </w:r>
      <w:r>
        <w:t xml:space="preserve">oordinador de Prevención de Riesgos Laborales y el </w:t>
      </w:r>
      <w:r w:rsidR="00FB4319">
        <w:t>g</w:t>
      </w:r>
      <w:r>
        <w:t xml:space="preserve">erente Municipal. </w:t>
      </w:r>
    </w:p>
    <w:p w:rsidR="00A45764" w:rsidRDefault="00A45764" w:rsidP="00886ADF">
      <w:pPr>
        <w:pStyle w:val="texto"/>
        <w:tabs>
          <w:tab w:val="clear" w:pos="2835"/>
          <w:tab w:val="clear" w:pos="3969"/>
          <w:tab w:val="clear" w:pos="5103"/>
          <w:tab w:val="clear" w:pos="6237"/>
          <w:tab w:val="clear" w:pos="7371"/>
          <w:tab w:val="left" w:pos="480"/>
          <w:tab w:val="num" w:pos="600"/>
          <w:tab w:val="num" w:pos="720"/>
          <w:tab w:val="num" w:pos="1320"/>
        </w:tabs>
      </w:pPr>
      <w:r w:rsidRPr="004567D1">
        <w:t xml:space="preserve">De la revisión efectuada sobre una muestra de </w:t>
      </w:r>
      <w:r>
        <w:t>nóminas de este tipo de pe</w:t>
      </w:r>
      <w:r>
        <w:t>r</w:t>
      </w:r>
      <w:r>
        <w:t>sonal</w:t>
      </w:r>
      <w:r w:rsidRPr="004567D1">
        <w:t xml:space="preserve"> se concluye que, en general, las retribuciones abonadas son las establec</w:t>
      </w:r>
      <w:r w:rsidRPr="004567D1">
        <w:t>i</w:t>
      </w:r>
      <w:r w:rsidRPr="004567D1">
        <w:t>das para el puesto de trabajo desempeñado</w:t>
      </w:r>
      <w:r>
        <w:t xml:space="preserve"> y</w:t>
      </w:r>
      <w:r w:rsidRPr="004567D1">
        <w:t xml:space="preserve"> las retenciones practicadas son c</w:t>
      </w:r>
      <w:r w:rsidRPr="004567D1">
        <w:t>o</w:t>
      </w:r>
      <w:r w:rsidRPr="004567D1">
        <w:t>rrectas</w:t>
      </w:r>
      <w:r>
        <w:t>, si bien hemos verificado que la aplicación al presupuesto se ha realiz</w:t>
      </w:r>
      <w:r>
        <w:t>a</w:t>
      </w:r>
      <w:r>
        <w:t>do al concepto “Retribuciones del personal funcionario”, en contra del criterio seguido en el ejercicio anterior</w:t>
      </w:r>
      <w:r w:rsidR="00D1769E">
        <w:t>,</w:t>
      </w:r>
      <w:r>
        <w:t xml:space="preserve"> que hubiera implicado registrarlo en las “Retr</w:t>
      </w:r>
      <w:r>
        <w:t>i</w:t>
      </w:r>
      <w:r>
        <w:t>buciones del personal eventual”.</w:t>
      </w:r>
    </w:p>
    <w:p w:rsidR="00A45764" w:rsidRPr="00950BC5" w:rsidRDefault="00A45764" w:rsidP="002A3D2D">
      <w:pPr>
        <w:pStyle w:val="texto"/>
        <w:tabs>
          <w:tab w:val="clear" w:pos="2835"/>
          <w:tab w:val="clear" w:pos="3969"/>
          <w:tab w:val="clear" w:pos="5103"/>
          <w:tab w:val="clear" w:pos="6237"/>
          <w:tab w:val="clear" w:pos="7371"/>
        </w:tabs>
        <w:spacing w:before="240"/>
      </w:pPr>
      <w:r w:rsidRPr="00124CCC">
        <w:t>Recomendamos:</w:t>
      </w:r>
    </w:p>
    <w:p w:rsidR="00A45764" w:rsidRPr="002A3D2D" w:rsidRDefault="001757E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 xml:space="preserve">Mejorar la coordinación y comunicación entre </w:t>
      </w:r>
      <w:r w:rsidR="00CC44AE">
        <w:rPr>
          <w:rFonts w:cs="Arial"/>
          <w:i/>
        </w:rPr>
        <w:t xml:space="preserve">la </w:t>
      </w:r>
      <w:r w:rsidR="00A45764" w:rsidRPr="002A3D2D">
        <w:rPr>
          <w:rFonts w:cs="Arial"/>
          <w:i/>
        </w:rPr>
        <w:t xml:space="preserve">intervención </w:t>
      </w:r>
      <w:r>
        <w:rPr>
          <w:rFonts w:cs="Arial"/>
          <w:i/>
        </w:rPr>
        <w:t>y el Área de Personal para realizar las adaptaciones oportunas que hagan posible la fisc</w:t>
      </w:r>
      <w:r>
        <w:rPr>
          <w:rFonts w:cs="Arial"/>
          <w:i/>
        </w:rPr>
        <w:t>a</w:t>
      </w:r>
      <w:r>
        <w:rPr>
          <w:rFonts w:cs="Arial"/>
          <w:i/>
        </w:rPr>
        <w:t>lización previa de la nómina</w:t>
      </w:r>
      <w:r w:rsidR="00A45764" w:rsidRPr="002A3D2D">
        <w:rPr>
          <w:rFonts w:cs="Arial"/>
          <w:i/>
        </w:rPr>
        <w:t xml:space="preserve">.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Incluir en el certificado del coste anual de las clases pasivas el ingreso r</w:t>
      </w:r>
      <w:r>
        <w:rPr>
          <w:rFonts w:cs="Arial"/>
          <w:i/>
        </w:rPr>
        <w:t>e</w:t>
      </w:r>
      <w:r>
        <w:rPr>
          <w:rFonts w:cs="Arial"/>
          <w:i/>
        </w:rPr>
        <w:t>cibido del Gobierno de Navarra por la cuota patronal del personal del cuerpo de bomberos integrado en la Agencia Navarra de Emergencias, tal y como de</w:t>
      </w:r>
      <w:r>
        <w:rPr>
          <w:rFonts w:cs="Arial"/>
          <w:i/>
        </w:rPr>
        <w:t>s</w:t>
      </w:r>
      <w:r>
        <w:rPr>
          <w:rFonts w:cs="Arial"/>
          <w:i/>
        </w:rPr>
        <w:t xml:space="preserve">cribe la memoria de la Cuenta General.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Regularizar con el Gobierno de Navarra las cantidades recibidas en exc</w:t>
      </w:r>
      <w:r>
        <w:rPr>
          <w:rFonts w:cs="Arial"/>
          <w:i/>
        </w:rPr>
        <w:t>e</w:t>
      </w:r>
      <w:r>
        <w:rPr>
          <w:rFonts w:cs="Arial"/>
          <w:i/>
        </w:rPr>
        <w:t xml:space="preserve">so en la subvención del coste neto de </w:t>
      </w:r>
      <w:r w:rsidR="00D1769E">
        <w:rPr>
          <w:rFonts w:cs="Arial"/>
          <w:i/>
        </w:rPr>
        <w:t>las clases pasivas</w:t>
      </w:r>
      <w:r>
        <w:rPr>
          <w:rFonts w:cs="Arial"/>
          <w:i/>
        </w:rPr>
        <w:t>.</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9325DA">
        <w:rPr>
          <w:rFonts w:cs="Arial"/>
          <w:i/>
        </w:rPr>
        <w:t xml:space="preserve">En relación con el programa de personal de la Dirección de Recursos Humanos, revisar la clasificación del personal por </w:t>
      </w:r>
      <w:r>
        <w:rPr>
          <w:rFonts w:cs="Arial"/>
          <w:i/>
        </w:rPr>
        <w:t>colectivos</w:t>
      </w:r>
      <w:r w:rsidRPr="009325DA">
        <w:rPr>
          <w:rFonts w:cs="Arial"/>
          <w:i/>
        </w:rPr>
        <w:t xml:space="preserve"> y reducir al m</w:t>
      </w:r>
      <w:r w:rsidRPr="009325DA">
        <w:rPr>
          <w:rFonts w:cs="Arial"/>
          <w:i/>
        </w:rPr>
        <w:t>á</w:t>
      </w:r>
      <w:r w:rsidRPr="009325DA">
        <w:rPr>
          <w:rFonts w:cs="Arial"/>
          <w:i/>
        </w:rPr>
        <w:t>ximo las operaciones realizadas de forma manual</w:t>
      </w:r>
      <w:r>
        <w:rPr>
          <w:rFonts w:cs="Arial"/>
          <w:i/>
        </w:rPr>
        <w:t>, para reflejar adecuadame</w:t>
      </w:r>
      <w:r>
        <w:rPr>
          <w:rFonts w:cs="Arial"/>
          <w:i/>
        </w:rPr>
        <w:t>n</w:t>
      </w:r>
      <w:r>
        <w:rPr>
          <w:rFonts w:cs="Arial"/>
          <w:i/>
        </w:rPr>
        <w:t>te los gastos correspondientes a cada tipo de personal y evitar errores de co</w:t>
      </w:r>
      <w:r>
        <w:rPr>
          <w:rFonts w:cs="Arial"/>
          <w:i/>
        </w:rPr>
        <w:t>n</w:t>
      </w:r>
      <w:r>
        <w:rPr>
          <w:rFonts w:cs="Arial"/>
          <w:i/>
        </w:rPr>
        <w:t xml:space="preserve">tabilización.  </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Aprobar para cada ejercicio la plantilla orgánica y la relación de pers</w:t>
      </w:r>
      <w:r>
        <w:rPr>
          <w:rFonts w:cs="Arial"/>
          <w:i/>
        </w:rPr>
        <w:t>o</w:t>
      </w:r>
      <w:r>
        <w:rPr>
          <w:rFonts w:cs="Arial"/>
          <w:i/>
        </w:rPr>
        <w:t>nal.</w:t>
      </w:r>
    </w:p>
    <w:p w:rsidR="00A45764" w:rsidRDefault="00A45764" w:rsidP="002A3D2D">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950BC5">
        <w:rPr>
          <w:rFonts w:cs="Arial"/>
          <w:i/>
        </w:rPr>
        <w:t xml:space="preserve">Analizar la temporalidad </w:t>
      </w:r>
      <w:r>
        <w:rPr>
          <w:rFonts w:cs="Arial"/>
          <w:i/>
        </w:rPr>
        <w:t>de los puestos vacantes en plantilla y, cuando las disposiciones legales y presupuestarias lo permitan,</w:t>
      </w:r>
      <w:r w:rsidRPr="00950BC5">
        <w:rPr>
          <w:rFonts w:cs="Arial"/>
          <w:i/>
        </w:rPr>
        <w:t xml:space="preserve"> atender con contrataci</w:t>
      </w:r>
      <w:r w:rsidRPr="00950BC5">
        <w:rPr>
          <w:rFonts w:cs="Arial"/>
          <w:i/>
        </w:rPr>
        <w:t>o</w:t>
      </w:r>
      <w:r w:rsidRPr="00950BC5">
        <w:rPr>
          <w:rFonts w:cs="Arial"/>
          <w:i/>
        </w:rPr>
        <w:t>nes estables de personal las actividades y servicios municipales estructurales y de carácter fijo.</w:t>
      </w:r>
    </w:p>
    <w:p w:rsidR="00416B86" w:rsidRPr="00416B86" w:rsidRDefault="00416B86" w:rsidP="00416B86">
      <w:pPr>
        <w:pStyle w:val="atitulo2"/>
      </w:pPr>
      <w:bookmarkStart w:id="96" w:name="_Toc430935369"/>
      <w:bookmarkStart w:id="97" w:name="_Toc434579196"/>
      <w:r w:rsidRPr="00416B86">
        <w:lastRenderedPageBreak/>
        <w:t>V</w:t>
      </w:r>
      <w:r w:rsidR="00CC44AE">
        <w:t>I</w:t>
      </w:r>
      <w:r w:rsidRPr="00416B86">
        <w:t>I.3. Compra de bienes corrientes y servicios del ayuntamiento</w:t>
      </w:r>
      <w:bookmarkEnd w:id="96"/>
      <w:bookmarkEnd w:id="97"/>
    </w:p>
    <w:p w:rsidR="00416B86" w:rsidRDefault="00416B86" w:rsidP="00416B86">
      <w:pPr>
        <w:pStyle w:val="texto"/>
        <w:tabs>
          <w:tab w:val="left" w:pos="708"/>
        </w:tabs>
      </w:pPr>
      <w:r>
        <w:t>Los gastos en bienes corrientes y servicios del Ayuntamiento en 2014 asce</w:t>
      </w:r>
      <w:r>
        <w:t>n</w:t>
      </w:r>
      <w:r>
        <w:t>dieron a 62,98 millones de euros. Suponen el 35 por ciento del total de oblig</w:t>
      </w:r>
      <w:r>
        <w:t>a</w:t>
      </w:r>
      <w:r>
        <w:t>ciones reconocidas en 2014. Su grado de ejecución fue del 95 por ciento de los créditos definitivos. Se han mantenido en niveles similares a los de 2013</w:t>
      </w:r>
      <w:r w:rsidR="00FB4319">
        <w:t>,</w:t>
      </w:r>
      <w:r>
        <w:t xml:space="preserve"> h</w:t>
      </w:r>
      <w:r>
        <w:t>a</w:t>
      </w:r>
      <w:r>
        <w:t>biéndose reducido en un 0,6 por ciento.</w:t>
      </w:r>
    </w:p>
    <w:p w:rsidR="00416B86" w:rsidRDefault="00416B86" w:rsidP="00416B86">
      <w:pPr>
        <w:pStyle w:val="texto"/>
        <w:tabs>
          <w:tab w:val="clear" w:pos="2835"/>
          <w:tab w:val="clear" w:pos="3969"/>
          <w:tab w:val="clear" w:pos="5103"/>
          <w:tab w:val="clear" w:pos="6237"/>
          <w:tab w:val="clear" w:pos="7371"/>
        </w:tabs>
        <w:spacing w:after="240"/>
      </w:pPr>
      <w:r>
        <w:t>Los</w:t>
      </w:r>
      <w:r w:rsidRPr="00E06329">
        <w:t xml:space="preserve"> gastos </w:t>
      </w:r>
      <w:r>
        <w:t>de bienes corrientes y servicios superiores al millón de euros en 2014 fueron</w:t>
      </w:r>
      <w:r w:rsidRPr="00E06329">
        <w:t>:</w:t>
      </w:r>
    </w:p>
    <w:tbl>
      <w:tblPr>
        <w:tblW w:w="8869" w:type="dxa"/>
        <w:jc w:val="center"/>
        <w:tblInd w:w="137" w:type="dxa"/>
        <w:tblLook w:val="01E0" w:firstRow="1" w:lastRow="1" w:firstColumn="1" w:lastColumn="1" w:noHBand="0" w:noVBand="0"/>
      </w:tblPr>
      <w:tblGrid>
        <w:gridCol w:w="3516"/>
        <w:gridCol w:w="1784"/>
        <w:gridCol w:w="1784"/>
        <w:gridCol w:w="1785"/>
      </w:tblGrid>
      <w:tr w:rsidR="00416B86" w:rsidRPr="0077152F" w:rsidTr="00A928C4">
        <w:trPr>
          <w:trHeight w:val="255"/>
          <w:jc w:val="center"/>
        </w:trPr>
        <w:tc>
          <w:tcPr>
            <w:tcW w:w="3516" w:type="dxa"/>
            <w:tcBorders>
              <w:top w:val="single" w:sz="4" w:space="0" w:color="auto"/>
              <w:bottom w:val="single" w:sz="4" w:space="0" w:color="auto"/>
            </w:tcBorders>
            <w:shd w:val="clear" w:color="auto" w:fill="FABF8F" w:themeFill="accent6" w:themeFillTint="99"/>
            <w:vAlign w:val="center"/>
          </w:tcPr>
          <w:p w:rsidR="00416B86" w:rsidRPr="0077152F" w:rsidRDefault="00416B86" w:rsidP="00416B86">
            <w:pPr>
              <w:pStyle w:val="cuadroCabe"/>
              <w:jc w:val="left"/>
              <w:rPr>
                <w:szCs w:val="18"/>
              </w:rPr>
            </w:pPr>
            <w:r w:rsidRPr="0077152F">
              <w:rPr>
                <w:szCs w:val="18"/>
              </w:rPr>
              <w:t>Concepto</w:t>
            </w:r>
          </w:p>
        </w:tc>
        <w:tc>
          <w:tcPr>
            <w:tcW w:w="1784" w:type="dxa"/>
            <w:tcBorders>
              <w:top w:val="single" w:sz="4" w:space="0" w:color="auto"/>
              <w:bottom w:val="single" w:sz="4" w:space="0" w:color="auto"/>
            </w:tcBorders>
            <w:shd w:val="clear" w:color="auto" w:fill="FABF8F" w:themeFill="accent6" w:themeFillTint="99"/>
            <w:vAlign w:val="center"/>
          </w:tcPr>
          <w:p w:rsidR="00416B86" w:rsidRPr="009736CA" w:rsidRDefault="00416B86" w:rsidP="00416B86">
            <w:pPr>
              <w:pStyle w:val="cuadroCabe"/>
              <w:jc w:val="right"/>
              <w:rPr>
                <w:szCs w:val="18"/>
              </w:rPr>
            </w:pPr>
            <w:r w:rsidRPr="009736CA">
              <w:rPr>
                <w:szCs w:val="18"/>
              </w:rPr>
              <w:t xml:space="preserve">Obligaciones </w:t>
            </w:r>
          </w:p>
          <w:p w:rsidR="00416B86" w:rsidRPr="009736CA" w:rsidRDefault="00416B86" w:rsidP="00416B86">
            <w:pPr>
              <w:pStyle w:val="cuadroCabe"/>
              <w:jc w:val="right"/>
              <w:rPr>
                <w:szCs w:val="18"/>
              </w:rPr>
            </w:pPr>
            <w:r w:rsidRPr="009736CA">
              <w:rPr>
                <w:szCs w:val="18"/>
              </w:rPr>
              <w:t>reconocidas 2013</w:t>
            </w:r>
          </w:p>
        </w:tc>
        <w:tc>
          <w:tcPr>
            <w:tcW w:w="1784" w:type="dxa"/>
            <w:tcBorders>
              <w:top w:val="single" w:sz="4" w:space="0" w:color="auto"/>
              <w:bottom w:val="single" w:sz="4" w:space="0" w:color="auto"/>
            </w:tcBorders>
            <w:shd w:val="clear" w:color="auto" w:fill="FABF8F" w:themeFill="accent6" w:themeFillTint="99"/>
            <w:vAlign w:val="center"/>
          </w:tcPr>
          <w:p w:rsidR="00416B86" w:rsidRPr="009736CA" w:rsidRDefault="00416B86" w:rsidP="00416B86">
            <w:pPr>
              <w:pStyle w:val="cuadroCabe"/>
              <w:jc w:val="right"/>
              <w:rPr>
                <w:szCs w:val="18"/>
              </w:rPr>
            </w:pPr>
            <w:r w:rsidRPr="009736CA">
              <w:rPr>
                <w:szCs w:val="18"/>
              </w:rPr>
              <w:t xml:space="preserve">Obligaciones </w:t>
            </w:r>
          </w:p>
          <w:p w:rsidR="00416B86" w:rsidRPr="009736CA" w:rsidRDefault="00416B86" w:rsidP="00416B86">
            <w:pPr>
              <w:pStyle w:val="cuadroCabe"/>
              <w:jc w:val="right"/>
              <w:rPr>
                <w:szCs w:val="18"/>
              </w:rPr>
            </w:pPr>
            <w:r w:rsidRPr="009736CA">
              <w:rPr>
                <w:szCs w:val="18"/>
              </w:rPr>
              <w:t>reconocidas 2014</w:t>
            </w:r>
          </w:p>
        </w:tc>
        <w:tc>
          <w:tcPr>
            <w:tcW w:w="1785" w:type="dxa"/>
            <w:tcBorders>
              <w:top w:val="single" w:sz="4" w:space="0" w:color="auto"/>
              <w:bottom w:val="single" w:sz="4" w:space="0" w:color="auto"/>
            </w:tcBorders>
            <w:shd w:val="clear" w:color="auto" w:fill="FABF8F" w:themeFill="accent6" w:themeFillTint="99"/>
            <w:vAlign w:val="center"/>
          </w:tcPr>
          <w:p w:rsidR="00416B86" w:rsidRPr="0077152F" w:rsidRDefault="00416B86" w:rsidP="00416B86">
            <w:pPr>
              <w:pStyle w:val="cuadroCabe"/>
              <w:jc w:val="right"/>
              <w:rPr>
                <w:szCs w:val="18"/>
              </w:rPr>
            </w:pPr>
            <w:r w:rsidRPr="0077152F">
              <w:rPr>
                <w:szCs w:val="18"/>
              </w:rPr>
              <w:t xml:space="preserve">% </w:t>
            </w:r>
          </w:p>
          <w:p w:rsidR="00416B86" w:rsidRPr="0077152F" w:rsidRDefault="00CC44AE" w:rsidP="00416B86">
            <w:pPr>
              <w:pStyle w:val="cuadroCabe"/>
              <w:jc w:val="right"/>
              <w:rPr>
                <w:szCs w:val="18"/>
              </w:rPr>
            </w:pPr>
            <w:r>
              <w:rPr>
                <w:szCs w:val="18"/>
              </w:rPr>
              <w:t>v</w:t>
            </w:r>
            <w:r w:rsidR="00416B86" w:rsidRPr="0077152F">
              <w:rPr>
                <w:szCs w:val="18"/>
              </w:rPr>
              <w:t>ariación</w:t>
            </w:r>
          </w:p>
        </w:tc>
      </w:tr>
      <w:tr w:rsidR="00416B86" w:rsidRPr="00A928C4" w:rsidTr="00A928C4">
        <w:trPr>
          <w:trHeight w:val="198"/>
          <w:jc w:val="center"/>
        </w:trPr>
        <w:tc>
          <w:tcPr>
            <w:tcW w:w="3516" w:type="dxa"/>
            <w:tcBorders>
              <w:top w:val="single" w:sz="4"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Limpieza vía pública</w:t>
            </w:r>
          </w:p>
        </w:tc>
        <w:tc>
          <w:tcPr>
            <w:tcW w:w="1784"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7.775.139</w:t>
            </w:r>
          </w:p>
        </w:tc>
        <w:tc>
          <w:tcPr>
            <w:tcW w:w="1784"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7.906.276</w:t>
            </w:r>
          </w:p>
        </w:tc>
        <w:tc>
          <w:tcPr>
            <w:tcW w:w="1785" w:type="dxa"/>
            <w:tcBorders>
              <w:top w:val="single" w:sz="4"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1,7</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Contrato ORA</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6.969.326</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7.633.828</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9,5</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Mantenimiento zonas verdes</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3.574.529</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3.854.437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7,8</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 xml:space="preserve">Atención </w:t>
            </w:r>
            <w:proofErr w:type="spellStart"/>
            <w:r w:rsidRPr="00A928C4">
              <w:rPr>
                <w:szCs w:val="20"/>
              </w:rPr>
              <w:t>pers</w:t>
            </w:r>
            <w:proofErr w:type="spellEnd"/>
            <w:r w:rsidRPr="00A928C4">
              <w:rPr>
                <w:szCs w:val="20"/>
              </w:rPr>
              <w:t xml:space="preserve">. </w:t>
            </w:r>
            <w:proofErr w:type="spellStart"/>
            <w:proofErr w:type="gramStart"/>
            <w:r w:rsidRPr="00A928C4">
              <w:rPr>
                <w:szCs w:val="20"/>
              </w:rPr>
              <w:t>situac</w:t>
            </w:r>
            <w:proofErr w:type="spellEnd"/>
            <w:proofErr w:type="gramEnd"/>
            <w:r w:rsidRPr="00A928C4">
              <w:rPr>
                <w:szCs w:val="20"/>
              </w:rPr>
              <w:t>.</w:t>
            </w:r>
            <w:r w:rsidR="00A928C4">
              <w:rPr>
                <w:szCs w:val="20"/>
              </w:rPr>
              <w:t xml:space="preserve"> </w:t>
            </w:r>
            <w:proofErr w:type="gramStart"/>
            <w:r w:rsidRPr="00A928C4">
              <w:rPr>
                <w:szCs w:val="20"/>
              </w:rPr>
              <w:t>gestión</w:t>
            </w:r>
            <w:proofErr w:type="gramEnd"/>
            <w:r w:rsidRPr="00A928C4">
              <w:rPr>
                <w:szCs w:val="20"/>
              </w:rPr>
              <w:t xml:space="preserve"> </w:t>
            </w:r>
            <w:proofErr w:type="spellStart"/>
            <w:r w:rsidRPr="00A928C4">
              <w:rPr>
                <w:szCs w:val="20"/>
              </w:rPr>
              <w:t>activ</w:t>
            </w:r>
            <w:proofErr w:type="spellEnd"/>
            <w:r w:rsidRPr="00A928C4">
              <w:rPr>
                <w:szCs w:val="20"/>
              </w:rPr>
              <w:t>.</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3.157.237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3.103.554</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-1,7</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 xml:space="preserve">Gestión </w:t>
            </w:r>
            <w:proofErr w:type="spellStart"/>
            <w:r w:rsidRPr="00A928C4">
              <w:rPr>
                <w:szCs w:val="20"/>
              </w:rPr>
              <w:t>activ</w:t>
            </w:r>
            <w:proofErr w:type="spellEnd"/>
            <w:r w:rsidRPr="00A928C4">
              <w:rPr>
                <w:szCs w:val="20"/>
              </w:rPr>
              <w:t xml:space="preserve">. </w:t>
            </w:r>
            <w:proofErr w:type="spellStart"/>
            <w:proofErr w:type="gramStart"/>
            <w:r w:rsidRPr="00A928C4">
              <w:rPr>
                <w:szCs w:val="20"/>
              </w:rPr>
              <w:t>infraestr</w:t>
            </w:r>
            <w:proofErr w:type="spellEnd"/>
            <w:proofErr w:type="gramEnd"/>
            <w:r w:rsidRPr="00A928C4">
              <w:rPr>
                <w:szCs w:val="20"/>
              </w:rPr>
              <w:t>. culturales</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2.909.959</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2.952.585</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1,5</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Consumo alumbrado público</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2.907.147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3.024.390</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4,0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Contratos limpieza colegios</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2.036.304</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1.992.736</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-2,1</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 xml:space="preserve">Gestión </w:t>
            </w:r>
            <w:proofErr w:type="spellStart"/>
            <w:r w:rsidRPr="00A928C4">
              <w:rPr>
                <w:szCs w:val="20"/>
              </w:rPr>
              <w:t>activ</w:t>
            </w:r>
            <w:proofErr w:type="spellEnd"/>
            <w:r w:rsidRPr="00A928C4">
              <w:rPr>
                <w:szCs w:val="20"/>
              </w:rPr>
              <w:t xml:space="preserve">. </w:t>
            </w:r>
            <w:proofErr w:type="spellStart"/>
            <w:proofErr w:type="gramStart"/>
            <w:r w:rsidRPr="00A928C4">
              <w:rPr>
                <w:szCs w:val="20"/>
              </w:rPr>
              <w:t>infraest</w:t>
            </w:r>
            <w:proofErr w:type="spellEnd"/>
            <w:proofErr w:type="gramEnd"/>
            <w:r w:rsidRPr="00A928C4">
              <w:rPr>
                <w:szCs w:val="20"/>
              </w:rPr>
              <w:t>. deportivas</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1.545.597</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1.498.737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-3,0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Contrato alumbrado público</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1.510.401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1.474.385</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-2,4</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 xml:space="preserve">Programas atención gestión </w:t>
            </w:r>
            <w:proofErr w:type="spellStart"/>
            <w:r w:rsidRPr="00A928C4">
              <w:rPr>
                <w:szCs w:val="20"/>
              </w:rPr>
              <w:t>activ</w:t>
            </w:r>
            <w:proofErr w:type="spellEnd"/>
            <w:r w:rsidRPr="00A928C4">
              <w:rPr>
                <w:szCs w:val="20"/>
              </w:rPr>
              <w:t>.</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1.274.526</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1.376.543</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8,0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Contrato retirada vehículos</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1.169.721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1.169.721</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0,0</w:t>
            </w:r>
          </w:p>
        </w:tc>
      </w:tr>
      <w:tr w:rsidR="00416B86" w:rsidRPr="00A928C4" w:rsidTr="00A928C4">
        <w:trPr>
          <w:trHeight w:val="198"/>
          <w:jc w:val="center"/>
        </w:trPr>
        <w:tc>
          <w:tcPr>
            <w:tcW w:w="3516" w:type="dxa"/>
            <w:tcBorders>
              <w:top w:val="single" w:sz="2" w:space="0" w:color="auto"/>
              <w:bottom w:val="single" w:sz="2" w:space="0" w:color="auto"/>
            </w:tcBorders>
            <w:vAlign w:val="center"/>
          </w:tcPr>
          <w:p w:rsidR="00416B86" w:rsidRPr="00A928C4" w:rsidRDefault="00416B86" w:rsidP="00416B86">
            <w:pPr>
              <w:pStyle w:val="cuatexto"/>
              <w:jc w:val="left"/>
              <w:rPr>
                <w:szCs w:val="20"/>
              </w:rPr>
            </w:pPr>
            <w:r w:rsidRPr="00A928C4">
              <w:rPr>
                <w:szCs w:val="20"/>
              </w:rPr>
              <w:t>Programas difusión cultural</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1.087.201</w:t>
            </w:r>
          </w:p>
        </w:tc>
        <w:tc>
          <w:tcPr>
            <w:tcW w:w="1784"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1.088.977</w:t>
            </w:r>
          </w:p>
        </w:tc>
        <w:tc>
          <w:tcPr>
            <w:tcW w:w="1785"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0,2</w:t>
            </w:r>
          </w:p>
        </w:tc>
      </w:tr>
      <w:tr w:rsidR="00416B86" w:rsidRPr="00A928C4" w:rsidTr="00A928C4">
        <w:trPr>
          <w:trHeight w:val="198"/>
          <w:jc w:val="center"/>
        </w:trPr>
        <w:tc>
          <w:tcPr>
            <w:tcW w:w="3516" w:type="dxa"/>
            <w:tcBorders>
              <w:top w:val="single" w:sz="2" w:space="0" w:color="auto"/>
              <w:bottom w:val="single" w:sz="4" w:space="0" w:color="auto"/>
            </w:tcBorders>
            <w:vAlign w:val="center"/>
          </w:tcPr>
          <w:p w:rsidR="00416B86" w:rsidRPr="00A928C4" w:rsidRDefault="00416B86" w:rsidP="00416B86">
            <w:pPr>
              <w:pStyle w:val="cuatexto"/>
              <w:jc w:val="left"/>
              <w:rPr>
                <w:szCs w:val="20"/>
              </w:rPr>
            </w:pPr>
            <w:r w:rsidRPr="00A928C4">
              <w:rPr>
                <w:szCs w:val="20"/>
              </w:rPr>
              <w:t>Contratos salubridad pública</w:t>
            </w:r>
          </w:p>
        </w:tc>
        <w:tc>
          <w:tcPr>
            <w:tcW w:w="1784"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rsidRPr="00A928C4">
              <w:rPr>
                <w:szCs w:val="20"/>
              </w:rPr>
              <w:t>1.017.610</w:t>
            </w:r>
          </w:p>
        </w:tc>
        <w:tc>
          <w:tcPr>
            <w:tcW w:w="1784"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rsidRPr="00A928C4">
              <w:rPr>
                <w:szCs w:val="20"/>
              </w:rPr>
              <w:t>1.017.610</w:t>
            </w:r>
          </w:p>
        </w:tc>
        <w:tc>
          <w:tcPr>
            <w:tcW w:w="1785" w:type="dxa"/>
            <w:tcBorders>
              <w:top w:val="single" w:sz="2" w:space="0" w:color="auto"/>
              <w:bottom w:val="single" w:sz="4" w:space="0" w:color="auto"/>
            </w:tcBorders>
            <w:vAlign w:val="center"/>
          </w:tcPr>
          <w:p w:rsidR="00416B86" w:rsidRPr="00A928C4" w:rsidRDefault="00416B86" w:rsidP="00416B86">
            <w:pPr>
              <w:pStyle w:val="cuatexto"/>
              <w:jc w:val="right"/>
              <w:rPr>
                <w:szCs w:val="20"/>
              </w:rPr>
            </w:pPr>
            <w:r w:rsidRPr="00A928C4">
              <w:rPr>
                <w:szCs w:val="20"/>
              </w:rPr>
              <w:t>0,0</w:t>
            </w:r>
          </w:p>
        </w:tc>
      </w:tr>
    </w:tbl>
    <w:p w:rsidR="00416B86" w:rsidRDefault="00416B86" w:rsidP="00416B86">
      <w:pPr>
        <w:pStyle w:val="texto"/>
        <w:tabs>
          <w:tab w:val="clear" w:pos="2835"/>
          <w:tab w:val="clear" w:pos="3969"/>
          <w:tab w:val="clear" w:pos="5103"/>
          <w:tab w:val="clear" w:pos="6237"/>
          <w:tab w:val="clear" w:pos="7371"/>
        </w:tabs>
        <w:spacing w:before="320" w:after="280"/>
      </w:pPr>
      <w:r w:rsidRPr="00E67895">
        <w:t>Se ha fiscalizado la siguiente muestra de gastos</w:t>
      </w:r>
      <w:r w:rsidR="00852968">
        <w:t>:</w:t>
      </w:r>
    </w:p>
    <w:tbl>
      <w:tblPr>
        <w:tblW w:w="8866" w:type="dxa"/>
        <w:jc w:val="center"/>
        <w:tblLook w:val="01E0" w:firstRow="1" w:lastRow="1" w:firstColumn="1" w:lastColumn="1" w:noHBand="0" w:noVBand="0"/>
      </w:tblPr>
      <w:tblGrid>
        <w:gridCol w:w="5542"/>
        <w:gridCol w:w="3324"/>
      </w:tblGrid>
      <w:tr w:rsidR="00416B86" w:rsidRPr="0077152F" w:rsidTr="00A928C4">
        <w:trPr>
          <w:trHeight w:val="255"/>
          <w:jc w:val="center"/>
        </w:trPr>
        <w:tc>
          <w:tcPr>
            <w:tcW w:w="5542" w:type="dxa"/>
            <w:tcBorders>
              <w:top w:val="single" w:sz="4" w:space="0" w:color="auto"/>
              <w:bottom w:val="single" w:sz="4" w:space="0" w:color="auto"/>
            </w:tcBorders>
            <w:shd w:val="clear" w:color="auto" w:fill="FABF8F" w:themeFill="accent6" w:themeFillTint="99"/>
            <w:vAlign w:val="center"/>
          </w:tcPr>
          <w:p w:rsidR="00416B86" w:rsidRPr="0077152F" w:rsidRDefault="00416B86" w:rsidP="00416B86">
            <w:pPr>
              <w:pStyle w:val="cuadroCabe"/>
              <w:jc w:val="left"/>
              <w:rPr>
                <w:szCs w:val="18"/>
              </w:rPr>
            </w:pPr>
            <w:r w:rsidRPr="0077152F">
              <w:rPr>
                <w:szCs w:val="18"/>
              </w:rPr>
              <w:t>Concepto</w:t>
            </w:r>
          </w:p>
        </w:tc>
        <w:tc>
          <w:tcPr>
            <w:tcW w:w="3324" w:type="dxa"/>
            <w:tcBorders>
              <w:top w:val="single" w:sz="4" w:space="0" w:color="auto"/>
              <w:bottom w:val="single" w:sz="4" w:space="0" w:color="auto"/>
            </w:tcBorders>
            <w:shd w:val="clear" w:color="auto" w:fill="FABF8F" w:themeFill="accent6" w:themeFillTint="99"/>
            <w:vAlign w:val="center"/>
          </w:tcPr>
          <w:p w:rsidR="00CC44AE" w:rsidRDefault="00416B86" w:rsidP="00416B86">
            <w:pPr>
              <w:pStyle w:val="cuadroCabe"/>
              <w:jc w:val="right"/>
              <w:rPr>
                <w:szCs w:val="18"/>
              </w:rPr>
            </w:pPr>
            <w:r w:rsidRPr="0077152F">
              <w:rPr>
                <w:szCs w:val="18"/>
              </w:rPr>
              <w:t xml:space="preserve">Obligaciones </w:t>
            </w:r>
          </w:p>
          <w:p w:rsidR="00416B86" w:rsidRPr="0077152F" w:rsidRDefault="00416B86" w:rsidP="00416B86">
            <w:pPr>
              <w:pStyle w:val="cuadroCabe"/>
              <w:jc w:val="right"/>
              <w:rPr>
                <w:szCs w:val="18"/>
              </w:rPr>
            </w:pPr>
            <w:r w:rsidRPr="0077152F">
              <w:rPr>
                <w:szCs w:val="18"/>
              </w:rPr>
              <w:t>reconocidas 201</w:t>
            </w:r>
            <w:r>
              <w:rPr>
                <w:szCs w:val="18"/>
              </w:rPr>
              <w:t>4</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rsidRPr="007243D7">
              <w:rPr>
                <w:szCs w:val="20"/>
              </w:rPr>
              <w:t xml:space="preserve">Atención </w:t>
            </w:r>
            <w:proofErr w:type="spellStart"/>
            <w:r w:rsidRPr="007243D7">
              <w:rPr>
                <w:szCs w:val="20"/>
              </w:rPr>
              <w:t>pers</w:t>
            </w:r>
            <w:proofErr w:type="spellEnd"/>
            <w:r w:rsidRPr="007243D7">
              <w:rPr>
                <w:szCs w:val="20"/>
              </w:rPr>
              <w:t xml:space="preserve">. </w:t>
            </w:r>
            <w:proofErr w:type="spellStart"/>
            <w:r w:rsidRPr="007243D7">
              <w:rPr>
                <w:szCs w:val="20"/>
              </w:rPr>
              <w:t>situac.gestión</w:t>
            </w:r>
            <w:proofErr w:type="spellEnd"/>
            <w:r w:rsidRPr="007243D7">
              <w:rPr>
                <w:szCs w:val="20"/>
              </w:rPr>
              <w:t xml:space="preserve"> </w:t>
            </w:r>
            <w:proofErr w:type="spellStart"/>
            <w:r w:rsidRPr="007243D7">
              <w:rPr>
                <w:szCs w:val="20"/>
              </w:rPr>
              <w:t>activ</w:t>
            </w:r>
            <w:proofErr w:type="spellEnd"/>
            <w:r w:rsidRPr="007243D7">
              <w:rPr>
                <w:szCs w:val="20"/>
              </w:rPr>
              <w:t>.</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3.103.554</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rsidRPr="007243D7">
              <w:rPr>
                <w:szCs w:val="20"/>
              </w:rPr>
              <w:t xml:space="preserve">Programas atención gestión </w:t>
            </w:r>
            <w:proofErr w:type="spellStart"/>
            <w:r w:rsidRPr="007243D7">
              <w:rPr>
                <w:szCs w:val="20"/>
              </w:rPr>
              <w:t>activ</w:t>
            </w:r>
            <w:proofErr w:type="spellEnd"/>
            <w:r w:rsidRPr="007243D7">
              <w:rPr>
                <w:szCs w:val="20"/>
              </w:rPr>
              <w:t>.</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1.376.543</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rsidRPr="007243D7">
              <w:rPr>
                <w:szCs w:val="20"/>
              </w:rPr>
              <w:t>Contratos salubridad pública</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1.017.610</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rsidRPr="007243D7">
              <w:rPr>
                <w:szCs w:val="20"/>
              </w:rPr>
              <w:t xml:space="preserve">Movilidad tráfico y </w:t>
            </w:r>
            <w:proofErr w:type="spellStart"/>
            <w:r w:rsidRPr="007243D7">
              <w:rPr>
                <w:szCs w:val="20"/>
              </w:rPr>
              <w:t>mantenim</w:t>
            </w:r>
            <w:proofErr w:type="spellEnd"/>
            <w:r w:rsidRPr="007243D7">
              <w:rPr>
                <w:szCs w:val="20"/>
              </w:rPr>
              <w:t>. semáforos</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647.440</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proofErr w:type="spellStart"/>
            <w:r w:rsidRPr="007243D7">
              <w:rPr>
                <w:szCs w:val="20"/>
              </w:rPr>
              <w:t>Atenc</w:t>
            </w:r>
            <w:proofErr w:type="spellEnd"/>
            <w:r w:rsidRPr="007243D7">
              <w:rPr>
                <w:szCs w:val="20"/>
              </w:rPr>
              <w:t xml:space="preserve">. </w:t>
            </w:r>
            <w:proofErr w:type="gramStart"/>
            <w:r w:rsidRPr="007243D7">
              <w:rPr>
                <w:szCs w:val="20"/>
              </w:rPr>
              <w:t>personas</w:t>
            </w:r>
            <w:proofErr w:type="gramEnd"/>
            <w:r w:rsidRPr="007243D7">
              <w:rPr>
                <w:szCs w:val="20"/>
              </w:rPr>
              <w:t xml:space="preserve"> </w:t>
            </w:r>
            <w:proofErr w:type="spellStart"/>
            <w:r w:rsidRPr="007243D7">
              <w:rPr>
                <w:szCs w:val="20"/>
              </w:rPr>
              <w:t>situac.pdtos</w:t>
            </w:r>
            <w:proofErr w:type="spellEnd"/>
            <w:r w:rsidRPr="007243D7">
              <w:rPr>
                <w:szCs w:val="20"/>
              </w:rPr>
              <w:t xml:space="preserve">. alimenticios </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311.331</w:t>
            </w:r>
          </w:p>
        </w:tc>
      </w:tr>
      <w:tr w:rsidR="00416B86" w:rsidRPr="0077152F" w:rsidTr="00416B86">
        <w:trPr>
          <w:trHeight w:val="255"/>
          <w:jc w:val="center"/>
        </w:trPr>
        <w:tc>
          <w:tcPr>
            <w:tcW w:w="5542" w:type="dxa"/>
            <w:tcBorders>
              <w:top w:val="single" w:sz="2" w:space="0" w:color="auto"/>
              <w:bottom w:val="single" w:sz="2" w:space="0" w:color="auto"/>
            </w:tcBorders>
            <w:vAlign w:val="center"/>
          </w:tcPr>
          <w:p w:rsidR="00416B86" w:rsidRPr="007243D7" w:rsidRDefault="00416B86" w:rsidP="00416B86">
            <w:pPr>
              <w:pStyle w:val="cuatexto"/>
              <w:jc w:val="left"/>
              <w:rPr>
                <w:szCs w:val="20"/>
              </w:rPr>
            </w:pPr>
            <w:r w:rsidRPr="007243D7">
              <w:rPr>
                <w:szCs w:val="20"/>
              </w:rPr>
              <w:t>Administración general Seguridad vestuario</w:t>
            </w:r>
          </w:p>
        </w:tc>
        <w:tc>
          <w:tcPr>
            <w:tcW w:w="3324" w:type="dxa"/>
            <w:tcBorders>
              <w:top w:val="single" w:sz="2" w:space="0" w:color="auto"/>
              <w:bottom w:val="single" w:sz="2" w:space="0" w:color="auto"/>
            </w:tcBorders>
            <w:vAlign w:val="center"/>
          </w:tcPr>
          <w:p w:rsidR="00416B86" w:rsidRPr="007243D7" w:rsidRDefault="00416B86" w:rsidP="00416B86">
            <w:pPr>
              <w:pStyle w:val="cuatexto"/>
              <w:jc w:val="right"/>
              <w:rPr>
                <w:szCs w:val="20"/>
              </w:rPr>
            </w:pPr>
            <w:r w:rsidRPr="007243D7">
              <w:rPr>
                <w:szCs w:val="20"/>
              </w:rPr>
              <w:t>105.602</w:t>
            </w:r>
          </w:p>
        </w:tc>
      </w:tr>
      <w:tr w:rsidR="00416B86" w:rsidRPr="0077152F" w:rsidTr="00A928C4">
        <w:trPr>
          <w:trHeight w:val="255"/>
          <w:jc w:val="center"/>
        </w:trPr>
        <w:tc>
          <w:tcPr>
            <w:tcW w:w="5542" w:type="dxa"/>
            <w:tcBorders>
              <w:top w:val="single" w:sz="2" w:space="0" w:color="auto"/>
              <w:bottom w:val="single" w:sz="4" w:space="0" w:color="auto"/>
            </w:tcBorders>
            <w:vAlign w:val="center"/>
          </w:tcPr>
          <w:p w:rsidR="00416B86" w:rsidRPr="007243D7" w:rsidRDefault="00416B86" w:rsidP="00416B86">
            <w:pPr>
              <w:pStyle w:val="cuatexto"/>
              <w:jc w:val="left"/>
              <w:rPr>
                <w:szCs w:val="20"/>
              </w:rPr>
            </w:pPr>
            <w:r w:rsidRPr="007243D7">
              <w:rPr>
                <w:szCs w:val="20"/>
              </w:rPr>
              <w:t xml:space="preserve">Admón. Gral. Segur. </w:t>
            </w:r>
            <w:proofErr w:type="spellStart"/>
            <w:r w:rsidRPr="007243D7">
              <w:rPr>
                <w:szCs w:val="20"/>
              </w:rPr>
              <w:t>reuniones,conferencias</w:t>
            </w:r>
            <w:proofErr w:type="spellEnd"/>
          </w:p>
        </w:tc>
        <w:tc>
          <w:tcPr>
            <w:tcW w:w="3324" w:type="dxa"/>
            <w:tcBorders>
              <w:top w:val="single" w:sz="2" w:space="0" w:color="auto"/>
              <w:bottom w:val="single" w:sz="4" w:space="0" w:color="auto"/>
            </w:tcBorders>
            <w:vAlign w:val="center"/>
          </w:tcPr>
          <w:p w:rsidR="00416B86" w:rsidRPr="007243D7" w:rsidRDefault="00416B86" w:rsidP="00416B86">
            <w:pPr>
              <w:pStyle w:val="cuatexto"/>
              <w:jc w:val="right"/>
              <w:rPr>
                <w:szCs w:val="20"/>
              </w:rPr>
            </w:pPr>
            <w:r w:rsidRPr="007243D7">
              <w:rPr>
                <w:szCs w:val="20"/>
              </w:rPr>
              <w:t>20.447</w:t>
            </w:r>
          </w:p>
        </w:tc>
      </w:tr>
      <w:tr w:rsidR="00416B86" w:rsidRPr="007243D7" w:rsidTr="00A928C4">
        <w:trPr>
          <w:trHeight w:val="255"/>
          <w:jc w:val="center"/>
        </w:trPr>
        <w:tc>
          <w:tcPr>
            <w:tcW w:w="5542" w:type="dxa"/>
            <w:tcBorders>
              <w:top w:val="single" w:sz="4" w:space="0" w:color="auto"/>
              <w:bottom w:val="single" w:sz="4" w:space="0" w:color="auto"/>
            </w:tcBorders>
            <w:shd w:val="clear" w:color="auto" w:fill="FABF8F" w:themeFill="accent6" w:themeFillTint="99"/>
            <w:vAlign w:val="center"/>
          </w:tcPr>
          <w:p w:rsidR="00416B86" w:rsidRPr="007243D7" w:rsidRDefault="00416B86" w:rsidP="00416B86">
            <w:pPr>
              <w:pStyle w:val="cuadroCabe"/>
              <w:jc w:val="left"/>
              <w:rPr>
                <w:szCs w:val="18"/>
              </w:rPr>
            </w:pPr>
            <w:r w:rsidRPr="007243D7">
              <w:rPr>
                <w:szCs w:val="18"/>
              </w:rPr>
              <w:t>Total</w:t>
            </w:r>
          </w:p>
        </w:tc>
        <w:tc>
          <w:tcPr>
            <w:tcW w:w="3324" w:type="dxa"/>
            <w:tcBorders>
              <w:top w:val="single" w:sz="4" w:space="0" w:color="auto"/>
              <w:bottom w:val="single" w:sz="4" w:space="0" w:color="auto"/>
            </w:tcBorders>
            <w:shd w:val="clear" w:color="auto" w:fill="FABF8F" w:themeFill="accent6" w:themeFillTint="99"/>
            <w:vAlign w:val="center"/>
          </w:tcPr>
          <w:p w:rsidR="00416B86" w:rsidRPr="007243D7" w:rsidRDefault="00416B86" w:rsidP="00416B86">
            <w:pPr>
              <w:pStyle w:val="cuadroCabe"/>
              <w:jc w:val="right"/>
              <w:rPr>
                <w:szCs w:val="18"/>
              </w:rPr>
            </w:pPr>
            <w:r>
              <w:rPr>
                <w:szCs w:val="18"/>
              </w:rPr>
              <w:t>6.582.527</w:t>
            </w:r>
          </w:p>
        </w:tc>
      </w:tr>
    </w:tbl>
    <w:p w:rsidR="00416B86" w:rsidRPr="00EF5A11" w:rsidRDefault="00416B86" w:rsidP="00416B86">
      <w:pPr>
        <w:pStyle w:val="texto"/>
        <w:tabs>
          <w:tab w:val="clear" w:pos="2835"/>
          <w:tab w:val="clear" w:pos="3969"/>
          <w:tab w:val="clear" w:pos="5103"/>
          <w:tab w:val="clear" w:pos="6237"/>
          <w:tab w:val="clear" w:pos="7371"/>
          <w:tab w:val="left" w:pos="480"/>
          <w:tab w:val="num" w:pos="1948"/>
        </w:tabs>
        <w:spacing w:after="0"/>
        <w:ind w:firstLine="0"/>
        <w:rPr>
          <w:rFonts w:cs="Arial"/>
          <w:sz w:val="6"/>
          <w:szCs w:val="6"/>
          <w:highlight w:val="yellow"/>
        </w:rPr>
      </w:pPr>
    </w:p>
    <w:p w:rsidR="00CC44AE" w:rsidRDefault="00CC44AE">
      <w:pPr>
        <w:spacing w:after="0"/>
        <w:ind w:firstLine="0"/>
        <w:jc w:val="left"/>
        <w:rPr>
          <w:spacing w:val="6"/>
          <w:sz w:val="26"/>
          <w:szCs w:val="24"/>
        </w:rPr>
      </w:pPr>
      <w:r>
        <w:br w:type="page"/>
      </w:r>
    </w:p>
    <w:p w:rsidR="00416B86" w:rsidRPr="0075265C" w:rsidRDefault="00416B86" w:rsidP="00A928C4">
      <w:pPr>
        <w:pStyle w:val="texto"/>
        <w:tabs>
          <w:tab w:val="clear" w:pos="2835"/>
          <w:tab w:val="clear" w:pos="3969"/>
          <w:tab w:val="clear" w:pos="5103"/>
          <w:tab w:val="clear" w:pos="6237"/>
          <w:tab w:val="clear" w:pos="7371"/>
        </w:tabs>
        <w:spacing w:before="200" w:after="240"/>
      </w:pPr>
      <w:r w:rsidRPr="0075265C">
        <w:lastRenderedPageBreak/>
        <w:t>Asimismo, se han revisado las siguientes adjudicaciones realizadas en 2014</w:t>
      </w:r>
      <w:r w:rsidR="00852968">
        <w:t>:</w:t>
      </w:r>
    </w:p>
    <w:tbl>
      <w:tblPr>
        <w:tblW w:w="10101" w:type="dxa"/>
        <w:jc w:val="center"/>
        <w:tblInd w:w="-10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994"/>
        <w:gridCol w:w="3049"/>
        <w:gridCol w:w="992"/>
        <w:gridCol w:w="1022"/>
        <w:gridCol w:w="1022"/>
        <w:gridCol w:w="1022"/>
      </w:tblGrid>
      <w:tr w:rsidR="00416B86" w:rsidRPr="00A95116" w:rsidTr="00154461">
        <w:trPr>
          <w:trHeight w:val="255"/>
          <w:jc w:val="center"/>
        </w:trPr>
        <w:tc>
          <w:tcPr>
            <w:tcW w:w="2994" w:type="dxa"/>
            <w:tcBorders>
              <w:bottom w:val="single" w:sz="4" w:space="0" w:color="auto"/>
            </w:tcBorders>
            <w:shd w:val="clear" w:color="auto" w:fill="FABF8F" w:themeFill="accent6" w:themeFillTint="99"/>
            <w:vAlign w:val="center"/>
          </w:tcPr>
          <w:p w:rsidR="00416B86" w:rsidRPr="00A95116" w:rsidRDefault="00416B86" w:rsidP="00A928C4">
            <w:pPr>
              <w:pStyle w:val="cuadroCabe"/>
              <w:ind w:right="-118"/>
              <w:jc w:val="left"/>
              <w:rPr>
                <w:szCs w:val="18"/>
              </w:rPr>
            </w:pPr>
            <w:r w:rsidRPr="00A95116">
              <w:rPr>
                <w:szCs w:val="18"/>
              </w:rPr>
              <w:t>Concepto</w:t>
            </w:r>
          </w:p>
        </w:tc>
        <w:tc>
          <w:tcPr>
            <w:tcW w:w="3049" w:type="dxa"/>
            <w:tcBorders>
              <w:bottom w:val="single" w:sz="4" w:space="0" w:color="auto"/>
            </w:tcBorders>
            <w:shd w:val="clear" w:color="auto" w:fill="FABF8F" w:themeFill="accent6" w:themeFillTint="99"/>
            <w:vAlign w:val="center"/>
          </w:tcPr>
          <w:p w:rsidR="00416B86" w:rsidRPr="00A95116" w:rsidRDefault="00416B86" w:rsidP="00154461">
            <w:pPr>
              <w:pStyle w:val="cuadroCabe"/>
              <w:tabs>
                <w:tab w:val="clear" w:pos="2835"/>
                <w:tab w:val="right" w:pos="2958"/>
              </w:tabs>
              <w:ind w:left="-108" w:right="-83"/>
              <w:jc w:val="right"/>
              <w:rPr>
                <w:szCs w:val="18"/>
              </w:rPr>
            </w:pPr>
            <w:r w:rsidRPr="00A95116">
              <w:rPr>
                <w:szCs w:val="18"/>
              </w:rPr>
              <w:t>Procedimiento</w:t>
            </w:r>
          </w:p>
        </w:tc>
        <w:tc>
          <w:tcPr>
            <w:tcW w:w="992" w:type="dxa"/>
            <w:tcBorders>
              <w:bottom w:val="single" w:sz="4" w:space="0" w:color="auto"/>
            </w:tcBorders>
            <w:shd w:val="clear" w:color="auto" w:fill="FABF8F" w:themeFill="accent6" w:themeFillTint="99"/>
            <w:vAlign w:val="center"/>
          </w:tcPr>
          <w:p w:rsidR="00416B86" w:rsidRPr="00A95116" w:rsidRDefault="00416B86" w:rsidP="00384EDC">
            <w:pPr>
              <w:pStyle w:val="cuadroCabe"/>
              <w:ind w:left="-150" w:right="-106"/>
              <w:jc w:val="right"/>
              <w:rPr>
                <w:szCs w:val="18"/>
              </w:rPr>
            </w:pPr>
            <w:r w:rsidRPr="00A95116">
              <w:rPr>
                <w:szCs w:val="18"/>
              </w:rPr>
              <w:t xml:space="preserve">Nº </w:t>
            </w:r>
          </w:p>
          <w:p w:rsidR="00416B86" w:rsidRPr="00A95116" w:rsidRDefault="00416B86" w:rsidP="00384EDC">
            <w:pPr>
              <w:pStyle w:val="cuadroCabe"/>
              <w:ind w:left="-150" w:right="-106"/>
              <w:jc w:val="right"/>
              <w:rPr>
                <w:szCs w:val="18"/>
              </w:rPr>
            </w:pPr>
            <w:r w:rsidRPr="00A95116">
              <w:rPr>
                <w:szCs w:val="18"/>
              </w:rPr>
              <w:t>licitadores</w:t>
            </w:r>
          </w:p>
        </w:tc>
        <w:tc>
          <w:tcPr>
            <w:tcW w:w="1022" w:type="dxa"/>
            <w:tcBorders>
              <w:bottom w:val="single" w:sz="4" w:space="0" w:color="auto"/>
            </w:tcBorders>
            <w:shd w:val="clear" w:color="auto" w:fill="FABF8F" w:themeFill="accent6" w:themeFillTint="99"/>
            <w:vAlign w:val="center"/>
          </w:tcPr>
          <w:p w:rsidR="00416B86" w:rsidRPr="00E03DB2" w:rsidRDefault="00416B86" w:rsidP="00154461">
            <w:pPr>
              <w:pStyle w:val="cuadroCabe"/>
              <w:ind w:left="-118"/>
              <w:jc w:val="right"/>
              <w:rPr>
                <w:szCs w:val="18"/>
              </w:rPr>
            </w:pPr>
            <w:r w:rsidRPr="00E03DB2">
              <w:rPr>
                <w:szCs w:val="18"/>
              </w:rPr>
              <w:t xml:space="preserve">Precio </w:t>
            </w:r>
          </w:p>
          <w:p w:rsidR="00416B86" w:rsidRPr="00E03DB2" w:rsidRDefault="00416B86" w:rsidP="00154461">
            <w:pPr>
              <w:pStyle w:val="cuadroCabe"/>
              <w:ind w:left="-118"/>
              <w:jc w:val="right"/>
              <w:rPr>
                <w:szCs w:val="18"/>
              </w:rPr>
            </w:pPr>
            <w:r w:rsidRPr="00E03DB2">
              <w:rPr>
                <w:szCs w:val="18"/>
              </w:rPr>
              <w:t>licitación</w:t>
            </w:r>
          </w:p>
          <w:p w:rsidR="00416B86" w:rsidRPr="00A95116" w:rsidRDefault="00416B86" w:rsidP="00154461">
            <w:pPr>
              <w:pStyle w:val="cuadroCabe"/>
              <w:ind w:left="-118"/>
              <w:jc w:val="right"/>
              <w:rPr>
                <w:szCs w:val="18"/>
              </w:rPr>
            </w:pPr>
            <w:r w:rsidRPr="00E03DB2">
              <w:rPr>
                <w:szCs w:val="18"/>
              </w:rPr>
              <w:t>sin IVA</w:t>
            </w:r>
          </w:p>
        </w:tc>
        <w:tc>
          <w:tcPr>
            <w:tcW w:w="1022" w:type="dxa"/>
            <w:tcBorders>
              <w:bottom w:val="single" w:sz="4" w:space="0" w:color="auto"/>
            </w:tcBorders>
            <w:shd w:val="clear" w:color="auto" w:fill="FABF8F" w:themeFill="accent6" w:themeFillTint="99"/>
            <w:vAlign w:val="center"/>
          </w:tcPr>
          <w:p w:rsidR="00416B86" w:rsidRPr="00A95116" w:rsidRDefault="00416B86" w:rsidP="00A928C4">
            <w:pPr>
              <w:pStyle w:val="cuadroCabe"/>
              <w:jc w:val="right"/>
              <w:rPr>
                <w:szCs w:val="18"/>
              </w:rPr>
            </w:pPr>
            <w:r w:rsidRPr="00A95116">
              <w:rPr>
                <w:szCs w:val="18"/>
              </w:rPr>
              <w:t xml:space="preserve">Precio </w:t>
            </w:r>
          </w:p>
          <w:p w:rsidR="00416B86" w:rsidRPr="00A95116" w:rsidRDefault="00416B86" w:rsidP="00A928C4">
            <w:pPr>
              <w:pStyle w:val="cuadroCabe"/>
              <w:jc w:val="right"/>
              <w:rPr>
                <w:szCs w:val="18"/>
              </w:rPr>
            </w:pPr>
            <w:proofErr w:type="spellStart"/>
            <w:proofErr w:type="gramStart"/>
            <w:r w:rsidRPr="00A95116">
              <w:rPr>
                <w:szCs w:val="18"/>
              </w:rPr>
              <w:t>adjudic</w:t>
            </w:r>
            <w:proofErr w:type="spellEnd"/>
            <w:proofErr w:type="gramEnd"/>
            <w:r w:rsidRPr="00A95116">
              <w:rPr>
                <w:szCs w:val="18"/>
              </w:rPr>
              <w:t>.</w:t>
            </w:r>
          </w:p>
          <w:p w:rsidR="00416B86" w:rsidRPr="00A95116" w:rsidRDefault="00416B86" w:rsidP="00A928C4">
            <w:pPr>
              <w:pStyle w:val="cuadroCabe"/>
              <w:jc w:val="right"/>
              <w:rPr>
                <w:szCs w:val="18"/>
              </w:rPr>
            </w:pPr>
            <w:r w:rsidRPr="00A95116">
              <w:rPr>
                <w:szCs w:val="18"/>
              </w:rPr>
              <w:t>sin IVA</w:t>
            </w:r>
          </w:p>
        </w:tc>
        <w:tc>
          <w:tcPr>
            <w:tcW w:w="1022" w:type="dxa"/>
            <w:tcBorders>
              <w:bottom w:val="single" w:sz="4" w:space="0" w:color="auto"/>
            </w:tcBorders>
            <w:shd w:val="clear" w:color="auto" w:fill="FABF8F" w:themeFill="accent6" w:themeFillTint="99"/>
            <w:vAlign w:val="center"/>
          </w:tcPr>
          <w:p w:rsidR="00416B86" w:rsidRPr="00A95116" w:rsidRDefault="00154461" w:rsidP="00A928C4">
            <w:pPr>
              <w:pStyle w:val="cuadroCabe"/>
              <w:jc w:val="right"/>
              <w:rPr>
                <w:szCs w:val="18"/>
              </w:rPr>
            </w:pPr>
            <w:r>
              <w:rPr>
                <w:szCs w:val="18"/>
              </w:rPr>
              <w:t>% b</w:t>
            </w:r>
            <w:r w:rsidR="00416B86" w:rsidRPr="00A95116">
              <w:rPr>
                <w:szCs w:val="18"/>
              </w:rPr>
              <w:t xml:space="preserve">aja </w:t>
            </w:r>
          </w:p>
          <w:p w:rsidR="00416B86" w:rsidRPr="00A95116" w:rsidRDefault="00416B86" w:rsidP="00A928C4">
            <w:pPr>
              <w:pStyle w:val="cuadroCabe"/>
              <w:jc w:val="right"/>
              <w:rPr>
                <w:szCs w:val="18"/>
              </w:rPr>
            </w:pPr>
            <w:proofErr w:type="spellStart"/>
            <w:proofErr w:type="gramStart"/>
            <w:r w:rsidRPr="00A95116">
              <w:rPr>
                <w:szCs w:val="18"/>
              </w:rPr>
              <w:t>adjudic</w:t>
            </w:r>
            <w:proofErr w:type="spellEnd"/>
            <w:proofErr w:type="gramEnd"/>
            <w:r w:rsidRPr="00A95116">
              <w:rPr>
                <w:szCs w:val="18"/>
              </w:rPr>
              <w:t>.</w:t>
            </w:r>
          </w:p>
        </w:tc>
      </w:tr>
      <w:tr w:rsidR="00416B86" w:rsidRPr="00A928C4" w:rsidTr="00154461">
        <w:trPr>
          <w:trHeight w:val="255"/>
          <w:jc w:val="center"/>
        </w:trPr>
        <w:tc>
          <w:tcPr>
            <w:tcW w:w="2994" w:type="dxa"/>
            <w:tcBorders>
              <w:bottom w:val="single" w:sz="2" w:space="0" w:color="auto"/>
            </w:tcBorders>
            <w:vAlign w:val="center"/>
          </w:tcPr>
          <w:p w:rsidR="00416B86" w:rsidRPr="00A928C4" w:rsidRDefault="00416B86" w:rsidP="00A928C4">
            <w:pPr>
              <w:pStyle w:val="cuatexto"/>
              <w:ind w:right="-118"/>
              <w:jc w:val="left"/>
              <w:rPr>
                <w:szCs w:val="20"/>
              </w:rPr>
            </w:pPr>
            <w:r w:rsidRPr="00A928C4">
              <w:rPr>
                <w:szCs w:val="20"/>
              </w:rPr>
              <w:t>Suministro energía</w:t>
            </w:r>
          </w:p>
        </w:tc>
        <w:tc>
          <w:tcPr>
            <w:tcW w:w="3049" w:type="dxa"/>
            <w:tcBorders>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rsidRPr="00A928C4">
              <w:rPr>
                <w:szCs w:val="20"/>
              </w:rPr>
              <w:t>Abierto superior al umbral comunitario</w:t>
            </w:r>
          </w:p>
        </w:tc>
        <w:tc>
          <w:tcPr>
            <w:tcW w:w="992" w:type="dxa"/>
            <w:tcBorders>
              <w:bottom w:val="single" w:sz="2" w:space="0" w:color="auto"/>
            </w:tcBorders>
            <w:vAlign w:val="center"/>
          </w:tcPr>
          <w:p w:rsidR="00416B86" w:rsidRPr="00A928C4" w:rsidRDefault="00416B86" w:rsidP="00384EDC">
            <w:pPr>
              <w:pStyle w:val="cuatexto"/>
              <w:ind w:left="-150" w:right="-106"/>
              <w:jc w:val="right"/>
              <w:rPr>
                <w:szCs w:val="20"/>
              </w:rPr>
            </w:pPr>
            <w:r w:rsidRPr="00A928C4">
              <w:rPr>
                <w:szCs w:val="20"/>
              </w:rPr>
              <w:t>3</w:t>
            </w:r>
          </w:p>
        </w:tc>
        <w:tc>
          <w:tcPr>
            <w:tcW w:w="1022" w:type="dxa"/>
            <w:tcBorders>
              <w:bottom w:val="single" w:sz="2" w:space="0" w:color="auto"/>
            </w:tcBorders>
            <w:vAlign w:val="center"/>
          </w:tcPr>
          <w:p w:rsidR="00416B86" w:rsidRPr="00A928C4" w:rsidRDefault="00416B86" w:rsidP="00154461">
            <w:pPr>
              <w:pStyle w:val="cuatexto"/>
              <w:ind w:left="-118"/>
              <w:jc w:val="right"/>
              <w:rPr>
                <w:szCs w:val="20"/>
              </w:rPr>
            </w:pPr>
            <w:r w:rsidRPr="00A928C4">
              <w:rPr>
                <w:szCs w:val="20"/>
              </w:rPr>
              <w:t>3.170.455</w:t>
            </w:r>
          </w:p>
        </w:tc>
        <w:tc>
          <w:tcPr>
            <w:tcW w:w="1022" w:type="dxa"/>
            <w:tcBorders>
              <w:bottom w:val="single" w:sz="2" w:space="0" w:color="auto"/>
            </w:tcBorders>
            <w:vAlign w:val="center"/>
          </w:tcPr>
          <w:p w:rsidR="00416B86" w:rsidRPr="00A928C4" w:rsidRDefault="00416B86" w:rsidP="00416B86">
            <w:pPr>
              <w:pStyle w:val="cuatexto"/>
              <w:jc w:val="right"/>
              <w:rPr>
                <w:szCs w:val="20"/>
              </w:rPr>
            </w:pPr>
            <w:r w:rsidRPr="00A928C4">
              <w:rPr>
                <w:szCs w:val="20"/>
              </w:rPr>
              <w:t>3.170.455</w:t>
            </w:r>
          </w:p>
        </w:tc>
        <w:tc>
          <w:tcPr>
            <w:tcW w:w="1022" w:type="dxa"/>
            <w:tcBorders>
              <w:bottom w:val="single" w:sz="2" w:space="0" w:color="auto"/>
            </w:tcBorders>
            <w:vAlign w:val="center"/>
          </w:tcPr>
          <w:p w:rsidR="00416B86" w:rsidRPr="00A928C4" w:rsidRDefault="00416B86" w:rsidP="00416B86">
            <w:pPr>
              <w:pStyle w:val="cuatexto"/>
              <w:jc w:val="right"/>
              <w:rPr>
                <w:szCs w:val="20"/>
              </w:rPr>
            </w:pPr>
            <w:r w:rsidRPr="00A928C4">
              <w:rPr>
                <w:szCs w:val="20"/>
              </w:rPr>
              <w:t>0</w:t>
            </w:r>
          </w:p>
        </w:tc>
      </w:tr>
      <w:tr w:rsidR="00416B86" w:rsidRPr="00A928C4" w:rsidTr="00154461">
        <w:trPr>
          <w:trHeight w:val="255"/>
          <w:jc w:val="center"/>
        </w:trPr>
        <w:tc>
          <w:tcPr>
            <w:tcW w:w="2994" w:type="dxa"/>
            <w:tcBorders>
              <w:top w:val="single" w:sz="2" w:space="0" w:color="auto"/>
              <w:bottom w:val="single" w:sz="2" w:space="0" w:color="auto"/>
            </w:tcBorders>
            <w:vAlign w:val="center"/>
          </w:tcPr>
          <w:p w:rsidR="00416B86" w:rsidRPr="00A928C4" w:rsidRDefault="00416B86" w:rsidP="00A928C4">
            <w:pPr>
              <w:pStyle w:val="cuatexto"/>
              <w:ind w:right="-118"/>
              <w:jc w:val="left"/>
              <w:rPr>
                <w:szCs w:val="20"/>
              </w:rPr>
            </w:pPr>
            <w:r w:rsidRPr="00A928C4">
              <w:rPr>
                <w:szCs w:val="20"/>
              </w:rPr>
              <w:t>Limpieza escuelas infantiles</w:t>
            </w:r>
          </w:p>
        </w:tc>
        <w:tc>
          <w:tcPr>
            <w:tcW w:w="3049" w:type="dxa"/>
            <w:tcBorders>
              <w:top w:val="single" w:sz="2" w:space="0" w:color="auto"/>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rsidRPr="00A928C4">
              <w:rPr>
                <w:szCs w:val="20"/>
              </w:rPr>
              <w:t>Abierto superior al umbral comunitario</w:t>
            </w:r>
          </w:p>
        </w:tc>
        <w:tc>
          <w:tcPr>
            <w:tcW w:w="992" w:type="dxa"/>
            <w:tcBorders>
              <w:top w:val="single" w:sz="2" w:space="0" w:color="auto"/>
              <w:bottom w:val="single" w:sz="2" w:space="0" w:color="auto"/>
            </w:tcBorders>
            <w:vAlign w:val="center"/>
          </w:tcPr>
          <w:p w:rsidR="00416B86" w:rsidRPr="00A928C4" w:rsidRDefault="00416B86" w:rsidP="00384EDC">
            <w:pPr>
              <w:pStyle w:val="cuatexto"/>
              <w:ind w:left="-150" w:right="-106"/>
              <w:jc w:val="right"/>
              <w:rPr>
                <w:szCs w:val="20"/>
              </w:rPr>
            </w:pPr>
            <w:r w:rsidRPr="00A928C4">
              <w:rPr>
                <w:szCs w:val="20"/>
              </w:rPr>
              <w:t>12</w:t>
            </w:r>
          </w:p>
        </w:tc>
        <w:tc>
          <w:tcPr>
            <w:tcW w:w="1022" w:type="dxa"/>
            <w:tcBorders>
              <w:top w:val="single" w:sz="2" w:space="0" w:color="auto"/>
              <w:bottom w:val="single" w:sz="2" w:space="0" w:color="auto"/>
            </w:tcBorders>
            <w:vAlign w:val="center"/>
          </w:tcPr>
          <w:p w:rsidR="00416B86" w:rsidRPr="00A928C4" w:rsidRDefault="00416B86" w:rsidP="00154461">
            <w:pPr>
              <w:pStyle w:val="cuatexto"/>
              <w:ind w:left="-118"/>
              <w:jc w:val="right"/>
              <w:rPr>
                <w:szCs w:val="20"/>
              </w:rPr>
            </w:pPr>
            <w:r w:rsidRPr="00A928C4">
              <w:rPr>
                <w:szCs w:val="20"/>
              </w:rPr>
              <w:t>495.868</w:t>
            </w:r>
          </w:p>
        </w:tc>
        <w:tc>
          <w:tcPr>
            <w:tcW w:w="1022" w:type="dxa"/>
            <w:tcBorders>
              <w:top w:val="single" w:sz="2" w:space="0" w:color="auto"/>
              <w:bottom w:val="single" w:sz="2" w:space="0" w:color="auto"/>
            </w:tcBorders>
            <w:vAlign w:val="center"/>
          </w:tcPr>
          <w:p w:rsidR="00416B86" w:rsidRPr="00A928C4" w:rsidRDefault="00CC44AE" w:rsidP="00416B86">
            <w:pPr>
              <w:pStyle w:val="cuatexto"/>
              <w:jc w:val="right"/>
              <w:rPr>
                <w:szCs w:val="20"/>
              </w:rPr>
            </w:pPr>
            <w:r>
              <w:rPr>
                <w:szCs w:val="20"/>
              </w:rPr>
              <w:t>443.802</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10</w:t>
            </w:r>
          </w:p>
        </w:tc>
      </w:tr>
      <w:tr w:rsidR="00416B86" w:rsidRPr="00A928C4" w:rsidTr="00154461">
        <w:trPr>
          <w:trHeight w:val="255"/>
          <w:jc w:val="center"/>
        </w:trPr>
        <w:tc>
          <w:tcPr>
            <w:tcW w:w="2994" w:type="dxa"/>
            <w:tcBorders>
              <w:top w:val="single" w:sz="2" w:space="0" w:color="auto"/>
              <w:bottom w:val="single" w:sz="2" w:space="0" w:color="auto"/>
            </w:tcBorders>
            <w:vAlign w:val="center"/>
          </w:tcPr>
          <w:p w:rsidR="00416B86" w:rsidRPr="00A928C4" w:rsidRDefault="00416B86" w:rsidP="00A928C4">
            <w:pPr>
              <w:pStyle w:val="cuatexto"/>
              <w:ind w:right="-118"/>
              <w:jc w:val="left"/>
              <w:rPr>
                <w:szCs w:val="20"/>
              </w:rPr>
            </w:pPr>
            <w:proofErr w:type="spellStart"/>
            <w:r w:rsidRPr="00A928C4">
              <w:rPr>
                <w:szCs w:val="20"/>
              </w:rPr>
              <w:t>Mant</w:t>
            </w:r>
            <w:proofErr w:type="spellEnd"/>
            <w:r w:rsidRPr="00A928C4">
              <w:rPr>
                <w:szCs w:val="20"/>
              </w:rPr>
              <w:t xml:space="preserve">. </w:t>
            </w:r>
            <w:proofErr w:type="spellStart"/>
            <w:proofErr w:type="gramStart"/>
            <w:r w:rsidRPr="00A928C4">
              <w:rPr>
                <w:szCs w:val="20"/>
              </w:rPr>
              <w:t>conserv</w:t>
            </w:r>
            <w:proofErr w:type="spellEnd"/>
            <w:proofErr w:type="gramEnd"/>
            <w:r w:rsidRPr="00A928C4">
              <w:rPr>
                <w:szCs w:val="20"/>
              </w:rPr>
              <w:t>. recinto amurallado</w:t>
            </w:r>
          </w:p>
        </w:tc>
        <w:tc>
          <w:tcPr>
            <w:tcW w:w="3049" w:type="dxa"/>
            <w:tcBorders>
              <w:top w:val="single" w:sz="2" w:space="0" w:color="auto"/>
              <w:bottom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rsidRPr="00A928C4">
              <w:rPr>
                <w:szCs w:val="20"/>
              </w:rPr>
              <w:t>Abierto inferior al umbral comunitario</w:t>
            </w:r>
          </w:p>
        </w:tc>
        <w:tc>
          <w:tcPr>
            <w:tcW w:w="992" w:type="dxa"/>
            <w:tcBorders>
              <w:top w:val="single" w:sz="2" w:space="0" w:color="auto"/>
              <w:bottom w:val="single" w:sz="2" w:space="0" w:color="auto"/>
            </w:tcBorders>
            <w:vAlign w:val="center"/>
          </w:tcPr>
          <w:p w:rsidR="00416B86" w:rsidRPr="00A928C4" w:rsidRDefault="00416B86" w:rsidP="00384EDC">
            <w:pPr>
              <w:pStyle w:val="cuatexto"/>
              <w:ind w:left="-150" w:right="-106"/>
              <w:jc w:val="right"/>
              <w:rPr>
                <w:szCs w:val="20"/>
              </w:rPr>
            </w:pPr>
            <w:r w:rsidRPr="00A928C4">
              <w:rPr>
                <w:szCs w:val="20"/>
              </w:rPr>
              <w:t>2</w:t>
            </w:r>
          </w:p>
        </w:tc>
        <w:tc>
          <w:tcPr>
            <w:tcW w:w="1022" w:type="dxa"/>
            <w:tcBorders>
              <w:top w:val="single" w:sz="2" w:space="0" w:color="auto"/>
              <w:bottom w:val="single" w:sz="2" w:space="0" w:color="auto"/>
            </w:tcBorders>
            <w:vAlign w:val="center"/>
          </w:tcPr>
          <w:p w:rsidR="00416B86" w:rsidRPr="00A928C4" w:rsidRDefault="00416B86" w:rsidP="00154461">
            <w:pPr>
              <w:pStyle w:val="cuatexto"/>
              <w:ind w:left="-118"/>
              <w:jc w:val="right"/>
              <w:rPr>
                <w:szCs w:val="20"/>
              </w:rPr>
            </w:pPr>
            <w:r w:rsidRPr="00A928C4">
              <w:rPr>
                <w:szCs w:val="20"/>
              </w:rPr>
              <w:t>165.289</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165.289</w:t>
            </w:r>
          </w:p>
        </w:tc>
        <w:tc>
          <w:tcPr>
            <w:tcW w:w="1022" w:type="dxa"/>
            <w:tcBorders>
              <w:top w:val="single" w:sz="2" w:space="0" w:color="auto"/>
              <w:bottom w:val="single" w:sz="2" w:space="0" w:color="auto"/>
            </w:tcBorders>
            <w:vAlign w:val="center"/>
          </w:tcPr>
          <w:p w:rsidR="00416B86" w:rsidRPr="00A928C4" w:rsidRDefault="00416B86" w:rsidP="00416B86">
            <w:pPr>
              <w:pStyle w:val="cuatexto"/>
              <w:jc w:val="right"/>
              <w:rPr>
                <w:szCs w:val="20"/>
              </w:rPr>
            </w:pPr>
            <w:r w:rsidRPr="00A928C4">
              <w:rPr>
                <w:szCs w:val="20"/>
              </w:rPr>
              <w:t>0</w:t>
            </w:r>
          </w:p>
        </w:tc>
      </w:tr>
      <w:tr w:rsidR="00416B86" w:rsidRPr="00A928C4" w:rsidTr="00154461">
        <w:trPr>
          <w:trHeight w:val="255"/>
          <w:jc w:val="center"/>
        </w:trPr>
        <w:tc>
          <w:tcPr>
            <w:tcW w:w="2994" w:type="dxa"/>
            <w:tcBorders>
              <w:top w:val="single" w:sz="2" w:space="0" w:color="auto"/>
            </w:tcBorders>
            <w:vAlign w:val="center"/>
          </w:tcPr>
          <w:p w:rsidR="00416B86" w:rsidRPr="00A928C4" w:rsidRDefault="00416B86" w:rsidP="00384EDC">
            <w:pPr>
              <w:pStyle w:val="cuatexto"/>
              <w:ind w:right="-118"/>
              <w:jc w:val="left"/>
              <w:rPr>
                <w:szCs w:val="20"/>
              </w:rPr>
            </w:pPr>
            <w:proofErr w:type="spellStart"/>
            <w:r w:rsidRPr="00A928C4">
              <w:rPr>
                <w:szCs w:val="20"/>
              </w:rPr>
              <w:t>Actuac</w:t>
            </w:r>
            <w:proofErr w:type="spellEnd"/>
            <w:r w:rsidRPr="00A928C4">
              <w:rPr>
                <w:szCs w:val="20"/>
              </w:rPr>
              <w:t xml:space="preserve">. </w:t>
            </w:r>
            <w:proofErr w:type="gramStart"/>
            <w:r w:rsidRPr="00A928C4">
              <w:rPr>
                <w:szCs w:val="20"/>
              </w:rPr>
              <w:t>comparsa</w:t>
            </w:r>
            <w:proofErr w:type="gramEnd"/>
            <w:r w:rsidRPr="00A928C4">
              <w:rPr>
                <w:szCs w:val="20"/>
              </w:rPr>
              <w:t xml:space="preserve"> gigantes y </w:t>
            </w:r>
            <w:proofErr w:type="spellStart"/>
            <w:r w:rsidRPr="00A928C4">
              <w:rPr>
                <w:szCs w:val="20"/>
              </w:rPr>
              <w:t>cabez</w:t>
            </w:r>
            <w:proofErr w:type="spellEnd"/>
            <w:r w:rsidR="00384EDC">
              <w:rPr>
                <w:szCs w:val="20"/>
              </w:rPr>
              <w:t>.</w:t>
            </w:r>
          </w:p>
        </w:tc>
        <w:tc>
          <w:tcPr>
            <w:tcW w:w="3049" w:type="dxa"/>
            <w:tcBorders>
              <w:top w:val="single" w:sz="2" w:space="0" w:color="auto"/>
            </w:tcBorders>
            <w:vAlign w:val="center"/>
          </w:tcPr>
          <w:p w:rsidR="00416B86" w:rsidRPr="00A928C4" w:rsidRDefault="00416B86" w:rsidP="00154461">
            <w:pPr>
              <w:pStyle w:val="cuatexto"/>
              <w:tabs>
                <w:tab w:val="clear" w:pos="2835"/>
                <w:tab w:val="right" w:pos="2958"/>
              </w:tabs>
              <w:ind w:left="-108" w:right="-83"/>
              <w:jc w:val="right"/>
              <w:rPr>
                <w:szCs w:val="20"/>
              </w:rPr>
            </w:pPr>
            <w:r w:rsidRPr="00A928C4">
              <w:rPr>
                <w:szCs w:val="20"/>
              </w:rPr>
              <w:t>Negociado sin publicidad comunitaria</w:t>
            </w:r>
          </w:p>
        </w:tc>
        <w:tc>
          <w:tcPr>
            <w:tcW w:w="992" w:type="dxa"/>
            <w:tcBorders>
              <w:top w:val="single" w:sz="2" w:space="0" w:color="auto"/>
            </w:tcBorders>
            <w:vAlign w:val="center"/>
          </w:tcPr>
          <w:p w:rsidR="00416B86" w:rsidRPr="00A928C4" w:rsidRDefault="00416B86" w:rsidP="00384EDC">
            <w:pPr>
              <w:pStyle w:val="cuatexto"/>
              <w:ind w:left="-150" w:right="-106"/>
              <w:jc w:val="right"/>
              <w:rPr>
                <w:szCs w:val="20"/>
              </w:rPr>
            </w:pPr>
            <w:r w:rsidRPr="00A928C4">
              <w:rPr>
                <w:szCs w:val="20"/>
              </w:rPr>
              <w:t>-</w:t>
            </w:r>
          </w:p>
        </w:tc>
        <w:tc>
          <w:tcPr>
            <w:tcW w:w="1022" w:type="dxa"/>
            <w:tcBorders>
              <w:top w:val="single" w:sz="2" w:space="0" w:color="auto"/>
            </w:tcBorders>
            <w:vAlign w:val="center"/>
          </w:tcPr>
          <w:p w:rsidR="00416B86" w:rsidRPr="00A928C4" w:rsidRDefault="00416B86" w:rsidP="00154461">
            <w:pPr>
              <w:pStyle w:val="cuatexto"/>
              <w:ind w:left="-118"/>
              <w:jc w:val="right"/>
              <w:rPr>
                <w:szCs w:val="20"/>
              </w:rPr>
            </w:pPr>
            <w:r w:rsidRPr="00A928C4">
              <w:rPr>
                <w:szCs w:val="20"/>
              </w:rPr>
              <w:t>-</w:t>
            </w:r>
          </w:p>
        </w:tc>
        <w:tc>
          <w:tcPr>
            <w:tcW w:w="1022" w:type="dxa"/>
            <w:tcBorders>
              <w:top w:val="single" w:sz="2" w:space="0" w:color="auto"/>
            </w:tcBorders>
            <w:vAlign w:val="center"/>
          </w:tcPr>
          <w:p w:rsidR="00416B86" w:rsidRPr="00A928C4" w:rsidRDefault="00416B86" w:rsidP="00416B86">
            <w:pPr>
              <w:pStyle w:val="cuatexto"/>
              <w:jc w:val="right"/>
              <w:rPr>
                <w:szCs w:val="20"/>
              </w:rPr>
            </w:pPr>
            <w:r w:rsidRPr="00A928C4">
              <w:rPr>
                <w:szCs w:val="20"/>
              </w:rPr>
              <w:t>111.846</w:t>
            </w:r>
          </w:p>
        </w:tc>
        <w:tc>
          <w:tcPr>
            <w:tcW w:w="1022" w:type="dxa"/>
            <w:tcBorders>
              <w:top w:val="single" w:sz="2" w:space="0" w:color="auto"/>
            </w:tcBorders>
            <w:vAlign w:val="center"/>
          </w:tcPr>
          <w:p w:rsidR="00416B86" w:rsidRPr="00A928C4" w:rsidRDefault="00416B86" w:rsidP="00416B86">
            <w:pPr>
              <w:pStyle w:val="cuatexto"/>
              <w:jc w:val="right"/>
              <w:rPr>
                <w:szCs w:val="20"/>
              </w:rPr>
            </w:pPr>
            <w:r w:rsidRPr="00A928C4">
              <w:rPr>
                <w:szCs w:val="20"/>
              </w:rPr>
              <w:t>-</w:t>
            </w:r>
          </w:p>
        </w:tc>
      </w:tr>
    </w:tbl>
    <w:p w:rsidR="00416B86" w:rsidRDefault="00416B86" w:rsidP="00CC44AE">
      <w:pPr>
        <w:pStyle w:val="texto"/>
        <w:tabs>
          <w:tab w:val="clear" w:pos="2835"/>
          <w:tab w:val="clear" w:pos="3969"/>
          <w:tab w:val="clear" w:pos="5103"/>
          <w:tab w:val="clear" w:pos="6237"/>
          <w:tab w:val="clear" w:pos="7371"/>
        </w:tabs>
        <w:spacing w:before="240"/>
      </w:pPr>
      <w:r w:rsidRPr="0075265C">
        <w:t>De nuestra revisión podemos concluir que, en la muestra fiscalizada, l</w:t>
      </w:r>
      <w:r w:rsidRPr="00752E7A">
        <w:t>os ga</w:t>
      </w:r>
      <w:r w:rsidRPr="00752E7A">
        <w:t>s</w:t>
      </w:r>
      <w:r w:rsidRPr="00752E7A">
        <w:t xml:space="preserve">tos están justificados, aprobados, intervenidos </w:t>
      </w:r>
      <w:r w:rsidRPr="00477DD9">
        <w:t>(intervención previa limitada), correctamente contabilizados y pagados</w:t>
      </w:r>
      <w:r>
        <w:t xml:space="preserve">, en general, </w:t>
      </w:r>
      <w:r w:rsidRPr="00477DD9">
        <w:t>en un plazo medio inferior a 30 días</w:t>
      </w:r>
      <w:r>
        <w:t>, y las adjudicaciones se realizaron conforme a lo establecido en la normativa.</w:t>
      </w:r>
    </w:p>
    <w:p w:rsidR="00416B86" w:rsidRDefault="00416B86" w:rsidP="00416B86">
      <w:pPr>
        <w:pStyle w:val="texto"/>
        <w:tabs>
          <w:tab w:val="clear" w:pos="2835"/>
          <w:tab w:val="clear" w:pos="3969"/>
          <w:tab w:val="clear" w:pos="5103"/>
          <w:tab w:val="clear" w:pos="6237"/>
          <w:tab w:val="clear" w:pos="7371"/>
        </w:tabs>
      </w:pPr>
      <w:r>
        <w:t>E</w:t>
      </w:r>
      <w:r w:rsidRPr="000F46E0">
        <w:t xml:space="preserve">n general, se han implantado y </w:t>
      </w:r>
      <w:r>
        <w:t xml:space="preserve">se </w:t>
      </w:r>
      <w:r w:rsidRPr="000F46E0">
        <w:t>aplican procedimientos para controlar que los servicios se ejecutan y justifican conforme a las estipulaciones establ</w:t>
      </w:r>
      <w:r w:rsidRPr="000F46E0">
        <w:t>e</w:t>
      </w:r>
      <w:r w:rsidRPr="000F46E0">
        <w:t xml:space="preserve">cidas en </w:t>
      </w:r>
      <w:r>
        <w:t>los pliegos</w:t>
      </w:r>
      <w:r w:rsidRPr="000F46E0">
        <w:t xml:space="preserve">. </w:t>
      </w:r>
    </w:p>
    <w:p w:rsidR="00416B86" w:rsidRPr="00564EA3" w:rsidRDefault="00416B86" w:rsidP="00416B86">
      <w:pPr>
        <w:pStyle w:val="texto"/>
        <w:tabs>
          <w:tab w:val="clear" w:pos="2835"/>
          <w:tab w:val="clear" w:pos="3969"/>
          <w:tab w:val="clear" w:pos="5103"/>
          <w:tab w:val="clear" w:pos="6237"/>
          <w:tab w:val="clear" w:pos="7371"/>
        </w:tabs>
      </w:pPr>
      <w:r>
        <w:t>C</w:t>
      </w:r>
      <w:r w:rsidRPr="00564EA3">
        <w:t xml:space="preserve">omo ya se ha mencionado en anteriores fiscalizaciones, hemos constatado que, en algunos actos de contenido económico, la función de la intervención previa </w:t>
      </w:r>
      <w:r>
        <w:t>realiza actuaciones más allá de la comprobación de</w:t>
      </w:r>
      <w:r w:rsidRPr="00564EA3">
        <w:t xml:space="preserve"> la existencia de cr</w:t>
      </w:r>
      <w:r w:rsidRPr="00564EA3">
        <w:t>é</w:t>
      </w:r>
      <w:r w:rsidRPr="00564EA3">
        <w:t>dito presupuestario,</w:t>
      </w:r>
      <w:r>
        <w:t xml:space="preserve"> de</w:t>
      </w:r>
      <w:r w:rsidRPr="00564EA3">
        <w:t xml:space="preserve"> la adecuación del gasto a la partida presupuestaria </w:t>
      </w:r>
      <w:r>
        <w:t>o de</w:t>
      </w:r>
      <w:r w:rsidRPr="00564EA3">
        <w:t xml:space="preserve"> </w:t>
      </w:r>
      <w:r>
        <w:t>la aprobación de</w:t>
      </w:r>
      <w:r w:rsidRPr="00564EA3">
        <w:t xml:space="preserve">l mismo por el órgano competente. Sin embargo, </w:t>
      </w:r>
      <w:r>
        <w:t>estas</w:t>
      </w:r>
      <w:r w:rsidRPr="00564EA3">
        <w:t xml:space="preserve"> actu</w:t>
      </w:r>
      <w:r w:rsidRPr="00564EA3">
        <w:t>a</w:t>
      </w:r>
      <w:r w:rsidRPr="00564EA3">
        <w:t xml:space="preserve">ciones </w:t>
      </w:r>
      <w:r>
        <w:t>añadidas</w:t>
      </w:r>
      <w:r w:rsidRPr="00564EA3">
        <w:t xml:space="preserve"> no están determina</w:t>
      </w:r>
      <w:r>
        <w:t xml:space="preserve">das </w:t>
      </w:r>
      <w:r w:rsidRPr="00564EA3">
        <w:t xml:space="preserve">ni constan en el expediente o documento fiscalizado. </w:t>
      </w:r>
    </w:p>
    <w:p w:rsidR="00416B86" w:rsidRPr="00A928C4" w:rsidRDefault="00416B86" w:rsidP="00A928C4">
      <w:pPr>
        <w:pStyle w:val="texto"/>
        <w:tabs>
          <w:tab w:val="clear" w:pos="2835"/>
          <w:tab w:val="clear" w:pos="3969"/>
          <w:tab w:val="clear" w:pos="5103"/>
          <w:tab w:val="clear" w:pos="6237"/>
          <w:tab w:val="clear" w:pos="7371"/>
        </w:tabs>
        <w:rPr>
          <w:i/>
        </w:rPr>
      </w:pPr>
      <w:r w:rsidRPr="00A928C4">
        <w:rPr>
          <w:i/>
        </w:rPr>
        <w:t>Recomendamos determinar por el Pleno aquellos extremos que, por su tra</w:t>
      </w:r>
      <w:r w:rsidRPr="00A928C4">
        <w:rPr>
          <w:i/>
        </w:rPr>
        <w:t>s</w:t>
      </w:r>
      <w:r w:rsidRPr="00A928C4">
        <w:rPr>
          <w:i/>
        </w:rPr>
        <w:t>cendencia en el proceso de gestión, serán comprobados en la intervención pr</w:t>
      </w:r>
      <w:r w:rsidRPr="00A928C4">
        <w:rPr>
          <w:i/>
        </w:rPr>
        <w:t>e</w:t>
      </w:r>
      <w:r w:rsidRPr="00A928C4">
        <w:rPr>
          <w:i/>
        </w:rPr>
        <w:t>via de actos, documentos o expedientes de contenido económico.</w:t>
      </w:r>
    </w:p>
    <w:p w:rsidR="00154461" w:rsidRDefault="00154461">
      <w:pPr>
        <w:spacing w:after="0"/>
        <w:ind w:firstLine="0"/>
        <w:jc w:val="left"/>
        <w:rPr>
          <w:rFonts w:ascii="Arial" w:hAnsi="Arial"/>
          <w:bCs/>
          <w:iCs/>
          <w:color w:val="000000"/>
          <w:spacing w:val="10"/>
          <w:kern w:val="28"/>
          <w:sz w:val="25"/>
          <w:szCs w:val="26"/>
        </w:rPr>
      </w:pPr>
      <w:bookmarkStart w:id="98" w:name="_Toc430935370"/>
      <w:r>
        <w:br w:type="page"/>
      </w:r>
    </w:p>
    <w:p w:rsidR="00416B86" w:rsidRPr="00EF109F" w:rsidRDefault="00416B86" w:rsidP="00416B86">
      <w:pPr>
        <w:pStyle w:val="atitulo2"/>
        <w:spacing w:before="260" w:after="180"/>
      </w:pPr>
      <w:bookmarkStart w:id="99" w:name="_Toc434579197"/>
      <w:r w:rsidRPr="00EF109F">
        <w:lastRenderedPageBreak/>
        <w:t>V</w:t>
      </w:r>
      <w:r w:rsidR="00CC44AE">
        <w:t>I</w:t>
      </w:r>
      <w:r w:rsidRPr="00EF109F">
        <w:t xml:space="preserve">I.4. Inversiones del </w:t>
      </w:r>
      <w:r>
        <w:t>a</w:t>
      </w:r>
      <w:r w:rsidRPr="00EF109F">
        <w:t>yuntamiento</w:t>
      </w:r>
      <w:bookmarkEnd w:id="98"/>
      <w:bookmarkEnd w:id="99"/>
    </w:p>
    <w:p w:rsidR="00416B86" w:rsidRDefault="00416B86" w:rsidP="00A928C4">
      <w:pPr>
        <w:pStyle w:val="texto"/>
        <w:tabs>
          <w:tab w:val="clear" w:pos="2835"/>
          <w:tab w:val="clear" w:pos="3969"/>
          <w:tab w:val="clear" w:pos="5103"/>
          <w:tab w:val="clear" w:pos="6237"/>
          <w:tab w:val="clear" w:pos="7371"/>
        </w:tabs>
      </w:pPr>
      <w:r w:rsidRPr="00DF41C9">
        <w:t xml:space="preserve">Las inversiones </w:t>
      </w:r>
      <w:r>
        <w:t xml:space="preserve">del ayuntamiento </w:t>
      </w:r>
      <w:r w:rsidRPr="00DF41C9">
        <w:t>en el año 201</w:t>
      </w:r>
      <w:r>
        <w:t>4</w:t>
      </w:r>
      <w:r w:rsidRPr="00DF41C9">
        <w:t xml:space="preserve"> ascendieron a </w:t>
      </w:r>
      <w:r>
        <w:t>4,7</w:t>
      </w:r>
      <w:r w:rsidRPr="00DF41C9">
        <w:t xml:space="preserve"> millones de euros. Representan el </w:t>
      </w:r>
      <w:r>
        <w:t>2</w:t>
      </w:r>
      <w:r w:rsidRPr="00DF41C9">
        <w:t>,6 por ciento del total de gastos del ejercicio. Su gr</w:t>
      </w:r>
      <w:r w:rsidRPr="00DF41C9">
        <w:t>a</w:t>
      </w:r>
      <w:r w:rsidRPr="00DF41C9">
        <w:t xml:space="preserve">do de ejecución fue del </w:t>
      </w:r>
      <w:r>
        <w:t>75</w:t>
      </w:r>
      <w:r w:rsidRPr="00DF41C9">
        <w:t xml:space="preserve"> por ciento de los créditos definitivos. </w:t>
      </w:r>
    </w:p>
    <w:p w:rsidR="00416B86" w:rsidRDefault="00416B86" w:rsidP="00A928C4">
      <w:pPr>
        <w:pStyle w:val="texto"/>
        <w:tabs>
          <w:tab w:val="clear" w:pos="2835"/>
          <w:tab w:val="clear" w:pos="3969"/>
          <w:tab w:val="clear" w:pos="5103"/>
          <w:tab w:val="clear" w:pos="6237"/>
          <w:tab w:val="clear" w:pos="7371"/>
        </w:tabs>
        <w:spacing w:after="240"/>
      </w:pPr>
      <w:r>
        <w:t>Mostramos a continuación los gastos en inversiones superiores a 100.000 e</w:t>
      </w:r>
      <w:r>
        <w:t>u</w:t>
      </w:r>
      <w:r>
        <w:t>ros:</w:t>
      </w:r>
    </w:p>
    <w:tbl>
      <w:tblPr>
        <w:tblW w:w="8931"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631"/>
        <w:gridCol w:w="1376"/>
        <w:gridCol w:w="1376"/>
        <w:gridCol w:w="1548"/>
      </w:tblGrid>
      <w:tr w:rsidR="00416B86" w:rsidRPr="009B5CFE" w:rsidTr="001757E4">
        <w:trPr>
          <w:trHeight w:val="300"/>
        </w:trPr>
        <w:tc>
          <w:tcPr>
            <w:tcW w:w="4631"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416B86">
            <w:pPr>
              <w:pStyle w:val="cuadroCabe"/>
              <w:tabs>
                <w:tab w:val="clear" w:pos="5103"/>
              </w:tabs>
              <w:jc w:val="left"/>
            </w:pPr>
            <w:r w:rsidRPr="009B5CFE">
              <w:t>Concepto</w:t>
            </w:r>
          </w:p>
        </w:tc>
        <w:tc>
          <w:tcPr>
            <w:tcW w:w="1376"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1757E4">
            <w:pPr>
              <w:pStyle w:val="cuadroCabe"/>
              <w:tabs>
                <w:tab w:val="clear" w:pos="5103"/>
              </w:tabs>
              <w:jc w:val="right"/>
            </w:pPr>
            <w:r w:rsidRPr="009B5CFE">
              <w:t>ORN 201</w:t>
            </w:r>
            <w:r w:rsidR="001757E4">
              <w:t>3</w:t>
            </w:r>
          </w:p>
        </w:tc>
        <w:tc>
          <w:tcPr>
            <w:tcW w:w="1376" w:type="dxa"/>
            <w:tcBorders>
              <w:top w:val="single" w:sz="4" w:space="0" w:color="auto"/>
              <w:bottom w:val="single" w:sz="4" w:space="0" w:color="auto"/>
            </w:tcBorders>
            <w:shd w:val="clear" w:color="auto" w:fill="FABF8F" w:themeFill="accent6" w:themeFillTint="99"/>
            <w:noWrap/>
            <w:vAlign w:val="center"/>
            <w:hideMark/>
          </w:tcPr>
          <w:p w:rsidR="00416B86" w:rsidRPr="009B5CFE" w:rsidRDefault="00416B86" w:rsidP="001757E4">
            <w:pPr>
              <w:pStyle w:val="cuadroCabe"/>
              <w:tabs>
                <w:tab w:val="clear" w:pos="5103"/>
              </w:tabs>
              <w:jc w:val="right"/>
            </w:pPr>
            <w:r w:rsidRPr="009B5CFE">
              <w:t>ORN 201</w:t>
            </w:r>
            <w:r w:rsidR="001757E4">
              <w:t>4</w:t>
            </w:r>
          </w:p>
        </w:tc>
        <w:tc>
          <w:tcPr>
            <w:tcW w:w="1548" w:type="dxa"/>
            <w:tcBorders>
              <w:top w:val="single" w:sz="4" w:space="0" w:color="auto"/>
              <w:bottom w:val="single" w:sz="4" w:space="0" w:color="auto"/>
            </w:tcBorders>
            <w:shd w:val="clear" w:color="auto" w:fill="FABF8F" w:themeFill="accent6" w:themeFillTint="99"/>
            <w:noWrap/>
            <w:vAlign w:val="center"/>
            <w:hideMark/>
          </w:tcPr>
          <w:p w:rsidR="00A928C4" w:rsidRDefault="00A928C4" w:rsidP="00416B86">
            <w:pPr>
              <w:pStyle w:val="cuadroCabe"/>
              <w:tabs>
                <w:tab w:val="clear" w:pos="5103"/>
              </w:tabs>
              <w:jc w:val="right"/>
            </w:pPr>
            <w:r>
              <w:t>% variación</w:t>
            </w:r>
          </w:p>
          <w:p w:rsidR="00416B86" w:rsidRPr="009B5CFE" w:rsidRDefault="00416B86" w:rsidP="00416B86">
            <w:pPr>
              <w:pStyle w:val="cuadroCabe"/>
              <w:tabs>
                <w:tab w:val="clear" w:pos="5103"/>
              </w:tabs>
              <w:jc w:val="right"/>
            </w:pPr>
            <w:r w:rsidRPr="009B5CFE">
              <w:t>2014/2013</w:t>
            </w:r>
          </w:p>
        </w:tc>
      </w:tr>
      <w:tr w:rsidR="00416B86" w:rsidRPr="009762DB" w:rsidTr="001757E4">
        <w:trPr>
          <w:trHeight w:val="198"/>
        </w:trPr>
        <w:tc>
          <w:tcPr>
            <w:tcW w:w="4631"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Infraestructuras vía pública</w:t>
            </w:r>
          </w:p>
        </w:tc>
        <w:tc>
          <w:tcPr>
            <w:tcW w:w="1376"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1.471.710,12 </w:t>
            </w:r>
          </w:p>
        </w:tc>
        <w:tc>
          <w:tcPr>
            <w:tcW w:w="1376"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1.040.728,42 </w:t>
            </w:r>
          </w:p>
        </w:tc>
        <w:tc>
          <w:tcPr>
            <w:tcW w:w="1548" w:type="dxa"/>
            <w:tcBorders>
              <w:top w:val="single" w:sz="4"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-29</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Colegios públicos y centros de enseñanza</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490.662,75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687.630,58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40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Infraestructuras Cultura Patrimonio Histórico</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1.640.355,22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577.443,22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-65</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Infraestructuras zonas verdes</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136.828,41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451.847,66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230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Instalaciones semafóricas y movilidad tráfico</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157.505,63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255.160,13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62</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Infraestructuras gestión urbanística</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350.117,54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183.405,84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-48</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Turismo, edificios sociales y culturales</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160.601,37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Escuela taller y talleres</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77.676,48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147.471,48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90</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Patrimonio y compra viviendas</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185.704,28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143.934,37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-22</w:t>
            </w:r>
          </w:p>
        </w:tc>
      </w:tr>
      <w:tr w:rsidR="00416B86" w:rsidRPr="009762DB" w:rsidTr="001757E4">
        <w:trPr>
          <w:trHeight w:val="198"/>
        </w:trPr>
        <w:tc>
          <w:tcPr>
            <w:tcW w:w="4631"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Bibliotecas</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w:t>
            </w:r>
          </w:p>
        </w:tc>
        <w:tc>
          <w:tcPr>
            <w:tcW w:w="1376"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130.627,02 </w:t>
            </w:r>
          </w:p>
        </w:tc>
        <w:tc>
          <w:tcPr>
            <w:tcW w:w="1548" w:type="dxa"/>
            <w:tcBorders>
              <w:top w:val="single" w:sz="2" w:space="0" w:color="auto"/>
              <w:bottom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w:t>
            </w:r>
          </w:p>
        </w:tc>
      </w:tr>
      <w:tr w:rsidR="00416B86" w:rsidRPr="009762DB" w:rsidTr="001757E4">
        <w:trPr>
          <w:trHeight w:val="198"/>
        </w:trPr>
        <w:tc>
          <w:tcPr>
            <w:tcW w:w="4631" w:type="dxa"/>
            <w:tcBorders>
              <w:top w:val="single" w:sz="2" w:space="0" w:color="auto"/>
            </w:tcBorders>
            <w:shd w:val="clear" w:color="auto" w:fill="auto"/>
            <w:noWrap/>
            <w:vAlign w:val="center"/>
            <w:hideMark/>
          </w:tcPr>
          <w:p w:rsidR="00416B86" w:rsidRPr="009762DB" w:rsidRDefault="00416B86" w:rsidP="00416B86">
            <w:pPr>
              <w:pStyle w:val="cuatexto"/>
              <w:jc w:val="left"/>
              <w:rPr>
                <w:szCs w:val="20"/>
              </w:rPr>
            </w:pPr>
            <w:r w:rsidRPr="009762DB">
              <w:rPr>
                <w:szCs w:val="20"/>
              </w:rPr>
              <w:t>Edificios sociales: acogida y desarrollo de la comunidad</w:t>
            </w:r>
          </w:p>
        </w:tc>
        <w:tc>
          <w:tcPr>
            <w:tcW w:w="1376"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417.999,95 </w:t>
            </w:r>
          </w:p>
        </w:tc>
        <w:tc>
          <w:tcPr>
            <w:tcW w:w="1376"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 xml:space="preserve">129.405,07 </w:t>
            </w:r>
          </w:p>
        </w:tc>
        <w:tc>
          <w:tcPr>
            <w:tcW w:w="1548" w:type="dxa"/>
            <w:tcBorders>
              <w:top w:val="single" w:sz="2" w:space="0" w:color="auto"/>
            </w:tcBorders>
            <w:shd w:val="clear" w:color="auto" w:fill="auto"/>
            <w:noWrap/>
            <w:vAlign w:val="center"/>
            <w:hideMark/>
          </w:tcPr>
          <w:p w:rsidR="00416B86" w:rsidRPr="009762DB" w:rsidRDefault="00416B86" w:rsidP="00416B86">
            <w:pPr>
              <w:pStyle w:val="cuatexto"/>
              <w:jc w:val="right"/>
              <w:rPr>
                <w:szCs w:val="20"/>
              </w:rPr>
            </w:pPr>
            <w:r w:rsidRPr="009762DB">
              <w:rPr>
                <w:szCs w:val="20"/>
              </w:rPr>
              <w:t>-69</w:t>
            </w:r>
          </w:p>
        </w:tc>
      </w:tr>
    </w:tbl>
    <w:p w:rsidR="00416B86" w:rsidRPr="00DF41C9" w:rsidRDefault="00416B86" w:rsidP="00416B86">
      <w:pPr>
        <w:pStyle w:val="texto"/>
        <w:tabs>
          <w:tab w:val="clear" w:pos="2835"/>
          <w:tab w:val="clear" w:pos="3969"/>
          <w:tab w:val="clear" w:pos="5103"/>
          <w:tab w:val="clear" w:pos="6237"/>
          <w:tab w:val="clear" w:pos="7371"/>
        </w:tabs>
        <w:spacing w:before="240" w:after="240"/>
      </w:pPr>
      <w:r w:rsidRPr="00DF41C9">
        <w:t xml:space="preserve">Se han fiscalizado </w:t>
      </w:r>
      <w:r>
        <w:t>los siguientes gastos en</w:t>
      </w:r>
      <w:r w:rsidRPr="00DF41C9">
        <w:t xml:space="preserve"> inversiones</w:t>
      </w:r>
      <w:r w:rsidR="00852968">
        <w:t>:</w:t>
      </w:r>
    </w:p>
    <w:p w:rsidR="00416B86" w:rsidRPr="00EF5A11" w:rsidRDefault="00416B86" w:rsidP="00416B86">
      <w:pPr>
        <w:pStyle w:val="texto"/>
        <w:tabs>
          <w:tab w:val="clear" w:pos="2835"/>
          <w:tab w:val="clear" w:pos="3969"/>
          <w:tab w:val="clear" w:pos="5103"/>
          <w:tab w:val="clear" w:pos="6237"/>
          <w:tab w:val="clear" w:pos="7371"/>
        </w:tabs>
        <w:spacing w:after="0"/>
        <w:rPr>
          <w:sz w:val="6"/>
          <w:szCs w:val="6"/>
          <w:highlight w:val="yellow"/>
        </w:rPr>
      </w:pPr>
    </w:p>
    <w:tbl>
      <w:tblPr>
        <w:tblW w:w="8916" w:type="dxa"/>
        <w:jc w:val="center"/>
        <w:tblLook w:val="01E0" w:firstRow="1" w:lastRow="1" w:firstColumn="1" w:lastColumn="1" w:noHBand="0" w:noVBand="0"/>
      </w:tblPr>
      <w:tblGrid>
        <w:gridCol w:w="6443"/>
        <w:gridCol w:w="2473"/>
      </w:tblGrid>
      <w:tr w:rsidR="00416B86" w:rsidRPr="00DF41C9" w:rsidTr="000C1931">
        <w:trPr>
          <w:trHeight w:val="312"/>
          <w:jc w:val="center"/>
        </w:trPr>
        <w:tc>
          <w:tcPr>
            <w:tcW w:w="6443" w:type="dxa"/>
            <w:tcBorders>
              <w:top w:val="single" w:sz="4" w:space="0" w:color="auto"/>
              <w:bottom w:val="single" w:sz="4" w:space="0" w:color="auto"/>
            </w:tcBorders>
            <w:shd w:val="clear" w:color="auto" w:fill="FABF8F" w:themeFill="accent6" w:themeFillTint="99"/>
            <w:vAlign w:val="center"/>
          </w:tcPr>
          <w:p w:rsidR="00416B86" w:rsidRPr="00DF41C9" w:rsidRDefault="00416B86" w:rsidP="00416B86">
            <w:pPr>
              <w:pStyle w:val="cuadroCabe"/>
              <w:tabs>
                <w:tab w:val="clear" w:pos="5103"/>
                <w:tab w:val="clear" w:pos="6237"/>
                <w:tab w:val="right" w:pos="6215"/>
              </w:tabs>
              <w:jc w:val="left"/>
            </w:pPr>
            <w:r w:rsidRPr="00DF41C9">
              <w:t>Concepto</w:t>
            </w:r>
          </w:p>
        </w:tc>
        <w:tc>
          <w:tcPr>
            <w:tcW w:w="2473" w:type="dxa"/>
            <w:tcBorders>
              <w:top w:val="single" w:sz="4" w:space="0" w:color="auto"/>
              <w:bottom w:val="single" w:sz="4" w:space="0" w:color="auto"/>
            </w:tcBorders>
            <w:shd w:val="clear" w:color="auto" w:fill="FABF8F" w:themeFill="accent6" w:themeFillTint="99"/>
            <w:vAlign w:val="center"/>
          </w:tcPr>
          <w:p w:rsidR="009762DB" w:rsidRDefault="00416B86" w:rsidP="00416B86">
            <w:pPr>
              <w:pStyle w:val="cuadroCabe"/>
              <w:jc w:val="right"/>
            </w:pPr>
            <w:r>
              <w:t xml:space="preserve">Obligaciones </w:t>
            </w:r>
          </w:p>
          <w:p w:rsidR="00416B86" w:rsidRPr="00DF41C9" w:rsidRDefault="009762DB" w:rsidP="009762DB">
            <w:pPr>
              <w:pStyle w:val="cuadroCabe"/>
              <w:jc w:val="right"/>
            </w:pPr>
            <w:r>
              <w:t>r</w:t>
            </w:r>
            <w:r w:rsidR="00416B86">
              <w:t>econocidas</w:t>
            </w:r>
            <w:r>
              <w:t xml:space="preserve"> </w:t>
            </w:r>
            <w:r w:rsidR="00416B86">
              <w:t>2014</w:t>
            </w:r>
          </w:p>
        </w:tc>
      </w:tr>
      <w:tr w:rsidR="00416B86" w:rsidRPr="00DF41C9" w:rsidTr="009762DB">
        <w:trPr>
          <w:trHeight w:val="198"/>
          <w:jc w:val="center"/>
        </w:trPr>
        <w:tc>
          <w:tcPr>
            <w:tcW w:w="6443" w:type="dxa"/>
            <w:tcBorders>
              <w:top w:val="single" w:sz="4" w:space="0" w:color="auto"/>
              <w:bottom w:val="single" w:sz="2" w:space="0" w:color="auto"/>
            </w:tcBorders>
            <w:vAlign w:val="center"/>
          </w:tcPr>
          <w:p w:rsidR="00416B86" w:rsidRPr="00402B7B" w:rsidRDefault="00416B86" w:rsidP="00416B86">
            <w:pPr>
              <w:pStyle w:val="cuatexto"/>
              <w:jc w:val="left"/>
              <w:rPr>
                <w:szCs w:val="20"/>
              </w:rPr>
            </w:pPr>
            <w:r w:rsidRPr="00402B7B">
              <w:rPr>
                <w:szCs w:val="20"/>
              </w:rPr>
              <w:t>Mantenimiento y conservación de pavimentos y E.P.</w:t>
            </w:r>
          </w:p>
        </w:tc>
        <w:tc>
          <w:tcPr>
            <w:tcW w:w="2473" w:type="dxa"/>
            <w:tcBorders>
              <w:top w:val="single" w:sz="4" w:space="0" w:color="auto"/>
              <w:bottom w:val="single" w:sz="2" w:space="0" w:color="auto"/>
            </w:tcBorders>
            <w:vAlign w:val="center"/>
          </w:tcPr>
          <w:p w:rsidR="00416B86" w:rsidRPr="00402B7B" w:rsidRDefault="00416B86" w:rsidP="00416B86">
            <w:pPr>
              <w:pStyle w:val="cuatexto"/>
              <w:jc w:val="right"/>
              <w:rPr>
                <w:szCs w:val="20"/>
              </w:rPr>
            </w:pPr>
            <w:r w:rsidRPr="00402B7B">
              <w:rPr>
                <w:szCs w:val="20"/>
              </w:rPr>
              <w:t>420.008</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rsidRPr="00402B7B">
              <w:rPr>
                <w:szCs w:val="20"/>
              </w:rPr>
              <w:t xml:space="preserve">Ordenación paisajística del Baluarte, de </w:t>
            </w:r>
            <w:proofErr w:type="spellStart"/>
            <w:r w:rsidRPr="00402B7B">
              <w:rPr>
                <w:szCs w:val="20"/>
              </w:rPr>
              <w:t>Labrit</w:t>
            </w:r>
            <w:proofErr w:type="spellEnd"/>
            <w:r w:rsidRPr="00402B7B">
              <w:rPr>
                <w:szCs w:val="20"/>
              </w:rPr>
              <w:t xml:space="preserve"> y frente de la Magdalena</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rsidRPr="00402B7B">
              <w:rPr>
                <w:szCs w:val="20"/>
              </w:rPr>
              <w:t>378.576</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rPr>
                <w:szCs w:val="20"/>
              </w:rPr>
              <w:t xml:space="preserve">Matriz de comunicaciones </w:t>
            </w:r>
            <w:r w:rsidRPr="00402B7B">
              <w:rPr>
                <w:szCs w:val="20"/>
              </w:rPr>
              <w:t>Policía municipal</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rsidRPr="00402B7B">
              <w:rPr>
                <w:szCs w:val="20"/>
              </w:rPr>
              <w:t>78.919</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rsidRPr="00402B7B">
              <w:rPr>
                <w:szCs w:val="20"/>
              </w:rPr>
              <w:t>Instalación semáforos Pío XII-</w:t>
            </w:r>
            <w:proofErr w:type="spellStart"/>
            <w:r w:rsidRPr="00402B7B">
              <w:rPr>
                <w:szCs w:val="20"/>
              </w:rPr>
              <w:t>Urdax</w:t>
            </w:r>
            <w:proofErr w:type="spellEnd"/>
            <w:r w:rsidRPr="00402B7B">
              <w:rPr>
                <w:szCs w:val="20"/>
              </w:rPr>
              <w:t xml:space="preserve"> y paso peatonal </w:t>
            </w:r>
            <w:proofErr w:type="spellStart"/>
            <w:r w:rsidRPr="00402B7B">
              <w:rPr>
                <w:szCs w:val="20"/>
              </w:rPr>
              <w:t>Urdax</w:t>
            </w:r>
            <w:proofErr w:type="spellEnd"/>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rsidRPr="00402B7B">
              <w:rPr>
                <w:szCs w:val="20"/>
              </w:rPr>
              <w:t>72.990</w:t>
            </w:r>
          </w:p>
        </w:tc>
      </w:tr>
      <w:tr w:rsidR="00416B86" w:rsidRPr="00DF41C9" w:rsidTr="009762DB">
        <w:trPr>
          <w:trHeight w:val="198"/>
          <w:jc w:val="center"/>
        </w:trPr>
        <w:tc>
          <w:tcPr>
            <w:tcW w:w="6443" w:type="dxa"/>
            <w:tcBorders>
              <w:top w:val="single" w:sz="2" w:space="0" w:color="auto"/>
              <w:bottom w:val="single" w:sz="2" w:space="0" w:color="auto"/>
            </w:tcBorders>
            <w:vAlign w:val="center"/>
          </w:tcPr>
          <w:p w:rsidR="00416B86" w:rsidRPr="00402B7B" w:rsidRDefault="00416B86" w:rsidP="00416B86">
            <w:pPr>
              <w:pStyle w:val="cuatexto"/>
              <w:jc w:val="left"/>
              <w:rPr>
                <w:szCs w:val="20"/>
              </w:rPr>
            </w:pPr>
            <w:r w:rsidRPr="00402B7B">
              <w:rPr>
                <w:szCs w:val="20"/>
              </w:rPr>
              <w:t>Renovación carpintería interior y tarima C.P. San Francisco</w:t>
            </w:r>
          </w:p>
        </w:tc>
        <w:tc>
          <w:tcPr>
            <w:tcW w:w="2473" w:type="dxa"/>
            <w:tcBorders>
              <w:top w:val="single" w:sz="2" w:space="0" w:color="auto"/>
              <w:bottom w:val="single" w:sz="2" w:space="0" w:color="auto"/>
            </w:tcBorders>
            <w:vAlign w:val="center"/>
          </w:tcPr>
          <w:p w:rsidR="00416B86" w:rsidRPr="00402B7B" w:rsidRDefault="00416B86" w:rsidP="00416B86">
            <w:pPr>
              <w:pStyle w:val="cuatexto"/>
              <w:jc w:val="right"/>
              <w:rPr>
                <w:szCs w:val="20"/>
              </w:rPr>
            </w:pPr>
            <w:r w:rsidRPr="00402B7B">
              <w:rPr>
                <w:szCs w:val="20"/>
              </w:rPr>
              <w:t>47.045</w:t>
            </w:r>
          </w:p>
        </w:tc>
      </w:tr>
    </w:tbl>
    <w:p w:rsidR="00416B86" w:rsidRPr="00CE21FB" w:rsidRDefault="00416B86" w:rsidP="00416B86">
      <w:pPr>
        <w:pStyle w:val="texto"/>
        <w:tabs>
          <w:tab w:val="clear" w:pos="2835"/>
          <w:tab w:val="clear" w:pos="3969"/>
          <w:tab w:val="clear" w:pos="5103"/>
          <w:tab w:val="clear" w:pos="6237"/>
          <w:tab w:val="clear" w:pos="7371"/>
        </w:tabs>
        <w:spacing w:before="240" w:after="240"/>
      </w:pPr>
      <w:r>
        <w:t xml:space="preserve">Además, hemos revisado las siguientes </w:t>
      </w:r>
      <w:r w:rsidRPr="00CE21FB">
        <w:t>adjudicaciones</w:t>
      </w:r>
      <w:r w:rsidR="00852968">
        <w:t>:</w:t>
      </w:r>
    </w:p>
    <w:tbl>
      <w:tblPr>
        <w:tblW w:w="8950" w:type="dxa"/>
        <w:jc w:val="center"/>
        <w:tblInd w:w="7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710"/>
        <w:gridCol w:w="2089"/>
        <w:gridCol w:w="1037"/>
        <w:gridCol w:w="1038"/>
        <w:gridCol w:w="1038"/>
        <w:gridCol w:w="1038"/>
      </w:tblGrid>
      <w:tr w:rsidR="00416B86" w:rsidRPr="0031294A" w:rsidTr="000C1931">
        <w:trPr>
          <w:jc w:val="center"/>
        </w:trPr>
        <w:tc>
          <w:tcPr>
            <w:tcW w:w="2710" w:type="dxa"/>
            <w:tcBorders>
              <w:bottom w:val="single" w:sz="4" w:space="0" w:color="auto"/>
            </w:tcBorders>
            <w:shd w:val="clear" w:color="auto" w:fill="FABF8F" w:themeFill="accent6" w:themeFillTint="99"/>
            <w:vAlign w:val="center"/>
          </w:tcPr>
          <w:p w:rsidR="00416B86" w:rsidRPr="0031294A" w:rsidRDefault="00416B86" w:rsidP="00416B86">
            <w:pPr>
              <w:pStyle w:val="cuadroCabe"/>
              <w:jc w:val="left"/>
              <w:rPr>
                <w:szCs w:val="18"/>
              </w:rPr>
            </w:pPr>
            <w:r w:rsidRPr="0031294A">
              <w:rPr>
                <w:szCs w:val="18"/>
              </w:rPr>
              <w:t>Concepto</w:t>
            </w:r>
          </w:p>
        </w:tc>
        <w:tc>
          <w:tcPr>
            <w:tcW w:w="2089" w:type="dxa"/>
            <w:tcBorders>
              <w:bottom w:val="single" w:sz="4" w:space="0" w:color="auto"/>
            </w:tcBorders>
            <w:shd w:val="clear" w:color="auto" w:fill="FABF8F" w:themeFill="accent6" w:themeFillTint="99"/>
            <w:vAlign w:val="center"/>
          </w:tcPr>
          <w:p w:rsidR="00416B86" w:rsidRPr="0031294A" w:rsidRDefault="00416B86" w:rsidP="009762DB">
            <w:pPr>
              <w:pStyle w:val="cuadroCabe"/>
              <w:ind w:left="-185"/>
              <w:jc w:val="right"/>
              <w:rPr>
                <w:szCs w:val="18"/>
              </w:rPr>
            </w:pPr>
            <w:r w:rsidRPr="0031294A">
              <w:rPr>
                <w:szCs w:val="18"/>
              </w:rPr>
              <w:t>Procedimiento</w:t>
            </w:r>
          </w:p>
        </w:tc>
        <w:tc>
          <w:tcPr>
            <w:tcW w:w="1037" w:type="dxa"/>
            <w:tcBorders>
              <w:bottom w:val="single" w:sz="4" w:space="0" w:color="auto"/>
            </w:tcBorders>
            <w:shd w:val="clear" w:color="auto" w:fill="FABF8F" w:themeFill="accent6" w:themeFillTint="99"/>
            <w:vAlign w:val="center"/>
          </w:tcPr>
          <w:p w:rsidR="00416B86" w:rsidRPr="0031294A" w:rsidRDefault="00416B86" w:rsidP="009762DB">
            <w:pPr>
              <w:pStyle w:val="cuadroCabe"/>
              <w:ind w:left="-136"/>
              <w:jc w:val="right"/>
              <w:rPr>
                <w:szCs w:val="18"/>
              </w:rPr>
            </w:pPr>
            <w:r w:rsidRPr="0031294A">
              <w:rPr>
                <w:szCs w:val="18"/>
              </w:rPr>
              <w:t xml:space="preserve">Nº </w:t>
            </w:r>
          </w:p>
          <w:p w:rsidR="00416B86" w:rsidRPr="0031294A" w:rsidRDefault="00416B86" w:rsidP="009762DB">
            <w:pPr>
              <w:pStyle w:val="cuadroCabe"/>
              <w:ind w:left="-136"/>
              <w:jc w:val="right"/>
              <w:rPr>
                <w:szCs w:val="18"/>
              </w:rPr>
            </w:pPr>
            <w:r w:rsidRPr="0031294A">
              <w:rPr>
                <w:szCs w:val="18"/>
              </w:rPr>
              <w:t>licitadores</w:t>
            </w:r>
          </w:p>
        </w:tc>
        <w:tc>
          <w:tcPr>
            <w:tcW w:w="1038" w:type="dxa"/>
            <w:tcBorders>
              <w:bottom w:val="single" w:sz="4" w:space="0" w:color="auto"/>
            </w:tcBorders>
            <w:shd w:val="clear" w:color="auto" w:fill="FABF8F" w:themeFill="accent6" w:themeFillTint="99"/>
            <w:vAlign w:val="center"/>
          </w:tcPr>
          <w:p w:rsidR="00416B86" w:rsidRPr="00954684" w:rsidRDefault="00416B86" w:rsidP="00416B86">
            <w:pPr>
              <w:pStyle w:val="cuadroCabe"/>
              <w:jc w:val="right"/>
              <w:rPr>
                <w:szCs w:val="18"/>
              </w:rPr>
            </w:pPr>
            <w:r w:rsidRPr="00954684">
              <w:rPr>
                <w:szCs w:val="18"/>
              </w:rPr>
              <w:t xml:space="preserve">Precio </w:t>
            </w:r>
          </w:p>
          <w:p w:rsidR="00416B86" w:rsidRPr="00954684" w:rsidRDefault="00416B86" w:rsidP="00416B86">
            <w:pPr>
              <w:pStyle w:val="cuadroCabe"/>
              <w:jc w:val="right"/>
              <w:rPr>
                <w:szCs w:val="18"/>
              </w:rPr>
            </w:pPr>
            <w:r w:rsidRPr="00954684">
              <w:rPr>
                <w:szCs w:val="18"/>
              </w:rPr>
              <w:t>licitación</w:t>
            </w:r>
          </w:p>
          <w:p w:rsidR="00416B86" w:rsidRPr="0031294A" w:rsidRDefault="00416B86" w:rsidP="00416B86">
            <w:pPr>
              <w:pStyle w:val="cuadroCabe"/>
              <w:jc w:val="right"/>
              <w:rPr>
                <w:szCs w:val="18"/>
              </w:rPr>
            </w:pPr>
            <w:r w:rsidRPr="00954684">
              <w:rPr>
                <w:szCs w:val="18"/>
              </w:rPr>
              <w:t>sin IVA</w:t>
            </w:r>
          </w:p>
        </w:tc>
        <w:tc>
          <w:tcPr>
            <w:tcW w:w="1038" w:type="dxa"/>
            <w:tcBorders>
              <w:bottom w:val="single" w:sz="4" w:space="0" w:color="auto"/>
            </w:tcBorders>
            <w:shd w:val="clear" w:color="auto" w:fill="FABF8F" w:themeFill="accent6" w:themeFillTint="99"/>
            <w:vAlign w:val="center"/>
          </w:tcPr>
          <w:p w:rsidR="00416B86" w:rsidRPr="0031294A" w:rsidRDefault="00416B86" w:rsidP="00416B86">
            <w:pPr>
              <w:pStyle w:val="cuadroCabe"/>
              <w:jc w:val="right"/>
              <w:rPr>
                <w:szCs w:val="18"/>
              </w:rPr>
            </w:pPr>
            <w:r w:rsidRPr="0031294A">
              <w:rPr>
                <w:szCs w:val="18"/>
              </w:rPr>
              <w:t xml:space="preserve">Precio </w:t>
            </w:r>
          </w:p>
          <w:p w:rsidR="00416B86" w:rsidRPr="0031294A" w:rsidRDefault="009762DB" w:rsidP="00416B86">
            <w:pPr>
              <w:pStyle w:val="cuadroCabe"/>
              <w:jc w:val="right"/>
              <w:rPr>
                <w:szCs w:val="18"/>
              </w:rPr>
            </w:pPr>
            <w:proofErr w:type="spellStart"/>
            <w:r>
              <w:rPr>
                <w:szCs w:val="18"/>
              </w:rPr>
              <w:t>a</w:t>
            </w:r>
            <w:r w:rsidR="00416B86" w:rsidRPr="0031294A">
              <w:rPr>
                <w:szCs w:val="18"/>
              </w:rPr>
              <w:t>djudic</w:t>
            </w:r>
            <w:proofErr w:type="spellEnd"/>
            <w:r w:rsidR="00416B86" w:rsidRPr="0031294A">
              <w:rPr>
                <w:szCs w:val="18"/>
              </w:rPr>
              <w:t>.</w:t>
            </w:r>
          </w:p>
          <w:p w:rsidR="00416B86" w:rsidRPr="0031294A" w:rsidRDefault="00416B86" w:rsidP="00416B86">
            <w:pPr>
              <w:pStyle w:val="cuadroCabe"/>
              <w:jc w:val="right"/>
              <w:rPr>
                <w:szCs w:val="18"/>
              </w:rPr>
            </w:pPr>
            <w:r>
              <w:rPr>
                <w:szCs w:val="18"/>
              </w:rPr>
              <w:t>s</w:t>
            </w:r>
            <w:r w:rsidRPr="0031294A">
              <w:rPr>
                <w:szCs w:val="18"/>
              </w:rPr>
              <w:t>in IVA</w:t>
            </w:r>
          </w:p>
        </w:tc>
        <w:tc>
          <w:tcPr>
            <w:tcW w:w="1038" w:type="dxa"/>
            <w:tcBorders>
              <w:bottom w:val="single" w:sz="4" w:space="0" w:color="auto"/>
            </w:tcBorders>
            <w:shd w:val="clear" w:color="auto" w:fill="FABF8F" w:themeFill="accent6" w:themeFillTint="99"/>
            <w:vAlign w:val="center"/>
          </w:tcPr>
          <w:p w:rsidR="00416B86" w:rsidRPr="0031294A" w:rsidRDefault="00416B86" w:rsidP="00416B86">
            <w:pPr>
              <w:pStyle w:val="cuadroCabe"/>
              <w:jc w:val="right"/>
              <w:rPr>
                <w:szCs w:val="18"/>
              </w:rPr>
            </w:pPr>
            <w:r w:rsidRPr="0031294A">
              <w:rPr>
                <w:szCs w:val="18"/>
              </w:rPr>
              <w:t xml:space="preserve">% </w:t>
            </w:r>
            <w:r w:rsidR="001757E4">
              <w:rPr>
                <w:szCs w:val="18"/>
              </w:rPr>
              <w:t>b</w:t>
            </w:r>
            <w:r w:rsidRPr="0031294A">
              <w:rPr>
                <w:szCs w:val="18"/>
              </w:rPr>
              <w:t xml:space="preserve">aja </w:t>
            </w:r>
          </w:p>
          <w:p w:rsidR="00416B86" w:rsidRPr="0031294A" w:rsidRDefault="00416B86" w:rsidP="00416B86">
            <w:pPr>
              <w:pStyle w:val="cuadroCabe"/>
              <w:jc w:val="right"/>
              <w:rPr>
                <w:szCs w:val="18"/>
              </w:rPr>
            </w:pPr>
            <w:proofErr w:type="spellStart"/>
            <w:r w:rsidRPr="0031294A">
              <w:rPr>
                <w:szCs w:val="18"/>
              </w:rPr>
              <w:t>adjudic</w:t>
            </w:r>
            <w:proofErr w:type="spellEnd"/>
            <w:r w:rsidRPr="0031294A">
              <w:rPr>
                <w:szCs w:val="18"/>
              </w:rPr>
              <w:t>.</w:t>
            </w:r>
          </w:p>
        </w:tc>
      </w:tr>
      <w:tr w:rsidR="00416B86" w:rsidRPr="009762DB" w:rsidTr="009762DB">
        <w:trPr>
          <w:trHeight w:val="255"/>
          <w:jc w:val="center"/>
        </w:trPr>
        <w:tc>
          <w:tcPr>
            <w:tcW w:w="2710" w:type="dxa"/>
            <w:tcBorders>
              <w:bottom w:val="single" w:sz="2" w:space="0" w:color="auto"/>
            </w:tcBorders>
            <w:vAlign w:val="center"/>
          </w:tcPr>
          <w:p w:rsidR="00416B86" w:rsidRPr="009762DB" w:rsidRDefault="00416B86" w:rsidP="00416B86">
            <w:pPr>
              <w:pStyle w:val="cuatexto"/>
              <w:jc w:val="left"/>
              <w:rPr>
                <w:szCs w:val="20"/>
              </w:rPr>
            </w:pPr>
            <w:r w:rsidRPr="009762DB">
              <w:rPr>
                <w:szCs w:val="20"/>
              </w:rPr>
              <w:t xml:space="preserve">1ª fase </w:t>
            </w:r>
            <w:proofErr w:type="spellStart"/>
            <w:r w:rsidRPr="009762DB">
              <w:rPr>
                <w:szCs w:val="20"/>
              </w:rPr>
              <w:t>proy</w:t>
            </w:r>
            <w:proofErr w:type="spellEnd"/>
            <w:r w:rsidRPr="009762DB">
              <w:rPr>
                <w:szCs w:val="20"/>
              </w:rPr>
              <w:t xml:space="preserve">. </w:t>
            </w:r>
            <w:proofErr w:type="spellStart"/>
            <w:proofErr w:type="gramStart"/>
            <w:r w:rsidRPr="009762DB">
              <w:rPr>
                <w:szCs w:val="20"/>
              </w:rPr>
              <w:t>urbaniz</w:t>
            </w:r>
            <w:proofErr w:type="spellEnd"/>
            <w:proofErr w:type="gramEnd"/>
            <w:r w:rsidRPr="009762DB">
              <w:rPr>
                <w:szCs w:val="20"/>
              </w:rPr>
              <w:t xml:space="preserve">. </w:t>
            </w:r>
            <w:proofErr w:type="gramStart"/>
            <w:r w:rsidRPr="009762DB">
              <w:rPr>
                <w:szCs w:val="20"/>
              </w:rPr>
              <w:t>y</w:t>
            </w:r>
            <w:proofErr w:type="gramEnd"/>
            <w:r w:rsidRPr="009762DB">
              <w:rPr>
                <w:szCs w:val="20"/>
              </w:rPr>
              <w:t xml:space="preserve"> </w:t>
            </w:r>
            <w:proofErr w:type="spellStart"/>
            <w:r w:rsidRPr="009762DB">
              <w:rPr>
                <w:szCs w:val="20"/>
              </w:rPr>
              <w:t>proy</w:t>
            </w:r>
            <w:proofErr w:type="spellEnd"/>
            <w:r w:rsidRPr="009762DB">
              <w:rPr>
                <w:szCs w:val="20"/>
              </w:rPr>
              <w:t>. derribo de varios sectores</w:t>
            </w:r>
          </w:p>
        </w:tc>
        <w:tc>
          <w:tcPr>
            <w:tcW w:w="2089" w:type="dxa"/>
            <w:tcBorders>
              <w:bottom w:val="single" w:sz="2" w:space="0" w:color="auto"/>
            </w:tcBorders>
            <w:vAlign w:val="center"/>
          </w:tcPr>
          <w:p w:rsidR="00416B86" w:rsidRPr="009762DB" w:rsidRDefault="00416B86" w:rsidP="009762DB">
            <w:pPr>
              <w:pStyle w:val="cuatexto"/>
              <w:ind w:left="-185"/>
              <w:jc w:val="right"/>
              <w:rPr>
                <w:szCs w:val="20"/>
              </w:rPr>
            </w:pPr>
            <w:r w:rsidRPr="009762DB">
              <w:rPr>
                <w:szCs w:val="20"/>
              </w:rPr>
              <w:t xml:space="preserve">Abierto inferior al </w:t>
            </w:r>
          </w:p>
          <w:p w:rsidR="00416B86" w:rsidRPr="009762DB" w:rsidRDefault="00416B86" w:rsidP="009762DB">
            <w:pPr>
              <w:pStyle w:val="cuatexto"/>
              <w:ind w:left="-185"/>
              <w:jc w:val="right"/>
              <w:rPr>
                <w:szCs w:val="20"/>
              </w:rPr>
            </w:pPr>
            <w:r w:rsidRPr="009762DB">
              <w:rPr>
                <w:szCs w:val="20"/>
              </w:rPr>
              <w:t>umbral comunitario</w:t>
            </w:r>
          </w:p>
        </w:tc>
        <w:tc>
          <w:tcPr>
            <w:tcW w:w="1037" w:type="dxa"/>
            <w:tcBorders>
              <w:bottom w:val="single" w:sz="2" w:space="0" w:color="auto"/>
            </w:tcBorders>
            <w:vAlign w:val="center"/>
          </w:tcPr>
          <w:p w:rsidR="00416B86" w:rsidRPr="009762DB" w:rsidRDefault="00416B86" w:rsidP="009762DB">
            <w:pPr>
              <w:pStyle w:val="cuatexto"/>
              <w:ind w:left="-136"/>
              <w:jc w:val="right"/>
              <w:rPr>
                <w:szCs w:val="20"/>
              </w:rPr>
            </w:pPr>
            <w:r w:rsidRPr="009762DB">
              <w:rPr>
                <w:szCs w:val="20"/>
              </w:rPr>
              <w:t>11</w:t>
            </w:r>
          </w:p>
        </w:tc>
        <w:tc>
          <w:tcPr>
            <w:tcW w:w="1038" w:type="dxa"/>
            <w:tcBorders>
              <w:bottom w:val="single" w:sz="2" w:space="0" w:color="auto"/>
            </w:tcBorders>
            <w:vAlign w:val="center"/>
          </w:tcPr>
          <w:p w:rsidR="00416B86" w:rsidRPr="009762DB" w:rsidRDefault="00416B86" w:rsidP="00416B86">
            <w:pPr>
              <w:pStyle w:val="cuatexto"/>
              <w:jc w:val="right"/>
              <w:rPr>
                <w:szCs w:val="20"/>
              </w:rPr>
            </w:pPr>
            <w:r w:rsidRPr="009762DB">
              <w:rPr>
                <w:szCs w:val="20"/>
              </w:rPr>
              <w:t>4.562.580</w:t>
            </w:r>
          </w:p>
        </w:tc>
        <w:tc>
          <w:tcPr>
            <w:tcW w:w="1038" w:type="dxa"/>
            <w:tcBorders>
              <w:bottom w:val="single" w:sz="2" w:space="0" w:color="auto"/>
            </w:tcBorders>
            <w:vAlign w:val="center"/>
          </w:tcPr>
          <w:p w:rsidR="00416B86" w:rsidRPr="009762DB" w:rsidRDefault="00416B86" w:rsidP="00416B86">
            <w:pPr>
              <w:pStyle w:val="cuatexto"/>
              <w:jc w:val="right"/>
              <w:rPr>
                <w:szCs w:val="20"/>
              </w:rPr>
            </w:pPr>
            <w:r w:rsidRPr="009762DB">
              <w:rPr>
                <w:szCs w:val="20"/>
              </w:rPr>
              <w:t>2.838.837</w:t>
            </w:r>
          </w:p>
        </w:tc>
        <w:tc>
          <w:tcPr>
            <w:tcW w:w="1038" w:type="dxa"/>
            <w:tcBorders>
              <w:bottom w:val="single" w:sz="2" w:space="0" w:color="auto"/>
            </w:tcBorders>
            <w:vAlign w:val="center"/>
          </w:tcPr>
          <w:p w:rsidR="00416B86" w:rsidRPr="009762DB" w:rsidRDefault="00416B86" w:rsidP="00416B86">
            <w:pPr>
              <w:pStyle w:val="cuatexto"/>
              <w:jc w:val="right"/>
              <w:rPr>
                <w:szCs w:val="20"/>
              </w:rPr>
            </w:pPr>
            <w:r w:rsidRPr="009762DB">
              <w:rPr>
                <w:szCs w:val="20"/>
              </w:rPr>
              <w:t>38</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r w:rsidRPr="009762DB">
              <w:rPr>
                <w:szCs w:val="20"/>
              </w:rPr>
              <w:t xml:space="preserve">Refuerzo colector y emisario en red saneamiento </w:t>
            </w:r>
            <w:proofErr w:type="spellStart"/>
            <w:r w:rsidRPr="009762DB">
              <w:rPr>
                <w:szCs w:val="20"/>
              </w:rPr>
              <w:t>Lezkairu</w:t>
            </w:r>
            <w:proofErr w:type="spellEnd"/>
          </w:p>
        </w:tc>
        <w:tc>
          <w:tcPr>
            <w:tcW w:w="2089" w:type="dxa"/>
            <w:tcBorders>
              <w:top w:val="single" w:sz="2" w:space="0" w:color="auto"/>
              <w:bottom w:val="single" w:sz="2" w:space="0" w:color="auto"/>
            </w:tcBorders>
            <w:vAlign w:val="center"/>
          </w:tcPr>
          <w:p w:rsidR="00416B86" w:rsidRPr="009762DB" w:rsidRDefault="00416B86" w:rsidP="009762DB">
            <w:pPr>
              <w:pStyle w:val="cuatexto"/>
              <w:ind w:left="-185"/>
              <w:jc w:val="right"/>
              <w:rPr>
                <w:szCs w:val="20"/>
              </w:rPr>
            </w:pPr>
            <w:r w:rsidRPr="009762DB">
              <w:rPr>
                <w:szCs w:val="20"/>
              </w:rPr>
              <w:t xml:space="preserve">Abierto inferior al </w:t>
            </w:r>
          </w:p>
          <w:p w:rsidR="00416B86" w:rsidRPr="009762DB" w:rsidRDefault="00416B86" w:rsidP="009762DB">
            <w:pPr>
              <w:pStyle w:val="cuatexto"/>
              <w:ind w:left="-185"/>
              <w:jc w:val="right"/>
              <w:rPr>
                <w:szCs w:val="20"/>
              </w:rPr>
            </w:pPr>
            <w:r w:rsidRPr="009762DB">
              <w:rPr>
                <w:szCs w:val="20"/>
              </w:rPr>
              <w:t>umbral comunitario</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rsidRPr="009762DB">
              <w:rPr>
                <w:szCs w:val="20"/>
              </w:rPr>
              <w:t>5</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638.180</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505.553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21</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proofErr w:type="spellStart"/>
            <w:r w:rsidRPr="009762DB">
              <w:rPr>
                <w:szCs w:val="20"/>
              </w:rPr>
              <w:t>Ord.paisaj.Baluarte</w:t>
            </w:r>
            <w:proofErr w:type="spellEnd"/>
            <w:r w:rsidRPr="009762DB">
              <w:rPr>
                <w:szCs w:val="20"/>
              </w:rPr>
              <w:t xml:space="preserve"> </w:t>
            </w:r>
            <w:proofErr w:type="spellStart"/>
            <w:r w:rsidRPr="009762DB">
              <w:rPr>
                <w:szCs w:val="20"/>
              </w:rPr>
              <w:t>Labrit</w:t>
            </w:r>
            <w:proofErr w:type="spellEnd"/>
            <w:r w:rsidRPr="009762DB">
              <w:rPr>
                <w:szCs w:val="20"/>
              </w:rPr>
              <w:t xml:space="preserve"> Magdalena</w:t>
            </w:r>
          </w:p>
        </w:tc>
        <w:tc>
          <w:tcPr>
            <w:tcW w:w="2089" w:type="dxa"/>
            <w:tcBorders>
              <w:top w:val="single" w:sz="2" w:space="0" w:color="auto"/>
              <w:bottom w:val="single" w:sz="2" w:space="0" w:color="auto"/>
            </w:tcBorders>
            <w:vAlign w:val="center"/>
          </w:tcPr>
          <w:p w:rsidR="00416B86" w:rsidRPr="009762DB" w:rsidRDefault="00416B86" w:rsidP="009762DB">
            <w:pPr>
              <w:pStyle w:val="cuatexto"/>
              <w:ind w:left="-185"/>
              <w:jc w:val="right"/>
              <w:rPr>
                <w:szCs w:val="20"/>
              </w:rPr>
            </w:pPr>
            <w:r w:rsidRPr="009762DB">
              <w:rPr>
                <w:szCs w:val="20"/>
              </w:rPr>
              <w:t>Abierto inferior al umbral comunitario</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rsidRPr="009762DB">
              <w:rPr>
                <w:szCs w:val="20"/>
              </w:rPr>
              <w:t>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352.031</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270.536</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color w:val="FF0000"/>
                <w:szCs w:val="20"/>
              </w:rPr>
            </w:pPr>
            <w:r w:rsidRPr="009762DB">
              <w:rPr>
                <w:szCs w:val="20"/>
              </w:rPr>
              <w:t>23</w:t>
            </w:r>
          </w:p>
        </w:tc>
      </w:tr>
      <w:tr w:rsidR="00416B86" w:rsidRPr="009762DB" w:rsidTr="009762DB">
        <w:trPr>
          <w:trHeight w:val="255"/>
          <w:jc w:val="center"/>
        </w:trPr>
        <w:tc>
          <w:tcPr>
            <w:tcW w:w="2710" w:type="dxa"/>
            <w:tcBorders>
              <w:top w:val="single" w:sz="2" w:space="0" w:color="auto"/>
              <w:bottom w:val="single" w:sz="2" w:space="0" w:color="auto"/>
            </w:tcBorders>
            <w:vAlign w:val="center"/>
          </w:tcPr>
          <w:p w:rsidR="00416B86" w:rsidRPr="009762DB" w:rsidRDefault="00416B86" w:rsidP="00416B86">
            <w:pPr>
              <w:pStyle w:val="cuatexto"/>
              <w:jc w:val="left"/>
              <w:rPr>
                <w:szCs w:val="20"/>
              </w:rPr>
            </w:pPr>
            <w:r w:rsidRPr="009762DB">
              <w:rPr>
                <w:szCs w:val="20"/>
              </w:rPr>
              <w:t xml:space="preserve">Matriz comunicaciones Policía municipal </w:t>
            </w:r>
          </w:p>
        </w:tc>
        <w:tc>
          <w:tcPr>
            <w:tcW w:w="2089" w:type="dxa"/>
            <w:tcBorders>
              <w:top w:val="single" w:sz="2" w:space="0" w:color="auto"/>
              <w:bottom w:val="single" w:sz="2" w:space="0" w:color="auto"/>
            </w:tcBorders>
            <w:vAlign w:val="center"/>
          </w:tcPr>
          <w:p w:rsidR="00416B86" w:rsidRPr="009762DB" w:rsidRDefault="00416B86" w:rsidP="009762DB">
            <w:pPr>
              <w:pStyle w:val="cuatexto"/>
              <w:ind w:left="-185"/>
              <w:jc w:val="right"/>
              <w:rPr>
                <w:szCs w:val="20"/>
              </w:rPr>
            </w:pPr>
            <w:r w:rsidRPr="009762DB">
              <w:rPr>
                <w:szCs w:val="20"/>
              </w:rPr>
              <w:t>Abierto inferior al umbral comunitario</w:t>
            </w:r>
          </w:p>
        </w:tc>
        <w:tc>
          <w:tcPr>
            <w:tcW w:w="1037" w:type="dxa"/>
            <w:tcBorders>
              <w:top w:val="single" w:sz="2" w:space="0" w:color="auto"/>
              <w:bottom w:val="single" w:sz="2" w:space="0" w:color="auto"/>
            </w:tcBorders>
            <w:vAlign w:val="center"/>
          </w:tcPr>
          <w:p w:rsidR="00416B86" w:rsidRPr="009762DB" w:rsidRDefault="00416B86" w:rsidP="009762DB">
            <w:pPr>
              <w:pStyle w:val="cuatexto"/>
              <w:ind w:left="-136"/>
              <w:jc w:val="right"/>
              <w:rPr>
                <w:szCs w:val="20"/>
              </w:rPr>
            </w:pPr>
            <w:r w:rsidRPr="009762DB">
              <w:rPr>
                <w:szCs w:val="20"/>
              </w:rPr>
              <w:t>3</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174.380</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szCs w:val="20"/>
              </w:rPr>
            </w:pPr>
            <w:r w:rsidRPr="009762DB">
              <w:rPr>
                <w:szCs w:val="20"/>
              </w:rPr>
              <w:t>136.257</w:t>
            </w:r>
          </w:p>
        </w:tc>
        <w:tc>
          <w:tcPr>
            <w:tcW w:w="1038" w:type="dxa"/>
            <w:tcBorders>
              <w:top w:val="single" w:sz="2" w:space="0" w:color="auto"/>
              <w:bottom w:val="single" w:sz="2" w:space="0" w:color="auto"/>
            </w:tcBorders>
            <w:vAlign w:val="center"/>
          </w:tcPr>
          <w:p w:rsidR="00416B86" w:rsidRPr="009762DB" w:rsidRDefault="00416B86" w:rsidP="00416B86">
            <w:pPr>
              <w:pStyle w:val="cuatexto"/>
              <w:jc w:val="right"/>
              <w:rPr>
                <w:color w:val="FF0000"/>
                <w:szCs w:val="20"/>
              </w:rPr>
            </w:pPr>
            <w:r w:rsidRPr="009762DB">
              <w:rPr>
                <w:szCs w:val="20"/>
              </w:rPr>
              <w:t>22</w:t>
            </w:r>
          </w:p>
        </w:tc>
      </w:tr>
      <w:tr w:rsidR="00416B86" w:rsidRPr="009762DB" w:rsidTr="009762DB">
        <w:trPr>
          <w:trHeight w:val="255"/>
          <w:jc w:val="center"/>
        </w:trPr>
        <w:tc>
          <w:tcPr>
            <w:tcW w:w="2710" w:type="dxa"/>
            <w:tcBorders>
              <w:top w:val="single" w:sz="2" w:space="0" w:color="auto"/>
            </w:tcBorders>
            <w:vAlign w:val="center"/>
          </w:tcPr>
          <w:p w:rsidR="00416B86" w:rsidRPr="009762DB" w:rsidRDefault="00416B86" w:rsidP="00416B86">
            <w:pPr>
              <w:pStyle w:val="cuatexto"/>
              <w:jc w:val="left"/>
              <w:rPr>
                <w:szCs w:val="20"/>
              </w:rPr>
            </w:pPr>
            <w:r w:rsidRPr="009762DB">
              <w:rPr>
                <w:szCs w:val="20"/>
              </w:rPr>
              <w:t>Renovación carpintería y tar</w:t>
            </w:r>
            <w:r w:rsidRPr="009762DB">
              <w:rPr>
                <w:szCs w:val="20"/>
              </w:rPr>
              <w:t>i</w:t>
            </w:r>
            <w:r w:rsidRPr="009762DB">
              <w:rPr>
                <w:szCs w:val="20"/>
              </w:rPr>
              <w:t>ma C.P. San Francisco</w:t>
            </w:r>
          </w:p>
        </w:tc>
        <w:tc>
          <w:tcPr>
            <w:tcW w:w="2089" w:type="dxa"/>
            <w:tcBorders>
              <w:top w:val="single" w:sz="2" w:space="0" w:color="auto"/>
            </w:tcBorders>
            <w:vAlign w:val="center"/>
          </w:tcPr>
          <w:p w:rsidR="00416B86" w:rsidRPr="009762DB" w:rsidRDefault="00416B86" w:rsidP="009762DB">
            <w:pPr>
              <w:pStyle w:val="cuatexto"/>
              <w:ind w:left="-185"/>
              <w:jc w:val="right"/>
              <w:rPr>
                <w:szCs w:val="20"/>
              </w:rPr>
            </w:pPr>
            <w:r w:rsidRPr="009762DB">
              <w:rPr>
                <w:szCs w:val="20"/>
              </w:rPr>
              <w:t>Procedimiento negociado sin publicidad</w:t>
            </w:r>
          </w:p>
        </w:tc>
        <w:tc>
          <w:tcPr>
            <w:tcW w:w="1037" w:type="dxa"/>
            <w:tcBorders>
              <w:top w:val="single" w:sz="2" w:space="0" w:color="auto"/>
            </w:tcBorders>
            <w:vAlign w:val="center"/>
          </w:tcPr>
          <w:p w:rsidR="00416B86" w:rsidRPr="009762DB" w:rsidRDefault="00416B86" w:rsidP="009762DB">
            <w:pPr>
              <w:pStyle w:val="cuatexto"/>
              <w:ind w:left="-136"/>
              <w:jc w:val="right"/>
              <w:rPr>
                <w:szCs w:val="20"/>
              </w:rPr>
            </w:pPr>
            <w:r w:rsidRPr="009762DB">
              <w:rPr>
                <w:szCs w:val="20"/>
              </w:rPr>
              <w:t>4</w:t>
            </w:r>
          </w:p>
        </w:tc>
        <w:tc>
          <w:tcPr>
            <w:tcW w:w="1038" w:type="dxa"/>
            <w:tcBorders>
              <w:top w:val="single" w:sz="2" w:space="0" w:color="auto"/>
            </w:tcBorders>
            <w:vAlign w:val="center"/>
          </w:tcPr>
          <w:p w:rsidR="00416B86" w:rsidRPr="009762DB" w:rsidRDefault="00416B86" w:rsidP="00416B86">
            <w:pPr>
              <w:pStyle w:val="cuatexto"/>
              <w:jc w:val="right"/>
              <w:rPr>
                <w:szCs w:val="20"/>
              </w:rPr>
            </w:pPr>
            <w:r w:rsidRPr="009762DB">
              <w:rPr>
                <w:szCs w:val="20"/>
              </w:rPr>
              <w:t>58.401</w:t>
            </w:r>
          </w:p>
        </w:tc>
        <w:tc>
          <w:tcPr>
            <w:tcW w:w="1038" w:type="dxa"/>
            <w:tcBorders>
              <w:top w:val="single" w:sz="2" w:space="0" w:color="auto"/>
            </w:tcBorders>
            <w:vAlign w:val="center"/>
          </w:tcPr>
          <w:p w:rsidR="00416B86" w:rsidRPr="009762DB" w:rsidRDefault="00416B86" w:rsidP="00416B86">
            <w:pPr>
              <w:pStyle w:val="cuatexto"/>
              <w:jc w:val="right"/>
              <w:rPr>
                <w:szCs w:val="20"/>
              </w:rPr>
            </w:pPr>
            <w:r w:rsidRPr="009762DB">
              <w:rPr>
                <w:szCs w:val="20"/>
              </w:rPr>
              <w:t>38.879</w:t>
            </w:r>
          </w:p>
        </w:tc>
        <w:tc>
          <w:tcPr>
            <w:tcW w:w="1038" w:type="dxa"/>
            <w:tcBorders>
              <w:top w:val="single" w:sz="2" w:space="0" w:color="auto"/>
            </w:tcBorders>
            <w:vAlign w:val="center"/>
          </w:tcPr>
          <w:p w:rsidR="00416B86" w:rsidRPr="009762DB" w:rsidRDefault="00416B86" w:rsidP="00416B86">
            <w:pPr>
              <w:pStyle w:val="cuatexto"/>
              <w:jc w:val="right"/>
              <w:rPr>
                <w:color w:val="FF0000"/>
                <w:szCs w:val="20"/>
              </w:rPr>
            </w:pPr>
            <w:r w:rsidRPr="009762DB">
              <w:rPr>
                <w:szCs w:val="20"/>
              </w:rPr>
              <w:t>33</w:t>
            </w:r>
          </w:p>
        </w:tc>
      </w:tr>
    </w:tbl>
    <w:p w:rsidR="00416B86" w:rsidRPr="00DE2BD4" w:rsidRDefault="00416B86" w:rsidP="009762DB">
      <w:pPr>
        <w:pStyle w:val="texto"/>
        <w:tabs>
          <w:tab w:val="clear" w:pos="2835"/>
          <w:tab w:val="clear" w:pos="3969"/>
          <w:tab w:val="clear" w:pos="5103"/>
          <w:tab w:val="clear" w:pos="6237"/>
          <w:tab w:val="clear" w:pos="7371"/>
        </w:tabs>
        <w:spacing w:before="240"/>
      </w:pPr>
      <w:r w:rsidRPr="00DE2BD4">
        <w:t>En general, la ejecución y las modificaciones contractuales de las obras fi</w:t>
      </w:r>
      <w:r w:rsidRPr="00DE2BD4">
        <w:t>s</w:t>
      </w:r>
      <w:r w:rsidRPr="00DE2BD4">
        <w:t>calizadas, así como la</w:t>
      </w:r>
      <w:r>
        <w:t>s adjudicaciones revisadas,</w:t>
      </w:r>
      <w:r w:rsidRPr="00DE2BD4">
        <w:t xml:space="preserve"> se tramitaron conforme a la legislación contractual y los gastos están aprobados, intervenidos (intervención previa limitada), justificados y correctamente contabilizados.</w:t>
      </w:r>
      <w:r>
        <w:t xml:space="preserve"> </w:t>
      </w:r>
    </w:p>
    <w:p w:rsidR="00416B86" w:rsidRPr="00CF59EC" w:rsidRDefault="00416B86" w:rsidP="001757E4">
      <w:pPr>
        <w:pStyle w:val="texto"/>
        <w:tabs>
          <w:tab w:val="clear" w:pos="2835"/>
          <w:tab w:val="clear" w:pos="3969"/>
          <w:tab w:val="clear" w:pos="5103"/>
          <w:tab w:val="clear" w:pos="6237"/>
          <w:tab w:val="clear" w:pos="7371"/>
        </w:tabs>
        <w:rPr>
          <w:rFonts w:cs="Arial"/>
        </w:rPr>
      </w:pPr>
      <w:r w:rsidRPr="004C38C0">
        <w:lastRenderedPageBreak/>
        <w:t xml:space="preserve">De la fiscalización realizada destacamos </w:t>
      </w:r>
      <w:r w:rsidR="001757E4">
        <w:t>que en</w:t>
      </w:r>
      <w:r>
        <w:rPr>
          <w:rFonts w:cs="Arial"/>
        </w:rPr>
        <w:t xml:space="preserve"> general, el plazo de pago a los proveedores ha superado los 30 días establecidos en la normativa</w:t>
      </w:r>
      <w:r w:rsidR="00CC44AE">
        <w:rPr>
          <w:rFonts w:cs="Arial"/>
        </w:rPr>
        <w:t xml:space="preserve"> de contr</w:t>
      </w:r>
      <w:r w:rsidR="00CC44AE">
        <w:rPr>
          <w:rFonts w:cs="Arial"/>
        </w:rPr>
        <w:t>a</w:t>
      </w:r>
      <w:r w:rsidR="00CC44AE">
        <w:rPr>
          <w:rFonts w:cs="Arial"/>
        </w:rPr>
        <w:t>tación pública</w:t>
      </w:r>
      <w:r>
        <w:rPr>
          <w:rFonts w:cs="Arial"/>
        </w:rPr>
        <w:t>; el plazo medio de abono de los gastos revisados asciende a 48 días.</w:t>
      </w:r>
    </w:p>
    <w:p w:rsidR="00416B86" w:rsidRPr="001757E4" w:rsidRDefault="00416B86" w:rsidP="001757E4">
      <w:pPr>
        <w:pStyle w:val="texto"/>
        <w:tabs>
          <w:tab w:val="clear" w:pos="2835"/>
          <w:tab w:val="clear" w:pos="3969"/>
          <w:tab w:val="clear" w:pos="5103"/>
          <w:tab w:val="clear" w:pos="6237"/>
          <w:tab w:val="clear" w:pos="7371"/>
          <w:tab w:val="left" w:pos="480"/>
          <w:tab w:val="num" w:pos="720"/>
          <w:tab w:val="num" w:pos="1320"/>
        </w:tabs>
        <w:rPr>
          <w:rFonts w:cs="Arial"/>
          <w:i/>
        </w:rPr>
      </w:pPr>
      <w:r w:rsidRPr="001757E4">
        <w:rPr>
          <w:rFonts w:cs="Arial"/>
          <w:i/>
        </w:rPr>
        <w:t>Recomendamos</w:t>
      </w:r>
      <w:r w:rsidR="001757E4" w:rsidRPr="001757E4">
        <w:rPr>
          <w:rFonts w:cs="Arial"/>
          <w:i/>
        </w:rPr>
        <w:t xml:space="preserve"> a</w:t>
      </w:r>
      <w:r w:rsidRPr="001757E4">
        <w:rPr>
          <w:rFonts w:cs="Arial"/>
          <w:i/>
        </w:rPr>
        <w:t>doptar las medidas necesarias para cumplir con los plazos de pago a proveedores establecidos en la normativa</w:t>
      </w:r>
      <w:r w:rsidR="00CC44AE" w:rsidRPr="001757E4">
        <w:rPr>
          <w:rFonts w:cs="Arial"/>
          <w:i/>
        </w:rPr>
        <w:t xml:space="preserve"> de contratación pública</w:t>
      </w:r>
      <w:r w:rsidRPr="001757E4">
        <w:rPr>
          <w:rFonts w:cs="Arial"/>
          <w:i/>
        </w:rPr>
        <w:t xml:space="preserve">. </w:t>
      </w:r>
    </w:p>
    <w:p w:rsidR="00416B86" w:rsidRPr="000F46E0" w:rsidRDefault="00416B86" w:rsidP="00416B86">
      <w:pPr>
        <w:pStyle w:val="atitulo2"/>
        <w:spacing w:before="240" w:after="180"/>
      </w:pPr>
      <w:bookmarkStart w:id="100" w:name="_Toc430935371"/>
      <w:bookmarkStart w:id="101" w:name="_Toc434579198"/>
      <w:r w:rsidRPr="000F46E0">
        <w:t>V</w:t>
      </w:r>
      <w:r w:rsidR="00BB4D59">
        <w:t>I</w:t>
      </w:r>
      <w:r w:rsidRPr="000F46E0">
        <w:t xml:space="preserve">I.5. Gastos de transferencias del </w:t>
      </w:r>
      <w:r>
        <w:t>a</w:t>
      </w:r>
      <w:r w:rsidRPr="000F46E0">
        <w:t>yuntamiento</w:t>
      </w:r>
      <w:bookmarkEnd w:id="100"/>
      <w:bookmarkEnd w:id="101"/>
      <w:r w:rsidRPr="000F46E0">
        <w:t xml:space="preserve"> </w:t>
      </w:r>
    </w:p>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9762DB">
        <w:rPr>
          <w:rFonts w:cs="Arial"/>
        </w:rPr>
        <w:t>En el año 2014, el ayuntamiento concedió transferencias y subvenciones por un total de 29,82 millones de euros a los siguientes beneficiarios:</w:t>
      </w:r>
    </w:p>
    <w:tbl>
      <w:tblPr>
        <w:tblW w:w="8859" w:type="dxa"/>
        <w:jc w:val="center"/>
        <w:tblInd w:w="166" w:type="dxa"/>
        <w:tblLook w:val="01E0" w:firstRow="1" w:lastRow="1" w:firstColumn="1" w:lastColumn="1" w:noHBand="0" w:noVBand="0"/>
      </w:tblPr>
      <w:tblGrid>
        <w:gridCol w:w="3430"/>
        <w:gridCol w:w="1346"/>
        <w:gridCol w:w="1262"/>
        <w:gridCol w:w="1570"/>
        <w:gridCol w:w="1251"/>
      </w:tblGrid>
      <w:tr w:rsidR="00416B86" w:rsidRPr="007F29C6" w:rsidTr="00532777">
        <w:trPr>
          <w:trHeight w:val="255"/>
          <w:jc w:val="center"/>
        </w:trPr>
        <w:tc>
          <w:tcPr>
            <w:tcW w:w="3430" w:type="dxa"/>
            <w:vMerge w:val="restart"/>
            <w:tcBorders>
              <w:top w:val="single" w:sz="4" w:space="0" w:color="auto"/>
            </w:tcBorders>
            <w:shd w:val="clear" w:color="auto" w:fill="FABF8F" w:themeFill="accent6" w:themeFillTint="99"/>
            <w:vAlign w:val="center"/>
          </w:tcPr>
          <w:p w:rsidR="00416B86" w:rsidRPr="007F29C6" w:rsidRDefault="00416B86" w:rsidP="00416B86">
            <w:pPr>
              <w:pStyle w:val="cuadroCabe"/>
              <w:jc w:val="left"/>
            </w:pPr>
          </w:p>
        </w:tc>
        <w:tc>
          <w:tcPr>
            <w:tcW w:w="2608" w:type="dxa"/>
            <w:gridSpan w:val="2"/>
            <w:tcBorders>
              <w:top w:val="single" w:sz="4" w:space="0" w:color="auto"/>
              <w:bottom w:val="single" w:sz="2" w:space="0" w:color="auto"/>
            </w:tcBorders>
            <w:shd w:val="clear" w:color="auto" w:fill="FABF8F" w:themeFill="accent6" w:themeFillTint="99"/>
            <w:vAlign w:val="center"/>
          </w:tcPr>
          <w:p w:rsidR="00416B86" w:rsidRPr="007F29C6" w:rsidRDefault="00416B86" w:rsidP="009762DB">
            <w:pPr>
              <w:pStyle w:val="cuadroCabe"/>
              <w:ind w:left="169"/>
              <w:jc w:val="center"/>
            </w:pPr>
            <w:r w:rsidRPr="007F29C6">
              <w:t>Corrientes</w:t>
            </w:r>
          </w:p>
        </w:tc>
        <w:tc>
          <w:tcPr>
            <w:tcW w:w="2821" w:type="dxa"/>
            <w:gridSpan w:val="2"/>
            <w:tcBorders>
              <w:top w:val="single" w:sz="4" w:space="0" w:color="auto"/>
              <w:bottom w:val="single" w:sz="2" w:space="0" w:color="auto"/>
            </w:tcBorders>
            <w:shd w:val="clear" w:color="auto" w:fill="FABF8F" w:themeFill="accent6" w:themeFillTint="99"/>
            <w:vAlign w:val="center"/>
          </w:tcPr>
          <w:p w:rsidR="00416B86" w:rsidRPr="007F29C6" w:rsidRDefault="00416B86" w:rsidP="009762DB">
            <w:pPr>
              <w:pStyle w:val="cuadroCabe"/>
              <w:ind w:left="330"/>
              <w:jc w:val="center"/>
            </w:pPr>
            <w:r w:rsidRPr="007F29C6">
              <w:t>De capital</w:t>
            </w:r>
          </w:p>
        </w:tc>
      </w:tr>
      <w:tr w:rsidR="00416B86" w:rsidRPr="007F29C6" w:rsidTr="00532777">
        <w:trPr>
          <w:trHeight w:val="255"/>
          <w:jc w:val="center"/>
        </w:trPr>
        <w:tc>
          <w:tcPr>
            <w:tcW w:w="3430" w:type="dxa"/>
            <w:vMerge/>
            <w:tcBorders>
              <w:bottom w:val="single" w:sz="4" w:space="0" w:color="auto"/>
            </w:tcBorders>
            <w:shd w:val="clear" w:color="auto" w:fill="FABF8F" w:themeFill="accent6" w:themeFillTint="99"/>
            <w:vAlign w:val="center"/>
          </w:tcPr>
          <w:p w:rsidR="00416B86" w:rsidRPr="007F29C6" w:rsidRDefault="00416B86" w:rsidP="00416B86">
            <w:pPr>
              <w:pStyle w:val="cuadroCabe"/>
              <w:jc w:val="left"/>
            </w:pPr>
          </w:p>
        </w:tc>
        <w:tc>
          <w:tcPr>
            <w:tcW w:w="1346" w:type="dxa"/>
            <w:tcBorders>
              <w:top w:val="single" w:sz="2" w:space="0" w:color="auto"/>
              <w:bottom w:val="single" w:sz="4" w:space="0" w:color="auto"/>
            </w:tcBorders>
            <w:shd w:val="clear" w:color="auto" w:fill="FABF8F" w:themeFill="accent6" w:themeFillTint="99"/>
            <w:vAlign w:val="center"/>
          </w:tcPr>
          <w:p w:rsidR="00416B86" w:rsidRPr="0031294A" w:rsidRDefault="00416B86" w:rsidP="009762DB">
            <w:pPr>
              <w:pStyle w:val="cuadroCabe"/>
              <w:ind w:left="169"/>
              <w:jc w:val="right"/>
              <w:rPr>
                <w:szCs w:val="18"/>
              </w:rPr>
            </w:pPr>
            <w:r w:rsidRPr="0031294A">
              <w:rPr>
                <w:szCs w:val="18"/>
              </w:rPr>
              <w:t>Obligación reconocida</w:t>
            </w:r>
          </w:p>
        </w:tc>
        <w:tc>
          <w:tcPr>
            <w:tcW w:w="1262" w:type="dxa"/>
            <w:tcBorders>
              <w:top w:val="single" w:sz="2" w:space="0" w:color="auto"/>
              <w:bottom w:val="single" w:sz="4" w:space="0" w:color="auto"/>
            </w:tcBorders>
            <w:shd w:val="clear" w:color="auto" w:fill="FABF8F" w:themeFill="accent6" w:themeFillTint="99"/>
            <w:vAlign w:val="center"/>
          </w:tcPr>
          <w:p w:rsidR="009762DB" w:rsidRDefault="00416B86" w:rsidP="009762DB">
            <w:pPr>
              <w:pStyle w:val="cuadroCabe"/>
              <w:ind w:left="-108"/>
              <w:jc w:val="right"/>
              <w:rPr>
                <w:szCs w:val="18"/>
              </w:rPr>
            </w:pPr>
            <w:r w:rsidRPr="0031294A">
              <w:rPr>
                <w:szCs w:val="18"/>
              </w:rPr>
              <w:t xml:space="preserve">% </w:t>
            </w:r>
            <w:r w:rsidR="009762DB">
              <w:rPr>
                <w:szCs w:val="18"/>
              </w:rPr>
              <w:t>variación</w:t>
            </w:r>
            <w:r w:rsidRPr="0031294A">
              <w:rPr>
                <w:szCs w:val="18"/>
              </w:rPr>
              <w:t xml:space="preserve"> </w:t>
            </w:r>
          </w:p>
          <w:p w:rsidR="00416B86" w:rsidRPr="0031294A" w:rsidRDefault="00416B86" w:rsidP="009762DB">
            <w:pPr>
              <w:pStyle w:val="cuadroCabe"/>
              <w:ind w:left="169"/>
              <w:jc w:val="right"/>
              <w:rPr>
                <w:szCs w:val="18"/>
              </w:rPr>
            </w:pPr>
            <w:r w:rsidRPr="0031294A">
              <w:rPr>
                <w:szCs w:val="18"/>
              </w:rPr>
              <w:t>2014/13</w:t>
            </w:r>
          </w:p>
        </w:tc>
        <w:tc>
          <w:tcPr>
            <w:tcW w:w="1570" w:type="dxa"/>
            <w:tcBorders>
              <w:top w:val="single" w:sz="2" w:space="0" w:color="auto"/>
              <w:bottom w:val="single" w:sz="4" w:space="0" w:color="auto"/>
            </w:tcBorders>
            <w:shd w:val="clear" w:color="auto" w:fill="FABF8F" w:themeFill="accent6" w:themeFillTint="99"/>
            <w:vAlign w:val="center"/>
          </w:tcPr>
          <w:p w:rsidR="009762DB" w:rsidRDefault="00416B86" w:rsidP="00416B86">
            <w:pPr>
              <w:pStyle w:val="cuadroCabe"/>
              <w:jc w:val="right"/>
              <w:rPr>
                <w:szCs w:val="18"/>
              </w:rPr>
            </w:pPr>
            <w:r w:rsidRPr="0031294A">
              <w:rPr>
                <w:szCs w:val="18"/>
              </w:rPr>
              <w:t xml:space="preserve">Obligación </w:t>
            </w:r>
          </w:p>
          <w:p w:rsidR="00416B86" w:rsidRPr="0031294A" w:rsidRDefault="00416B86" w:rsidP="00416B86">
            <w:pPr>
              <w:pStyle w:val="cuadroCabe"/>
              <w:jc w:val="right"/>
              <w:rPr>
                <w:szCs w:val="18"/>
              </w:rPr>
            </w:pPr>
            <w:r w:rsidRPr="0031294A">
              <w:rPr>
                <w:szCs w:val="18"/>
              </w:rPr>
              <w:t>reconocida</w:t>
            </w:r>
          </w:p>
        </w:tc>
        <w:tc>
          <w:tcPr>
            <w:tcW w:w="1251" w:type="dxa"/>
            <w:tcBorders>
              <w:top w:val="single" w:sz="2" w:space="0" w:color="auto"/>
              <w:bottom w:val="single" w:sz="4" w:space="0" w:color="auto"/>
            </w:tcBorders>
            <w:shd w:val="clear" w:color="auto" w:fill="FABF8F" w:themeFill="accent6" w:themeFillTint="99"/>
            <w:vAlign w:val="center"/>
          </w:tcPr>
          <w:p w:rsidR="009762DB" w:rsidRDefault="00416B86" w:rsidP="00416B86">
            <w:pPr>
              <w:pStyle w:val="cuadroCabe"/>
              <w:jc w:val="right"/>
              <w:rPr>
                <w:szCs w:val="18"/>
              </w:rPr>
            </w:pPr>
            <w:r w:rsidRPr="0031294A">
              <w:rPr>
                <w:szCs w:val="18"/>
              </w:rPr>
              <w:t xml:space="preserve">% </w:t>
            </w:r>
            <w:r w:rsidR="009762DB">
              <w:rPr>
                <w:szCs w:val="18"/>
              </w:rPr>
              <w:t>variación</w:t>
            </w:r>
            <w:r w:rsidRPr="0031294A">
              <w:rPr>
                <w:szCs w:val="18"/>
              </w:rPr>
              <w:t xml:space="preserve"> </w:t>
            </w:r>
          </w:p>
          <w:p w:rsidR="00416B86" w:rsidRPr="0031294A" w:rsidRDefault="00416B86" w:rsidP="00416B86">
            <w:pPr>
              <w:pStyle w:val="cuadroCabe"/>
              <w:jc w:val="right"/>
              <w:rPr>
                <w:szCs w:val="18"/>
              </w:rPr>
            </w:pPr>
            <w:r w:rsidRPr="0031294A">
              <w:rPr>
                <w:szCs w:val="18"/>
              </w:rPr>
              <w:t>2014/13</w:t>
            </w:r>
          </w:p>
        </w:tc>
      </w:tr>
      <w:tr w:rsidR="00416B86" w:rsidRPr="007F29C6" w:rsidTr="00532777">
        <w:trPr>
          <w:trHeight w:val="255"/>
          <w:jc w:val="center"/>
        </w:trPr>
        <w:tc>
          <w:tcPr>
            <w:tcW w:w="3430" w:type="dxa"/>
            <w:tcBorders>
              <w:top w:val="single" w:sz="4" w:space="0" w:color="auto"/>
              <w:bottom w:val="single" w:sz="2" w:space="0" w:color="auto"/>
            </w:tcBorders>
            <w:vAlign w:val="center"/>
          </w:tcPr>
          <w:p w:rsidR="00416B86" w:rsidRPr="007F29C6" w:rsidRDefault="00416B86" w:rsidP="00416B86">
            <w:pPr>
              <w:pStyle w:val="cuatexto"/>
              <w:jc w:val="left"/>
            </w:pPr>
            <w:r w:rsidRPr="007F29C6">
              <w:t>Organismos autónomos</w:t>
            </w:r>
          </w:p>
        </w:tc>
        <w:tc>
          <w:tcPr>
            <w:tcW w:w="1346" w:type="dxa"/>
            <w:tcBorders>
              <w:top w:val="single" w:sz="4" w:space="0" w:color="auto"/>
              <w:bottom w:val="single" w:sz="2" w:space="0" w:color="auto"/>
            </w:tcBorders>
            <w:vAlign w:val="center"/>
          </w:tcPr>
          <w:p w:rsidR="00416B86" w:rsidRPr="007F29C6" w:rsidRDefault="00416B86" w:rsidP="009762DB">
            <w:pPr>
              <w:pStyle w:val="cuatexto"/>
              <w:ind w:left="169"/>
              <w:jc w:val="right"/>
            </w:pPr>
            <w:r>
              <w:t>7.282.415</w:t>
            </w:r>
          </w:p>
        </w:tc>
        <w:tc>
          <w:tcPr>
            <w:tcW w:w="1262" w:type="dxa"/>
            <w:tcBorders>
              <w:top w:val="single" w:sz="4" w:space="0" w:color="auto"/>
              <w:bottom w:val="single" w:sz="2" w:space="0" w:color="auto"/>
            </w:tcBorders>
            <w:vAlign w:val="center"/>
          </w:tcPr>
          <w:p w:rsidR="00416B86" w:rsidRPr="007F29C6" w:rsidRDefault="00416B86" w:rsidP="009762DB">
            <w:pPr>
              <w:pStyle w:val="cuatexto"/>
              <w:ind w:left="169"/>
              <w:jc w:val="right"/>
            </w:pPr>
            <w:r>
              <w:t>1,8</w:t>
            </w:r>
          </w:p>
        </w:tc>
        <w:tc>
          <w:tcPr>
            <w:tcW w:w="1570" w:type="dxa"/>
            <w:tcBorders>
              <w:top w:val="single" w:sz="4" w:space="0" w:color="auto"/>
              <w:bottom w:val="single" w:sz="2" w:space="0" w:color="auto"/>
            </w:tcBorders>
            <w:vAlign w:val="center"/>
          </w:tcPr>
          <w:p w:rsidR="00416B86" w:rsidRPr="007F29C6" w:rsidRDefault="00416B86" w:rsidP="00416B86">
            <w:pPr>
              <w:pStyle w:val="cuatexto"/>
              <w:jc w:val="right"/>
            </w:pPr>
            <w:r>
              <w:t>478.555</w:t>
            </w:r>
          </w:p>
        </w:tc>
        <w:tc>
          <w:tcPr>
            <w:tcW w:w="1251" w:type="dxa"/>
            <w:tcBorders>
              <w:top w:val="single" w:sz="4" w:space="0" w:color="auto"/>
              <w:bottom w:val="single" w:sz="2" w:space="0" w:color="auto"/>
            </w:tcBorders>
            <w:vAlign w:val="center"/>
          </w:tcPr>
          <w:p w:rsidR="00416B86" w:rsidRPr="007F29C6" w:rsidRDefault="00416B86" w:rsidP="00416B86">
            <w:pPr>
              <w:pStyle w:val="cuatexto"/>
              <w:jc w:val="right"/>
            </w:pPr>
            <w:r>
              <w:t>-90</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rsidRPr="007F29C6">
              <w:t>Sociedades municipales</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5.537.229</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10,4</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1.011.237</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rsidRPr="007F29C6">
              <w:t>Comunidad Foral</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210.447</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-2</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0</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rsidRPr="007F29C6">
              <w:t>Mancomunidad</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2.902.604</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11,3</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0</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2" w:space="0" w:color="auto"/>
            </w:tcBorders>
            <w:vAlign w:val="center"/>
          </w:tcPr>
          <w:p w:rsidR="00416B86" w:rsidRPr="007F29C6" w:rsidRDefault="00416B86" w:rsidP="00416B86">
            <w:pPr>
              <w:pStyle w:val="cuatexto"/>
              <w:jc w:val="left"/>
            </w:pPr>
            <w:r w:rsidRPr="007F29C6">
              <w:t>Empresas privadas</w:t>
            </w:r>
          </w:p>
        </w:tc>
        <w:tc>
          <w:tcPr>
            <w:tcW w:w="1346" w:type="dxa"/>
            <w:tcBorders>
              <w:top w:val="single" w:sz="2" w:space="0" w:color="auto"/>
              <w:bottom w:val="single" w:sz="2" w:space="0" w:color="auto"/>
            </w:tcBorders>
            <w:vAlign w:val="center"/>
          </w:tcPr>
          <w:p w:rsidR="00416B86" w:rsidRPr="007F29C6" w:rsidRDefault="00416B86" w:rsidP="009762DB">
            <w:pPr>
              <w:pStyle w:val="cuatexto"/>
              <w:ind w:left="169"/>
              <w:jc w:val="right"/>
            </w:pPr>
            <w:r>
              <w:t>96.875</w:t>
            </w:r>
          </w:p>
        </w:tc>
        <w:tc>
          <w:tcPr>
            <w:tcW w:w="1262" w:type="dxa"/>
            <w:tcBorders>
              <w:top w:val="single" w:sz="2" w:space="0" w:color="auto"/>
              <w:bottom w:val="single" w:sz="2" w:space="0" w:color="auto"/>
            </w:tcBorders>
            <w:vAlign w:val="center"/>
          </w:tcPr>
          <w:p w:rsidR="00416B86" w:rsidRPr="007F29C6" w:rsidRDefault="00416B86" w:rsidP="009762DB">
            <w:pPr>
              <w:pStyle w:val="cuatexto"/>
              <w:ind w:left="169"/>
              <w:jc w:val="right"/>
            </w:pPr>
            <w:r>
              <w:t>76,5</w:t>
            </w:r>
          </w:p>
        </w:tc>
        <w:tc>
          <w:tcPr>
            <w:tcW w:w="1570" w:type="dxa"/>
            <w:tcBorders>
              <w:top w:val="single" w:sz="2" w:space="0" w:color="auto"/>
              <w:bottom w:val="single" w:sz="2" w:space="0" w:color="auto"/>
            </w:tcBorders>
            <w:vAlign w:val="center"/>
          </w:tcPr>
          <w:p w:rsidR="00416B86" w:rsidRPr="007F29C6" w:rsidRDefault="00416B86" w:rsidP="00416B86">
            <w:pPr>
              <w:pStyle w:val="cuatexto"/>
              <w:jc w:val="right"/>
            </w:pPr>
            <w:r>
              <w:t>20.622</w:t>
            </w:r>
          </w:p>
        </w:tc>
        <w:tc>
          <w:tcPr>
            <w:tcW w:w="1251" w:type="dxa"/>
            <w:tcBorders>
              <w:top w:val="single" w:sz="2" w:space="0" w:color="auto"/>
              <w:bottom w:val="single" w:sz="2" w:space="0" w:color="auto"/>
            </w:tcBorders>
            <w:vAlign w:val="center"/>
          </w:tcPr>
          <w:p w:rsidR="00416B86" w:rsidRPr="007F29C6" w:rsidRDefault="00416B86" w:rsidP="00416B86">
            <w:pPr>
              <w:pStyle w:val="cuatexto"/>
              <w:jc w:val="right"/>
            </w:pPr>
            <w:r>
              <w:t>-</w:t>
            </w:r>
          </w:p>
        </w:tc>
      </w:tr>
      <w:tr w:rsidR="00416B86" w:rsidRPr="007F29C6" w:rsidTr="00532777">
        <w:trPr>
          <w:trHeight w:val="255"/>
          <w:jc w:val="center"/>
        </w:trPr>
        <w:tc>
          <w:tcPr>
            <w:tcW w:w="3430" w:type="dxa"/>
            <w:tcBorders>
              <w:top w:val="single" w:sz="2" w:space="0" w:color="auto"/>
              <w:bottom w:val="single" w:sz="4" w:space="0" w:color="auto"/>
            </w:tcBorders>
            <w:vAlign w:val="center"/>
          </w:tcPr>
          <w:p w:rsidR="00416B86" w:rsidRPr="007F29C6" w:rsidRDefault="00416B86" w:rsidP="00416B86">
            <w:pPr>
              <w:pStyle w:val="cuatexto"/>
              <w:jc w:val="left"/>
            </w:pPr>
            <w:r w:rsidRPr="007F29C6">
              <w:t>Familias e instituciones sin ánimo lucro</w:t>
            </w:r>
          </w:p>
        </w:tc>
        <w:tc>
          <w:tcPr>
            <w:tcW w:w="1346" w:type="dxa"/>
            <w:tcBorders>
              <w:top w:val="single" w:sz="2" w:space="0" w:color="auto"/>
              <w:bottom w:val="single" w:sz="4" w:space="0" w:color="auto"/>
            </w:tcBorders>
            <w:vAlign w:val="center"/>
          </w:tcPr>
          <w:p w:rsidR="00416B86" w:rsidRPr="007F29C6" w:rsidRDefault="00416B86" w:rsidP="009762DB">
            <w:pPr>
              <w:pStyle w:val="cuatexto"/>
              <w:ind w:left="169"/>
              <w:jc w:val="right"/>
            </w:pPr>
            <w:r>
              <w:t>6.958.551</w:t>
            </w:r>
          </w:p>
        </w:tc>
        <w:tc>
          <w:tcPr>
            <w:tcW w:w="1262" w:type="dxa"/>
            <w:tcBorders>
              <w:top w:val="single" w:sz="2" w:space="0" w:color="auto"/>
              <w:bottom w:val="single" w:sz="4" w:space="0" w:color="auto"/>
            </w:tcBorders>
            <w:vAlign w:val="center"/>
          </w:tcPr>
          <w:p w:rsidR="00416B86" w:rsidRPr="007F29C6" w:rsidRDefault="00416B86" w:rsidP="009762DB">
            <w:pPr>
              <w:pStyle w:val="cuatexto"/>
              <w:ind w:left="169"/>
              <w:jc w:val="right"/>
            </w:pPr>
            <w:r>
              <w:t>-5</w:t>
            </w:r>
          </w:p>
        </w:tc>
        <w:tc>
          <w:tcPr>
            <w:tcW w:w="1570" w:type="dxa"/>
            <w:tcBorders>
              <w:top w:val="single" w:sz="2" w:space="0" w:color="auto"/>
              <w:bottom w:val="single" w:sz="4" w:space="0" w:color="auto"/>
            </w:tcBorders>
            <w:vAlign w:val="center"/>
          </w:tcPr>
          <w:p w:rsidR="00416B86" w:rsidRPr="007F29C6" w:rsidRDefault="00416B86" w:rsidP="00416B86">
            <w:pPr>
              <w:pStyle w:val="cuatexto"/>
              <w:jc w:val="right"/>
            </w:pPr>
            <w:r>
              <w:t>5.318.033</w:t>
            </w:r>
          </w:p>
        </w:tc>
        <w:tc>
          <w:tcPr>
            <w:tcW w:w="1251" w:type="dxa"/>
            <w:tcBorders>
              <w:top w:val="single" w:sz="2" w:space="0" w:color="auto"/>
              <w:bottom w:val="single" w:sz="4" w:space="0" w:color="auto"/>
            </w:tcBorders>
            <w:vAlign w:val="center"/>
          </w:tcPr>
          <w:p w:rsidR="00416B86" w:rsidRPr="007F29C6" w:rsidRDefault="00416B86" w:rsidP="00416B86">
            <w:pPr>
              <w:pStyle w:val="cuatexto"/>
              <w:jc w:val="right"/>
            </w:pPr>
            <w:r>
              <w:t>114</w:t>
            </w:r>
          </w:p>
        </w:tc>
      </w:tr>
      <w:tr w:rsidR="00416B86" w:rsidRPr="007F29C6" w:rsidTr="00532777">
        <w:trPr>
          <w:trHeight w:val="255"/>
          <w:jc w:val="center"/>
        </w:trPr>
        <w:tc>
          <w:tcPr>
            <w:tcW w:w="3430"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left"/>
            </w:pPr>
            <w:r w:rsidRPr="007F29C6">
              <w:t>Total</w:t>
            </w:r>
          </w:p>
        </w:tc>
        <w:tc>
          <w:tcPr>
            <w:tcW w:w="1346" w:type="dxa"/>
            <w:tcBorders>
              <w:top w:val="single" w:sz="4" w:space="0" w:color="auto"/>
              <w:bottom w:val="single" w:sz="4" w:space="0" w:color="auto"/>
            </w:tcBorders>
            <w:shd w:val="clear" w:color="auto" w:fill="FABF8F" w:themeFill="accent6" w:themeFillTint="99"/>
            <w:vAlign w:val="center"/>
          </w:tcPr>
          <w:p w:rsidR="00416B86" w:rsidRPr="007F29C6" w:rsidRDefault="00416B86" w:rsidP="009762DB">
            <w:pPr>
              <w:pStyle w:val="cuadroCabe"/>
              <w:ind w:left="169"/>
              <w:jc w:val="right"/>
            </w:pPr>
            <w:r>
              <w:t>22.988.121</w:t>
            </w:r>
            <w:r>
              <w:fldChar w:fldCharType="begin"/>
            </w:r>
            <w:r>
              <w:instrText xml:space="preserve"> =SUM(ABOVE) </w:instrText>
            </w:r>
            <w:r>
              <w:fldChar w:fldCharType="end"/>
            </w:r>
          </w:p>
        </w:tc>
        <w:tc>
          <w:tcPr>
            <w:tcW w:w="1262" w:type="dxa"/>
            <w:tcBorders>
              <w:top w:val="single" w:sz="4" w:space="0" w:color="auto"/>
              <w:bottom w:val="single" w:sz="4" w:space="0" w:color="auto"/>
            </w:tcBorders>
            <w:shd w:val="clear" w:color="auto" w:fill="FABF8F" w:themeFill="accent6" w:themeFillTint="99"/>
            <w:vAlign w:val="center"/>
          </w:tcPr>
          <w:p w:rsidR="00416B86" w:rsidRPr="007F29C6" w:rsidRDefault="00416B86" w:rsidP="009762DB">
            <w:pPr>
              <w:pStyle w:val="cuadroCabe"/>
              <w:ind w:left="169"/>
              <w:jc w:val="right"/>
            </w:pPr>
            <w:r>
              <w:t>2,7</w:t>
            </w:r>
          </w:p>
        </w:tc>
        <w:tc>
          <w:tcPr>
            <w:tcW w:w="1570"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right"/>
            </w:pPr>
            <w:r>
              <w:t>6.828.447</w:t>
            </w:r>
          </w:p>
        </w:tc>
        <w:tc>
          <w:tcPr>
            <w:tcW w:w="1251" w:type="dxa"/>
            <w:tcBorders>
              <w:top w:val="single" w:sz="4" w:space="0" w:color="auto"/>
              <w:bottom w:val="single" w:sz="4" w:space="0" w:color="auto"/>
            </w:tcBorders>
            <w:shd w:val="clear" w:color="auto" w:fill="FABF8F" w:themeFill="accent6" w:themeFillTint="99"/>
            <w:vAlign w:val="center"/>
          </w:tcPr>
          <w:p w:rsidR="00416B86" w:rsidRPr="007F29C6" w:rsidRDefault="00416B86" w:rsidP="00416B86">
            <w:pPr>
              <w:pStyle w:val="cuadroCabe"/>
              <w:jc w:val="right"/>
            </w:pPr>
            <w:r>
              <w:t>-30,9</w:t>
            </w:r>
          </w:p>
        </w:tc>
      </w:tr>
    </w:tbl>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9762DB">
        <w:rPr>
          <w:rFonts w:cs="Arial"/>
        </w:rPr>
        <w:t>Las transferencias y subvenciones corrientes ascendieron a 22,99 millones y representan el 13 por ciento del total de obligaciones reconocidas en el año 2014. Su grado de ejecución fue del 98 por ciento de los créditos definitivos. Respecto al año anterior, aumentaron en un 2,7 por ciento debido principalme</w:t>
      </w:r>
      <w:r w:rsidRPr="009762DB">
        <w:rPr>
          <w:rFonts w:cs="Arial"/>
        </w:rPr>
        <w:t>n</w:t>
      </w:r>
      <w:r w:rsidRPr="009762DB">
        <w:rPr>
          <w:rFonts w:cs="Arial"/>
        </w:rPr>
        <w:t>te al incremento de las aportaciones a las sociedades municipales y a la Ma</w:t>
      </w:r>
      <w:r w:rsidRPr="009762DB">
        <w:rPr>
          <w:rFonts w:cs="Arial"/>
        </w:rPr>
        <w:t>n</w:t>
      </w:r>
      <w:r w:rsidRPr="009762DB">
        <w:rPr>
          <w:rFonts w:cs="Arial"/>
        </w:rPr>
        <w:t>comunidad.</w:t>
      </w:r>
    </w:p>
    <w:p w:rsidR="00416B86" w:rsidRPr="009762DB" w:rsidRDefault="00416B86" w:rsidP="009762DB">
      <w:pPr>
        <w:pStyle w:val="texto"/>
        <w:tabs>
          <w:tab w:val="clear" w:pos="2835"/>
          <w:tab w:val="clear" w:pos="3969"/>
          <w:tab w:val="clear" w:pos="5103"/>
          <w:tab w:val="clear" w:pos="6237"/>
          <w:tab w:val="clear" w:pos="7371"/>
          <w:tab w:val="left" w:pos="480"/>
          <w:tab w:val="num" w:pos="720"/>
          <w:tab w:val="num" w:pos="1320"/>
        </w:tabs>
        <w:rPr>
          <w:rFonts w:cs="Arial"/>
        </w:rPr>
      </w:pPr>
      <w:r w:rsidRPr="009762DB">
        <w:rPr>
          <w:rFonts w:cs="Arial"/>
        </w:rPr>
        <w:t>Las transferencias y subvenciones de capital ascendieron a 6,83 millones de euros, lo que supone el cuatro por ciento del total de gastos del ayuntamiento en 2014. Presentan un grado de ejecución del 89,6 por ciento de los créditos definitivos. Fueron un 31 por ciento menos que las concedidas en 2013</w:t>
      </w:r>
      <w:r w:rsidR="00FB4319">
        <w:rPr>
          <w:rFonts w:cs="Arial"/>
        </w:rPr>
        <w:t>,</w:t>
      </w:r>
      <w:r w:rsidRPr="009762DB">
        <w:rPr>
          <w:rFonts w:cs="Arial"/>
        </w:rPr>
        <w:t xml:space="preserve"> debido fundamentalmente a la disminución en un 90 por ciento de las subvenciones a la Gerencia de Urbanismo. </w:t>
      </w:r>
    </w:p>
    <w:p w:rsidR="00384EDC" w:rsidRDefault="00384EDC">
      <w:pPr>
        <w:spacing w:after="0"/>
        <w:ind w:firstLine="0"/>
        <w:jc w:val="left"/>
        <w:rPr>
          <w:rFonts w:cs="Arial"/>
          <w:spacing w:val="6"/>
          <w:sz w:val="26"/>
          <w:szCs w:val="24"/>
        </w:rPr>
      </w:pPr>
      <w:r>
        <w:rPr>
          <w:rFonts w:cs="Arial"/>
        </w:rPr>
        <w:br w:type="page"/>
      </w:r>
    </w:p>
    <w:p w:rsidR="00416B86" w:rsidRPr="009762DB"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9762DB">
        <w:rPr>
          <w:rFonts w:cs="Arial"/>
        </w:rPr>
        <w:lastRenderedPageBreak/>
        <w:t>Se ha fiscalizado la siguiente muestra de transferencias y subvenciones c</w:t>
      </w:r>
      <w:r w:rsidRPr="009762DB">
        <w:rPr>
          <w:rFonts w:cs="Arial"/>
        </w:rPr>
        <w:t>o</w:t>
      </w:r>
      <w:r w:rsidRPr="009762DB">
        <w:rPr>
          <w:rFonts w:cs="Arial"/>
        </w:rPr>
        <w:t>rrientes y de capital:</w:t>
      </w:r>
    </w:p>
    <w:tbl>
      <w:tblPr>
        <w:tblW w:w="8874" w:type="dxa"/>
        <w:jc w:val="center"/>
        <w:tblInd w:w="61" w:type="dxa"/>
        <w:tblLook w:val="01E0" w:firstRow="1" w:lastRow="1" w:firstColumn="1" w:lastColumn="1" w:noHBand="0" w:noVBand="0"/>
      </w:tblPr>
      <w:tblGrid>
        <w:gridCol w:w="3304"/>
        <w:gridCol w:w="1910"/>
        <w:gridCol w:w="1795"/>
        <w:gridCol w:w="1865"/>
      </w:tblGrid>
      <w:tr w:rsidR="00416B86" w:rsidRPr="007F3D2F" w:rsidTr="00532777">
        <w:trPr>
          <w:trHeight w:val="320"/>
          <w:jc w:val="center"/>
        </w:trPr>
        <w:tc>
          <w:tcPr>
            <w:tcW w:w="3304" w:type="dxa"/>
            <w:tcBorders>
              <w:top w:val="single" w:sz="4" w:space="0" w:color="auto"/>
              <w:bottom w:val="single" w:sz="4" w:space="0" w:color="auto"/>
            </w:tcBorders>
            <w:shd w:val="clear" w:color="auto" w:fill="FABF8F" w:themeFill="accent6" w:themeFillTint="99"/>
            <w:vAlign w:val="center"/>
          </w:tcPr>
          <w:p w:rsidR="00416B86" w:rsidRPr="007F3D2F" w:rsidRDefault="00416B86" w:rsidP="00416B86">
            <w:pPr>
              <w:pStyle w:val="cuadroCabe"/>
              <w:tabs>
                <w:tab w:val="clear" w:pos="3969"/>
              </w:tabs>
              <w:jc w:val="left"/>
              <w:rPr>
                <w:szCs w:val="18"/>
              </w:rPr>
            </w:pPr>
            <w:r w:rsidRPr="007F3D2F">
              <w:rPr>
                <w:szCs w:val="18"/>
              </w:rPr>
              <w:t>Concepto</w:t>
            </w:r>
          </w:p>
        </w:tc>
        <w:tc>
          <w:tcPr>
            <w:tcW w:w="1910" w:type="dxa"/>
            <w:tcBorders>
              <w:top w:val="single" w:sz="4" w:space="0" w:color="auto"/>
              <w:bottom w:val="single" w:sz="4" w:space="0" w:color="auto"/>
            </w:tcBorders>
            <w:shd w:val="clear" w:color="auto" w:fill="FABF8F" w:themeFill="accent6" w:themeFillTint="99"/>
            <w:vAlign w:val="center"/>
          </w:tcPr>
          <w:p w:rsidR="00532777" w:rsidRDefault="00D169AD" w:rsidP="00416B86">
            <w:pPr>
              <w:pStyle w:val="cuadroCabe"/>
              <w:jc w:val="right"/>
              <w:rPr>
                <w:szCs w:val="18"/>
              </w:rPr>
            </w:pPr>
            <w:r w:rsidRPr="007F3D2F">
              <w:rPr>
                <w:szCs w:val="18"/>
              </w:rPr>
              <w:t>Obligacion</w:t>
            </w:r>
            <w:r>
              <w:rPr>
                <w:szCs w:val="18"/>
              </w:rPr>
              <w:t>es</w:t>
            </w:r>
            <w:r w:rsidR="00416B86" w:rsidRPr="007F3D2F">
              <w:rPr>
                <w:szCs w:val="18"/>
              </w:rPr>
              <w:t xml:space="preserve"> </w:t>
            </w:r>
          </w:p>
          <w:p w:rsidR="00416B86" w:rsidRPr="007F3D2F" w:rsidRDefault="00532777" w:rsidP="00532777">
            <w:pPr>
              <w:pStyle w:val="cuadroCabe"/>
              <w:jc w:val="right"/>
              <w:rPr>
                <w:szCs w:val="18"/>
              </w:rPr>
            </w:pPr>
            <w:r>
              <w:rPr>
                <w:szCs w:val="18"/>
              </w:rPr>
              <w:t>r</w:t>
            </w:r>
            <w:r w:rsidR="00416B86" w:rsidRPr="007F3D2F">
              <w:rPr>
                <w:szCs w:val="18"/>
              </w:rPr>
              <w:t>econocida</w:t>
            </w:r>
            <w:r>
              <w:rPr>
                <w:szCs w:val="18"/>
              </w:rPr>
              <w:t xml:space="preserve">s </w:t>
            </w:r>
            <w:r w:rsidR="00416B86">
              <w:rPr>
                <w:szCs w:val="18"/>
              </w:rPr>
              <w:t>2014</w:t>
            </w:r>
          </w:p>
        </w:tc>
        <w:tc>
          <w:tcPr>
            <w:tcW w:w="1795" w:type="dxa"/>
            <w:tcBorders>
              <w:top w:val="single" w:sz="4" w:space="0" w:color="auto"/>
              <w:bottom w:val="single" w:sz="4" w:space="0" w:color="auto"/>
            </w:tcBorders>
            <w:shd w:val="clear" w:color="auto" w:fill="FABF8F" w:themeFill="accent6" w:themeFillTint="99"/>
            <w:vAlign w:val="center"/>
          </w:tcPr>
          <w:p w:rsidR="00532777" w:rsidRDefault="00416B86" w:rsidP="00416B86">
            <w:pPr>
              <w:pStyle w:val="cuadroCabe"/>
              <w:jc w:val="right"/>
              <w:rPr>
                <w:szCs w:val="18"/>
              </w:rPr>
            </w:pPr>
            <w:r w:rsidRPr="007F3D2F">
              <w:rPr>
                <w:szCs w:val="18"/>
              </w:rPr>
              <w:t xml:space="preserve">Numero </w:t>
            </w:r>
          </w:p>
          <w:p w:rsidR="00416B86" w:rsidRPr="007F3D2F" w:rsidRDefault="00416B86" w:rsidP="00416B86">
            <w:pPr>
              <w:pStyle w:val="cuadroCabe"/>
              <w:jc w:val="right"/>
              <w:rPr>
                <w:szCs w:val="18"/>
              </w:rPr>
            </w:pPr>
            <w:r w:rsidRPr="007F3D2F">
              <w:rPr>
                <w:szCs w:val="18"/>
              </w:rPr>
              <w:t>beneficiarios</w:t>
            </w:r>
          </w:p>
        </w:tc>
        <w:tc>
          <w:tcPr>
            <w:tcW w:w="1865" w:type="dxa"/>
            <w:tcBorders>
              <w:top w:val="single" w:sz="4" w:space="0" w:color="auto"/>
              <w:bottom w:val="single" w:sz="4" w:space="0" w:color="auto"/>
            </w:tcBorders>
            <w:shd w:val="clear" w:color="auto" w:fill="FABF8F" w:themeFill="accent6" w:themeFillTint="99"/>
            <w:vAlign w:val="center"/>
          </w:tcPr>
          <w:p w:rsidR="00532777" w:rsidRDefault="00532777" w:rsidP="00416B86">
            <w:pPr>
              <w:pStyle w:val="cuadroCabe"/>
              <w:jc w:val="right"/>
              <w:rPr>
                <w:szCs w:val="18"/>
              </w:rPr>
            </w:pPr>
            <w:r>
              <w:rPr>
                <w:szCs w:val="18"/>
              </w:rPr>
              <w:t>% variación</w:t>
            </w:r>
            <w:r w:rsidR="00416B86">
              <w:rPr>
                <w:szCs w:val="18"/>
              </w:rPr>
              <w:t xml:space="preserve"> </w:t>
            </w:r>
          </w:p>
          <w:p w:rsidR="00416B86" w:rsidRPr="007F3D2F" w:rsidRDefault="00416B86" w:rsidP="00416B86">
            <w:pPr>
              <w:pStyle w:val="cuadroCabe"/>
              <w:jc w:val="right"/>
              <w:rPr>
                <w:szCs w:val="18"/>
              </w:rPr>
            </w:pPr>
            <w:r>
              <w:rPr>
                <w:szCs w:val="18"/>
              </w:rPr>
              <w:t>2014/2013</w:t>
            </w:r>
          </w:p>
        </w:tc>
      </w:tr>
      <w:tr w:rsidR="00416B86" w:rsidRPr="00532777" w:rsidTr="00532777">
        <w:trPr>
          <w:trHeight w:val="260"/>
          <w:jc w:val="center"/>
        </w:trPr>
        <w:tc>
          <w:tcPr>
            <w:tcW w:w="3304" w:type="dxa"/>
            <w:tcBorders>
              <w:top w:val="single" w:sz="4" w:space="0" w:color="auto"/>
              <w:bottom w:val="single" w:sz="2" w:space="0" w:color="auto"/>
            </w:tcBorders>
            <w:vAlign w:val="center"/>
          </w:tcPr>
          <w:p w:rsidR="00416B86" w:rsidRPr="00532777" w:rsidRDefault="00416B86" w:rsidP="00416B86">
            <w:pPr>
              <w:pStyle w:val="cuatexto"/>
              <w:jc w:val="left"/>
              <w:rPr>
                <w:rFonts w:ascii="Arial" w:hAnsi="Arial" w:cs="Arial"/>
                <w:sz w:val="18"/>
                <w:szCs w:val="18"/>
              </w:rPr>
            </w:pPr>
            <w:r w:rsidRPr="00532777">
              <w:rPr>
                <w:rFonts w:ascii="Arial" w:hAnsi="Arial" w:cs="Arial"/>
                <w:sz w:val="18"/>
                <w:szCs w:val="18"/>
              </w:rPr>
              <w:t>Transferencias corrientes</w:t>
            </w:r>
          </w:p>
        </w:tc>
        <w:tc>
          <w:tcPr>
            <w:tcW w:w="1910"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79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86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proofErr w:type="spellStart"/>
            <w:r>
              <w:t>Animsa</w:t>
            </w:r>
            <w:proofErr w:type="spellEnd"/>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rsidRPr="00A230FF">
              <w:t>2.737.813</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rsidRPr="007F3D2F">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rsidRPr="00AC3C98">
              <w:t>-4</w:t>
            </w: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proofErr w:type="spellStart"/>
            <w:r>
              <w:t>Asimec</w:t>
            </w:r>
            <w:proofErr w:type="spellEnd"/>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rsidRPr="00A230FF">
              <w:t>1.876.400</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rsidRPr="007F3D2F">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rsidRPr="00AC3C98">
              <w:t>7</w:t>
            </w:r>
          </w:p>
        </w:tc>
      </w:tr>
      <w:tr w:rsidR="00416B86" w:rsidRPr="0071097F" w:rsidTr="00532777">
        <w:trPr>
          <w:trHeight w:val="198"/>
          <w:jc w:val="center"/>
        </w:trPr>
        <w:tc>
          <w:tcPr>
            <w:tcW w:w="3304" w:type="dxa"/>
            <w:tcBorders>
              <w:top w:val="single" w:sz="2" w:space="0" w:color="auto"/>
              <w:bottom w:val="single" w:sz="2" w:space="0" w:color="auto"/>
            </w:tcBorders>
            <w:vAlign w:val="center"/>
          </w:tcPr>
          <w:p w:rsidR="00416B86" w:rsidRPr="00A230FF" w:rsidRDefault="00416B86" w:rsidP="00532777">
            <w:pPr>
              <w:pStyle w:val="cuatexto"/>
              <w:ind w:left="275"/>
              <w:jc w:val="left"/>
            </w:pPr>
            <w:r w:rsidRPr="00A230FF">
              <w:t>Gerencia de urbanismo</w:t>
            </w:r>
          </w:p>
        </w:tc>
        <w:tc>
          <w:tcPr>
            <w:tcW w:w="1910" w:type="dxa"/>
            <w:tcBorders>
              <w:top w:val="single" w:sz="2" w:space="0" w:color="auto"/>
              <w:bottom w:val="single" w:sz="2" w:space="0" w:color="auto"/>
            </w:tcBorders>
            <w:vAlign w:val="center"/>
          </w:tcPr>
          <w:p w:rsidR="00416B86" w:rsidRPr="00A230FF" w:rsidRDefault="00416B86" w:rsidP="00416B86">
            <w:pPr>
              <w:pStyle w:val="cuatexto"/>
              <w:jc w:val="right"/>
            </w:pPr>
            <w:r w:rsidRPr="00A230FF">
              <w:t>1.876.156</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rsidRPr="007F3D2F">
              <w:t>1</w:t>
            </w:r>
          </w:p>
        </w:tc>
        <w:tc>
          <w:tcPr>
            <w:tcW w:w="1865" w:type="dxa"/>
            <w:tcBorders>
              <w:top w:val="single" w:sz="2" w:space="0" w:color="auto"/>
              <w:bottom w:val="single" w:sz="2" w:space="0" w:color="auto"/>
            </w:tcBorders>
            <w:vAlign w:val="center"/>
          </w:tcPr>
          <w:p w:rsidR="00416B86" w:rsidRPr="00AC3C98" w:rsidRDefault="00416B86" w:rsidP="00416B86">
            <w:pPr>
              <w:pStyle w:val="cuatexto"/>
              <w:jc w:val="right"/>
            </w:pPr>
            <w:r w:rsidRPr="00AC3C98">
              <w:t>25</w:t>
            </w:r>
          </w:p>
        </w:tc>
      </w:tr>
      <w:tr w:rsidR="00416B86" w:rsidRPr="0071097F" w:rsidTr="00532777">
        <w:trPr>
          <w:trHeight w:val="198"/>
          <w:jc w:val="center"/>
        </w:trPr>
        <w:tc>
          <w:tcPr>
            <w:tcW w:w="3304" w:type="dxa"/>
            <w:tcBorders>
              <w:top w:val="single" w:sz="2" w:space="0" w:color="auto"/>
              <w:bottom w:val="single" w:sz="4" w:space="0" w:color="auto"/>
            </w:tcBorders>
            <w:vAlign w:val="center"/>
          </w:tcPr>
          <w:p w:rsidR="00416B86" w:rsidRPr="00A230FF" w:rsidRDefault="00416B86" w:rsidP="00532777">
            <w:pPr>
              <w:pStyle w:val="cuatexto"/>
              <w:ind w:left="275"/>
              <w:jc w:val="left"/>
            </w:pPr>
            <w:r>
              <w:t>PCH</w:t>
            </w:r>
          </w:p>
        </w:tc>
        <w:tc>
          <w:tcPr>
            <w:tcW w:w="1910" w:type="dxa"/>
            <w:tcBorders>
              <w:top w:val="single" w:sz="2" w:space="0" w:color="auto"/>
              <w:bottom w:val="single" w:sz="4" w:space="0" w:color="auto"/>
            </w:tcBorders>
            <w:vAlign w:val="center"/>
          </w:tcPr>
          <w:p w:rsidR="00416B86" w:rsidRPr="00A230FF" w:rsidRDefault="00416B86" w:rsidP="00416B86">
            <w:pPr>
              <w:pStyle w:val="cuatexto"/>
              <w:jc w:val="right"/>
            </w:pPr>
            <w:r w:rsidRPr="00A230FF">
              <w:t>308.726</w:t>
            </w:r>
          </w:p>
        </w:tc>
        <w:tc>
          <w:tcPr>
            <w:tcW w:w="1795" w:type="dxa"/>
            <w:tcBorders>
              <w:top w:val="single" w:sz="2" w:space="0" w:color="auto"/>
              <w:bottom w:val="single" w:sz="4" w:space="0" w:color="auto"/>
            </w:tcBorders>
            <w:vAlign w:val="center"/>
          </w:tcPr>
          <w:p w:rsidR="00416B86" w:rsidRPr="007F3D2F" w:rsidRDefault="00416B86" w:rsidP="00416B86">
            <w:pPr>
              <w:pStyle w:val="cuatexto"/>
              <w:jc w:val="right"/>
            </w:pPr>
            <w:r>
              <w:t>1</w:t>
            </w:r>
          </w:p>
        </w:tc>
        <w:tc>
          <w:tcPr>
            <w:tcW w:w="1865" w:type="dxa"/>
            <w:tcBorders>
              <w:top w:val="single" w:sz="2" w:space="0" w:color="auto"/>
              <w:bottom w:val="single" w:sz="4" w:space="0" w:color="auto"/>
            </w:tcBorders>
            <w:vAlign w:val="center"/>
          </w:tcPr>
          <w:p w:rsidR="00416B86" w:rsidRPr="00AC3C98" w:rsidRDefault="00416B86" w:rsidP="00416B86">
            <w:pPr>
              <w:pStyle w:val="cuatexto"/>
              <w:jc w:val="right"/>
            </w:pPr>
            <w:r w:rsidRPr="00AC3C98">
              <w:t>4</w:t>
            </w:r>
          </w:p>
        </w:tc>
      </w:tr>
      <w:tr w:rsidR="00416B86" w:rsidRPr="00532777" w:rsidTr="00532777">
        <w:trPr>
          <w:trHeight w:val="260"/>
          <w:jc w:val="center"/>
        </w:trPr>
        <w:tc>
          <w:tcPr>
            <w:tcW w:w="3304" w:type="dxa"/>
            <w:tcBorders>
              <w:top w:val="single" w:sz="4" w:space="0" w:color="auto"/>
              <w:bottom w:val="single" w:sz="2" w:space="0" w:color="auto"/>
            </w:tcBorders>
            <w:vAlign w:val="center"/>
          </w:tcPr>
          <w:p w:rsidR="00416B86" w:rsidRPr="00532777" w:rsidRDefault="00416B86" w:rsidP="00416B86">
            <w:pPr>
              <w:pStyle w:val="cuatexto"/>
              <w:jc w:val="left"/>
              <w:rPr>
                <w:rFonts w:ascii="Arial" w:hAnsi="Arial" w:cs="Arial"/>
                <w:sz w:val="18"/>
                <w:szCs w:val="18"/>
              </w:rPr>
            </w:pPr>
            <w:r w:rsidRPr="00532777">
              <w:rPr>
                <w:rFonts w:ascii="Arial" w:hAnsi="Arial" w:cs="Arial"/>
                <w:sz w:val="18"/>
                <w:szCs w:val="18"/>
              </w:rPr>
              <w:t>Transferencias de capital</w:t>
            </w:r>
          </w:p>
        </w:tc>
        <w:tc>
          <w:tcPr>
            <w:tcW w:w="1910"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79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c>
          <w:tcPr>
            <w:tcW w:w="1865" w:type="dxa"/>
            <w:tcBorders>
              <w:top w:val="single" w:sz="4" w:space="0" w:color="auto"/>
              <w:bottom w:val="single" w:sz="2" w:space="0" w:color="auto"/>
            </w:tcBorders>
            <w:vAlign w:val="center"/>
          </w:tcPr>
          <w:p w:rsidR="00416B86" w:rsidRPr="00532777" w:rsidRDefault="00416B86" w:rsidP="00416B86">
            <w:pPr>
              <w:pStyle w:val="cuatexto"/>
              <w:jc w:val="right"/>
              <w:rPr>
                <w:rFonts w:ascii="Arial" w:hAnsi="Arial" w:cs="Arial"/>
                <w:sz w:val="18"/>
                <w:szCs w:val="18"/>
              </w:rPr>
            </w:pPr>
          </w:p>
        </w:tc>
      </w:tr>
      <w:tr w:rsidR="00416B86" w:rsidRPr="0071097F" w:rsidTr="00532777">
        <w:trPr>
          <w:trHeight w:val="198"/>
          <w:jc w:val="center"/>
        </w:trPr>
        <w:tc>
          <w:tcPr>
            <w:tcW w:w="3304" w:type="dxa"/>
            <w:tcBorders>
              <w:top w:val="single" w:sz="2" w:space="0" w:color="auto"/>
              <w:bottom w:val="single" w:sz="2" w:space="0" w:color="auto"/>
            </w:tcBorders>
          </w:tcPr>
          <w:p w:rsidR="00416B86" w:rsidRPr="00A230FF" w:rsidRDefault="00416B86" w:rsidP="00532777">
            <w:pPr>
              <w:pStyle w:val="cuatexto"/>
              <w:ind w:left="275"/>
              <w:jc w:val="left"/>
            </w:pPr>
            <w:r w:rsidRPr="00A230FF">
              <w:t xml:space="preserve">Vivienda y </w:t>
            </w:r>
            <w:proofErr w:type="spellStart"/>
            <w:r w:rsidRPr="00A230FF">
              <w:t>rehab</w:t>
            </w:r>
            <w:proofErr w:type="spellEnd"/>
            <w:r w:rsidRPr="00A230FF">
              <w:t xml:space="preserve">. </w:t>
            </w:r>
            <w:proofErr w:type="spellStart"/>
            <w:r w:rsidRPr="00A230FF">
              <w:t>transf</w:t>
            </w:r>
            <w:proofErr w:type="spellEnd"/>
            <w:r w:rsidRPr="00A230FF">
              <w:t>. a familias</w:t>
            </w:r>
          </w:p>
        </w:tc>
        <w:tc>
          <w:tcPr>
            <w:tcW w:w="1910" w:type="dxa"/>
            <w:tcBorders>
              <w:top w:val="single" w:sz="2" w:space="0" w:color="auto"/>
              <w:bottom w:val="single" w:sz="2" w:space="0" w:color="auto"/>
            </w:tcBorders>
          </w:tcPr>
          <w:p w:rsidR="00416B86" w:rsidRPr="00A230FF" w:rsidRDefault="00416B86" w:rsidP="00416B86">
            <w:pPr>
              <w:pStyle w:val="cuatexto"/>
              <w:jc w:val="right"/>
            </w:pPr>
            <w:r w:rsidRPr="00A230FF">
              <w:t>5.271.703</w:t>
            </w:r>
          </w:p>
        </w:tc>
        <w:tc>
          <w:tcPr>
            <w:tcW w:w="1795" w:type="dxa"/>
            <w:tcBorders>
              <w:top w:val="single" w:sz="2" w:space="0" w:color="auto"/>
              <w:bottom w:val="single" w:sz="2" w:space="0" w:color="auto"/>
            </w:tcBorders>
            <w:vAlign w:val="center"/>
          </w:tcPr>
          <w:p w:rsidR="00416B86" w:rsidRPr="007F3D2F" w:rsidRDefault="00416B86" w:rsidP="00416B86">
            <w:pPr>
              <w:pStyle w:val="cuatexto"/>
              <w:jc w:val="right"/>
            </w:pPr>
            <w:r>
              <w:t>635</w:t>
            </w:r>
          </w:p>
        </w:tc>
        <w:tc>
          <w:tcPr>
            <w:tcW w:w="1865" w:type="dxa"/>
            <w:tcBorders>
              <w:top w:val="single" w:sz="2" w:space="0" w:color="auto"/>
              <w:bottom w:val="single" w:sz="2" w:space="0" w:color="auto"/>
            </w:tcBorders>
            <w:vAlign w:val="center"/>
          </w:tcPr>
          <w:p w:rsidR="00416B86" w:rsidRDefault="00416B86" w:rsidP="00416B86">
            <w:pPr>
              <w:pStyle w:val="cuatexto"/>
              <w:jc w:val="right"/>
            </w:pPr>
            <w:r>
              <w:t>141</w:t>
            </w:r>
          </w:p>
        </w:tc>
      </w:tr>
      <w:tr w:rsidR="00416B86" w:rsidRPr="0071097F" w:rsidTr="00532777">
        <w:trPr>
          <w:trHeight w:val="198"/>
          <w:jc w:val="center"/>
        </w:trPr>
        <w:tc>
          <w:tcPr>
            <w:tcW w:w="3304" w:type="dxa"/>
            <w:tcBorders>
              <w:top w:val="single" w:sz="2" w:space="0" w:color="auto"/>
              <w:bottom w:val="single" w:sz="4" w:space="0" w:color="auto"/>
            </w:tcBorders>
          </w:tcPr>
          <w:p w:rsidR="00416B86" w:rsidRPr="00A230FF" w:rsidRDefault="00416B86" w:rsidP="00532777">
            <w:pPr>
              <w:pStyle w:val="cuatexto"/>
              <w:ind w:left="275"/>
              <w:jc w:val="left"/>
            </w:pPr>
            <w:proofErr w:type="spellStart"/>
            <w:r w:rsidRPr="00A230FF">
              <w:t>Animsa</w:t>
            </w:r>
            <w:proofErr w:type="spellEnd"/>
            <w:r>
              <w:t xml:space="preserve"> </w:t>
            </w:r>
          </w:p>
        </w:tc>
        <w:tc>
          <w:tcPr>
            <w:tcW w:w="1910" w:type="dxa"/>
            <w:tcBorders>
              <w:top w:val="single" w:sz="2" w:space="0" w:color="auto"/>
              <w:bottom w:val="single" w:sz="4" w:space="0" w:color="auto"/>
            </w:tcBorders>
          </w:tcPr>
          <w:p w:rsidR="00416B86" w:rsidRPr="00A230FF" w:rsidRDefault="00416B86" w:rsidP="00416B86">
            <w:pPr>
              <w:pStyle w:val="cuatexto"/>
              <w:jc w:val="right"/>
            </w:pPr>
            <w:r w:rsidRPr="00A230FF">
              <w:t>1.011.237</w:t>
            </w:r>
          </w:p>
        </w:tc>
        <w:tc>
          <w:tcPr>
            <w:tcW w:w="1795" w:type="dxa"/>
            <w:tcBorders>
              <w:top w:val="single" w:sz="2" w:space="0" w:color="auto"/>
              <w:bottom w:val="single" w:sz="4" w:space="0" w:color="auto"/>
            </w:tcBorders>
            <w:vAlign w:val="center"/>
          </w:tcPr>
          <w:p w:rsidR="00416B86" w:rsidRPr="007F3D2F" w:rsidRDefault="00416B86" w:rsidP="00416B86">
            <w:pPr>
              <w:pStyle w:val="cuatexto"/>
              <w:jc w:val="right"/>
            </w:pPr>
            <w:r w:rsidRPr="007F3D2F">
              <w:t>1</w:t>
            </w:r>
          </w:p>
        </w:tc>
        <w:tc>
          <w:tcPr>
            <w:tcW w:w="1865" w:type="dxa"/>
            <w:tcBorders>
              <w:top w:val="single" w:sz="2" w:space="0" w:color="auto"/>
              <w:bottom w:val="single" w:sz="4" w:space="0" w:color="auto"/>
            </w:tcBorders>
            <w:vAlign w:val="center"/>
          </w:tcPr>
          <w:p w:rsidR="00416B86" w:rsidRPr="007F3D2F" w:rsidRDefault="00416B86" w:rsidP="00416B86">
            <w:pPr>
              <w:pStyle w:val="cuatexto"/>
              <w:jc w:val="right"/>
            </w:pPr>
            <w:r>
              <w:t>-4</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532777">
        <w:rPr>
          <w:rFonts w:cs="Arial"/>
        </w:rPr>
        <w:t>En general, todas las transferencias y subvenciones concedidas y pagadas e</w:t>
      </w:r>
      <w:r w:rsidRPr="00532777">
        <w:rPr>
          <w:rFonts w:cs="Arial"/>
        </w:rPr>
        <w:t>s</w:t>
      </w:r>
      <w:r w:rsidRPr="00532777">
        <w:rPr>
          <w:rFonts w:cs="Arial"/>
        </w:rPr>
        <w:t>tán aprobadas y fiscalizadas, según los acuerdos establecidos o las convocat</w:t>
      </w:r>
      <w:r w:rsidRPr="00532777">
        <w:rPr>
          <w:rFonts w:cs="Arial"/>
        </w:rPr>
        <w:t>o</w:t>
      </w:r>
      <w:r w:rsidRPr="00532777">
        <w:rPr>
          <w:rFonts w:cs="Arial"/>
        </w:rPr>
        <w:t>rias establecidas para ello.</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 xml:space="preserve">En relación con la sociedad </w:t>
      </w:r>
      <w:proofErr w:type="spellStart"/>
      <w:r w:rsidRPr="00532777">
        <w:rPr>
          <w:rFonts w:cs="Arial"/>
        </w:rPr>
        <w:t>Animsa</w:t>
      </w:r>
      <w:proofErr w:type="spellEnd"/>
      <w:r w:rsidRPr="00532777">
        <w:rPr>
          <w:rFonts w:cs="Arial"/>
        </w:rPr>
        <w:t xml:space="preserve"> destacamos los siguientes aspectos:</w:t>
      </w:r>
    </w:p>
    <w:p w:rsidR="00416B86"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Esta sociedad pública</w:t>
      </w:r>
      <w:r w:rsidRPr="00782ADB">
        <w:rPr>
          <w:rFonts w:cs="Arial"/>
        </w:rPr>
        <w:t xml:space="preserve">, de </w:t>
      </w:r>
      <w:r w:rsidR="00FB4319">
        <w:rPr>
          <w:rFonts w:cs="Arial"/>
        </w:rPr>
        <w:t>cuyo capital</w:t>
      </w:r>
      <w:r w:rsidRPr="00782ADB">
        <w:rPr>
          <w:rFonts w:cs="Arial"/>
        </w:rPr>
        <w:t xml:space="preserve"> el ayuntamiento es propietario </w:t>
      </w:r>
      <w:r>
        <w:rPr>
          <w:rFonts w:cs="Arial"/>
        </w:rPr>
        <w:t>en un</w:t>
      </w:r>
      <w:r w:rsidRPr="00782ADB">
        <w:rPr>
          <w:rFonts w:cs="Arial"/>
        </w:rPr>
        <w:t xml:space="preserve"> 77,68 por ciento, se encarga de la prestación de los servicios informáticos m</w:t>
      </w:r>
      <w:r w:rsidRPr="00782ADB">
        <w:rPr>
          <w:rFonts w:cs="Arial"/>
        </w:rPr>
        <w:t>u</w:t>
      </w:r>
      <w:r w:rsidRPr="00782ADB">
        <w:rPr>
          <w:rFonts w:cs="Arial"/>
        </w:rPr>
        <w:t>nicipales desde 1984.</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En 2013 el ayuntamiento consideró que se daban los requisitos legales para la gestión directa del conjunto de proyectos y servicios de informática y com</w:t>
      </w:r>
      <w:r w:rsidRPr="00532777">
        <w:rPr>
          <w:rFonts w:cs="Arial"/>
        </w:rPr>
        <w:t>u</w:t>
      </w:r>
      <w:r w:rsidRPr="00532777">
        <w:rPr>
          <w:rFonts w:cs="Arial"/>
        </w:rPr>
        <w:t xml:space="preserve">nicación del Ayuntamiento de Pamplona a través de esta sociedad sin necesidad de realizar </w:t>
      </w:r>
      <w:r w:rsidR="00D1769E">
        <w:rPr>
          <w:rFonts w:cs="Arial"/>
        </w:rPr>
        <w:t>encomiendas de gestión</w:t>
      </w:r>
      <w:r w:rsidR="00CC44AE">
        <w:rPr>
          <w:rFonts w:cs="Arial"/>
        </w:rPr>
        <w:t>, amparándose en los informes de su servicio jurídico</w:t>
      </w:r>
      <w:r w:rsidRPr="00532777">
        <w:rPr>
          <w:rFonts w:cs="Arial"/>
        </w:rPr>
        <w:t>.</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Esta Cámara opina que</w:t>
      </w:r>
      <w:r w:rsidR="00D1769E">
        <w:rPr>
          <w:rFonts w:cs="Arial"/>
        </w:rPr>
        <w:t xml:space="preserve"> </w:t>
      </w:r>
      <w:proofErr w:type="spellStart"/>
      <w:r w:rsidR="00D1769E">
        <w:rPr>
          <w:rFonts w:cs="Arial"/>
        </w:rPr>
        <w:t>Animsa</w:t>
      </w:r>
      <w:proofErr w:type="spellEnd"/>
      <w:r w:rsidR="00FB4319">
        <w:rPr>
          <w:rFonts w:cs="Arial"/>
        </w:rPr>
        <w:t>,</w:t>
      </w:r>
      <w:r w:rsidR="00D1769E">
        <w:rPr>
          <w:rFonts w:cs="Arial"/>
        </w:rPr>
        <w:t xml:space="preserve"> que presta </w:t>
      </w:r>
      <w:r w:rsidRPr="00532777">
        <w:rPr>
          <w:rFonts w:cs="Arial"/>
        </w:rPr>
        <w:t xml:space="preserve">los servicios informáticos al </w:t>
      </w:r>
      <w:r w:rsidR="00D1769E">
        <w:rPr>
          <w:rFonts w:cs="Arial"/>
        </w:rPr>
        <w:t>a</w:t>
      </w:r>
      <w:r w:rsidRPr="00532777">
        <w:rPr>
          <w:rFonts w:cs="Arial"/>
        </w:rPr>
        <w:t>yuntamiento de forma continuada desde 1984, en calidad de medio propio in</w:t>
      </w:r>
      <w:r w:rsidRPr="00532777">
        <w:rPr>
          <w:rFonts w:cs="Arial"/>
        </w:rPr>
        <w:t>s</w:t>
      </w:r>
      <w:r w:rsidRPr="00532777">
        <w:rPr>
          <w:rFonts w:cs="Arial"/>
        </w:rPr>
        <w:t xml:space="preserve">trumental y servicio técnico, </w:t>
      </w:r>
      <w:r w:rsidR="00D1769E">
        <w:rPr>
          <w:rFonts w:cs="Arial"/>
        </w:rPr>
        <w:t>es un ente instrumental del ayuntamiento y</w:t>
      </w:r>
      <w:r w:rsidR="00FB4319">
        <w:rPr>
          <w:rFonts w:cs="Arial"/>
        </w:rPr>
        <w:t>,</w:t>
      </w:r>
      <w:r w:rsidR="00D1769E">
        <w:rPr>
          <w:rFonts w:cs="Arial"/>
        </w:rPr>
        <w:t xml:space="preserve"> en consecuencia</w:t>
      </w:r>
      <w:r w:rsidR="00FB4319">
        <w:rPr>
          <w:rFonts w:cs="Arial"/>
        </w:rPr>
        <w:t>,</w:t>
      </w:r>
      <w:r w:rsidR="00D1769E">
        <w:rPr>
          <w:rFonts w:cs="Arial"/>
        </w:rPr>
        <w:t xml:space="preserve"> le es de aplicación lo previsto en el artículo 8 de la Ley Foral de Contratos del Sector Público</w:t>
      </w:r>
      <w:r w:rsidR="005010C4">
        <w:rPr>
          <w:rFonts w:cs="Arial"/>
        </w:rPr>
        <w:t>, debiendo materializarse la relación entre el ayu</w:t>
      </w:r>
      <w:r w:rsidR="005010C4">
        <w:rPr>
          <w:rFonts w:cs="Arial"/>
        </w:rPr>
        <w:t>n</w:t>
      </w:r>
      <w:r w:rsidR="005010C4">
        <w:rPr>
          <w:rFonts w:cs="Arial"/>
        </w:rPr>
        <w:t>tamiento y su sociedad mediante la oportuna encomienda de gestión</w:t>
      </w:r>
      <w:r w:rsidRPr="00532777">
        <w:rPr>
          <w:rFonts w:cs="Arial"/>
        </w:rPr>
        <w:t>.</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 xml:space="preserve">En 2014, </w:t>
      </w:r>
      <w:proofErr w:type="spellStart"/>
      <w:r w:rsidRPr="00532777">
        <w:rPr>
          <w:rFonts w:cs="Arial"/>
        </w:rPr>
        <w:t>Animsa</w:t>
      </w:r>
      <w:proofErr w:type="spellEnd"/>
      <w:r w:rsidRPr="00532777">
        <w:rPr>
          <w:rFonts w:cs="Arial"/>
        </w:rPr>
        <w:t xml:space="preserve"> recibió del Ayuntamiento 3.749.050 euros para las siguie</w:t>
      </w:r>
      <w:r w:rsidRPr="00532777">
        <w:rPr>
          <w:rFonts w:cs="Arial"/>
        </w:rPr>
        <w:t>n</w:t>
      </w:r>
      <w:r w:rsidRPr="00532777">
        <w:rPr>
          <w:rFonts w:cs="Arial"/>
        </w:rPr>
        <w:t>tes finalidades: 1.850.000 euros para financiar gastos ordinarios; 1.011.237 p</w:t>
      </w:r>
      <w:r w:rsidRPr="00532777">
        <w:rPr>
          <w:rFonts w:cs="Arial"/>
        </w:rPr>
        <w:t>a</w:t>
      </w:r>
      <w:r w:rsidRPr="00532777">
        <w:rPr>
          <w:rFonts w:cs="Arial"/>
        </w:rPr>
        <w:t>ra inversiones y 887.813 euros para la contratación de proveedores externos.</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proofErr w:type="spellStart"/>
      <w:r w:rsidRPr="00532777">
        <w:rPr>
          <w:rFonts w:cs="Arial"/>
        </w:rPr>
        <w:t>Animsa</w:t>
      </w:r>
      <w:proofErr w:type="spellEnd"/>
      <w:r w:rsidRPr="00532777">
        <w:rPr>
          <w:rFonts w:cs="Arial"/>
        </w:rPr>
        <w:t xml:space="preserve"> presentó al ayuntamiento el programa de servicios informáticos para el ejercicio 2014, en el que se describe el plan de actuación y los proyectos previstos para dicho ejercicio, por un total de 3.704.050 euros, ampliado post</w:t>
      </w:r>
      <w:r w:rsidRPr="00532777">
        <w:rPr>
          <w:rFonts w:cs="Arial"/>
        </w:rPr>
        <w:t>e</w:t>
      </w:r>
      <w:r w:rsidRPr="00532777">
        <w:rPr>
          <w:rFonts w:cs="Arial"/>
        </w:rPr>
        <w:t>riormente en 45.000 euros para inversiones.</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 xml:space="preserve">En relación con ejercicios anteriores fiscalizados, consta un mayor control de la actividad que realiza </w:t>
      </w:r>
      <w:proofErr w:type="spellStart"/>
      <w:r w:rsidRPr="00532777">
        <w:rPr>
          <w:rFonts w:cs="Arial"/>
        </w:rPr>
        <w:t>Animsa</w:t>
      </w:r>
      <w:proofErr w:type="spellEnd"/>
      <w:r w:rsidRPr="00532777">
        <w:rPr>
          <w:rFonts w:cs="Arial"/>
        </w:rPr>
        <w:t xml:space="preserve"> por parte de la Gerencia del ayuntamiento.</w:t>
      </w:r>
    </w:p>
    <w:p w:rsidR="00384EDC" w:rsidRDefault="00384EDC" w:rsidP="00532777">
      <w:pPr>
        <w:pStyle w:val="texto"/>
        <w:tabs>
          <w:tab w:val="clear" w:pos="2835"/>
          <w:tab w:val="clear" w:pos="3969"/>
          <w:tab w:val="clear" w:pos="5103"/>
          <w:tab w:val="clear" w:pos="6237"/>
          <w:tab w:val="clear" w:pos="7371"/>
          <w:tab w:val="left" w:pos="480"/>
          <w:tab w:val="num" w:pos="720"/>
          <w:tab w:val="num" w:pos="1320"/>
        </w:tabs>
        <w:rPr>
          <w:rFonts w:cs="Arial"/>
        </w:rPr>
      </w:pP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lastRenderedPageBreak/>
        <w:t>Recomendamos:</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532777">
        <w:rPr>
          <w:rFonts w:cs="Arial"/>
          <w:i/>
        </w:rPr>
        <w:t xml:space="preserve">Aplicar a los servicios informáticos prestados por la empresa </w:t>
      </w:r>
      <w:proofErr w:type="spellStart"/>
      <w:r w:rsidRPr="00532777">
        <w:rPr>
          <w:rFonts w:cs="Arial"/>
          <w:i/>
        </w:rPr>
        <w:t>Animsa</w:t>
      </w:r>
      <w:proofErr w:type="spellEnd"/>
      <w:r w:rsidRPr="00532777">
        <w:rPr>
          <w:rFonts w:cs="Arial"/>
          <w:i/>
        </w:rPr>
        <w:t xml:space="preserve"> al ayuntamiento el régimen jurídico establecido en el artículo 8 de la ley Foral de Contratos Públicos para los encargos a entes instrumentales considerados m</w:t>
      </w:r>
      <w:r w:rsidRPr="00532777">
        <w:rPr>
          <w:rFonts w:cs="Arial"/>
          <w:i/>
        </w:rPr>
        <w:t>e</w:t>
      </w:r>
      <w:r w:rsidRPr="00532777">
        <w:rPr>
          <w:rFonts w:cs="Arial"/>
          <w:i/>
        </w:rPr>
        <w:t xml:space="preserve">dios propios. </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532777">
        <w:rPr>
          <w:rFonts w:cs="Arial"/>
          <w:i/>
        </w:rPr>
        <w:t xml:space="preserve">Registrar en el capítulo 2 de gastos los servicios prestados por </w:t>
      </w:r>
      <w:proofErr w:type="spellStart"/>
      <w:r w:rsidRPr="00532777">
        <w:rPr>
          <w:rFonts w:cs="Arial"/>
          <w:i/>
        </w:rPr>
        <w:t>Animsa</w:t>
      </w:r>
      <w:proofErr w:type="spellEnd"/>
      <w:r w:rsidRPr="00532777">
        <w:rPr>
          <w:rFonts w:cs="Arial"/>
          <w:i/>
        </w:rPr>
        <w:t xml:space="preserve"> al ayuntamiento y en el capítulo 6 las inversiones derivadas de los mismos por coherencia con el régimen de encargos citado en el punto anterior.</w:t>
      </w:r>
    </w:p>
    <w:p w:rsidR="00416B86" w:rsidRPr="00773183" w:rsidRDefault="00416B86" w:rsidP="00416B86">
      <w:pPr>
        <w:pStyle w:val="atitulo2"/>
        <w:spacing w:before="300" w:after="200"/>
      </w:pPr>
      <w:bookmarkStart w:id="102" w:name="_Toc430935372"/>
      <w:bookmarkStart w:id="103" w:name="_Toc434579199"/>
      <w:r w:rsidRPr="00773183">
        <w:t>V</w:t>
      </w:r>
      <w:r w:rsidR="00434EAD">
        <w:t>I</w:t>
      </w:r>
      <w:r w:rsidRPr="00773183">
        <w:t>I.6. Tributos, precios públicos y otros ingresos del ayuntamiento</w:t>
      </w:r>
      <w:bookmarkEnd w:id="102"/>
      <w:bookmarkEnd w:id="103"/>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Los derechos reconocidos en el año 2014 por tributos, precios públicos y otros ingresos ascendieron a 83,23 millones de euros. Representan el 44 por ciento del total de los ingresos municipales. Corresponden a:</w:t>
      </w:r>
    </w:p>
    <w:p w:rsidR="00416B86" w:rsidRPr="00D169AD" w:rsidRDefault="00416B86" w:rsidP="00521FB7">
      <w:pPr>
        <w:pStyle w:val="texto"/>
        <w:tabs>
          <w:tab w:val="clear" w:pos="2835"/>
          <w:tab w:val="clear" w:pos="3969"/>
          <w:tab w:val="clear" w:pos="5103"/>
          <w:tab w:val="clear" w:pos="6237"/>
          <w:tab w:val="clear" w:pos="7371"/>
        </w:tabs>
        <w:spacing w:after="60"/>
        <w:ind w:firstLine="3504"/>
        <w:jc w:val="right"/>
        <w:rPr>
          <w:rFonts w:ascii="Arial" w:hAnsi="Arial" w:cs="Arial"/>
          <w:sz w:val="18"/>
          <w:szCs w:val="18"/>
        </w:rPr>
      </w:pPr>
      <w:r w:rsidRPr="00D169AD">
        <w:rPr>
          <w:rFonts w:ascii="Arial" w:hAnsi="Arial" w:cs="Arial"/>
          <w:sz w:val="18"/>
          <w:szCs w:val="18"/>
        </w:rPr>
        <w:t>(</w:t>
      </w:r>
      <w:proofErr w:type="gramStart"/>
      <w:r w:rsidRPr="00D169AD">
        <w:rPr>
          <w:rFonts w:ascii="Arial" w:hAnsi="Arial" w:cs="Arial"/>
          <w:sz w:val="18"/>
          <w:szCs w:val="18"/>
        </w:rPr>
        <w:t>en</w:t>
      </w:r>
      <w:proofErr w:type="gramEnd"/>
      <w:r w:rsidRPr="00D169AD">
        <w:rPr>
          <w:rFonts w:ascii="Arial" w:hAnsi="Arial" w:cs="Arial"/>
          <w:sz w:val="18"/>
          <w:szCs w:val="18"/>
        </w:rPr>
        <w:t xml:space="preserve"> millones de euros)</w:t>
      </w:r>
    </w:p>
    <w:tbl>
      <w:tblPr>
        <w:tblW w:w="8783" w:type="dxa"/>
        <w:jc w:val="center"/>
        <w:tblInd w:w="458" w:type="dxa"/>
        <w:tblLook w:val="01E0" w:firstRow="1" w:lastRow="1" w:firstColumn="1" w:lastColumn="1" w:noHBand="0" w:noVBand="0"/>
      </w:tblPr>
      <w:tblGrid>
        <w:gridCol w:w="3744"/>
        <w:gridCol w:w="844"/>
        <w:gridCol w:w="1185"/>
        <w:gridCol w:w="1595"/>
        <w:gridCol w:w="1415"/>
      </w:tblGrid>
      <w:tr w:rsidR="00416B86" w:rsidRPr="00773183" w:rsidTr="000C1931">
        <w:trPr>
          <w:trHeight w:val="198"/>
          <w:jc w:val="center"/>
        </w:trPr>
        <w:tc>
          <w:tcPr>
            <w:tcW w:w="3744" w:type="dxa"/>
            <w:vMerge w:val="restart"/>
            <w:tcBorders>
              <w:top w:val="single" w:sz="4" w:space="0" w:color="auto"/>
            </w:tcBorders>
            <w:shd w:val="clear" w:color="auto" w:fill="FABF8F" w:themeFill="accent6" w:themeFillTint="99"/>
            <w:vAlign w:val="center"/>
          </w:tcPr>
          <w:p w:rsidR="00416B86" w:rsidRPr="00773183" w:rsidRDefault="00416B86" w:rsidP="00416B86">
            <w:pPr>
              <w:pStyle w:val="cuadroCabe"/>
              <w:jc w:val="left"/>
            </w:pPr>
            <w:r w:rsidRPr="00773183">
              <w:t>Concepto</w:t>
            </w:r>
          </w:p>
        </w:tc>
        <w:tc>
          <w:tcPr>
            <w:tcW w:w="2029" w:type="dxa"/>
            <w:gridSpan w:val="2"/>
            <w:tcBorders>
              <w:top w:val="single" w:sz="4" w:space="0" w:color="auto"/>
              <w:bottom w:val="single" w:sz="2" w:space="0" w:color="auto"/>
            </w:tcBorders>
            <w:shd w:val="clear" w:color="auto" w:fill="FABF8F" w:themeFill="accent6" w:themeFillTint="99"/>
            <w:vAlign w:val="center"/>
          </w:tcPr>
          <w:p w:rsidR="00416B86" w:rsidRPr="00773183" w:rsidRDefault="00416B86" w:rsidP="00521FB7">
            <w:pPr>
              <w:pStyle w:val="cuadroCabe"/>
              <w:ind w:left="-94" w:right="-122"/>
              <w:jc w:val="center"/>
            </w:pPr>
            <w:r>
              <w:t>Derechos reconocidos</w:t>
            </w:r>
          </w:p>
        </w:tc>
        <w:tc>
          <w:tcPr>
            <w:tcW w:w="1595" w:type="dxa"/>
            <w:vMerge w:val="restart"/>
            <w:tcBorders>
              <w:top w:val="single" w:sz="4" w:space="0" w:color="auto"/>
            </w:tcBorders>
            <w:shd w:val="clear" w:color="auto" w:fill="FABF8F" w:themeFill="accent6" w:themeFillTint="99"/>
            <w:vAlign w:val="center"/>
          </w:tcPr>
          <w:p w:rsidR="00416B86" w:rsidRPr="00773183" w:rsidRDefault="00416B86" w:rsidP="00416B86">
            <w:pPr>
              <w:pStyle w:val="cuadroCabe"/>
              <w:jc w:val="right"/>
            </w:pPr>
            <w:r w:rsidRPr="00773183">
              <w:t>% ejecución</w:t>
            </w:r>
          </w:p>
        </w:tc>
        <w:tc>
          <w:tcPr>
            <w:tcW w:w="1415" w:type="dxa"/>
            <w:vMerge w:val="restart"/>
            <w:tcBorders>
              <w:top w:val="single" w:sz="4" w:space="0" w:color="auto"/>
            </w:tcBorders>
            <w:shd w:val="clear" w:color="auto" w:fill="FABF8F" w:themeFill="accent6" w:themeFillTint="99"/>
            <w:vAlign w:val="center"/>
          </w:tcPr>
          <w:p w:rsidR="00416B86" w:rsidRPr="00773183" w:rsidRDefault="00416B86" w:rsidP="00521FB7">
            <w:pPr>
              <w:pStyle w:val="cuadroCabe"/>
              <w:jc w:val="right"/>
            </w:pPr>
            <w:r>
              <w:t xml:space="preserve">% </w:t>
            </w:r>
            <w:r w:rsidR="00521FB7">
              <w:t>v</w:t>
            </w:r>
            <w:r w:rsidRPr="00773183">
              <w:t>ariación 201</w:t>
            </w:r>
            <w:r>
              <w:t>4</w:t>
            </w:r>
            <w:r w:rsidRPr="00773183">
              <w:t>/1</w:t>
            </w:r>
            <w:r>
              <w:t>3</w:t>
            </w:r>
          </w:p>
        </w:tc>
      </w:tr>
      <w:tr w:rsidR="00416B86" w:rsidRPr="00773183" w:rsidTr="000C1931">
        <w:trPr>
          <w:trHeight w:val="198"/>
          <w:jc w:val="center"/>
        </w:trPr>
        <w:tc>
          <w:tcPr>
            <w:tcW w:w="3744" w:type="dxa"/>
            <w:vMerge/>
            <w:tcBorders>
              <w:bottom w:val="single" w:sz="4" w:space="0" w:color="auto"/>
            </w:tcBorders>
            <w:shd w:val="clear" w:color="auto" w:fill="FFCC99"/>
            <w:vAlign w:val="center"/>
          </w:tcPr>
          <w:p w:rsidR="00416B86" w:rsidRPr="00773183" w:rsidRDefault="00416B86" w:rsidP="00416B86">
            <w:pPr>
              <w:pStyle w:val="cuadroCabe"/>
              <w:jc w:val="left"/>
            </w:pPr>
          </w:p>
        </w:tc>
        <w:tc>
          <w:tcPr>
            <w:tcW w:w="84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pPr>
            <w:r>
              <w:t>2013</w:t>
            </w:r>
          </w:p>
        </w:tc>
        <w:tc>
          <w:tcPr>
            <w:tcW w:w="1185" w:type="dxa"/>
            <w:tcBorders>
              <w:top w:val="single" w:sz="2" w:space="0" w:color="auto"/>
              <w:bottom w:val="single" w:sz="4" w:space="0" w:color="auto"/>
            </w:tcBorders>
            <w:shd w:val="clear" w:color="auto" w:fill="FABF8F" w:themeFill="accent6" w:themeFillTint="99"/>
            <w:vAlign w:val="center"/>
          </w:tcPr>
          <w:p w:rsidR="00416B86" w:rsidRPr="00773183" w:rsidRDefault="00416B86" w:rsidP="00416B86">
            <w:pPr>
              <w:pStyle w:val="cuadroCabe"/>
              <w:jc w:val="right"/>
            </w:pPr>
            <w:r>
              <w:t>2014</w:t>
            </w:r>
          </w:p>
        </w:tc>
        <w:tc>
          <w:tcPr>
            <w:tcW w:w="1595" w:type="dxa"/>
            <w:vMerge/>
            <w:tcBorders>
              <w:bottom w:val="single" w:sz="4" w:space="0" w:color="auto"/>
            </w:tcBorders>
            <w:shd w:val="clear" w:color="auto" w:fill="FFCC99"/>
            <w:vAlign w:val="center"/>
          </w:tcPr>
          <w:p w:rsidR="00416B86" w:rsidRPr="00773183" w:rsidRDefault="00416B86" w:rsidP="00416B86">
            <w:pPr>
              <w:pStyle w:val="cuadroCabe"/>
              <w:jc w:val="right"/>
            </w:pPr>
          </w:p>
        </w:tc>
        <w:tc>
          <w:tcPr>
            <w:tcW w:w="1415" w:type="dxa"/>
            <w:vMerge/>
            <w:tcBorders>
              <w:bottom w:val="single" w:sz="4" w:space="0" w:color="auto"/>
            </w:tcBorders>
            <w:shd w:val="clear" w:color="auto" w:fill="FFCC99"/>
            <w:vAlign w:val="center"/>
          </w:tcPr>
          <w:p w:rsidR="00416B86" w:rsidRDefault="00416B86" w:rsidP="00416B86">
            <w:pPr>
              <w:pStyle w:val="cuadroCabe"/>
              <w:jc w:val="right"/>
            </w:pPr>
          </w:p>
        </w:tc>
      </w:tr>
      <w:tr w:rsidR="00416B86" w:rsidRPr="00773183" w:rsidTr="000C1931">
        <w:trPr>
          <w:trHeight w:val="198"/>
          <w:jc w:val="center"/>
        </w:trPr>
        <w:tc>
          <w:tcPr>
            <w:tcW w:w="3744" w:type="dxa"/>
            <w:tcBorders>
              <w:top w:val="single" w:sz="4" w:space="0" w:color="auto"/>
              <w:bottom w:val="single" w:sz="2" w:space="0" w:color="auto"/>
            </w:tcBorders>
            <w:vAlign w:val="center"/>
          </w:tcPr>
          <w:p w:rsidR="00416B86" w:rsidRPr="00773183" w:rsidRDefault="00416B86" w:rsidP="00416B86">
            <w:pPr>
              <w:pStyle w:val="cuatexto"/>
              <w:jc w:val="left"/>
            </w:pPr>
            <w:r w:rsidRPr="00773183">
              <w:t>Impuestos directos</w:t>
            </w:r>
          </w:p>
        </w:tc>
        <w:tc>
          <w:tcPr>
            <w:tcW w:w="844" w:type="dxa"/>
            <w:tcBorders>
              <w:top w:val="single" w:sz="4" w:space="0" w:color="auto"/>
              <w:bottom w:val="single" w:sz="2" w:space="0" w:color="auto"/>
            </w:tcBorders>
            <w:vAlign w:val="center"/>
          </w:tcPr>
          <w:p w:rsidR="00416B86" w:rsidRPr="00773183" w:rsidRDefault="00416B86" w:rsidP="00416B86">
            <w:pPr>
              <w:pStyle w:val="cuatexto"/>
              <w:jc w:val="right"/>
            </w:pPr>
            <w:r>
              <w:t>50,60</w:t>
            </w:r>
          </w:p>
        </w:tc>
        <w:tc>
          <w:tcPr>
            <w:tcW w:w="1185" w:type="dxa"/>
            <w:tcBorders>
              <w:top w:val="single" w:sz="4" w:space="0" w:color="auto"/>
              <w:bottom w:val="single" w:sz="2" w:space="0" w:color="auto"/>
            </w:tcBorders>
            <w:vAlign w:val="center"/>
          </w:tcPr>
          <w:p w:rsidR="00416B86" w:rsidRPr="00773183" w:rsidRDefault="00416B86" w:rsidP="00416B86">
            <w:pPr>
              <w:pStyle w:val="cuatexto"/>
              <w:jc w:val="right"/>
            </w:pPr>
            <w:r>
              <w:t>51,73</w:t>
            </w:r>
          </w:p>
        </w:tc>
        <w:tc>
          <w:tcPr>
            <w:tcW w:w="1595" w:type="dxa"/>
            <w:tcBorders>
              <w:top w:val="single" w:sz="4" w:space="0" w:color="auto"/>
              <w:bottom w:val="single" w:sz="2" w:space="0" w:color="auto"/>
            </w:tcBorders>
            <w:vAlign w:val="center"/>
          </w:tcPr>
          <w:p w:rsidR="00416B86" w:rsidRPr="00773183" w:rsidRDefault="00416B86" w:rsidP="00416B86">
            <w:pPr>
              <w:pStyle w:val="cuatexto"/>
              <w:jc w:val="right"/>
            </w:pPr>
            <w:r>
              <w:t>104</w:t>
            </w:r>
          </w:p>
        </w:tc>
        <w:tc>
          <w:tcPr>
            <w:tcW w:w="1415" w:type="dxa"/>
            <w:tcBorders>
              <w:top w:val="single" w:sz="4" w:space="0" w:color="auto"/>
              <w:bottom w:val="single" w:sz="2" w:space="0" w:color="auto"/>
            </w:tcBorders>
            <w:vAlign w:val="center"/>
          </w:tcPr>
          <w:p w:rsidR="00416B86" w:rsidRPr="00773183" w:rsidRDefault="00416B86" w:rsidP="00416B86">
            <w:pPr>
              <w:pStyle w:val="cuatexto"/>
              <w:jc w:val="right"/>
            </w:pPr>
            <w:r>
              <w:t>2,2</w:t>
            </w:r>
          </w:p>
        </w:tc>
      </w:tr>
      <w:tr w:rsidR="00416B86" w:rsidRPr="00773183" w:rsidTr="000C1931">
        <w:trPr>
          <w:trHeight w:val="198"/>
          <w:jc w:val="center"/>
        </w:trPr>
        <w:tc>
          <w:tcPr>
            <w:tcW w:w="3744" w:type="dxa"/>
            <w:tcBorders>
              <w:top w:val="single" w:sz="2" w:space="0" w:color="auto"/>
              <w:bottom w:val="single" w:sz="2" w:space="0" w:color="auto"/>
            </w:tcBorders>
            <w:vAlign w:val="center"/>
          </w:tcPr>
          <w:p w:rsidR="00416B86" w:rsidRPr="00773183" w:rsidRDefault="00416B86" w:rsidP="00416B86">
            <w:pPr>
              <w:pStyle w:val="cuatexto"/>
              <w:jc w:val="left"/>
            </w:pPr>
            <w:r w:rsidRPr="00773183">
              <w:t>Impuestos indirectos</w:t>
            </w:r>
          </w:p>
        </w:tc>
        <w:tc>
          <w:tcPr>
            <w:tcW w:w="844" w:type="dxa"/>
            <w:tcBorders>
              <w:top w:val="single" w:sz="2" w:space="0" w:color="auto"/>
              <w:bottom w:val="single" w:sz="2" w:space="0" w:color="auto"/>
            </w:tcBorders>
            <w:vAlign w:val="center"/>
          </w:tcPr>
          <w:p w:rsidR="00416B86" w:rsidRPr="00773183" w:rsidRDefault="00416B86" w:rsidP="00416B86">
            <w:pPr>
              <w:pStyle w:val="cuatexto"/>
              <w:jc w:val="right"/>
            </w:pPr>
            <w:r>
              <w:t>5,90</w:t>
            </w:r>
          </w:p>
        </w:tc>
        <w:tc>
          <w:tcPr>
            <w:tcW w:w="1185" w:type="dxa"/>
            <w:tcBorders>
              <w:top w:val="single" w:sz="2" w:space="0" w:color="auto"/>
              <w:bottom w:val="single" w:sz="2" w:space="0" w:color="auto"/>
            </w:tcBorders>
            <w:vAlign w:val="center"/>
          </w:tcPr>
          <w:p w:rsidR="00416B86" w:rsidRPr="00773183" w:rsidRDefault="00416B86" w:rsidP="00416B86">
            <w:pPr>
              <w:pStyle w:val="cuatexto"/>
              <w:jc w:val="right"/>
            </w:pPr>
            <w:r>
              <w:t>4,40</w:t>
            </w:r>
          </w:p>
        </w:tc>
        <w:tc>
          <w:tcPr>
            <w:tcW w:w="1595" w:type="dxa"/>
            <w:tcBorders>
              <w:top w:val="single" w:sz="2" w:space="0" w:color="auto"/>
              <w:bottom w:val="single" w:sz="2" w:space="0" w:color="auto"/>
            </w:tcBorders>
            <w:vAlign w:val="center"/>
          </w:tcPr>
          <w:p w:rsidR="00416B86" w:rsidRPr="00773183" w:rsidRDefault="00416B86" w:rsidP="00416B86">
            <w:pPr>
              <w:pStyle w:val="cuatexto"/>
              <w:jc w:val="right"/>
            </w:pPr>
            <w:r>
              <w:t>63</w:t>
            </w:r>
          </w:p>
        </w:tc>
        <w:tc>
          <w:tcPr>
            <w:tcW w:w="1415" w:type="dxa"/>
            <w:tcBorders>
              <w:top w:val="single" w:sz="2" w:space="0" w:color="auto"/>
              <w:bottom w:val="single" w:sz="2" w:space="0" w:color="auto"/>
            </w:tcBorders>
            <w:vAlign w:val="center"/>
          </w:tcPr>
          <w:p w:rsidR="00416B86" w:rsidRPr="00773183" w:rsidRDefault="00416B86" w:rsidP="00416B86">
            <w:pPr>
              <w:pStyle w:val="cuatexto"/>
              <w:jc w:val="right"/>
            </w:pPr>
            <w:r>
              <w:t>-25,4</w:t>
            </w:r>
          </w:p>
        </w:tc>
      </w:tr>
      <w:tr w:rsidR="00416B86" w:rsidRPr="00773183" w:rsidTr="000C1931">
        <w:trPr>
          <w:trHeight w:val="198"/>
          <w:jc w:val="center"/>
        </w:trPr>
        <w:tc>
          <w:tcPr>
            <w:tcW w:w="3744" w:type="dxa"/>
            <w:tcBorders>
              <w:top w:val="single" w:sz="2" w:space="0" w:color="auto"/>
              <w:bottom w:val="single" w:sz="4" w:space="0" w:color="auto"/>
            </w:tcBorders>
            <w:vAlign w:val="center"/>
          </w:tcPr>
          <w:p w:rsidR="00416B86" w:rsidRPr="00773183" w:rsidRDefault="00416B86" w:rsidP="00416B86">
            <w:pPr>
              <w:pStyle w:val="cuatexto"/>
              <w:jc w:val="left"/>
            </w:pPr>
            <w:r w:rsidRPr="00773183">
              <w:t>Tasas, precios públicos y otros ingresos</w:t>
            </w:r>
          </w:p>
        </w:tc>
        <w:tc>
          <w:tcPr>
            <w:tcW w:w="844" w:type="dxa"/>
            <w:tcBorders>
              <w:top w:val="single" w:sz="2" w:space="0" w:color="auto"/>
              <w:bottom w:val="single" w:sz="4" w:space="0" w:color="auto"/>
            </w:tcBorders>
            <w:vAlign w:val="center"/>
          </w:tcPr>
          <w:p w:rsidR="00416B86" w:rsidRPr="00773183" w:rsidRDefault="00416B86" w:rsidP="00416B86">
            <w:pPr>
              <w:pStyle w:val="cuatexto"/>
              <w:jc w:val="right"/>
            </w:pPr>
            <w:r>
              <w:t>26,49</w:t>
            </w:r>
          </w:p>
        </w:tc>
        <w:tc>
          <w:tcPr>
            <w:tcW w:w="1185" w:type="dxa"/>
            <w:tcBorders>
              <w:top w:val="single" w:sz="2" w:space="0" w:color="auto"/>
              <w:bottom w:val="single" w:sz="4" w:space="0" w:color="auto"/>
            </w:tcBorders>
            <w:vAlign w:val="center"/>
          </w:tcPr>
          <w:p w:rsidR="00416B86" w:rsidRPr="00773183" w:rsidRDefault="00416B86" w:rsidP="00416B86">
            <w:pPr>
              <w:pStyle w:val="cuatexto"/>
              <w:jc w:val="right"/>
            </w:pPr>
            <w:r>
              <w:t>27,10</w:t>
            </w:r>
          </w:p>
        </w:tc>
        <w:tc>
          <w:tcPr>
            <w:tcW w:w="1595" w:type="dxa"/>
            <w:tcBorders>
              <w:top w:val="single" w:sz="2" w:space="0" w:color="auto"/>
              <w:bottom w:val="single" w:sz="4" w:space="0" w:color="auto"/>
            </w:tcBorders>
            <w:vAlign w:val="center"/>
          </w:tcPr>
          <w:p w:rsidR="00416B86" w:rsidRPr="00773183" w:rsidRDefault="00416B86" w:rsidP="00416B86">
            <w:pPr>
              <w:pStyle w:val="cuatexto"/>
              <w:jc w:val="right"/>
            </w:pPr>
            <w:r>
              <w:t>106</w:t>
            </w:r>
          </w:p>
        </w:tc>
        <w:tc>
          <w:tcPr>
            <w:tcW w:w="1415" w:type="dxa"/>
            <w:tcBorders>
              <w:top w:val="single" w:sz="2" w:space="0" w:color="auto"/>
              <w:bottom w:val="single" w:sz="4" w:space="0" w:color="auto"/>
            </w:tcBorders>
            <w:vAlign w:val="center"/>
          </w:tcPr>
          <w:p w:rsidR="00416B86" w:rsidRPr="00773183" w:rsidRDefault="00416B86" w:rsidP="00416B86">
            <w:pPr>
              <w:pStyle w:val="cuatexto"/>
              <w:jc w:val="right"/>
            </w:pPr>
            <w:r>
              <w:t>2,2</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532777">
        <w:rPr>
          <w:rFonts w:cs="Arial"/>
        </w:rPr>
        <w:t>Los derechos reconocidos de mayor cuantía corresponden a la contribución urbana con 27,65 millones, los ingresos por estacionamiento regulado en la vía pública (ORA) con 11,84 millones, el impuesto de circulación con 9,54 mill</w:t>
      </w:r>
      <w:r w:rsidRPr="00532777">
        <w:rPr>
          <w:rFonts w:cs="Arial"/>
        </w:rPr>
        <w:t>o</w:t>
      </w:r>
      <w:r w:rsidRPr="00532777">
        <w:rPr>
          <w:rFonts w:cs="Arial"/>
        </w:rPr>
        <w:t>nes, el impuesto sobre actividades económicas con 8,73 millones y el impuesto sobre el incremento de valor de los terrenos con 4,87 millones.</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rsidRPr="00532777">
        <w:rPr>
          <w:rFonts w:cs="Arial"/>
        </w:rPr>
        <w:t>Los tipos impositivos aplicados por el ayuntamiento se ubican en el tramo alto del abanico que contempla la Ley Foral 2/95 de Haciendas Locales, tal y como puede observarse en el cuadro siguiente</w:t>
      </w:r>
      <w:r w:rsidR="00852968">
        <w:rPr>
          <w:rFonts w:cs="Arial"/>
        </w:rPr>
        <w:t>:</w:t>
      </w:r>
    </w:p>
    <w:tbl>
      <w:tblPr>
        <w:tblW w:w="8779"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4968"/>
        <w:gridCol w:w="2072"/>
        <w:gridCol w:w="1739"/>
      </w:tblGrid>
      <w:tr w:rsidR="00416B86" w:rsidRPr="00E457C2" w:rsidTr="00521FB7">
        <w:trPr>
          <w:trHeight w:val="255"/>
          <w:jc w:val="center"/>
        </w:trPr>
        <w:tc>
          <w:tcPr>
            <w:tcW w:w="4968"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rPr>
                <w:lang w:val="es-ES" w:eastAsia="es-ES"/>
              </w:rPr>
            </w:pPr>
            <w:r w:rsidRPr="00E457C2">
              <w:rPr>
                <w:lang w:val="es-ES" w:eastAsia="es-ES"/>
              </w:rPr>
              <w:t>Figura tributaria</w:t>
            </w:r>
          </w:p>
        </w:tc>
        <w:tc>
          <w:tcPr>
            <w:tcW w:w="2072"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right"/>
              <w:rPr>
                <w:lang w:val="es-ES" w:eastAsia="es-ES"/>
              </w:rPr>
            </w:pPr>
            <w:r w:rsidRPr="00E457C2">
              <w:rPr>
                <w:lang w:val="es-ES" w:eastAsia="es-ES"/>
              </w:rPr>
              <w:t>Ayuntamiento</w:t>
            </w:r>
          </w:p>
        </w:tc>
        <w:tc>
          <w:tcPr>
            <w:tcW w:w="1739"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right"/>
              <w:rPr>
                <w:lang w:val="es-ES" w:eastAsia="es-ES"/>
              </w:rPr>
            </w:pPr>
            <w:r w:rsidRPr="00E457C2">
              <w:rPr>
                <w:lang w:val="es-ES" w:eastAsia="es-ES"/>
              </w:rPr>
              <w:t>Ley Foral 2/95</w:t>
            </w:r>
          </w:p>
        </w:tc>
      </w:tr>
      <w:tr w:rsidR="00416B86" w:rsidRPr="00E457C2" w:rsidTr="00521FB7">
        <w:trPr>
          <w:trHeight w:val="198"/>
          <w:jc w:val="center"/>
        </w:trPr>
        <w:tc>
          <w:tcPr>
            <w:tcW w:w="4968" w:type="dxa"/>
            <w:tcBorders>
              <w:top w:val="single" w:sz="4" w:space="0" w:color="auto"/>
              <w:bottom w:val="single" w:sz="2" w:space="0" w:color="auto"/>
            </w:tcBorders>
            <w:vAlign w:val="center"/>
          </w:tcPr>
          <w:p w:rsidR="00416B86" w:rsidRPr="00E457C2" w:rsidRDefault="00416B86" w:rsidP="00521FB7">
            <w:pPr>
              <w:pStyle w:val="cuatexto"/>
              <w:jc w:val="left"/>
            </w:pPr>
            <w:r w:rsidRPr="00E457C2">
              <w:t>Contribución Territorial Urbana</w:t>
            </w:r>
          </w:p>
        </w:tc>
        <w:tc>
          <w:tcPr>
            <w:tcW w:w="2072" w:type="dxa"/>
            <w:tcBorders>
              <w:top w:val="single" w:sz="4" w:space="0" w:color="auto"/>
              <w:bottom w:val="single" w:sz="2" w:space="0" w:color="auto"/>
            </w:tcBorders>
            <w:vAlign w:val="center"/>
          </w:tcPr>
          <w:p w:rsidR="00416B86" w:rsidRPr="00E457C2" w:rsidRDefault="00416B86" w:rsidP="00416B86">
            <w:pPr>
              <w:pStyle w:val="cuatexto"/>
              <w:jc w:val="right"/>
            </w:pPr>
            <w:r>
              <w:t>0,3748</w:t>
            </w:r>
          </w:p>
        </w:tc>
        <w:tc>
          <w:tcPr>
            <w:tcW w:w="1739" w:type="dxa"/>
            <w:vMerge w:val="restart"/>
            <w:tcBorders>
              <w:top w:val="single" w:sz="4" w:space="0" w:color="auto"/>
              <w:bottom w:val="single" w:sz="2" w:space="0" w:color="auto"/>
            </w:tcBorders>
            <w:vAlign w:val="center"/>
          </w:tcPr>
          <w:p w:rsidR="00416B86" w:rsidRPr="00E457C2" w:rsidRDefault="00416B86" w:rsidP="00416B86">
            <w:pPr>
              <w:pStyle w:val="cuatexto"/>
              <w:jc w:val="right"/>
            </w:pPr>
            <w:r w:rsidRPr="00E457C2">
              <w:t>0,10 - 0,50</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rsidRPr="00E457C2">
              <w:t>Contribución  Territorial Rústica</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rsidRPr="00E457C2">
              <w:t>0,</w:t>
            </w:r>
            <w:r>
              <w:t>8066</w:t>
            </w:r>
          </w:p>
        </w:tc>
        <w:tc>
          <w:tcPr>
            <w:tcW w:w="1739" w:type="dxa"/>
            <w:vMerge/>
            <w:tcBorders>
              <w:top w:val="single" w:sz="2" w:space="0" w:color="auto"/>
              <w:bottom w:val="single" w:sz="2" w:space="0" w:color="auto"/>
            </w:tcBorders>
            <w:vAlign w:val="center"/>
          </w:tcPr>
          <w:p w:rsidR="00416B86" w:rsidRPr="00E457C2" w:rsidRDefault="00416B86" w:rsidP="00416B86">
            <w:pPr>
              <w:pStyle w:val="cuatexto"/>
              <w:jc w:val="right"/>
            </w:pP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rsidRPr="00E457C2">
              <w:t>Impuesto de Actividades Económicas</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rsidRPr="00E457C2">
              <w:t>1,32 a 1,40</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rsidRPr="00E457C2">
              <w:t>1 - 1,4</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rsidRPr="00E457C2">
              <w:t>Incremento de valor de los terrenos</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rsidRPr="00E457C2">
              <w:t>1</w:t>
            </w:r>
            <w:r>
              <w:t>8</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rsidRPr="00E457C2">
              <w:t>8-20</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rsidRPr="00E457C2">
              <w:t>Construcción, instalación y obras</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rsidRPr="00E457C2">
              <w:t>5</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rsidRPr="00E457C2">
              <w:t>2-5</w:t>
            </w:r>
          </w:p>
        </w:tc>
      </w:tr>
      <w:tr w:rsidR="00416B86" w:rsidRPr="00E457C2" w:rsidTr="00521FB7">
        <w:trPr>
          <w:trHeight w:val="198"/>
          <w:jc w:val="center"/>
        </w:trPr>
        <w:tc>
          <w:tcPr>
            <w:tcW w:w="4968" w:type="dxa"/>
            <w:tcBorders>
              <w:top w:val="single" w:sz="2" w:space="0" w:color="auto"/>
              <w:bottom w:val="single" w:sz="2" w:space="0" w:color="auto"/>
            </w:tcBorders>
            <w:vAlign w:val="center"/>
          </w:tcPr>
          <w:p w:rsidR="00416B86" w:rsidRPr="00E457C2" w:rsidRDefault="00416B86" w:rsidP="00416B86">
            <w:pPr>
              <w:pStyle w:val="cuatexto"/>
              <w:jc w:val="left"/>
            </w:pPr>
            <w:r w:rsidRPr="00E457C2">
              <w:t>Impuesto sobre gastos suntuarios</w:t>
            </w:r>
          </w:p>
        </w:tc>
        <w:tc>
          <w:tcPr>
            <w:tcW w:w="2072" w:type="dxa"/>
            <w:tcBorders>
              <w:top w:val="single" w:sz="2" w:space="0" w:color="auto"/>
              <w:bottom w:val="single" w:sz="2" w:space="0" w:color="auto"/>
            </w:tcBorders>
            <w:vAlign w:val="center"/>
          </w:tcPr>
          <w:p w:rsidR="00416B86" w:rsidRPr="00E457C2" w:rsidRDefault="00416B86" w:rsidP="00416B86">
            <w:pPr>
              <w:pStyle w:val="cuatexto"/>
              <w:jc w:val="right"/>
            </w:pPr>
            <w:r w:rsidRPr="00E457C2">
              <w:t>8</w:t>
            </w:r>
          </w:p>
        </w:tc>
        <w:tc>
          <w:tcPr>
            <w:tcW w:w="1739" w:type="dxa"/>
            <w:tcBorders>
              <w:top w:val="single" w:sz="2" w:space="0" w:color="auto"/>
              <w:bottom w:val="single" w:sz="2" w:space="0" w:color="auto"/>
            </w:tcBorders>
            <w:vAlign w:val="center"/>
          </w:tcPr>
          <w:p w:rsidR="00416B86" w:rsidRPr="00E457C2" w:rsidRDefault="00416B86" w:rsidP="00416B86">
            <w:pPr>
              <w:pStyle w:val="cuatexto"/>
              <w:jc w:val="right"/>
            </w:pPr>
            <w:r w:rsidRPr="00E457C2">
              <w:t>Máximo 10</w:t>
            </w:r>
          </w:p>
        </w:tc>
      </w:tr>
      <w:tr w:rsidR="00416B86" w:rsidRPr="00E457C2" w:rsidTr="00521FB7">
        <w:trPr>
          <w:trHeight w:val="198"/>
          <w:jc w:val="center"/>
        </w:trPr>
        <w:tc>
          <w:tcPr>
            <w:tcW w:w="4968" w:type="dxa"/>
            <w:tcBorders>
              <w:top w:val="single" w:sz="2" w:space="0" w:color="auto"/>
              <w:bottom w:val="single" w:sz="4" w:space="0" w:color="auto"/>
            </w:tcBorders>
            <w:vAlign w:val="center"/>
          </w:tcPr>
          <w:p w:rsidR="00416B86" w:rsidRPr="00E457C2" w:rsidRDefault="00416B86" w:rsidP="00416B86">
            <w:pPr>
              <w:pStyle w:val="cuatexto"/>
              <w:jc w:val="left"/>
            </w:pPr>
            <w:r w:rsidRPr="00E457C2">
              <w:t>Impuesto viviendas desocupadas</w:t>
            </w:r>
          </w:p>
        </w:tc>
        <w:tc>
          <w:tcPr>
            <w:tcW w:w="2072" w:type="dxa"/>
            <w:tcBorders>
              <w:top w:val="single" w:sz="2" w:space="0" w:color="auto"/>
              <w:bottom w:val="single" w:sz="4" w:space="0" w:color="auto"/>
            </w:tcBorders>
            <w:vAlign w:val="center"/>
          </w:tcPr>
          <w:p w:rsidR="00416B86" w:rsidRPr="00E457C2" w:rsidRDefault="00416B86" w:rsidP="00416B86">
            <w:pPr>
              <w:pStyle w:val="cuatexto"/>
              <w:jc w:val="right"/>
            </w:pPr>
            <w:r w:rsidRPr="00E457C2">
              <w:t>0,14</w:t>
            </w:r>
            <w:r>
              <w:t>99</w:t>
            </w:r>
          </w:p>
        </w:tc>
        <w:tc>
          <w:tcPr>
            <w:tcW w:w="1739" w:type="dxa"/>
            <w:tcBorders>
              <w:top w:val="single" w:sz="2" w:space="0" w:color="auto"/>
              <w:bottom w:val="single" w:sz="4" w:space="0" w:color="auto"/>
            </w:tcBorders>
            <w:vAlign w:val="center"/>
          </w:tcPr>
          <w:p w:rsidR="00416B86" w:rsidRPr="00E457C2" w:rsidRDefault="00416B86" w:rsidP="00416B86">
            <w:pPr>
              <w:pStyle w:val="cuatexto"/>
              <w:jc w:val="right"/>
            </w:pPr>
            <w:r w:rsidRPr="00E457C2">
              <w:t>0,04-0,2</w:t>
            </w:r>
          </w:p>
        </w:tc>
      </w:tr>
    </w:tbl>
    <w:p w:rsidR="00416B86" w:rsidRPr="00532777" w:rsidRDefault="00416B86" w:rsidP="005010C4">
      <w:pPr>
        <w:pStyle w:val="texto"/>
        <w:tabs>
          <w:tab w:val="clear" w:pos="2835"/>
          <w:tab w:val="clear" w:pos="3969"/>
          <w:tab w:val="clear" w:pos="5103"/>
          <w:tab w:val="clear" w:pos="6237"/>
          <w:tab w:val="clear" w:pos="7371"/>
          <w:tab w:val="left" w:pos="480"/>
          <w:tab w:val="num" w:pos="720"/>
          <w:tab w:val="num" w:pos="1320"/>
        </w:tabs>
        <w:spacing w:before="240"/>
        <w:rPr>
          <w:rFonts w:cs="Arial"/>
        </w:rPr>
      </w:pPr>
      <w:r>
        <w:rPr>
          <w:rFonts w:cs="Arial"/>
        </w:rPr>
        <w:t>El</w:t>
      </w:r>
      <w:r w:rsidRPr="00532777">
        <w:rPr>
          <w:rFonts w:cs="Arial"/>
        </w:rPr>
        <w:t xml:space="preserve"> ayuntamiento no ha actualizado la ponencia de valoración desde 1998 y no se ha adaptado al tipo impositivo único de la contribución territorial establ</w:t>
      </w:r>
      <w:r w:rsidRPr="00532777">
        <w:rPr>
          <w:rFonts w:cs="Arial"/>
        </w:rPr>
        <w:t>e</w:t>
      </w:r>
      <w:r w:rsidRPr="00532777">
        <w:rPr>
          <w:rFonts w:cs="Arial"/>
        </w:rPr>
        <w:t>cido en la Ley Foral de Haciendas Locales, sino que sigue aplicando tipos dif</w:t>
      </w:r>
      <w:r w:rsidRPr="00532777">
        <w:rPr>
          <w:rFonts w:cs="Arial"/>
        </w:rPr>
        <w:t>e</w:t>
      </w:r>
      <w:r w:rsidRPr="00532777">
        <w:rPr>
          <w:rFonts w:cs="Arial"/>
        </w:rPr>
        <w:t>renciados a los bienes de naturaleza rústica y a los bienes urbanos.</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En el municipio de Pamplona concurren varios de los supuestos establecidos en la Ley Foral 12/2006 del Registro de la Riqueza Territorial y de los Cata</w:t>
      </w:r>
      <w:r w:rsidRPr="00532777">
        <w:rPr>
          <w:rFonts w:cs="Arial"/>
        </w:rPr>
        <w:t>s</w:t>
      </w:r>
      <w:r w:rsidRPr="00532777">
        <w:rPr>
          <w:rFonts w:cs="Arial"/>
        </w:rPr>
        <w:lastRenderedPageBreak/>
        <w:t>tros de Navarra para aprobar una nueva ponencia: han transcurrido cinco años desde su última revisión y se han producido modificaciones de las condiciones de uso y aprovechamiento del suelo.</w:t>
      </w:r>
    </w:p>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rPr>
          <w:rFonts w:cs="Arial"/>
        </w:rPr>
      </w:pPr>
      <w:r w:rsidRPr="00532777">
        <w:rPr>
          <w:rFonts w:cs="Arial"/>
        </w:rPr>
        <w:t>En relación con este asunto y como hecho posterior al cierre, destaca la aprobación inicial de la ponencia parcial para adecuar la ponencia de valor</w:t>
      </w:r>
      <w:r w:rsidRPr="00532777">
        <w:rPr>
          <w:rFonts w:cs="Arial"/>
        </w:rPr>
        <w:t>a</w:t>
      </w:r>
      <w:r w:rsidRPr="00532777">
        <w:rPr>
          <w:rFonts w:cs="Arial"/>
        </w:rPr>
        <w:t xml:space="preserve">ción de Pamplona a las determinaciones del Plan Municipal. </w:t>
      </w:r>
    </w:p>
    <w:p w:rsidR="00416B86" w:rsidRPr="00532777" w:rsidRDefault="00852968"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t>Recogemos la</w:t>
      </w:r>
      <w:r w:rsidR="00416B86" w:rsidRPr="00532777">
        <w:rPr>
          <w:rFonts w:cs="Arial"/>
        </w:rPr>
        <w:t xml:space="preserve"> muestra de </w:t>
      </w:r>
      <w:r w:rsidR="00434EAD">
        <w:rPr>
          <w:rFonts w:cs="Arial"/>
        </w:rPr>
        <w:t>ingresos</w:t>
      </w:r>
      <w:r>
        <w:rPr>
          <w:rFonts w:cs="Arial"/>
        </w:rPr>
        <w:t xml:space="preserve"> que hemos revisado:</w:t>
      </w:r>
    </w:p>
    <w:tbl>
      <w:tblPr>
        <w:tblW w:w="8816" w:type="dxa"/>
        <w:jc w:val="center"/>
        <w:tblLook w:val="01E0" w:firstRow="1" w:lastRow="1" w:firstColumn="1" w:lastColumn="1" w:noHBand="0" w:noVBand="0"/>
      </w:tblPr>
      <w:tblGrid>
        <w:gridCol w:w="3635"/>
        <w:gridCol w:w="1727"/>
        <w:gridCol w:w="1727"/>
        <w:gridCol w:w="1727"/>
      </w:tblGrid>
      <w:tr w:rsidR="00416B86" w:rsidRPr="00E457C2" w:rsidTr="00521FB7">
        <w:trPr>
          <w:trHeight w:val="312"/>
          <w:jc w:val="center"/>
        </w:trPr>
        <w:tc>
          <w:tcPr>
            <w:tcW w:w="3635"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pPr>
            <w:r w:rsidRPr="00E457C2">
              <w:t>Concepto</w:t>
            </w:r>
          </w:p>
        </w:tc>
        <w:tc>
          <w:tcPr>
            <w:tcW w:w="1727" w:type="dxa"/>
            <w:tcBorders>
              <w:top w:val="single" w:sz="4" w:space="0" w:color="auto"/>
              <w:bottom w:val="single" w:sz="4" w:space="0" w:color="auto"/>
            </w:tcBorders>
            <w:shd w:val="clear" w:color="auto" w:fill="FABF8F" w:themeFill="accent6" w:themeFillTint="99"/>
            <w:vAlign w:val="center"/>
          </w:tcPr>
          <w:p w:rsidR="00521FB7" w:rsidRDefault="00416B86" w:rsidP="00416B86">
            <w:pPr>
              <w:pStyle w:val="cuadroCabe"/>
              <w:jc w:val="right"/>
            </w:pPr>
            <w:r w:rsidRPr="00E457C2">
              <w:t xml:space="preserve">Derechos </w:t>
            </w:r>
          </w:p>
          <w:p w:rsidR="00416B86" w:rsidRPr="00E457C2" w:rsidRDefault="00416B86" w:rsidP="00416B86">
            <w:pPr>
              <w:pStyle w:val="cuadroCabe"/>
              <w:jc w:val="right"/>
            </w:pPr>
            <w:r w:rsidRPr="00E457C2">
              <w:t>reconocidos</w:t>
            </w:r>
          </w:p>
        </w:tc>
        <w:tc>
          <w:tcPr>
            <w:tcW w:w="1727"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jc w:val="right"/>
            </w:pPr>
            <w:r>
              <w:t>% cobro</w:t>
            </w:r>
          </w:p>
        </w:tc>
        <w:tc>
          <w:tcPr>
            <w:tcW w:w="1727"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jc w:val="right"/>
            </w:pPr>
            <w:r>
              <w:t xml:space="preserve">% </w:t>
            </w:r>
            <w:r w:rsidR="00521FB7">
              <w:t xml:space="preserve">variación </w:t>
            </w:r>
            <w:r>
              <w:t>2014/2013</w:t>
            </w:r>
          </w:p>
        </w:tc>
      </w:tr>
      <w:tr w:rsidR="00416B86" w:rsidRPr="00E457C2" w:rsidTr="00521FB7">
        <w:trPr>
          <w:trHeight w:val="198"/>
          <w:jc w:val="center"/>
        </w:trPr>
        <w:tc>
          <w:tcPr>
            <w:tcW w:w="3635" w:type="dxa"/>
            <w:tcBorders>
              <w:top w:val="single" w:sz="4" w:space="0" w:color="auto"/>
              <w:bottom w:val="single" w:sz="2" w:space="0" w:color="auto"/>
            </w:tcBorders>
            <w:vAlign w:val="center"/>
          </w:tcPr>
          <w:p w:rsidR="00416B86" w:rsidRPr="00E457C2" w:rsidRDefault="00416B86" w:rsidP="00416B86">
            <w:pPr>
              <w:pStyle w:val="cuatexto"/>
              <w:jc w:val="left"/>
            </w:pPr>
            <w:r>
              <w:t>Impuesto sobre actividades económicas</w:t>
            </w:r>
          </w:p>
        </w:tc>
        <w:tc>
          <w:tcPr>
            <w:tcW w:w="1727" w:type="dxa"/>
            <w:tcBorders>
              <w:top w:val="single" w:sz="4" w:space="0" w:color="auto"/>
              <w:bottom w:val="single" w:sz="2" w:space="0" w:color="auto"/>
            </w:tcBorders>
            <w:vAlign w:val="center"/>
          </w:tcPr>
          <w:p w:rsidR="00416B86" w:rsidRPr="00E457C2" w:rsidRDefault="00416B86" w:rsidP="00416B86">
            <w:pPr>
              <w:pStyle w:val="cuatexto"/>
              <w:jc w:val="right"/>
            </w:pPr>
            <w:r>
              <w:t>8.734.353</w:t>
            </w:r>
          </w:p>
        </w:tc>
        <w:tc>
          <w:tcPr>
            <w:tcW w:w="1727" w:type="dxa"/>
            <w:tcBorders>
              <w:top w:val="single" w:sz="4" w:space="0" w:color="auto"/>
              <w:bottom w:val="single" w:sz="2" w:space="0" w:color="auto"/>
            </w:tcBorders>
            <w:vAlign w:val="center"/>
          </w:tcPr>
          <w:p w:rsidR="00416B86" w:rsidRDefault="00416B86" w:rsidP="00416B86">
            <w:pPr>
              <w:pStyle w:val="cuatexto"/>
              <w:jc w:val="right"/>
            </w:pPr>
            <w:r>
              <w:t>83</w:t>
            </w:r>
          </w:p>
        </w:tc>
        <w:tc>
          <w:tcPr>
            <w:tcW w:w="1727" w:type="dxa"/>
            <w:tcBorders>
              <w:top w:val="single" w:sz="4" w:space="0" w:color="auto"/>
              <w:bottom w:val="single" w:sz="2" w:space="0" w:color="auto"/>
            </w:tcBorders>
            <w:vAlign w:val="center"/>
          </w:tcPr>
          <w:p w:rsidR="00416B86" w:rsidRDefault="00416B86" w:rsidP="00416B86">
            <w:pPr>
              <w:pStyle w:val="cuatexto"/>
              <w:jc w:val="right"/>
            </w:pPr>
            <w:r>
              <w:t>-7,6</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Instalaciones deportivas municipales</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738.298</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99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-22,0</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Default="00416B86" w:rsidP="00416B86">
            <w:pPr>
              <w:pStyle w:val="cuatexto"/>
              <w:jc w:val="left"/>
            </w:pPr>
            <w:r>
              <w:t>Recargos de apremio</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685.682</w:t>
            </w:r>
          </w:p>
        </w:tc>
        <w:tc>
          <w:tcPr>
            <w:tcW w:w="1727" w:type="dxa"/>
            <w:tcBorders>
              <w:top w:val="single" w:sz="2" w:space="0" w:color="auto"/>
              <w:bottom w:val="single" w:sz="2" w:space="0" w:color="auto"/>
            </w:tcBorders>
            <w:vAlign w:val="center"/>
          </w:tcPr>
          <w:p w:rsidR="00416B86" w:rsidRDefault="00416B86" w:rsidP="00416B86">
            <w:pPr>
              <w:pStyle w:val="cuatexto"/>
              <w:jc w:val="right"/>
            </w:pPr>
            <w:r>
              <w:t>99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3,0</w:t>
            </w:r>
          </w:p>
        </w:tc>
      </w:tr>
      <w:tr w:rsidR="00416B86" w:rsidRPr="00CE30C8" w:rsidTr="00521FB7">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Licencias urbanísticas</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433.716</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79</w:t>
            </w:r>
          </w:p>
        </w:tc>
        <w:tc>
          <w:tcPr>
            <w:tcW w:w="1727" w:type="dxa"/>
            <w:tcBorders>
              <w:top w:val="single" w:sz="2" w:space="0" w:color="auto"/>
              <w:bottom w:val="single" w:sz="2" w:space="0" w:color="auto"/>
            </w:tcBorders>
            <w:vAlign w:val="center"/>
          </w:tcPr>
          <w:p w:rsidR="00416B86" w:rsidRDefault="00416B86" w:rsidP="00416B86">
            <w:pPr>
              <w:pStyle w:val="cuatexto"/>
              <w:jc w:val="right"/>
            </w:pPr>
            <w:r>
              <w:t>-31,4</w:t>
            </w:r>
          </w:p>
        </w:tc>
      </w:tr>
      <w:tr w:rsidR="00416B86" w:rsidRPr="00CE30C8" w:rsidTr="00D04D1D">
        <w:trPr>
          <w:trHeight w:val="198"/>
          <w:jc w:val="center"/>
        </w:trPr>
        <w:tc>
          <w:tcPr>
            <w:tcW w:w="3635" w:type="dxa"/>
            <w:tcBorders>
              <w:top w:val="single" w:sz="2" w:space="0" w:color="auto"/>
              <w:bottom w:val="single" w:sz="2" w:space="0" w:color="auto"/>
            </w:tcBorders>
            <w:vAlign w:val="center"/>
          </w:tcPr>
          <w:p w:rsidR="00416B86" w:rsidRPr="00CE30C8" w:rsidRDefault="00416B86" w:rsidP="00416B86">
            <w:pPr>
              <w:pStyle w:val="cuatexto"/>
              <w:jc w:val="left"/>
            </w:pPr>
            <w:r>
              <w:t>Mercancías, escombros, vallas y andamios</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128.328</w:t>
            </w:r>
          </w:p>
        </w:tc>
        <w:tc>
          <w:tcPr>
            <w:tcW w:w="1727" w:type="dxa"/>
            <w:tcBorders>
              <w:top w:val="single" w:sz="2" w:space="0" w:color="auto"/>
              <w:bottom w:val="single" w:sz="2" w:space="0" w:color="auto"/>
            </w:tcBorders>
            <w:vAlign w:val="center"/>
          </w:tcPr>
          <w:p w:rsidR="00416B86" w:rsidRPr="00CE30C8" w:rsidRDefault="00416B86" w:rsidP="00416B86">
            <w:pPr>
              <w:pStyle w:val="cuatexto"/>
              <w:jc w:val="right"/>
            </w:pPr>
            <w:r>
              <w:t>75</w:t>
            </w:r>
          </w:p>
        </w:tc>
        <w:tc>
          <w:tcPr>
            <w:tcW w:w="1727" w:type="dxa"/>
            <w:tcBorders>
              <w:top w:val="single" w:sz="2" w:space="0" w:color="auto"/>
              <w:bottom w:val="single" w:sz="2" w:space="0" w:color="auto"/>
            </w:tcBorders>
            <w:vAlign w:val="center"/>
          </w:tcPr>
          <w:p w:rsidR="00416B86" w:rsidRDefault="00416B86" w:rsidP="00416B86">
            <w:pPr>
              <w:pStyle w:val="cuatexto"/>
              <w:jc w:val="right"/>
            </w:pPr>
            <w:r>
              <w:t>101,6</w:t>
            </w:r>
          </w:p>
        </w:tc>
      </w:tr>
      <w:tr w:rsidR="00416B86" w:rsidRPr="00CE30C8" w:rsidTr="00D04D1D">
        <w:trPr>
          <w:trHeight w:val="198"/>
          <w:jc w:val="center"/>
        </w:trPr>
        <w:tc>
          <w:tcPr>
            <w:tcW w:w="3635" w:type="dxa"/>
            <w:tcBorders>
              <w:top w:val="single" w:sz="2" w:space="0" w:color="auto"/>
              <w:bottom w:val="single" w:sz="4" w:space="0" w:color="auto"/>
            </w:tcBorders>
            <w:vAlign w:val="center"/>
          </w:tcPr>
          <w:p w:rsidR="00416B86" w:rsidRPr="00CE30C8" w:rsidRDefault="00416B86" w:rsidP="00416B86">
            <w:pPr>
              <w:pStyle w:val="cuatexto"/>
              <w:jc w:val="left"/>
            </w:pPr>
            <w:r>
              <w:t>Otras tasas e ingresos asimilados</w:t>
            </w:r>
          </w:p>
        </w:tc>
        <w:tc>
          <w:tcPr>
            <w:tcW w:w="1727" w:type="dxa"/>
            <w:tcBorders>
              <w:top w:val="single" w:sz="2" w:space="0" w:color="auto"/>
              <w:bottom w:val="single" w:sz="4" w:space="0" w:color="auto"/>
            </w:tcBorders>
            <w:vAlign w:val="center"/>
          </w:tcPr>
          <w:p w:rsidR="00416B86" w:rsidRPr="00CE30C8" w:rsidRDefault="00416B86" w:rsidP="00416B86">
            <w:pPr>
              <w:pStyle w:val="cuatexto"/>
              <w:jc w:val="right"/>
            </w:pPr>
            <w:r>
              <w:t>-19.683</w:t>
            </w:r>
          </w:p>
        </w:tc>
        <w:tc>
          <w:tcPr>
            <w:tcW w:w="1727" w:type="dxa"/>
            <w:tcBorders>
              <w:top w:val="single" w:sz="2" w:space="0" w:color="auto"/>
              <w:bottom w:val="single" w:sz="4" w:space="0" w:color="auto"/>
            </w:tcBorders>
            <w:vAlign w:val="center"/>
          </w:tcPr>
          <w:p w:rsidR="00416B86" w:rsidRPr="00CE30C8" w:rsidRDefault="00416B86" w:rsidP="00416B86">
            <w:pPr>
              <w:pStyle w:val="cuatexto"/>
              <w:jc w:val="right"/>
            </w:pPr>
            <w:r>
              <w:t>-</w:t>
            </w:r>
          </w:p>
        </w:tc>
        <w:tc>
          <w:tcPr>
            <w:tcW w:w="1727" w:type="dxa"/>
            <w:tcBorders>
              <w:top w:val="single" w:sz="2" w:space="0" w:color="auto"/>
              <w:bottom w:val="single" w:sz="4" w:space="0" w:color="auto"/>
            </w:tcBorders>
            <w:vAlign w:val="center"/>
          </w:tcPr>
          <w:p w:rsidR="00416B86" w:rsidRDefault="00416B86" w:rsidP="00416B86">
            <w:pPr>
              <w:pStyle w:val="cuatexto"/>
              <w:jc w:val="right"/>
            </w:pPr>
            <w:r>
              <w:t>-89,1</w:t>
            </w:r>
          </w:p>
        </w:tc>
      </w:tr>
    </w:tbl>
    <w:p w:rsidR="00416B86" w:rsidRPr="00532777" w:rsidRDefault="00416B86" w:rsidP="00532777">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532777">
        <w:rPr>
          <w:rFonts w:cs="Arial"/>
        </w:rPr>
        <w:t>Para una muestra de los tributos e ingresos anteriormente relacionados h</w:t>
      </w:r>
      <w:r w:rsidRPr="00532777">
        <w:rPr>
          <w:rFonts w:cs="Arial"/>
        </w:rPr>
        <w:t>e</w:t>
      </w:r>
      <w:r w:rsidRPr="00532777">
        <w:rPr>
          <w:rFonts w:cs="Arial"/>
        </w:rPr>
        <w:t>mos comprobado que, en general, su liquidación y recaudación se realiza co</w:t>
      </w:r>
      <w:r w:rsidRPr="00532777">
        <w:rPr>
          <w:rFonts w:cs="Arial"/>
        </w:rPr>
        <w:t>n</w:t>
      </w:r>
      <w:r w:rsidRPr="00532777">
        <w:rPr>
          <w:rFonts w:cs="Arial"/>
        </w:rPr>
        <w:t>forme a las ordenanzas y normas reguladoras. De la fiscalización realizada de</w:t>
      </w:r>
      <w:r w:rsidRPr="00532777">
        <w:rPr>
          <w:rFonts w:cs="Arial"/>
        </w:rPr>
        <w:t>s</w:t>
      </w:r>
      <w:r w:rsidRPr="00532777">
        <w:rPr>
          <w:rFonts w:cs="Arial"/>
        </w:rPr>
        <w:t>tacamos los siguientes aspectos:</w:t>
      </w:r>
    </w:p>
    <w:p w:rsidR="00416B86" w:rsidRPr="00434EAD" w:rsidRDefault="00384EDC" w:rsidP="00384ED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Pr>
          <w:rFonts w:cs="Arial"/>
        </w:rPr>
        <w:t>Las</w:t>
      </w:r>
      <w:r w:rsidR="00416B86" w:rsidRPr="00434EAD">
        <w:rPr>
          <w:rFonts w:cs="Arial"/>
        </w:rPr>
        <w:t xml:space="preserve"> actuaciones inspectoras llevadas a cabo en 2014 </w:t>
      </w:r>
      <w:r w:rsidR="00434EAD">
        <w:rPr>
          <w:rFonts w:cs="Arial"/>
        </w:rPr>
        <w:t>han supuesto unos i</w:t>
      </w:r>
      <w:r w:rsidR="00434EAD">
        <w:rPr>
          <w:rFonts w:cs="Arial"/>
        </w:rPr>
        <w:t>n</w:t>
      </w:r>
      <w:r w:rsidR="00434EAD">
        <w:rPr>
          <w:rFonts w:cs="Arial"/>
        </w:rPr>
        <w:t>gresos para el ayuntamiento de 739.324 euros, de los cuales el 74 por ciento corresponde a ICIO.</w:t>
      </w:r>
    </w:p>
    <w:p w:rsidR="00416B86" w:rsidRPr="00521FB7" w:rsidRDefault="00416B86" w:rsidP="00416B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90"/>
        <w:rPr>
          <w:rFonts w:cs="Arial"/>
        </w:rPr>
      </w:pPr>
      <w:r>
        <w:rPr>
          <w:rFonts w:cs="Arial"/>
        </w:rPr>
        <w:t>Impuesto de Actividades Económicas: su gestión contempla las compens</w:t>
      </w:r>
      <w:r>
        <w:rPr>
          <w:rFonts w:cs="Arial"/>
        </w:rPr>
        <w:t>a</w:t>
      </w:r>
      <w:r>
        <w:rPr>
          <w:rFonts w:cs="Arial"/>
        </w:rPr>
        <w:t xml:space="preserve">ciones a abonar por el Gobierno de Navarra por exenciones y bonificaciones en las cuotas de este impuesto por inicio de actividad y por ser una fundación o una cooperativa. </w:t>
      </w:r>
    </w:p>
    <w:p w:rsidR="00416B86" w:rsidRDefault="00416B86" w:rsidP="00532777">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t>El ayuntamiento practica las exenciones y bonificaciones en las cuotas y posteriormente solicita al Gobierno de Navarra la compensación por lo que ha dejado de ingresar. El importe correspondiente a estas exenciones y bonific</w:t>
      </w:r>
      <w:r>
        <w:rPr>
          <w:rFonts w:cs="Arial"/>
        </w:rPr>
        <w:t>a</w:t>
      </w:r>
      <w:r>
        <w:rPr>
          <w:rFonts w:cs="Arial"/>
        </w:rPr>
        <w:t>ciones en el periodo 2012-2014 fue:</w:t>
      </w:r>
    </w:p>
    <w:tbl>
      <w:tblPr>
        <w:tblW w:w="8753" w:type="dxa"/>
        <w:jc w:val="center"/>
        <w:tblInd w:w="-321" w:type="dxa"/>
        <w:tblBorders>
          <w:top w:val="single" w:sz="4" w:space="0" w:color="auto"/>
          <w:bottom w:val="single" w:sz="4" w:space="0" w:color="auto"/>
          <w:insideH w:val="single" w:sz="4" w:space="0" w:color="auto"/>
        </w:tblBorders>
        <w:tblLook w:val="01E0" w:firstRow="1" w:lastRow="1" w:firstColumn="1" w:lastColumn="1" w:noHBand="0" w:noVBand="0"/>
      </w:tblPr>
      <w:tblGrid>
        <w:gridCol w:w="4800"/>
        <w:gridCol w:w="1349"/>
        <w:gridCol w:w="1255"/>
        <w:gridCol w:w="1349"/>
      </w:tblGrid>
      <w:tr w:rsidR="00416B86" w:rsidRPr="00DF41C9" w:rsidTr="00154461">
        <w:trPr>
          <w:trHeight w:val="255"/>
          <w:jc w:val="center"/>
        </w:trPr>
        <w:tc>
          <w:tcPr>
            <w:tcW w:w="4800" w:type="dxa"/>
            <w:shd w:val="clear" w:color="auto" w:fill="FABF8F" w:themeFill="accent6" w:themeFillTint="99"/>
            <w:vAlign w:val="center"/>
          </w:tcPr>
          <w:p w:rsidR="00416B86" w:rsidRPr="005C7940" w:rsidRDefault="00416B86" w:rsidP="00416B86">
            <w:pPr>
              <w:pStyle w:val="cuadroCabe"/>
              <w:tabs>
                <w:tab w:val="clear" w:pos="5103"/>
              </w:tabs>
              <w:jc w:val="left"/>
            </w:pPr>
          </w:p>
        </w:tc>
        <w:tc>
          <w:tcPr>
            <w:tcW w:w="1349" w:type="dxa"/>
            <w:shd w:val="clear" w:color="auto" w:fill="FABF8F" w:themeFill="accent6" w:themeFillTint="99"/>
            <w:vAlign w:val="center"/>
          </w:tcPr>
          <w:p w:rsidR="00416B86" w:rsidRPr="005C7940" w:rsidRDefault="00416B86" w:rsidP="00416B86">
            <w:pPr>
              <w:pStyle w:val="cuadroCabe"/>
              <w:tabs>
                <w:tab w:val="clear" w:pos="5103"/>
              </w:tabs>
              <w:jc w:val="right"/>
            </w:pPr>
            <w:r w:rsidRPr="005C7940">
              <w:t>2012</w:t>
            </w:r>
          </w:p>
        </w:tc>
        <w:tc>
          <w:tcPr>
            <w:tcW w:w="1255" w:type="dxa"/>
            <w:shd w:val="clear" w:color="auto" w:fill="FABF8F" w:themeFill="accent6" w:themeFillTint="99"/>
            <w:vAlign w:val="center"/>
          </w:tcPr>
          <w:p w:rsidR="00416B86" w:rsidRPr="005C7940" w:rsidRDefault="00416B86" w:rsidP="00416B86">
            <w:pPr>
              <w:pStyle w:val="cuadroCabe"/>
              <w:tabs>
                <w:tab w:val="clear" w:pos="5103"/>
              </w:tabs>
              <w:jc w:val="right"/>
            </w:pPr>
            <w:r w:rsidRPr="005C7940">
              <w:t>2013</w:t>
            </w:r>
          </w:p>
        </w:tc>
        <w:tc>
          <w:tcPr>
            <w:tcW w:w="1349" w:type="dxa"/>
            <w:shd w:val="clear" w:color="auto" w:fill="FABF8F" w:themeFill="accent6" w:themeFillTint="99"/>
            <w:vAlign w:val="center"/>
          </w:tcPr>
          <w:p w:rsidR="00416B86" w:rsidRPr="005C7940" w:rsidRDefault="00416B86" w:rsidP="00416B86">
            <w:pPr>
              <w:pStyle w:val="cuadroCabe"/>
              <w:tabs>
                <w:tab w:val="clear" w:pos="5103"/>
              </w:tabs>
              <w:jc w:val="right"/>
            </w:pPr>
            <w:r w:rsidRPr="005C7940">
              <w:t>2014</w:t>
            </w:r>
          </w:p>
        </w:tc>
      </w:tr>
      <w:tr w:rsidR="00416B86" w:rsidRPr="00B94FE2" w:rsidTr="00154461">
        <w:trPr>
          <w:trHeight w:val="198"/>
          <w:jc w:val="center"/>
        </w:trPr>
        <w:tc>
          <w:tcPr>
            <w:tcW w:w="4800" w:type="dxa"/>
            <w:vAlign w:val="bottom"/>
          </w:tcPr>
          <w:p w:rsidR="00416B86" w:rsidRPr="00DC43C1" w:rsidRDefault="00416B86" w:rsidP="00416B86">
            <w:pPr>
              <w:pStyle w:val="cuatexto"/>
              <w:jc w:val="left"/>
              <w:rPr>
                <w:szCs w:val="20"/>
              </w:rPr>
            </w:pPr>
            <w:r>
              <w:rPr>
                <w:szCs w:val="20"/>
              </w:rPr>
              <w:t>Bonificaciones y exenciones</w:t>
            </w:r>
          </w:p>
        </w:tc>
        <w:tc>
          <w:tcPr>
            <w:tcW w:w="1349" w:type="dxa"/>
            <w:vAlign w:val="bottom"/>
          </w:tcPr>
          <w:p w:rsidR="00416B86" w:rsidRPr="00DC43C1" w:rsidRDefault="00416B86" w:rsidP="00416B86">
            <w:pPr>
              <w:pStyle w:val="cuatexto"/>
              <w:jc w:val="right"/>
            </w:pPr>
            <w:r>
              <w:t>576.542</w:t>
            </w:r>
          </w:p>
        </w:tc>
        <w:tc>
          <w:tcPr>
            <w:tcW w:w="1255" w:type="dxa"/>
            <w:vAlign w:val="bottom"/>
          </w:tcPr>
          <w:p w:rsidR="00416B86" w:rsidRPr="00DC43C1" w:rsidRDefault="00416B86" w:rsidP="00416B86">
            <w:pPr>
              <w:pStyle w:val="cuatexto"/>
              <w:jc w:val="right"/>
            </w:pPr>
            <w:r>
              <w:t>611.506</w:t>
            </w:r>
          </w:p>
        </w:tc>
        <w:tc>
          <w:tcPr>
            <w:tcW w:w="1349" w:type="dxa"/>
            <w:vAlign w:val="bottom"/>
          </w:tcPr>
          <w:p w:rsidR="00416B86" w:rsidRPr="00DC43C1" w:rsidRDefault="00416B86" w:rsidP="00416B86">
            <w:pPr>
              <w:pStyle w:val="cuatexto"/>
              <w:jc w:val="right"/>
            </w:pPr>
            <w:r>
              <w:t>672.202</w:t>
            </w:r>
          </w:p>
        </w:tc>
      </w:tr>
    </w:tbl>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before="240"/>
        <w:rPr>
          <w:rFonts w:cs="Arial"/>
        </w:rPr>
      </w:pPr>
      <w:r>
        <w:rPr>
          <w:rFonts w:cs="Arial"/>
        </w:rPr>
        <w:t>El reconocimiento de e</w:t>
      </w:r>
      <w:r w:rsidRPr="00B10D68">
        <w:rPr>
          <w:rFonts w:cs="Arial"/>
        </w:rPr>
        <w:t>stas bonificaciones</w:t>
      </w:r>
      <w:r>
        <w:rPr>
          <w:rFonts w:cs="Arial"/>
        </w:rPr>
        <w:t xml:space="preserve"> y exenciones es</w:t>
      </w:r>
      <w:r w:rsidRPr="00B10D68">
        <w:rPr>
          <w:rFonts w:cs="Arial"/>
        </w:rPr>
        <w:t xml:space="preserve"> uno de los mot</w:t>
      </w:r>
      <w:r w:rsidRPr="00B10D68">
        <w:rPr>
          <w:rFonts w:cs="Arial"/>
        </w:rPr>
        <w:t>i</w:t>
      </w:r>
      <w:r w:rsidRPr="00B10D68">
        <w:rPr>
          <w:rFonts w:cs="Arial"/>
        </w:rPr>
        <w:t>vos más significativos que ha provocado la disminución de un 7,6 por ciento de estos ingresos respecto a 2013</w:t>
      </w:r>
      <w:r>
        <w:rPr>
          <w:rFonts w:cs="Arial"/>
        </w:rPr>
        <w:t>, ya que en este año se registraron tanto</w:t>
      </w:r>
      <w:r w:rsidRPr="00B10D68">
        <w:rPr>
          <w:rFonts w:cs="Arial"/>
        </w:rPr>
        <w:t xml:space="preserve"> </w:t>
      </w:r>
      <w:r>
        <w:rPr>
          <w:rFonts w:cs="Arial"/>
        </w:rPr>
        <w:t xml:space="preserve">las de </w:t>
      </w:r>
      <w:r w:rsidRPr="00B10D68">
        <w:rPr>
          <w:rFonts w:cs="Arial"/>
        </w:rPr>
        <w:t>2012</w:t>
      </w:r>
      <w:r>
        <w:rPr>
          <w:rFonts w:cs="Arial"/>
        </w:rPr>
        <w:t xml:space="preserve"> como las de 2013.</w:t>
      </w:r>
    </w:p>
    <w:p w:rsidR="00416B86" w:rsidRDefault="00416B86" w:rsidP="00852968">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Pr>
          <w:rFonts w:cs="Arial"/>
        </w:rPr>
        <w:t>Otras tasas e ingresos asimilados: esta partida presenta unos derechos r</w:t>
      </w:r>
      <w:r>
        <w:rPr>
          <w:rFonts w:cs="Arial"/>
        </w:rPr>
        <w:t>e</w:t>
      </w:r>
      <w:r>
        <w:rPr>
          <w:rFonts w:cs="Arial"/>
        </w:rPr>
        <w:t>conocidos netos negativos de 19.683 euros. La evolución del contenido de este concepto económico en los tres últimos años es:</w:t>
      </w:r>
    </w:p>
    <w:tbl>
      <w:tblPr>
        <w:tblW w:w="8753" w:type="dxa"/>
        <w:jc w:val="center"/>
        <w:tblLook w:val="01E0" w:firstRow="1" w:lastRow="1" w:firstColumn="1" w:lastColumn="1" w:noHBand="0" w:noVBand="0"/>
      </w:tblPr>
      <w:tblGrid>
        <w:gridCol w:w="4800"/>
        <w:gridCol w:w="1349"/>
        <w:gridCol w:w="1255"/>
        <w:gridCol w:w="1349"/>
      </w:tblGrid>
      <w:tr w:rsidR="00416B86" w:rsidRPr="00382BE3" w:rsidTr="003D0362">
        <w:trPr>
          <w:trHeight w:val="255"/>
          <w:jc w:val="center"/>
        </w:trPr>
        <w:tc>
          <w:tcPr>
            <w:tcW w:w="4800"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left"/>
            </w:pP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2012</w:t>
            </w:r>
          </w:p>
        </w:tc>
        <w:tc>
          <w:tcPr>
            <w:tcW w:w="1255"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2013</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2014</w:t>
            </w:r>
          </w:p>
        </w:tc>
      </w:tr>
      <w:tr w:rsidR="00416B86" w:rsidRPr="00B94FE2" w:rsidTr="003D0362">
        <w:trPr>
          <w:trHeight w:val="198"/>
          <w:jc w:val="center"/>
        </w:trPr>
        <w:tc>
          <w:tcPr>
            <w:tcW w:w="4800" w:type="dxa"/>
            <w:tcBorders>
              <w:top w:val="single" w:sz="4" w:space="0" w:color="auto"/>
              <w:bottom w:val="single" w:sz="2" w:space="0" w:color="auto"/>
            </w:tcBorders>
            <w:vAlign w:val="center"/>
          </w:tcPr>
          <w:p w:rsidR="00416B86" w:rsidRPr="00DC43C1" w:rsidRDefault="00416B86" w:rsidP="005010C4">
            <w:pPr>
              <w:pStyle w:val="cuatexto"/>
              <w:jc w:val="left"/>
              <w:rPr>
                <w:szCs w:val="20"/>
              </w:rPr>
            </w:pPr>
            <w:r w:rsidRPr="00DC43C1">
              <w:rPr>
                <w:szCs w:val="20"/>
              </w:rPr>
              <w:t>G</w:t>
            </w:r>
            <w:r>
              <w:rPr>
                <w:szCs w:val="20"/>
              </w:rPr>
              <w:t xml:space="preserve">obierno de Navarra </w:t>
            </w:r>
            <w:r w:rsidRPr="00DC43C1">
              <w:rPr>
                <w:szCs w:val="20"/>
              </w:rPr>
              <w:t xml:space="preserve">(IVA </w:t>
            </w:r>
            <w:r w:rsidR="005010C4">
              <w:rPr>
                <w:szCs w:val="20"/>
              </w:rPr>
              <w:t>s</w:t>
            </w:r>
            <w:r>
              <w:rPr>
                <w:szCs w:val="20"/>
              </w:rPr>
              <w:t>oportado</w:t>
            </w:r>
            <w:r w:rsidRPr="00DC43C1">
              <w:rPr>
                <w:szCs w:val="20"/>
              </w:rPr>
              <w:t>)</w:t>
            </w:r>
          </w:p>
        </w:tc>
        <w:tc>
          <w:tcPr>
            <w:tcW w:w="1349" w:type="dxa"/>
            <w:tcBorders>
              <w:top w:val="single" w:sz="4" w:space="0" w:color="auto"/>
              <w:bottom w:val="single" w:sz="2" w:space="0" w:color="auto"/>
            </w:tcBorders>
            <w:vAlign w:val="center"/>
          </w:tcPr>
          <w:p w:rsidR="00416B86" w:rsidRPr="00DC43C1" w:rsidRDefault="00416B86" w:rsidP="00416B86">
            <w:pPr>
              <w:pStyle w:val="cuatexto"/>
              <w:jc w:val="right"/>
            </w:pPr>
            <w:r w:rsidRPr="00DC43C1">
              <w:t>-206.272,08</w:t>
            </w:r>
          </w:p>
        </w:tc>
        <w:tc>
          <w:tcPr>
            <w:tcW w:w="1255" w:type="dxa"/>
            <w:tcBorders>
              <w:top w:val="single" w:sz="4" w:space="0" w:color="auto"/>
              <w:bottom w:val="single" w:sz="2" w:space="0" w:color="auto"/>
            </w:tcBorders>
            <w:vAlign w:val="center"/>
          </w:tcPr>
          <w:p w:rsidR="00416B86" w:rsidRPr="00DC43C1" w:rsidRDefault="00416B86" w:rsidP="00416B86">
            <w:pPr>
              <w:pStyle w:val="cuatexto"/>
              <w:jc w:val="right"/>
            </w:pPr>
            <w:r w:rsidRPr="00DC43C1">
              <w:t>-245.559,63</w:t>
            </w:r>
          </w:p>
        </w:tc>
        <w:tc>
          <w:tcPr>
            <w:tcW w:w="1349" w:type="dxa"/>
            <w:tcBorders>
              <w:top w:val="single" w:sz="4" w:space="0" w:color="auto"/>
              <w:bottom w:val="single" w:sz="2" w:space="0" w:color="auto"/>
            </w:tcBorders>
            <w:vAlign w:val="center"/>
          </w:tcPr>
          <w:p w:rsidR="00416B86" w:rsidRPr="00DC43C1" w:rsidRDefault="00416B86" w:rsidP="00416B86">
            <w:pPr>
              <w:pStyle w:val="cuatexto"/>
              <w:jc w:val="right"/>
            </w:pPr>
            <w:r w:rsidRPr="00DC43C1">
              <w:t>-224.000,99</w:t>
            </w:r>
          </w:p>
        </w:tc>
      </w:tr>
      <w:tr w:rsidR="00416B86" w:rsidRPr="00B94FE2" w:rsidTr="003D0362">
        <w:trPr>
          <w:trHeight w:val="198"/>
          <w:jc w:val="center"/>
        </w:trPr>
        <w:tc>
          <w:tcPr>
            <w:tcW w:w="4800" w:type="dxa"/>
            <w:tcBorders>
              <w:top w:val="single" w:sz="2" w:space="0" w:color="auto"/>
              <w:bottom w:val="single" w:sz="4" w:space="0" w:color="auto"/>
            </w:tcBorders>
            <w:vAlign w:val="center"/>
          </w:tcPr>
          <w:p w:rsidR="00416B86" w:rsidRPr="00DC43C1" w:rsidRDefault="00416B86" w:rsidP="00416B86">
            <w:pPr>
              <w:pStyle w:val="cuatexto"/>
              <w:jc w:val="left"/>
              <w:rPr>
                <w:szCs w:val="20"/>
              </w:rPr>
            </w:pPr>
            <w:r>
              <w:rPr>
                <w:szCs w:val="20"/>
              </w:rPr>
              <w:t>Otros ingresos</w:t>
            </w:r>
          </w:p>
        </w:tc>
        <w:tc>
          <w:tcPr>
            <w:tcW w:w="1349" w:type="dxa"/>
            <w:tcBorders>
              <w:top w:val="single" w:sz="2" w:space="0" w:color="auto"/>
              <w:bottom w:val="single" w:sz="4" w:space="0" w:color="auto"/>
            </w:tcBorders>
            <w:vAlign w:val="center"/>
          </w:tcPr>
          <w:p w:rsidR="00416B86" w:rsidRPr="00105775" w:rsidRDefault="00416B86" w:rsidP="00416B86">
            <w:pPr>
              <w:pStyle w:val="cuatexto"/>
              <w:jc w:val="right"/>
            </w:pPr>
            <w:r w:rsidRPr="00105775">
              <w:t>306.315,20</w:t>
            </w:r>
          </w:p>
        </w:tc>
        <w:tc>
          <w:tcPr>
            <w:tcW w:w="1255" w:type="dxa"/>
            <w:tcBorders>
              <w:top w:val="single" w:sz="2" w:space="0" w:color="auto"/>
              <w:bottom w:val="single" w:sz="4" w:space="0" w:color="auto"/>
            </w:tcBorders>
            <w:vAlign w:val="center"/>
          </w:tcPr>
          <w:p w:rsidR="00416B86" w:rsidRPr="00105775" w:rsidRDefault="00416B86" w:rsidP="00416B86">
            <w:pPr>
              <w:pStyle w:val="cuatexto"/>
              <w:jc w:val="right"/>
            </w:pPr>
            <w:r w:rsidRPr="00105775">
              <w:t>64.618,90</w:t>
            </w:r>
          </w:p>
        </w:tc>
        <w:tc>
          <w:tcPr>
            <w:tcW w:w="1349" w:type="dxa"/>
            <w:tcBorders>
              <w:top w:val="single" w:sz="2" w:space="0" w:color="auto"/>
              <w:bottom w:val="single" w:sz="4" w:space="0" w:color="auto"/>
            </w:tcBorders>
            <w:vAlign w:val="center"/>
          </w:tcPr>
          <w:p w:rsidR="00416B86" w:rsidRPr="00105775" w:rsidRDefault="00416B86" w:rsidP="00416B86">
            <w:pPr>
              <w:pStyle w:val="cuatexto"/>
              <w:jc w:val="right"/>
            </w:pPr>
            <w:r w:rsidRPr="00105775">
              <w:t>204.317,52</w:t>
            </w:r>
          </w:p>
        </w:tc>
      </w:tr>
      <w:tr w:rsidR="00416B86" w:rsidRPr="00382BE3" w:rsidTr="003D0362">
        <w:trPr>
          <w:trHeight w:val="255"/>
          <w:jc w:val="center"/>
        </w:trPr>
        <w:tc>
          <w:tcPr>
            <w:tcW w:w="4800"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left"/>
            </w:pPr>
            <w:r w:rsidRPr="00382BE3">
              <w:t>Total DRN partida</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100.043,12</w:t>
            </w:r>
          </w:p>
        </w:tc>
        <w:tc>
          <w:tcPr>
            <w:tcW w:w="1255"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-180.940,73</w:t>
            </w:r>
          </w:p>
        </w:tc>
        <w:tc>
          <w:tcPr>
            <w:tcW w:w="1349" w:type="dxa"/>
            <w:tcBorders>
              <w:top w:val="single" w:sz="4" w:space="0" w:color="auto"/>
              <w:bottom w:val="single" w:sz="4" w:space="0" w:color="auto"/>
            </w:tcBorders>
            <w:shd w:val="clear" w:color="auto" w:fill="FABF8F" w:themeFill="accent6" w:themeFillTint="99"/>
            <w:vAlign w:val="center"/>
          </w:tcPr>
          <w:p w:rsidR="00416B86" w:rsidRPr="00382BE3" w:rsidRDefault="00416B86" w:rsidP="00416B86">
            <w:pPr>
              <w:pStyle w:val="cuadroCabe"/>
              <w:tabs>
                <w:tab w:val="clear" w:pos="5103"/>
              </w:tabs>
              <w:jc w:val="right"/>
            </w:pPr>
            <w:r w:rsidRPr="00382BE3">
              <w:t>-19.683,47</w:t>
            </w:r>
          </w:p>
        </w:tc>
      </w:tr>
    </w:tbl>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before="240"/>
        <w:rPr>
          <w:rFonts w:cs="Arial"/>
        </w:rPr>
      </w:pPr>
      <w:r w:rsidRPr="005010C4">
        <w:rPr>
          <w:rFonts w:cs="Arial"/>
        </w:rPr>
        <w:t>Se observa que los derechos reconocidos netos son negativos fundamenta</w:t>
      </w:r>
      <w:r w:rsidRPr="005010C4">
        <w:rPr>
          <w:rFonts w:cs="Arial"/>
        </w:rPr>
        <w:t>l</w:t>
      </w:r>
      <w:r>
        <w:rPr>
          <w:rFonts w:cs="Arial"/>
        </w:rPr>
        <w:t>mente por los apuntes contables relacionados con la declaración de IVA sopo</w:t>
      </w:r>
      <w:r>
        <w:rPr>
          <w:rFonts w:cs="Arial"/>
        </w:rPr>
        <w:t>r</w:t>
      </w:r>
      <w:r>
        <w:rPr>
          <w:rFonts w:cs="Arial"/>
        </w:rPr>
        <w:t>tado realizada.</w:t>
      </w:r>
    </w:p>
    <w:p w:rsidR="00416B86" w:rsidRDefault="00416B86" w:rsidP="00382BE3">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En relación con estos apuntes, el sistema informático del ayuntamiento co</w:t>
      </w:r>
      <w:r>
        <w:rPr>
          <w:rFonts w:cs="Arial"/>
        </w:rPr>
        <w:t>n</w:t>
      </w:r>
      <w:r>
        <w:rPr>
          <w:rFonts w:cs="Arial"/>
        </w:rPr>
        <w:t xml:space="preserve">tinúa impidiendo contabilizar de forma </w:t>
      </w:r>
      <w:r w:rsidRPr="000955D5">
        <w:rPr>
          <w:rFonts w:cs="Arial"/>
        </w:rPr>
        <w:t>separada el IVA</w:t>
      </w:r>
      <w:r>
        <w:rPr>
          <w:rFonts w:cs="Arial"/>
        </w:rPr>
        <w:t xml:space="preserve"> soportado procedente</w:t>
      </w:r>
      <w:r w:rsidRPr="000955D5">
        <w:rPr>
          <w:rFonts w:cs="Arial"/>
        </w:rPr>
        <w:t xml:space="preserve"> de los gastos relacionados con la actividad empresa</w:t>
      </w:r>
      <w:r>
        <w:rPr>
          <w:rFonts w:cs="Arial"/>
        </w:rPr>
        <w:t xml:space="preserve">rial y sigue </w:t>
      </w:r>
      <w:r w:rsidRPr="000955D5">
        <w:rPr>
          <w:rFonts w:cs="Arial"/>
        </w:rPr>
        <w:t>el criterio de contabilizar todos los gastos producidos por su importe bruto (IVA incluido).</w:t>
      </w:r>
      <w:r>
        <w:rPr>
          <w:rFonts w:cs="Arial"/>
        </w:rPr>
        <w:t xml:space="preserve"> </w:t>
      </w:r>
    </w:p>
    <w:p w:rsidR="005010C4" w:rsidRDefault="005010C4" w:rsidP="005010C4">
      <w:pPr>
        <w:pStyle w:val="texto"/>
        <w:tabs>
          <w:tab w:val="clear" w:pos="2835"/>
          <w:tab w:val="clear" w:pos="3969"/>
          <w:tab w:val="clear" w:pos="5103"/>
          <w:tab w:val="clear" w:pos="6237"/>
          <w:tab w:val="clear" w:pos="7371"/>
          <w:tab w:val="left" w:pos="480"/>
          <w:tab w:val="num" w:pos="720"/>
          <w:tab w:val="num" w:pos="1320"/>
        </w:tabs>
        <w:spacing w:before="120"/>
        <w:rPr>
          <w:rFonts w:cs="Arial"/>
        </w:rPr>
      </w:pPr>
      <w:r>
        <w:rPr>
          <w:rFonts w:cs="Arial"/>
        </w:rPr>
        <w:t>Dado que el sistema contable no facilita directamente los datos correspo</w:t>
      </w:r>
      <w:r>
        <w:rPr>
          <w:rFonts w:cs="Arial"/>
        </w:rPr>
        <w:t>n</w:t>
      </w:r>
      <w:r>
        <w:rPr>
          <w:rFonts w:cs="Arial"/>
        </w:rPr>
        <w:t>dientes a las cuotas de IVA soportado, se hace una estimación de los mismos lo que puede inducir a error.</w:t>
      </w:r>
      <w:r w:rsidR="009D5F54">
        <w:rPr>
          <w:rFonts w:cs="Arial"/>
        </w:rPr>
        <w:t xml:space="preserve"> No obstante, a la fecha de redacción de este informe se han acabado prácticamente las mejoras en el sistema informático que van a posibilitar la obtención de dichas cuotas, lo que permitiría solventar esta def</w:t>
      </w:r>
      <w:r w:rsidR="009D5F54">
        <w:rPr>
          <w:rFonts w:cs="Arial"/>
        </w:rPr>
        <w:t>i</w:t>
      </w:r>
      <w:r w:rsidR="009D5F54">
        <w:rPr>
          <w:rFonts w:cs="Arial"/>
        </w:rPr>
        <w:t>ciencia.</w:t>
      </w:r>
    </w:p>
    <w:p w:rsidR="000C1931" w:rsidRDefault="00416B86" w:rsidP="005010C4">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Para compensar contablemente este hecho, mensualmente se registra un</w:t>
      </w:r>
      <w:r w:rsidRPr="000955D5">
        <w:rPr>
          <w:rFonts w:cs="Arial"/>
        </w:rPr>
        <w:t xml:space="preserve"> i</w:t>
      </w:r>
      <w:r w:rsidRPr="000955D5">
        <w:rPr>
          <w:rFonts w:cs="Arial"/>
        </w:rPr>
        <w:t>n</w:t>
      </w:r>
      <w:r w:rsidRPr="000955D5">
        <w:rPr>
          <w:rFonts w:cs="Arial"/>
        </w:rPr>
        <w:t xml:space="preserve">greso en esta partida </w:t>
      </w:r>
      <w:r>
        <w:rPr>
          <w:rFonts w:cs="Arial"/>
        </w:rPr>
        <w:t xml:space="preserve">por </w:t>
      </w:r>
      <w:r w:rsidRPr="000955D5">
        <w:rPr>
          <w:rFonts w:cs="Arial"/>
        </w:rPr>
        <w:t>la parte del IVA soportado</w:t>
      </w:r>
      <w:r>
        <w:rPr>
          <w:rFonts w:cs="Arial"/>
        </w:rPr>
        <w:t xml:space="preserve"> deducible</w:t>
      </w:r>
      <w:r w:rsidR="005010C4">
        <w:rPr>
          <w:rFonts w:cs="Arial"/>
        </w:rPr>
        <w:t xml:space="preserve"> estimado</w:t>
      </w:r>
      <w:r w:rsidRPr="000955D5">
        <w:rPr>
          <w:rFonts w:cs="Arial"/>
        </w:rPr>
        <w:t>, calc</w:t>
      </w:r>
      <w:r w:rsidRPr="000955D5">
        <w:rPr>
          <w:rFonts w:cs="Arial"/>
        </w:rPr>
        <w:t>u</w:t>
      </w:r>
      <w:r w:rsidRPr="000955D5">
        <w:rPr>
          <w:rFonts w:cs="Arial"/>
        </w:rPr>
        <w:t xml:space="preserve">lando el importe </w:t>
      </w:r>
      <w:r>
        <w:rPr>
          <w:rFonts w:cs="Arial"/>
        </w:rPr>
        <w:t>aplicando la prorrata general definida en los artículos 50 y 51 de la Ley Foral de IVA 19/1992. Según se indica en un informe técnico, se aplica e</w:t>
      </w:r>
      <w:r w:rsidR="00382BE3">
        <w:rPr>
          <w:rFonts w:cs="Arial"/>
        </w:rPr>
        <w:t>ste procedimiento para tratar d</w:t>
      </w:r>
      <w:r w:rsidR="005010C4">
        <w:rPr>
          <w:rFonts w:cs="Arial"/>
        </w:rPr>
        <w:t>e</w:t>
      </w:r>
      <w:r w:rsidR="000C1931">
        <w:rPr>
          <w:rFonts w:cs="Arial"/>
        </w:rPr>
        <w:t>:</w:t>
      </w:r>
    </w:p>
    <w:p w:rsidR="00416B86" w:rsidRPr="00F65487" w:rsidRDefault="00416B86" w:rsidP="005010C4">
      <w:pPr>
        <w:pStyle w:val="texto"/>
        <w:tabs>
          <w:tab w:val="clear" w:pos="2835"/>
          <w:tab w:val="clear" w:pos="3969"/>
          <w:tab w:val="clear" w:pos="5103"/>
          <w:tab w:val="clear" w:pos="6237"/>
          <w:tab w:val="clear" w:pos="7371"/>
          <w:tab w:val="left" w:pos="480"/>
          <w:tab w:val="num" w:pos="720"/>
          <w:tab w:val="num" w:pos="1320"/>
        </w:tabs>
        <w:rPr>
          <w:rFonts w:cs="Arial"/>
          <w:i/>
          <w:sz w:val="20"/>
          <w:szCs w:val="20"/>
        </w:rPr>
      </w:pPr>
      <w:r w:rsidRPr="00F65487">
        <w:rPr>
          <w:rFonts w:cs="Arial"/>
          <w:i/>
          <w:sz w:val="20"/>
          <w:szCs w:val="20"/>
        </w:rPr>
        <w:t>“…conciliar, en la medida de lo posible, la aplicación de la normativa reguladora del impuesto con las posibilidades que brinda la información proporcionada por nuestro sistema contable…”.</w:t>
      </w:r>
      <w:r w:rsidR="005010C4">
        <w:rPr>
          <w:rFonts w:cs="Arial"/>
          <w:i/>
          <w:sz w:val="20"/>
          <w:szCs w:val="20"/>
        </w:rPr>
        <w:t xml:space="preserve"> </w:t>
      </w:r>
    </w:p>
    <w:p w:rsidR="00416B86" w:rsidRDefault="00416B86" w:rsidP="00F65487">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Añadido a lo anterior, y e</w:t>
      </w:r>
      <w:r w:rsidRPr="00AA794F">
        <w:rPr>
          <w:rFonts w:cs="Arial"/>
        </w:rPr>
        <w:t>n aplicación del art</w:t>
      </w:r>
      <w:r>
        <w:rPr>
          <w:rFonts w:cs="Arial"/>
        </w:rPr>
        <w:t>.</w:t>
      </w:r>
      <w:r w:rsidRPr="00AA794F">
        <w:rPr>
          <w:rFonts w:cs="Arial"/>
        </w:rPr>
        <w:t xml:space="preserve"> 53 de la L</w:t>
      </w:r>
      <w:r>
        <w:rPr>
          <w:rFonts w:cs="Arial"/>
        </w:rPr>
        <w:t xml:space="preserve">ey </w:t>
      </w:r>
      <w:r w:rsidRPr="00AA794F">
        <w:rPr>
          <w:rFonts w:cs="Arial"/>
        </w:rPr>
        <w:t>F</w:t>
      </w:r>
      <w:r>
        <w:rPr>
          <w:rFonts w:cs="Arial"/>
        </w:rPr>
        <w:t>oral</w:t>
      </w:r>
      <w:r w:rsidRPr="00AA794F">
        <w:rPr>
          <w:rFonts w:cs="Arial"/>
        </w:rPr>
        <w:t xml:space="preserve"> 19/1992</w:t>
      </w:r>
      <w:r>
        <w:rPr>
          <w:rFonts w:cs="Arial"/>
        </w:rPr>
        <w:t>,</w:t>
      </w:r>
      <w:r w:rsidRPr="00AA794F">
        <w:rPr>
          <w:rFonts w:cs="Arial"/>
        </w:rPr>
        <w:t xml:space="preserve"> el </w:t>
      </w:r>
      <w:r>
        <w:rPr>
          <w:rFonts w:cs="Arial"/>
        </w:rPr>
        <w:t>a</w:t>
      </w:r>
      <w:r w:rsidRPr="00AA794F">
        <w:rPr>
          <w:rFonts w:cs="Arial"/>
        </w:rPr>
        <w:t>yuntamiento debe realizar la regularización de las cuotas soportadas por la a</w:t>
      </w:r>
      <w:r w:rsidRPr="00AA794F">
        <w:rPr>
          <w:rFonts w:cs="Arial"/>
        </w:rPr>
        <w:t>d</w:t>
      </w:r>
      <w:r w:rsidRPr="00AA794F">
        <w:rPr>
          <w:rFonts w:cs="Arial"/>
        </w:rPr>
        <w:t xml:space="preserve">quisición de bienes de inversión durante un periodo de </w:t>
      </w:r>
      <w:r>
        <w:rPr>
          <w:rFonts w:cs="Arial"/>
        </w:rPr>
        <w:t>nueve</w:t>
      </w:r>
      <w:r w:rsidRPr="00AA794F">
        <w:rPr>
          <w:rFonts w:cs="Arial"/>
        </w:rPr>
        <w:t xml:space="preserve"> años (desde el s</w:t>
      </w:r>
      <w:r w:rsidRPr="00AA794F">
        <w:rPr>
          <w:rFonts w:cs="Arial"/>
        </w:rPr>
        <w:t>i</w:t>
      </w:r>
      <w:r w:rsidRPr="00AA794F">
        <w:rPr>
          <w:rFonts w:cs="Arial"/>
        </w:rPr>
        <w:t xml:space="preserve">guiente al de adquisición) para los inmuebles y </w:t>
      </w:r>
      <w:r>
        <w:rPr>
          <w:rFonts w:cs="Arial"/>
        </w:rPr>
        <w:t>cuatro</w:t>
      </w:r>
      <w:r w:rsidRPr="00AA794F">
        <w:rPr>
          <w:rFonts w:cs="Arial"/>
        </w:rPr>
        <w:t xml:space="preserve"> años para los muebles, siempre que la diferencia entre la prorrata definitiva aplicada en el año de la adquisición y la del año en que se practica la regularización sea superior a </w:t>
      </w:r>
      <w:r>
        <w:rPr>
          <w:rFonts w:cs="Arial"/>
        </w:rPr>
        <w:t>diez</w:t>
      </w:r>
      <w:r w:rsidRPr="00AA794F">
        <w:rPr>
          <w:rFonts w:cs="Arial"/>
        </w:rPr>
        <w:t xml:space="preserve"> puntos porcentuales. </w:t>
      </w:r>
    </w:p>
    <w:p w:rsidR="00416B86" w:rsidRDefault="00416B86" w:rsidP="00F65487">
      <w:pPr>
        <w:pStyle w:val="texto"/>
        <w:tabs>
          <w:tab w:val="clear" w:pos="2835"/>
          <w:tab w:val="clear" w:pos="3969"/>
          <w:tab w:val="clear" w:pos="5103"/>
          <w:tab w:val="clear" w:pos="6237"/>
          <w:tab w:val="clear" w:pos="7371"/>
          <w:tab w:val="left" w:pos="480"/>
          <w:tab w:val="num" w:pos="720"/>
          <w:tab w:val="num" w:pos="1320"/>
        </w:tabs>
        <w:spacing w:after="240"/>
        <w:rPr>
          <w:rFonts w:cs="Arial"/>
        </w:rPr>
      </w:pPr>
      <w:r>
        <w:rPr>
          <w:rFonts w:cs="Arial"/>
        </w:rPr>
        <w:t>En concreto, en el periodo 2012-2014, la aplicación de todos los criterios a</w:t>
      </w:r>
      <w:r>
        <w:rPr>
          <w:rFonts w:cs="Arial"/>
        </w:rPr>
        <w:t>n</w:t>
      </w:r>
      <w:r>
        <w:rPr>
          <w:rFonts w:cs="Arial"/>
        </w:rPr>
        <w:t>teriores ha supuesto la contabilización de los siguientes importes de ingresos relacionados con el IVA y contabilizados en esta partida</w:t>
      </w:r>
      <w:r w:rsidR="00852968">
        <w:rPr>
          <w:rFonts w:cs="Arial"/>
        </w:rPr>
        <w:t>:</w:t>
      </w:r>
    </w:p>
    <w:tbl>
      <w:tblPr>
        <w:tblW w:w="8799" w:type="dxa"/>
        <w:jc w:val="center"/>
        <w:tblInd w:w="95" w:type="dxa"/>
        <w:tblLook w:val="01E0" w:firstRow="1" w:lastRow="1" w:firstColumn="1" w:lastColumn="1" w:noHBand="0" w:noVBand="0"/>
      </w:tblPr>
      <w:tblGrid>
        <w:gridCol w:w="4846"/>
        <w:gridCol w:w="1349"/>
        <w:gridCol w:w="1255"/>
        <w:gridCol w:w="1349"/>
      </w:tblGrid>
      <w:tr w:rsidR="00416B86" w:rsidRPr="00DF41C9" w:rsidTr="00382BE3">
        <w:trPr>
          <w:trHeight w:val="255"/>
          <w:jc w:val="center"/>
        </w:trPr>
        <w:tc>
          <w:tcPr>
            <w:tcW w:w="4846"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left"/>
            </w:pPr>
            <w:r>
              <w:t>D</w:t>
            </w:r>
            <w:r w:rsidRPr="005C7940">
              <w:t>etalle ingresos G</w:t>
            </w:r>
            <w:r>
              <w:t xml:space="preserve">obierno de </w:t>
            </w:r>
            <w:r w:rsidRPr="005C7940">
              <w:t>N</w:t>
            </w:r>
            <w:r>
              <w:t>avarra</w:t>
            </w:r>
          </w:p>
        </w:tc>
        <w:tc>
          <w:tcPr>
            <w:tcW w:w="1349"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2012</w:t>
            </w:r>
          </w:p>
        </w:tc>
        <w:tc>
          <w:tcPr>
            <w:tcW w:w="1255"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2013</w:t>
            </w:r>
          </w:p>
        </w:tc>
        <w:tc>
          <w:tcPr>
            <w:tcW w:w="1349" w:type="dxa"/>
            <w:tcBorders>
              <w:top w:val="single" w:sz="4" w:space="0" w:color="auto"/>
              <w:bottom w:val="single" w:sz="4"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2014</w:t>
            </w:r>
          </w:p>
        </w:tc>
      </w:tr>
      <w:tr w:rsidR="00416B86" w:rsidRPr="00B94FE2" w:rsidTr="00382BE3">
        <w:trPr>
          <w:trHeight w:val="255"/>
          <w:jc w:val="center"/>
        </w:trPr>
        <w:tc>
          <w:tcPr>
            <w:tcW w:w="4846"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left"/>
              <w:rPr>
                <w:rFonts w:ascii="Arial Narrow" w:hAnsi="Arial Narrow"/>
                <w:sz w:val="20"/>
                <w:szCs w:val="20"/>
              </w:rPr>
            </w:pPr>
            <w:r w:rsidRPr="00B94FE2">
              <w:rPr>
                <w:rFonts w:ascii="Arial Narrow" w:hAnsi="Arial Narrow"/>
                <w:sz w:val="20"/>
                <w:szCs w:val="20"/>
              </w:rPr>
              <w:t>Gob.</w:t>
            </w:r>
            <w:r w:rsidR="00382BE3">
              <w:rPr>
                <w:rFonts w:ascii="Arial Narrow" w:hAnsi="Arial Narrow"/>
                <w:sz w:val="20"/>
                <w:szCs w:val="20"/>
              </w:rPr>
              <w:t xml:space="preserve"> </w:t>
            </w:r>
            <w:proofErr w:type="spellStart"/>
            <w:r w:rsidRPr="00B94FE2">
              <w:rPr>
                <w:rFonts w:ascii="Arial Narrow" w:hAnsi="Arial Narrow"/>
                <w:sz w:val="20"/>
                <w:szCs w:val="20"/>
              </w:rPr>
              <w:t>Nav</w:t>
            </w:r>
            <w:proofErr w:type="spellEnd"/>
            <w:r w:rsidRPr="00B94FE2">
              <w:rPr>
                <w:rFonts w:ascii="Arial Narrow" w:hAnsi="Arial Narrow"/>
                <w:sz w:val="20"/>
                <w:szCs w:val="20"/>
              </w:rPr>
              <w:t xml:space="preserve">. IVA </w:t>
            </w:r>
            <w:r>
              <w:rPr>
                <w:rFonts w:ascii="Arial Narrow" w:hAnsi="Arial Narrow"/>
                <w:sz w:val="20"/>
                <w:szCs w:val="20"/>
              </w:rPr>
              <w:t xml:space="preserve">soportado deducible </w:t>
            </w:r>
            <w:r w:rsidRPr="00B94FE2">
              <w:rPr>
                <w:rFonts w:ascii="Arial Narrow" w:hAnsi="Arial Narrow"/>
                <w:sz w:val="20"/>
                <w:szCs w:val="20"/>
              </w:rPr>
              <w:t>año corriente</w:t>
            </w:r>
          </w:p>
        </w:tc>
        <w:tc>
          <w:tcPr>
            <w:tcW w:w="1349"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169.778,90</w:t>
            </w:r>
          </w:p>
        </w:tc>
        <w:tc>
          <w:tcPr>
            <w:tcW w:w="1255"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112.644,14</w:t>
            </w:r>
          </w:p>
        </w:tc>
        <w:tc>
          <w:tcPr>
            <w:tcW w:w="1349" w:type="dxa"/>
            <w:tcBorders>
              <w:top w:val="single" w:sz="4"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118.558,51</w:t>
            </w:r>
          </w:p>
        </w:tc>
      </w:tr>
      <w:tr w:rsidR="00416B86" w:rsidRPr="00B94FE2" w:rsidTr="00382BE3">
        <w:trPr>
          <w:trHeight w:val="255"/>
          <w:jc w:val="center"/>
        </w:trPr>
        <w:tc>
          <w:tcPr>
            <w:tcW w:w="4846"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left"/>
              <w:rPr>
                <w:rFonts w:ascii="Arial Narrow" w:hAnsi="Arial Narrow"/>
                <w:sz w:val="20"/>
                <w:szCs w:val="20"/>
              </w:rPr>
            </w:pPr>
            <w:r w:rsidRPr="00B94FE2">
              <w:rPr>
                <w:rFonts w:ascii="Arial Narrow" w:hAnsi="Arial Narrow"/>
                <w:sz w:val="20"/>
                <w:szCs w:val="20"/>
              </w:rPr>
              <w:t>Gob.</w:t>
            </w:r>
            <w:r w:rsidR="00382BE3">
              <w:rPr>
                <w:rFonts w:ascii="Arial Narrow" w:hAnsi="Arial Narrow"/>
                <w:sz w:val="20"/>
                <w:szCs w:val="20"/>
              </w:rPr>
              <w:t xml:space="preserve"> </w:t>
            </w:r>
            <w:proofErr w:type="spellStart"/>
            <w:r w:rsidRPr="00B94FE2">
              <w:rPr>
                <w:rFonts w:ascii="Arial Narrow" w:hAnsi="Arial Narrow"/>
                <w:sz w:val="20"/>
                <w:szCs w:val="20"/>
              </w:rPr>
              <w:t>Nav</w:t>
            </w:r>
            <w:proofErr w:type="spellEnd"/>
            <w:r w:rsidRPr="00B94FE2">
              <w:rPr>
                <w:rFonts w:ascii="Arial Narrow" w:hAnsi="Arial Narrow"/>
                <w:sz w:val="20"/>
                <w:szCs w:val="20"/>
              </w:rPr>
              <w:t>. IVA regularización inversiones</w:t>
            </w:r>
          </w:p>
        </w:tc>
        <w:tc>
          <w:tcPr>
            <w:tcW w:w="1349"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-376.050,98</w:t>
            </w:r>
          </w:p>
        </w:tc>
        <w:tc>
          <w:tcPr>
            <w:tcW w:w="1255"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-358.203,77</w:t>
            </w:r>
          </w:p>
        </w:tc>
        <w:tc>
          <w:tcPr>
            <w:tcW w:w="1349" w:type="dxa"/>
            <w:tcBorders>
              <w:top w:val="single" w:sz="2" w:space="0" w:color="auto"/>
              <w:bottom w:val="single" w:sz="2" w:space="0" w:color="auto"/>
            </w:tcBorders>
            <w:vAlign w:val="center"/>
          </w:tcPr>
          <w:p w:rsidR="00416B86" w:rsidRPr="00B94FE2" w:rsidRDefault="00416B86" w:rsidP="00416B86">
            <w:pPr>
              <w:pStyle w:val="cuadroCabe"/>
              <w:tabs>
                <w:tab w:val="clear" w:pos="5103"/>
              </w:tabs>
              <w:jc w:val="right"/>
              <w:rPr>
                <w:rFonts w:ascii="Arial Narrow" w:hAnsi="Arial Narrow"/>
                <w:sz w:val="20"/>
                <w:szCs w:val="20"/>
              </w:rPr>
            </w:pPr>
            <w:r w:rsidRPr="00B94FE2">
              <w:rPr>
                <w:rFonts w:ascii="Arial Narrow" w:hAnsi="Arial Narrow"/>
                <w:sz w:val="20"/>
                <w:szCs w:val="20"/>
              </w:rPr>
              <w:t>-342.559,50</w:t>
            </w:r>
          </w:p>
        </w:tc>
      </w:tr>
      <w:tr w:rsidR="00416B86" w:rsidRPr="00DF41C9" w:rsidTr="00382BE3">
        <w:trPr>
          <w:trHeight w:val="255"/>
          <w:jc w:val="center"/>
        </w:trPr>
        <w:tc>
          <w:tcPr>
            <w:tcW w:w="4846"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left"/>
            </w:pPr>
            <w:r>
              <w:t>Total DRN Gob.</w:t>
            </w:r>
            <w:r w:rsidR="00D169AD">
              <w:t xml:space="preserve"> </w:t>
            </w:r>
            <w:proofErr w:type="spellStart"/>
            <w:r>
              <w:t>Nav</w:t>
            </w:r>
            <w:proofErr w:type="spellEnd"/>
            <w:r>
              <w:t>. IVA soportado</w:t>
            </w:r>
          </w:p>
        </w:tc>
        <w:tc>
          <w:tcPr>
            <w:tcW w:w="1349"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-206.272,08</w:t>
            </w:r>
          </w:p>
        </w:tc>
        <w:tc>
          <w:tcPr>
            <w:tcW w:w="1255"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-245.559,63</w:t>
            </w:r>
          </w:p>
        </w:tc>
        <w:tc>
          <w:tcPr>
            <w:tcW w:w="1349" w:type="dxa"/>
            <w:tcBorders>
              <w:top w:val="single" w:sz="2" w:space="0" w:color="auto"/>
              <w:bottom w:val="single" w:sz="2" w:space="0" w:color="auto"/>
            </w:tcBorders>
            <w:shd w:val="clear" w:color="auto" w:fill="FABF8F" w:themeFill="accent6" w:themeFillTint="99"/>
            <w:vAlign w:val="center"/>
          </w:tcPr>
          <w:p w:rsidR="00416B86" w:rsidRPr="005C7940" w:rsidRDefault="00416B86" w:rsidP="00416B86">
            <w:pPr>
              <w:pStyle w:val="cuadroCabe"/>
              <w:tabs>
                <w:tab w:val="clear" w:pos="5103"/>
              </w:tabs>
              <w:jc w:val="right"/>
            </w:pPr>
            <w:r w:rsidRPr="005C7940">
              <w:t>-224.000,99</w:t>
            </w:r>
          </w:p>
        </w:tc>
      </w:tr>
    </w:tbl>
    <w:p w:rsidR="00416B86" w:rsidRDefault="00416B86" w:rsidP="00382BE3">
      <w:pPr>
        <w:pStyle w:val="texto"/>
        <w:tabs>
          <w:tab w:val="clear" w:pos="2835"/>
          <w:tab w:val="clear" w:pos="3969"/>
          <w:tab w:val="clear" w:pos="5103"/>
          <w:tab w:val="clear" w:pos="6237"/>
          <w:tab w:val="clear" w:pos="7371"/>
          <w:tab w:val="left" w:pos="480"/>
          <w:tab w:val="num" w:pos="720"/>
          <w:tab w:val="num" w:pos="1320"/>
        </w:tabs>
        <w:spacing w:before="240" w:after="240"/>
        <w:rPr>
          <w:rFonts w:cs="Arial"/>
        </w:rPr>
      </w:pPr>
      <w:r w:rsidRPr="00E01CCC">
        <w:rPr>
          <w:rFonts w:cs="Arial"/>
        </w:rPr>
        <w:t>Destaca el importe de la regularización frente al bajo importe de las cuotas deducibles correspondientes al ejercicio. Esto e</w:t>
      </w:r>
      <w:r>
        <w:rPr>
          <w:rFonts w:cs="Arial"/>
        </w:rPr>
        <w:t xml:space="preserve">s debido a que </w:t>
      </w:r>
      <w:r w:rsidRPr="00E01CCC">
        <w:rPr>
          <w:rFonts w:cs="Arial"/>
        </w:rPr>
        <w:t xml:space="preserve">la proporción de </w:t>
      </w:r>
      <w:r w:rsidR="00434EAD">
        <w:rPr>
          <w:rFonts w:cs="Arial"/>
        </w:rPr>
        <w:lastRenderedPageBreak/>
        <w:t xml:space="preserve">la cuantía de las </w:t>
      </w:r>
      <w:r w:rsidRPr="00E01CCC">
        <w:rPr>
          <w:rFonts w:cs="Arial"/>
        </w:rPr>
        <w:t xml:space="preserve">actividades sujetas al impuesto ha disminuido </w:t>
      </w:r>
      <w:r>
        <w:rPr>
          <w:rFonts w:cs="Arial"/>
        </w:rPr>
        <w:t>significativ</w:t>
      </w:r>
      <w:r>
        <w:rPr>
          <w:rFonts w:cs="Arial"/>
        </w:rPr>
        <w:t>a</w:t>
      </w:r>
      <w:r>
        <w:rPr>
          <w:rFonts w:cs="Arial"/>
        </w:rPr>
        <w:t>mente</w:t>
      </w:r>
      <w:r w:rsidRPr="00E01CCC">
        <w:rPr>
          <w:rFonts w:cs="Arial"/>
        </w:rPr>
        <w:t xml:space="preserve">. </w:t>
      </w:r>
      <w:r>
        <w:rPr>
          <w:rFonts w:cs="Arial"/>
        </w:rPr>
        <w:t>Así, mostramos a continuación la evolución del porcentaje de prorrata de los últimos 10 años</w:t>
      </w:r>
      <w:r w:rsidRPr="00E01CCC">
        <w:rPr>
          <w:rFonts w:cs="Arial"/>
        </w:rPr>
        <w:t>:</w:t>
      </w:r>
    </w:p>
    <w:tbl>
      <w:tblPr>
        <w:tblW w:w="8724"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236"/>
        <w:gridCol w:w="648"/>
        <w:gridCol w:w="649"/>
        <w:gridCol w:w="649"/>
        <w:gridCol w:w="649"/>
        <w:gridCol w:w="649"/>
        <w:gridCol w:w="648"/>
        <w:gridCol w:w="649"/>
        <w:gridCol w:w="649"/>
        <w:gridCol w:w="649"/>
        <w:gridCol w:w="649"/>
      </w:tblGrid>
      <w:tr w:rsidR="00416B86" w:rsidRPr="000843B6" w:rsidTr="008F3486">
        <w:trPr>
          <w:trHeight w:val="255"/>
          <w:jc w:val="center"/>
        </w:trPr>
        <w:tc>
          <w:tcPr>
            <w:tcW w:w="2236" w:type="dxa"/>
            <w:shd w:val="clear" w:color="auto" w:fill="FABF8F" w:themeFill="accent6" w:themeFillTint="99"/>
            <w:noWrap/>
            <w:vAlign w:val="bottom"/>
            <w:hideMark/>
          </w:tcPr>
          <w:p w:rsidR="00416B86" w:rsidRPr="00731EF5" w:rsidRDefault="00416B86" w:rsidP="00416B86">
            <w:pPr>
              <w:spacing w:after="0"/>
              <w:ind w:firstLine="0"/>
              <w:jc w:val="left"/>
              <w:rPr>
                <w:rFonts w:ascii="Arial" w:hAnsi="Arial" w:cs="Arial"/>
                <w:color w:val="000000"/>
                <w:sz w:val="18"/>
                <w:szCs w:val="18"/>
                <w:lang w:val="es-ES" w:eastAsia="es-ES"/>
              </w:rPr>
            </w:pPr>
            <w:r w:rsidRPr="00731EF5">
              <w:rPr>
                <w:rFonts w:ascii="Arial" w:hAnsi="Arial" w:cs="Arial"/>
                <w:color w:val="000000"/>
                <w:sz w:val="18"/>
                <w:szCs w:val="18"/>
                <w:lang w:val="es-ES" w:eastAsia="es-ES"/>
              </w:rPr>
              <w:t>Año</w:t>
            </w:r>
          </w:p>
        </w:tc>
        <w:tc>
          <w:tcPr>
            <w:tcW w:w="648"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2005</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2006</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2007</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2008</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2009</w:t>
            </w:r>
          </w:p>
        </w:tc>
        <w:tc>
          <w:tcPr>
            <w:tcW w:w="648"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2010</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2011</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2012</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2013</w:t>
            </w:r>
          </w:p>
        </w:tc>
        <w:tc>
          <w:tcPr>
            <w:tcW w:w="649" w:type="dxa"/>
            <w:shd w:val="clear" w:color="auto" w:fill="FABF8F" w:themeFill="accent6" w:themeFillTint="99"/>
            <w:noWrap/>
            <w:vAlign w:val="bottom"/>
            <w:hideMark/>
          </w:tcPr>
          <w:p w:rsidR="00416B86" w:rsidRPr="00731EF5" w:rsidRDefault="00416B86" w:rsidP="00416B86">
            <w:pPr>
              <w:spacing w:after="0"/>
              <w:ind w:firstLine="0"/>
              <w:jc w:val="right"/>
              <w:rPr>
                <w:rFonts w:ascii="Arial" w:hAnsi="Arial" w:cs="Arial"/>
                <w:color w:val="000000"/>
                <w:sz w:val="18"/>
                <w:szCs w:val="18"/>
                <w:lang w:val="es-ES" w:eastAsia="es-ES"/>
              </w:rPr>
            </w:pPr>
            <w:r w:rsidRPr="00731EF5">
              <w:rPr>
                <w:rFonts w:ascii="Arial" w:hAnsi="Arial" w:cs="Arial"/>
                <w:color w:val="000000"/>
                <w:sz w:val="18"/>
                <w:szCs w:val="18"/>
                <w:lang w:val="es-ES" w:eastAsia="es-ES"/>
              </w:rPr>
              <w:t>2014</w:t>
            </w:r>
          </w:p>
        </w:tc>
      </w:tr>
      <w:tr w:rsidR="00416B86" w:rsidRPr="00731EF5" w:rsidTr="008F3486">
        <w:trPr>
          <w:trHeight w:val="255"/>
          <w:jc w:val="center"/>
        </w:trPr>
        <w:tc>
          <w:tcPr>
            <w:tcW w:w="2236" w:type="dxa"/>
            <w:shd w:val="clear" w:color="auto" w:fill="auto"/>
            <w:noWrap/>
            <w:vAlign w:val="bottom"/>
            <w:hideMark/>
          </w:tcPr>
          <w:p w:rsidR="00416B86" w:rsidRPr="00731EF5" w:rsidRDefault="00416B86" w:rsidP="00416B86">
            <w:pPr>
              <w:spacing w:after="0"/>
              <w:ind w:firstLine="0"/>
              <w:jc w:val="left"/>
              <w:rPr>
                <w:rFonts w:ascii="Arial Narrow" w:hAnsi="Arial Narrow" w:cs="Arial"/>
                <w:color w:val="000000"/>
                <w:lang w:val="es-ES" w:eastAsia="es-ES"/>
              </w:rPr>
            </w:pPr>
            <w:r w:rsidRPr="00731EF5">
              <w:rPr>
                <w:rFonts w:ascii="Arial Narrow" w:hAnsi="Arial Narrow" w:cs="Arial"/>
                <w:color w:val="000000"/>
                <w:lang w:val="es-ES" w:eastAsia="es-ES"/>
              </w:rPr>
              <w:t>P</w:t>
            </w:r>
            <w:r w:rsidRPr="000843B6">
              <w:rPr>
                <w:rFonts w:ascii="Arial Narrow" w:hAnsi="Arial Narrow" w:cs="Arial"/>
                <w:color w:val="000000"/>
                <w:lang w:val="es-ES" w:eastAsia="es-ES"/>
              </w:rPr>
              <w:t>orcentaje de p</w:t>
            </w:r>
            <w:r w:rsidRPr="00731EF5">
              <w:rPr>
                <w:rFonts w:ascii="Arial Narrow" w:hAnsi="Arial Narrow" w:cs="Arial"/>
                <w:color w:val="000000"/>
                <w:lang w:val="es-ES" w:eastAsia="es-ES"/>
              </w:rPr>
              <w:t>rorrata</w:t>
            </w:r>
          </w:p>
        </w:tc>
        <w:tc>
          <w:tcPr>
            <w:tcW w:w="648"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27</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9</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5</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13</w:t>
            </w:r>
          </w:p>
        </w:tc>
        <w:tc>
          <w:tcPr>
            <w:tcW w:w="649" w:type="dxa"/>
            <w:shd w:val="clear" w:color="auto" w:fill="auto"/>
            <w:noWrap/>
            <w:vAlign w:val="bottom"/>
            <w:hideMark/>
          </w:tcPr>
          <w:p w:rsidR="00416B86" w:rsidRPr="00731EF5" w:rsidRDefault="00416B86" w:rsidP="00382BE3">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16</w:t>
            </w:r>
          </w:p>
        </w:tc>
        <w:tc>
          <w:tcPr>
            <w:tcW w:w="648"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9</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w:t>
            </w:r>
          </w:p>
        </w:tc>
        <w:tc>
          <w:tcPr>
            <w:tcW w:w="649" w:type="dxa"/>
            <w:shd w:val="clear" w:color="auto" w:fill="auto"/>
            <w:noWrap/>
            <w:vAlign w:val="bottom"/>
            <w:hideMark/>
          </w:tcPr>
          <w:p w:rsidR="00416B86" w:rsidRPr="00731EF5" w:rsidRDefault="00416B86" w:rsidP="008F3486">
            <w:pPr>
              <w:spacing w:after="0"/>
              <w:ind w:firstLine="0"/>
              <w:jc w:val="right"/>
              <w:rPr>
                <w:rFonts w:ascii="Arial Narrow" w:hAnsi="Arial Narrow" w:cs="Arial"/>
                <w:color w:val="000000"/>
                <w:lang w:val="es-ES" w:eastAsia="es-ES"/>
              </w:rPr>
            </w:pPr>
            <w:r w:rsidRPr="00731EF5">
              <w:rPr>
                <w:rFonts w:ascii="Arial Narrow" w:hAnsi="Arial Narrow" w:cs="Arial"/>
                <w:color w:val="000000"/>
                <w:lang w:val="es-ES" w:eastAsia="es-ES"/>
              </w:rPr>
              <w:t>1</w:t>
            </w:r>
          </w:p>
        </w:tc>
      </w:tr>
    </w:tbl>
    <w:p w:rsidR="00416B86" w:rsidRDefault="00416B86" w:rsidP="009D5F54">
      <w:pPr>
        <w:pStyle w:val="texto"/>
        <w:tabs>
          <w:tab w:val="clear" w:pos="2835"/>
          <w:tab w:val="clear" w:pos="3969"/>
          <w:tab w:val="clear" w:pos="5103"/>
          <w:tab w:val="clear" w:pos="6237"/>
          <w:tab w:val="clear" w:pos="7371"/>
          <w:tab w:val="left" w:pos="480"/>
          <w:tab w:val="num" w:pos="720"/>
          <w:tab w:val="num" w:pos="1320"/>
        </w:tabs>
        <w:spacing w:before="240"/>
        <w:rPr>
          <w:rFonts w:cs="Arial"/>
        </w:rPr>
      </w:pPr>
      <w:r>
        <w:rPr>
          <w:rFonts w:cs="Arial"/>
        </w:rPr>
        <w:t>Por otro lado, también se contabilizan dentro de este concepto económico otros ingresos  no periódicos como pueden ser: imposición de penalidades o i</w:t>
      </w:r>
      <w:r>
        <w:rPr>
          <w:rFonts w:cs="Arial"/>
        </w:rPr>
        <w:t>n</w:t>
      </w:r>
      <w:r>
        <w:rPr>
          <w:rFonts w:cs="Arial"/>
        </w:rPr>
        <w:t>cautación de fianzas por incumplimientos de contratos, ingresos por el servicio de consigna de las fiestas de San Fermín, ingresos por el suministro de electr</w:t>
      </w:r>
      <w:r>
        <w:rPr>
          <w:rFonts w:cs="Arial"/>
        </w:rPr>
        <w:t>i</w:t>
      </w:r>
      <w:r>
        <w:rPr>
          <w:rFonts w:cs="Arial"/>
        </w:rPr>
        <w:t>cidad a marquesinas, etc.</w:t>
      </w:r>
    </w:p>
    <w:p w:rsidR="00434EAD" w:rsidRDefault="00416B86" w:rsidP="00217906">
      <w:pPr>
        <w:pStyle w:val="texto"/>
        <w:tabs>
          <w:tab w:val="clear" w:pos="2835"/>
          <w:tab w:val="clear" w:pos="3969"/>
          <w:tab w:val="clear" w:pos="5103"/>
          <w:tab w:val="clear" w:pos="6237"/>
          <w:tab w:val="clear" w:pos="7371"/>
          <w:tab w:val="left" w:pos="480"/>
          <w:tab w:val="num" w:pos="720"/>
          <w:tab w:val="num" w:pos="1320"/>
        </w:tabs>
      </w:pPr>
      <w:r>
        <w:rPr>
          <w:rFonts w:cs="Arial"/>
        </w:rPr>
        <w:t>El control y registro de estos ingresos se realiza en algunos casos direct</w:t>
      </w:r>
      <w:r>
        <w:rPr>
          <w:rFonts w:cs="Arial"/>
        </w:rPr>
        <w:t>a</w:t>
      </w:r>
      <w:r>
        <w:rPr>
          <w:rFonts w:cs="Arial"/>
        </w:rPr>
        <w:t>mente a través del programa de recaudación del ayuntamiento</w:t>
      </w:r>
      <w:r w:rsidR="005F3DB8">
        <w:rPr>
          <w:rFonts w:cs="Arial"/>
        </w:rPr>
        <w:t>;</w:t>
      </w:r>
      <w:r>
        <w:rPr>
          <w:rFonts w:cs="Arial"/>
        </w:rPr>
        <w:t xml:space="preserve"> y en otros</w:t>
      </w:r>
      <w:r w:rsidR="00434EAD">
        <w:rPr>
          <w:rFonts w:cs="Arial"/>
        </w:rPr>
        <w:t>,</w:t>
      </w:r>
      <w:r>
        <w:rPr>
          <w:rFonts w:cs="Arial"/>
        </w:rPr>
        <w:t xml:space="preserve"> fuera del mismo</w:t>
      </w:r>
      <w:r w:rsidR="00434EAD">
        <w:rPr>
          <w:rFonts w:cs="Arial"/>
        </w:rPr>
        <w:t>,</w:t>
      </w:r>
      <w:r>
        <w:rPr>
          <w:rFonts w:cs="Arial"/>
        </w:rPr>
        <w:t xml:space="preserve"> lo que puede provocar que existan errores en la contabilización. De hecho, los ingresos correspondientes al segundo semestre de 2013 del sumini</w:t>
      </w:r>
      <w:r>
        <w:rPr>
          <w:rFonts w:cs="Arial"/>
        </w:rPr>
        <w:t>s</w:t>
      </w:r>
      <w:r>
        <w:rPr>
          <w:rFonts w:cs="Arial"/>
        </w:rPr>
        <w:t>tro de electricidad a las marquesinas, que alcanzan los 12.089 euros, se han contabilizado dos veces. Además, a pesar de que este ingreso ya se ha cobrado, aparece como pendiente de cobro en uno de los casos.</w:t>
      </w:r>
    </w:p>
    <w:p w:rsidR="00416B86" w:rsidRPr="006F01CE" w:rsidRDefault="00416B86" w:rsidP="008F3486">
      <w:pPr>
        <w:pStyle w:val="texto"/>
        <w:tabs>
          <w:tab w:val="clear" w:pos="2835"/>
          <w:tab w:val="clear" w:pos="3969"/>
          <w:tab w:val="clear" w:pos="5103"/>
          <w:tab w:val="clear" w:pos="6237"/>
          <w:tab w:val="clear" w:pos="7371"/>
        </w:tabs>
        <w:rPr>
          <w:i/>
        </w:rPr>
      </w:pPr>
      <w:r w:rsidRPr="006F01CE">
        <w:t>Recomendamos</w:t>
      </w:r>
      <w:r w:rsidRPr="006F01CE">
        <w:rPr>
          <w:i/>
        </w:rPr>
        <w:t>:</w:t>
      </w:r>
    </w:p>
    <w:p w:rsidR="00416B86" w:rsidRPr="00532777" w:rsidRDefault="00D169AD" w:rsidP="008F34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Ajustar las estimaciones de los cálculos de las cuotas de IVA soportado deducible con los datos reales</w:t>
      </w:r>
      <w:r w:rsidR="00416B86" w:rsidRPr="00532777">
        <w:rPr>
          <w:rFonts w:cs="Arial"/>
          <w:i/>
        </w:rPr>
        <w:t>.</w:t>
      </w:r>
    </w:p>
    <w:p w:rsidR="00416B86" w:rsidRPr="00532777" w:rsidRDefault="00416B86" w:rsidP="008F348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532777">
        <w:rPr>
          <w:rFonts w:cs="Arial"/>
          <w:i/>
        </w:rPr>
        <w:t>Establecer de una forma clara los criterios para contabilizar determinados ingresos para evitar duplicidades en el registro de los hechos contables.</w:t>
      </w:r>
    </w:p>
    <w:p w:rsidR="00416B86" w:rsidRPr="007B6935" w:rsidRDefault="00416B86" w:rsidP="00416B86">
      <w:pPr>
        <w:pStyle w:val="atitulo2"/>
        <w:spacing w:before="360"/>
      </w:pPr>
      <w:bookmarkStart w:id="104" w:name="_Toc430935373"/>
      <w:bookmarkStart w:id="105" w:name="_Toc434579200"/>
      <w:r>
        <w:t>V</w:t>
      </w:r>
      <w:r w:rsidR="00BB4D59">
        <w:t>I</w:t>
      </w:r>
      <w:r w:rsidRPr="007B6935">
        <w:t>I.7. Ingresos p</w:t>
      </w:r>
      <w:r>
        <w:t>or transferencias y patrimoniales</w:t>
      </w:r>
      <w:bookmarkEnd w:id="104"/>
      <w:bookmarkEnd w:id="105"/>
    </w:p>
    <w:p w:rsidR="00416B86" w:rsidRDefault="00416B86" w:rsidP="008F3486">
      <w:pPr>
        <w:pStyle w:val="texto"/>
        <w:tabs>
          <w:tab w:val="clear" w:pos="2835"/>
          <w:tab w:val="clear" w:pos="3969"/>
          <w:tab w:val="clear" w:pos="5103"/>
          <w:tab w:val="clear" w:pos="6237"/>
          <w:tab w:val="clear" w:pos="7371"/>
        </w:tabs>
      </w:pPr>
      <w:r w:rsidRPr="00823A14">
        <w:t>Los ingresos</w:t>
      </w:r>
      <w:r>
        <w:t xml:space="preserve"> por transferencias corrientes y de capital ascendieron respect</w:t>
      </w:r>
      <w:r>
        <w:t>i</w:t>
      </w:r>
      <w:r>
        <w:t xml:space="preserve">vamente a 96,03 y 2,62 millones de euros, suponiendo en su conjunto el 52 por ciento del total de ingresos. </w:t>
      </w:r>
    </w:p>
    <w:p w:rsidR="00416B86" w:rsidRDefault="00416B86" w:rsidP="008F3486">
      <w:pPr>
        <w:pStyle w:val="texto"/>
        <w:tabs>
          <w:tab w:val="clear" w:pos="2835"/>
          <w:tab w:val="clear" w:pos="3969"/>
          <w:tab w:val="clear" w:pos="5103"/>
          <w:tab w:val="clear" w:pos="6237"/>
          <w:tab w:val="clear" w:pos="7371"/>
        </w:tabs>
        <w:spacing w:after="240"/>
      </w:pPr>
      <w:r>
        <w:t>Los datos c</w:t>
      </w:r>
      <w:r w:rsidR="00852968">
        <w:t>omparativos con el año anterior:</w:t>
      </w:r>
    </w:p>
    <w:tbl>
      <w:tblPr>
        <w:tblW w:w="8818"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2992"/>
        <w:gridCol w:w="1114"/>
        <w:gridCol w:w="2534"/>
        <w:gridCol w:w="2178"/>
      </w:tblGrid>
      <w:tr w:rsidR="00416B86" w:rsidRPr="00E457C2" w:rsidTr="001435CC">
        <w:trPr>
          <w:trHeight w:val="198"/>
          <w:jc w:val="center"/>
        </w:trPr>
        <w:tc>
          <w:tcPr>
            <w:tcW w:w="2992" w:type="dxa"/>
            <w:vMerge w:val="restart"/>
            <w:tcBorders>
              <w:top w:val="single" w:sz="4" w:space="0" w:color="auto"/>
            </w:tcBorders>
            <w:shd w:val="clear" w:color="auto" w:fill="FABF8F" w:themeFill="accent6" w:themeFillTint="99"/>
            <w:vAlign w:val="center"/>
          </w:tcPr>
          <w:p w:rsidR="00416B86" w:rsidRPr="00E457C2" w:rsidRDefault="00416B86" w:rsidP="00416B86">
            <w:pPr>
              <w:pStyle w:val="cuadroCabe"/>
              <w:jc w:val="left"/>
              <w:rPr>
                <w:lang w:val="es-ES" w:eastAsia="es-ES"/>
              </w:rPr>
            </w:pPr>
            <w:r>
              <w:rPr>
                <w:lang w:val="es-ES" w:eastAsia="es-ES"/>
              </w:rPr>
              <w:t>Concepto</w:t>
            </w:r>
          </w:p>
        </w:tc>
        <w:tc>
          <w:tcPr>
            <w:tcW w:w="3648" w:type="dxa"/>
            <w:gridSpan w:val="2"/>
            <w:tcBorders>
              <w:top w:val="single" w:sz="4" w:space="0" w:color="auto"/>
              <w:bottom w:val="single" w:sz="2" w:space="0" w:color="auto"/>
            </w:tcBorders>
            <w:shd w:val="clear" w:color="auto" w:fill="FABF8F" w:themeFill="accent6" w:themeFillTint="99"/>
            <w:vAlign w:val="center"/>
          </w:tcPr>
          <w:p w:rsidR="00416B86" w:rsidRPr="00E457C2" w:rsidRDefault="00416B86" w:rsidP="00416B86">
            <w:pPr>
              <w:pStyle w:val="cuadroCabe"/>
              <w:jc w:val="center"/>
              <w:rPr>
                <w:lang w:val="es-ES" w:eastAsia="es-ES"/>
              </w:rPr>
            </w:pPr>
            <w:r>
              <w:rPr>
                <w:lang w:val="es-ES" w:eastAsia="es-ES"/>
              </w:rPr>
              <w:t>Derechos reconocidos</w:t>
            </w:r>
          </w:p>
        </w:tc>
        <w:tc>
          <w:tcPr>
            <w:tcW w:w="2178" w:type="dxa"/>
            <w:vMerge w:val="restart"/>
            <w:tcBorders>
              <w:top w:val="single" w:sz="4" w:space="0" w:color="auto"/>
            </w:tcBorders>
            <w:shd w:val="clear" w:color="auto" w:fill="FABF8F" w:themeFill="accent6" w:themeFillTint="99"/>
            <w:vAlign w:val="center"/>
          </w:tcPr>
          <w:p w:rsidR="008F3486" w:rsidRDefault="00416B86" w:rsidP="00416B86">
            <w:pPr>
              <w:pStyle w:val="cuadroCabe"/>
              <w:jc w:val="right"/>
              <w:rPr>
                <w:lang w:val="es-ES" w:eastAsia="es-ES"/>
              </w:rPr>
            </w:pPr>
            <w:r>
              <w:rPr>
                <w:lang w:val="es-ES" w:eastAsia="es-ES"/>
              </w:rPr>
              <w:t xml:space="preserve">% </w:t>
            </w:r>
            <w:r w:rsidR="008F3486">
              <w:rPr>
                <w:lang w:val="es-ES" w:eastAsia="es-ES"/>
              </w:rPr>
              <w:t xml:space="preserve">variación </w:t>
            </w:r>
          </w:p>
          <w:p w:rsidR="00416B86" w:rsidRDefault="00416B86" w:rsidP="00416B86">
            <w:pPr>
              <w:pStyle w:val="cuadroCabe"/>
              <w:jc w:val="right"/>
              <w:rPr>
                <w:lang w:val="es-ES" w:eastAsia="es-ES"/>
              </w:rPr>
            </w:pPr>
            <w:r>
              <w:rPr>
                <w:lang w:val="es-ES" w:eastAsia="es-ES"/>
              </w:rPr>
              <w:t xml:space="preserve">2014/2013 </w:t>
            </w:r>
          </w:p>
        </w:tc>
      </w:tr>
      <w:tr w:rsidR="00416B86" w:rsidRPr="00E457C2" w:rsidTr="001435CC">
        <w:trPr>
          <w:trHeight w:val="198"/>
          <w:jc w:val="center"/>
        </w:trPr>
        <w:tc>
          <w:tcPr>
            <w:tcW w:w="2992" w:type="dxa"/>
            <w:vMerge/>
            <w:tcBorders>
              <w:bottom w:val="single" w:sz="4" w:space="0" w:color="auto"/>
            </w:tcBorders>
            <w:shd w:val="clear" w:color="auto" w:fill="FABF8F" w:themeFill="accent6" w:themeFillTint="99"/>
            <w:vAlign w:val="center"/>
          </w:tcPr>
          <w:p w:rsidR="00416B86" w:rsidRDefault="00416B86" w:rsidP="00416B86">
            <w:pPr>
              <w:pStyle w:val="cuadroCabe"/>
              <w:jc w:val="left"/>
              <w:rPr>
                <w:lang w:val="es-ES" w:eastAsia="es-ES"/>
              </w:rPr>
            </w:pPr>
          </w:p>
        </w:tc>
        <w:tc>
          <w:tcPr>
            <w:tcW w:w="111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rPr>
                <w:lang w:val="es-ES" w:eastAsia="es-ES"/>
              </w:rPr>
            </w:pPr>
            <w:r>
              <w:rPr>
                <w:lang w:val="es-ES" w:eastAsia="es-ES"/>
              </w:rPr>
              <w:t>2013</w:t>
            </w:r>
          </w:p>
        </w:tc>
        <w:tc>
          <w:tcPr>
            <w:tcW w:w="2534" w:type="dxa"/>
            <w:tcBorders>
              <w:top w:val="single" w:sz="2" w:space="0" w:color="auto"/>
              <w:bottom w:val="single" w:sz="4" w:space="0" w:color="auto"/>
            </w:tcBorders>
            <w:shd w:val="clear" w:color="auto" w:fill="FABF8F" w:themeFill="accent6" w:themeFillTint="99"/>
            <w:vAlign w:val="center"/>
          </w:tcPr>
          <w:p w:rsidR="00416B86" w:rsidRDefault="00416B86" w:rsidP="00416B86">
            <w:pPr>
              <w:pStyle w:val="cuadroCabe"/>
              <w:jc w:val="right"/>
              <w:rPr>
                <w:lang w:val="es-ES" w:eastAsia="es-ES"/>
              </w:rPr>
            </w:pPr>
            <w:r>
              <w:rPr>
                <w:lang w:val="es-ES" w:eastAsia="es-ES"/>
              </w:rPr>
              <w:t>2014</w:t>
            </w:r>
          </w:p>
        </w:tc>
        <w:tc>
          <w:tcPr>
            <w:tcW w:w="2178" w:type="dxa"/>
            <w:vMerge/>
            <w:tcBorders>
              <w:bottom w:val="single" w:sz="4" w:space="0" w:color="auto"/>
            </w:tcBorders>
            <w:shd w:val="clear" w:color="auto" w:fill="FABF8F" w:themeFill="accent6" w:themeFillTint="99"/>
            <w:vAlign w:val="center"/>
          </w:tcPr>
          <w:p w:rsidR="00416B86" w:rsidRDefault="00416B86" w:rsidP="00416B86">
            <w:pPr>
              <w:pStyle w:val="cuadroCabe"/>
              <w:jc w:val="right"/>
              <w:rPr>
                <w:lang w:val="es-ES" w:eastAsia="es-ES"/>
              </w:rPr>
            </w:pPr>
          </w:p>
        </w:tc>
      </w:tr>
      <w:tr w:rsidR="00416B86" w:rsidRPr="00E457C2" w:rsidTr="001435CC">
        <w:trPr>
          <w:trHeight w:val="198"/>
          <w:jc w:val="center"/>
        </w:trPr>
        <w:tc>
          <w:tcPr>
            <w:tcW w:w="2992" w:type="dxa"/>
            <w:tcBorders>
              <w:top w:val="single" w:sz="4" w:space="0" w:color="auto"/>
              <w:bottom w:val="single" w:sz="2" w:space="0" w:color="auto"/>
            </w:tcBorders>
            <w:vAlign w:val="center"/>
          </w:tcPr>
          <w:p w:rsidR="00416B86" w:rsidRPr="00E457C2" w:rsidRDefault="00416B86" w:rsidP="00416B86">
            <w:pPr>
              <w:pStyle w:val="cuatexto"/>
              <w:jc w:val="left"/>
            </w:pPr>
            <w:r>
              <w:t>Transferencias corrientes</w:t>
            </w:r>
          </w:p>
        </w:tc>
        <w:tc>
          <w:tcPr>
            <w:tcW w:w="1114" w:type="dxa"/>
            <w:tcBorders>
              <w:top w:val="single" w:sz="4" w:space="0" w:color="auto"/>
              <w:bottom w:val="single" w:sz="2" w:space="0" w:color="auto"/>
            </w:tcBorders>
            <w:vAlign w:val="center"/>
          </w:tcPr>
          <w:p w:rsidR="00416B86" w:rsidRDefault="00416B86" w:rsidP="00416B86">
            <w:pPr>
              <w:pStyle w:val="cuatexto"/>
              <w:jc w:val="right"/>
            </w:pPr>
            <w:r w:rsidRPr="00D45DC5">
              <w:t>94.540.297</w:t>
            </w:r>
          </w:p>
        </w:tc>
        <w:tc>
          <w:tcPr>
            <w:tcW w:w="2534" w:type="dxa"/>
            <w:tcBorders>
              <w:top w:val="single" w:sz="4" w:space="0" w:color="auto"/>
              <w:bottom w:val="single" w:sz="2" w:space="0" w:color="auto"/>
            </w:tcBorders>
            <w:vAlign w:val="center"/>
          </w:tcPr>
          <w:p w:rsidR="00416B86" w:rsidRPr="00E457C2" w:rsidRDefault="00416B86" w:rsidP="00416B86">
            <w:pPr>
              <w:pStyle w:val="cuatexto"/>
              <w:jc w:val="right"/>
            </w:pPr>
            <w:r>
              <w:t>96.031.403</w:t>
            </w:r>
          </w:p>
        </w:tc>
        <w:tc>
          <w:tcPr>
            <w:tcW w:w="2178" w:type="dxa"/>
            <w:tcBorders>
              <w:top w:val="single" w:sz="4" w:space="0" w:color="auto"/>
              <w:bottom w:val="single" w:sz="2" w:space="0" w:color="auto"/>
            </w:tcBorders>
            <w:vAlign w:val="center"/>
          </w:tcPr>
          <w:p w:rsidR="00416B86" w:rsidRDefault="00416B86" w:rsidP="00416B86">
            <w:pPr>
              <w:pStyle w:val="cuatexto"/>
              <w:jc w:val="right"/>
            </w:pPr>
            <w:r>
              <w:t>1,6</w:t>
            </w:r>
          </w:p>
        </w:tc>
      </w:tr>
      <w:tr w:rsidR="00416B86" w:rsidRPr="00E457C2" w:rsidTr="001435CC">
        <w:trPr>
          <w:trHeight w:val="198"/>
          <w:jc w:val="center"/>
        </w:trPr>
        <w:tc>
          <w:tcPr>
            <w:tcW w:w="2992" w:type="dxa"/>
            <w:tcBorders>
              <w:top w:val="single" w:sz="2" w:space="0" w:color="auto"/>
              <w:bottom w:val="single" w:sz="4" w:space="0" w:color="auto"/>
            </w:tcBorders>
            <w:vAlign w:val="center"/>
          </w:tcPr>
          <w:p w:rsidR="00416B86" w:rsidRPr="00E457C2" w:rsidRDefault="00416B86" w:rsidP="00416B86">
            <w:pPr>
              <w:pStyle w:val="cuatexto"/>
              <w:jc w:val="left"/>
            </w:pPr>
            <w:r>
              <w:t>Transferencias de capital</w:t>
            </w:r>
          </w:p>
        </w:tc>
        <w:tc>
          <w:tcPr>
            <w:tcW w:w="1114" w:type="dxa"/>
            <w:tcBorders>
              <w:top w:val="single" w:sz="2" w:space="0" w:color="auto"/>
              <w:bottom w:val="single" w:sz="4" w:space="0" w:color="auto"/>
            </w:tcBorders>
            <w:vAlign w:val="center"/>
          </w:tcPr>
          <w:p w:rsidR="00416B86" w:rsidRDefault="00416B86" w:rsidP="00416B86">
            <w:pPr>
              <w:pStyle w:val="cuatexto"/>
              <w:jc w:val="right"/>
            </w:pPr>
            <w:r w:rsidRPr="00D45DC5">
              <w:t>4.363.623</w:t>
            </w:r>
          </w:p>
        </w:tc>
        <w:tc>
          <w:tcPr>
            <w:tcW w:w="2534" w:type="dxa"/>
            <w:tcBorders>
              <w:top w:val="single" w:sz="2" w:space="0" w:color="auto"/>
              <w:bottom w:val="single" w:sz="4" w:space="0" w:color="auto"/>
            </w:tcBorders>
            <w:vAlign w:val="center"/>
          </w:tcPr>
          <w:p w:rsidR="00416B86" w:rsidRPr="00E457C2" w:rsidRDefault="00416B86" w:rsidP="00416B86">
            <w:pPr>
              <w:pStyle w:val="cuatexto"/>
              <w:jc w:val="right"/>
            </w:pPr>
            <w:r>
              <w:t>2.618.024</w:t>
            </w:r>
          </w:p>
        </w:tc>
        <w:tc>
          <w:tcPr>
            <w:tcW w:w="2178" w:type="dxa"/>
            <w:tcBorders>
              <w:top w:val="single" w:sz="2" w:space="0" w:color="auto"/>
              <w:bottom w:val="single" w:sz="4" w:space="0" w:color="auto"/>
            </w:tcBorders>
            <w:vAlign w:val="center"/>
          </w:tcPr>
          <w:p w:rsidR="00416B86" w:rsidRPr="00E457C2" w:rsidRDefault="00416B86" w:rsidP="00416B86">
            <w:pPr>
              <w:pStyle w:val="cuatexto"/>
              <w:jc w:val="right"/>
            </w:pPr>
            <w:r>
              <w:t>-40</w:t>
            </w:r>
          </w:p>
        </w:tc>
      </w:tr>
    </w:tbl>
    <w:p w:rsidR="00416B86" w:rsidRDefault="00416B86" w:rsidP="008F3486">
      <w:pPr>
        <w:pStyle w:val="texto"/>
        <w:tabs>
          <w:tab w:val="clear" w:pos="2835"/>
          <w:tab w:val="clear" w:pos="3969"/>
          <w:tab w:val="clear" w:pos="5103"/>
          <w:tab w:val="clear" w:pos="6237"/>
          <w:tab w:val="clear" w:pos="7371"/>
        </w:tabs>
        <w:spacing w:before="240"/>
      </w:pPr>
      <w:r>
        <w:t xml:space="preserve">Como se observa, el comportamiento respecto a 2013 es diferente en función del tipo de transferencia; así, las corrientes aumentan un 1,6 por ciento y las de capital disminuyen en un 40 por ciento. </w:t>
      </w:r>
    </w:p>
    <w:p w:rsidR="00416B86" w:rsidRDefault="00416B86" w:rsidP="008F3486">
      <w:pPr>
        <w:pStyle w:val="texto"/>
        <w:tabs>
          <w:tab w:val="clear" w:pos="2835"/>
          <w:tab w:val="clear" w:pos="3969"/>
          <w:tab w:val="clear" w:pos="5103"/>
          <w:tab w:val="clear" w:pos="6237"/>
          <w:tab w:val="clear" w:pos="7371"/>
        </w:tabs>
        <w:spacing w:after="240"/>
      </w:pPr>
      <w:r>
        <w:t>Las transferencias recibidas por importes superiores al millón de euros en 2014 fueron las siguientes</w:t>
      </w:r>
      <w:r w:rsidR="00852968">
        <w:t>:</w:t>
      </w:r>
    </w:p>
    <w:tbl>
      <w:tblPr>
        <w:tblW w:w="8845" w:type="dxa"/>
        <w:jc w:val="center"/>
        <w:tblLayout w:type="fixed"/>
        <w:tblLook w:val="01E0" w:firstRow="1" w:lastRow="1" w:firstColumn="1" w:lastColumn="1" w:noHBand="0" w:noVBand="0"/>
      </w:tblPr>
      <w:tblGrid>
        <w:gridCol w:w="4104"/>
        <w:gridCol w:w="1580"/>
        <w:gridCol w:w="1580"/>
        <w:gridCol w:w="1581"/>
      </w:tblGrid>
      <w:tr w:rsidR="00416B86" w:rsidRPr="00DF41C9" w:rsidTr="001435CC">
        <w:trPr>
          <w:trHeight w:val="312"/>
          <w:jc w:val="center"/>
        </w:trPr>
        <w:tc>
          <w:tcPr>
            <w:tcW w:w="4104" w:type="dxa"/>
            <w:tcBorders>
              <w:top w:val="single" w:sz="4" w:space="0" w:color="auto"/>
              <w:bottom w:val="single" w:sz="4" w:space="0" w:color="auto"/>
            </w:tcBorders>
            <w:shd w:val="clear" w:color="auto" w:fill="FABF8F" w:themeFill="accent6" w:themeFillTint="99"/>
            <w:vAlign w:val="center"/>
          </w:tcPr>
          <w:p w:rsidR="00416B86" w:rsidRPr="005C7940" w:rsidRDefault="00416B86" w:rsidP="008F3486">
            <w:pPr>
              <w:pStyle w:val="cuadroCabe"/>
              <w:tabs>
                <w:tab w:val="clear" w:pos="5103"/>
              </w:tabs>
              <w:ind w:right="-91"/>
              <w:jc w:val="left"/>
            </w:pPr>
            <w:r>
              <w:lastRenderedPageBreak/>
              <w:t>Concepto</w:t>
            </w:r>
          </w:p>
        </w:tc>
        <w:tc>
          <w:tcPr>
            <w:tcW w:w="1580" w:type="dxa"/>
            <w:tcBorders>
              <w:top w:val="single" w:sz="4" w:space="0" w:color="auto"/>
              <w:bottom w:val="single" w:sz="4" w:space="0" w:color="auto"/>
            </w:tcBorders>
            <w:shd w:val="clear" w:color="auto" w:fill="FABF8F" w:themeFill="accent6" w:themeFillTint="99"/>
            <w:vAlign w:val="center"/>
          </w:tcPr>
          <w:p w:rsidR="008F3486" w:rsidRDefault="00416B86" w:rsidP="00416B86">
            <w:pPr>
              <w:pStyle w:val="cuadroCabe"/>
              <w:tabs>
                <w:tab w:val="clear" w:pos="5103"/>
              </w:tabs>
              <w:jc w:val="right"/>
            </w:pPr>
            <w:r>
              <w:t xml:space="preserve">Ingresos </w:t>
            </w:r>
          </w:p>
          <w:p w:rsidR="00416B86" w:rsidRPr="005C7940" w:rsidRDefault="00416B86" w:rsidP="00416B86">
            <w:pPr>
              <w:pStyle w:val="cuadroCabe"/>
              <w:tabs>
                <w:tab w:val="clear" w:pos="5103"/>
              </w:tabs>
              <w:jc w:val="right"/>
            </w:pPr>
            <w:r>
              <w:t>reconocidos 2014</w:t>
            </w:r>
          </w:p>
        </w:tc>
        <w:tc>
          <w:tcPr>
            <w:tcW w:w="1580"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tabs>
                <w:tab w:val="clear" w:pos="5103"/>
              </w:tabs>
              <w:jc w:val="right"/>
            </w:pPr>
            <w:r>
              <w:t>% s/ total de ingresos de transferencias</w:t>
            </w:r>
          </w:p>
        </w:tc>
        <w:tc>
          <w:tcPr>
            <w:tcW w:w="1581" w:type="dxa"/>
            <w:tcBorders>
              <w:top w:val="single" w:sz="4" w:space="0" w:color="auto"/>
              <w:bottom w:val="single" w:sz="4" w:space="0" w:color="auto"/>
            </w:tcBorders>
            <w:shd w:val="clear" w:color="auto" w:fill="FABF8F" w:themeFill="accent6" w:themeFillTint="99"/>
            <w:vAlign w:val="center"/>
          </w:tcPr>
          <w:p w:rsidR="008F3486" w:rsidRDefault="00416B86" w:rsidP="008F3486">
            <w:pPr>
              <w:pStyle w:val="cuadroCabe"/>
              <w:tabs>
                <w:tab w:val="clear" w:pos="5103"/>
              </w:tabs>
              <w:ind w:left="-108"/>
              <w:jc w:val="right"/>
            </w:pPr>
            <w:r>
              <w:t xml:space="preserve">% s/ total </w:t>
            </w:r>
          </w:p>
          <w:p w:rsidR="008F3486" w:rsidRDefault="00416B86" w:rsidP="008F3486">
            <w:pPr>
              <w:pStyle w:val="cuadroCabe"/>
              <w:tabs>
                <w:tab w:val="clear" w:pos="5103"/>
              </w:tabs>
              <w:ind w:left="-108"/>
              <w:jc w:val="right"/>
            </w:pPr>
            <w:r>
              <w:t xml:space="preserve">de ingresos </w:t>
            </w:r>
          </w:p>
          <w:p w:rsidR="00416B86" w:rsidRDefault="00416B86" w:rsidP="008F3486">
            <w:pPr>
              <w:pStyle w:val="cuadroCabe"/>
              <w:tabs>
                <w:tab w:val="clear" w:pos="5103"/>
              </w:tabs>
              <w:ind w:left="-108"/>
              <w:jc w:val="right"/>
            </w:pPr>
            <w:r>
              <w:t>presupuestarios</w:t>
            </w:r>
          </w:p>
        </w:tc>
      </w:tr>
      <w:tr w:rsidR="00416B86" w:rsidRPr="00B94FE2" w:rsidTr="007E0927">
        <w:trPr>
          <w:trHeight w:val="198"/>
          <w:jc w:val="center"/>
        </w:trPr>
        <w:tc>
          <w:tcPr>
            <w:tcW w:w="4104" w:type="dxa"/>
            <w:tcBorders>
              <w:top w:val="single" w:sz="4" w:space="0" w:color="auto"/>
              <w:bottom w:val="single" w:sz="2" w:space="0" w:color="auto"/>
            </w:tcBorders>
            <w:vAlign w:val="center"/>
          </w:tcPr>
          <w:p w:rsidR="00416B86" w:rsidRPr="005B4775" w:rsidRDefault="00416B86" w:rsidP="008F3486">
            <w:pPr>
              <w:pStyle w:val="cuatexto"/>
              <w:ind w:right="-91"/>
              <w:jc w:val="left"/>
            </w:pPr>
            <w:r>
              <w:t xml:space="preserve">Participación </w:t>
            </w:r>
            <w:r w:rsidRPr="005B4775">
              <w:t>tributos</w:t>
            </w:r>
            <w:r>
              <w:t xml:space="preserve"> en la </w:t>
            </w:r>
            <w:proofErr w:type="spellStart"/>
            <w:r>
              <w:t>Hda</w:t>
            </w:r>
            <w:proofErr w:type="spellEnd"/>
            <w:r w:rsidR="008F3486">
              <w:t>.</w:t>
            </w:r>
            <w:r>
              <w:t xml:space="preserve"> Pública Navarra</w:t>
            </w:r>
          </w:p>
        </w:tc>
        <w:tc>
          <w:tcPr>
            <w:tcW w:w="1580" w:type="dxa"/>
            <w:tcBorders>
              <w:top w:val="single" w:sz="4"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55.362.693</w:t>
            </w:r>
            <w:r w:rsidRPr="005B4775">
              <w:rPr>
                <w:rFonts w:ascii="Arial Narrow" w:hAnsi="Arial Narrow"/>
                <w:sz w:val="20"/>
                <w:szCs w:val="20"/>
              </w:rPr>
              <w:t xml:space="preserve"> </w:t>
            </w:r>
          </w:p>
        </w:tc>
        <w:tc>
          <w:tcPr>
            <w:tcW w:w="1580" w:type="dxa"/>
            <w:tcBorders>
              <w:top w:val="single" w:sz="4"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58</w:t>
            </w:r>
          </w:p>
        </w:tc>
        <w:tc>
          <w:tcPr>
            <w:tcW w:w="1581" w:type="dxa"/>
            <w:tcBorders>
              <w:top w:val="single" w:sz="4"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29</w:t>
            </w:r>
          </w:p>
        </w:tc>
      </w:tr>
      <w:tr w:rsidR="00416B86" w:rsidRPr="00B94FE2" w:rsidTr="001435CC">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Carta de capitalidad</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23.401.274</w:t>
            </w:r>
            <w:r w:rsidRPr="005B4775">
              <w:rPr>
                <w:rFonts w:ascii="Arial Narrow" w:hAnsi="Arial Narrow"/>
                <w:sz w:val="20"/>
                <w:szCs w:val="20"/>
              </w:rPr>
              <w:t xml:space="preserve">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24</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12</w:t>
            </w:r>
          </w:p>
        </w:tc>
      </w:tr>
      <w:tr w:rsidR="00416B86" w:rsidRPr="00B94FE2" w:rsidTr="001435CC">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Aportación financiación derechos pasivos</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7.821.088</w:t>
            </w:r>
            <w:r w:rsidRPr="005B4775">
              <w:rPr>
                <w:rFonts w:ascii="Arial Narrow" w:hAnsi="Arial Narrow"/>
                <w:sz w:val="20"/>
                <w:szCs w:val="20"/>
              </w:rPr>
              <w:t xml:space="preserve">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8</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4</w:t>
            </w:r>
          </w:p>
        </w:tc>
      </w:tr>
      <w:tr w:rsidR="00416B86" w:rsidRPr="00B94FE2" w:rsidTr="007E0927">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r>
              <w:t>Subvención Servicio Social de Base</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3.393.701</w:t>
            </w:r>
            <w:r w:rsidRPr="005B4775">
              <w:rPr>
                <w:rFonts w:ascii="Arial Narrow" w:hAnsi="Arial Narrow"/>
                <w:sz w:val="20"/>
                <w:szCs w:val="20"/>
              </w:rPr>
              <w:t xml:space="preserve">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4</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2</w:t>
            </w:r>
          </w:p>
        </w:tc>
      </w:tr>
      <w:tr w:rsidR="00416B86" w:rsidRPr="00B94FE2" w:rsidTr="007E0927">
        <w:trPr>
          <w:trHeight w:val="198"/>
          <w:jc w:val="center"/>
        </w:trPr>
        <w:tc>
          <w:tcPr>
            <w:tcW w:w="4104" w:type="dxa"/>
            <w:tcBorders>
              <w:top w:val="single" w:sz="2" w:space="0" w:color="auto"/>
              <w:bottom w:val="single" w:sz="2" w:space="0" w:color="auto"/>
            </w:tcBorders>
            <w:vAlign w:val="center"/>
          </w:tcPr>
          <w:p w:rsidR="00416B86" w:rsidRPr="005B4775" w:rsidRDefault="00416B86" w:rsidP="008F3486">
            <w:pPr>
              <w:pStyle w:val="cuatexto"/>
              <w:ind w:right="-91"/>
              <w:jc w:val="left"/>
            </w:pPr>
            <w:proofErr w:type="spellStart"/>
            <w:r>
              <w:t>Subv</w:t>
            </w:r>
            <w:proofErr w:type="spellEnd"/>
            <w:r w:rsidR="008F3486">
              <w:t>.</w:t>
            </w:r>
            <w:r>
              <w:t xml:space="preserve"> escuelas taller </w:t>
            </w:r>
            <w:proofErr w:type="spellStart"/>
            <w:r>
              <w:t>Serv</w:t>
            </w:r>
            <w:proofErr w:type="spellEnd"/>
            <w:r w:rsidR="008F3486">
              <w:t>.</w:t>
            </w:r>
            <w:r>
              <w:t xml:space="preserve"> Navarro de Empleo</w:t>
            </w:r>
          </w:p>
        </w:tc>
        <w:tc>
          <w:tcPr>
            <w:tcW w:w="1580" w:type="dxa"/>
            <w:tcBorders>
              <w:top w:val="single" w:sz="2" w:space="0" w:color="auto"/>
              <w:bottom w:val="single" w:sz="2"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1.600.183</w:t>
            </w:r>
            <w:r w:rsidRPr="005B4775">
              <w:rPr>
                <w:rFonts w:ascii="Arial Narrow" w:hAnsi="Arial Narrow"/>
                <w:sz w:val="20"/>
                <w:szCs w:val="20"/>
              </w:rPr>
              <w:t xml:space="preserve"> </w:t>
            </w:r>
          </w:p>
        </w:tc>
        <w:tc>
          <w:tcPr>
            <w:tcW w:w="1580" w:type="dxa"/>
            <w:tcBorders>
              <w:top w:val="single" w:sz="2" w:space="0" w:color="auto"/>
              <w:bottom w:val="single" w:sz="2"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2</w:t>
            </w:r>
          </w:p>
        </w:tc>
        <w:tc>
          <w:tcPr>
            <w:tcW w:w="1581" w:type="dxa"/>
            <w:tcBorders>
              <w:top w:val="single" w:sz="2" w:space="0" w:color="auto"/>
              <w:bottom w:val="single" w:sz="2"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1</w:t>
            </w:r>
          </w:p>
        </w:tc>
      </w:tr>
      <w:tr w:rsidR="00416B86" w:rsidRPr="00B94FE2" w:rsidTr="001435CC">
        <w:trPr>
          <w:trHeight w:val="198"/>
          <w:jc w:val="center"/>
        </w:trPr>
        <w:tc>
          <w:tcPr>
            <w:tcW w:w="4104" w:type="dxa"/>
            <w:tcBorders>
              <w:top w:val="single" w:sz="2" w:space="0" w:color="auto"/>
              <w:bottom w:val="single" w:sz="4" w:space="0" w:color="auto"/>
            </w:tcBorders>
            <w:vAlign w:val="center"/>
          </w:tcPr>
          <w:p w:rsidR="00416B86" w:rsidRPr="005B4775" w:rsidRDefault="00416B86" w:rsidP="008F3486">
            <w:pPr>
              <w:pStyle w:val="cuatexto"/>
              <w:ind w:right="-91"/>
              <w:jc w:val="left"/>
            </w:pPr>
            <w:proofErr w:type="spellStart"/>
            <w:r>
              <w:t>Subv</w:t>
            </w:r>
            <w:proofErr w:type="spellEnd"/>
            <w:r w:rsidR="008F3486">
              <w:t>.</w:t>
            </w:r>
            <w:r>
              <w:t xml:space="preserve"> Gobierno de Navarra: escuelas infantiles</w:t>
            </w:r>
          </w:p>
        </w:tc>
        <w:tc>
          <w:tcPr>
            <w:tcW w:w="1580" w:type="dxa"/>
            <w:tcBorders>
              <w:top w:val="single" w:sz="2" w:space="0" w:color="auto"/>
              <w:bottom w:val="single" w:sz="4" w:space="0" w:color="auto"/>
            </w:tcBorders>
            <w:vAlign w:val="center"/>
          </w:tcPr>
          <w:p w:rsidR="00416B86" w:rsidRPr="005B4775" w:rsidRDefault="00416B86" w:rsidP="00416B86">
            <w:pPr>
              <w:pStyle w:val="cuadroCabe"/>
              <w:tabs>
                <w:tab w:val="clear" w:pos="5103"/>
              </w:tabs>
              <w:jc w:val="right"/>
              <w:rPr>
                <w:rFonts w:ascii="Arial Narrow" w:hAnsi="Arial Narrow"/>
                <w:sz w:val="20"/>
                <w:szCs w:val="20"/>
              </w:rPr>
            </w:pPr>
            <w:r>
              <w:rPr>
                <w:rFonts w:ascii="Arial Narrow" w:hAnsi="Arial Narrow"/>
                <w:sz w:val="20"/>
                <w:szCs w:val="20"/>
              </w:rPr>
              <w:t>1.479.359</w:t>
            </w:r>
            <w:r w:rsidRPr="005B4775">
              <w:rPr>
                <w:rFonts w:ascii="Arial Narrow" w:hAnsi="Arial Narrow"/>
                <w:sz w:val="20"/>
                <w:szCs w:val="20"/>
              </w:rPr>
              <w:t xml:space="preserve"> </w:t>
            </w:r>
          </w:p>
        </w:tc>
        <w:tc>
          <w:tcPr>
            <w:tcW w:w="1580" w:type="dxa"/>
            <w:tcBorders>
              <w:top w:val="single" w:sz="2" w:space="0" w:color="auto"/>
              <w:bottom w:val="single" w:sz="4" w:space="0" w:color="auto"/>
            </w:tcBorders>
            <w:vAlign w:val="center"/>
          </w:tcPr>
          <w:p w:rsidR="00416B86" w:rsidRPr="00D30E93" w:rsidRDefault="00416B86" w:rsidP="00416B86">
            <w:pPr>
              <w:pStyle w:val="cuadroCabe"/>
              <w:tabs>
                <w:tab w:val="clear" w:pos="5103"/>
              </w:tabs>
              <w:jc w:val="right"/>
              <w:rPr>
                <w:rFonts w:ascii="Arial Narrow" w:hAnsi="Arial Narrow"/>
                <w:sz w:val="20"/>
                <w:szCs w:val="20"/>
              </w:rPr>
            </w:pPr>
            <w:r w:rsidRPr="00D30E93">
              <w:rPr>
                <w:rFonts w:ascii="Arial Narrow" w:hAnsi="Arial Narrow"/>
                <w:sz w:val="20"/>
                <w:szCs w:val="20"/>
              </w:rPr>
              <w:t>2</w:t>
            </w:r>
          </w:p>
        </w:tc>
        <w:tc>
          <w:tcPr>
            <w:tcW w:w="1581" w:type="dxa"/>
            <w:tcBorders>
              <w:top w:val="single" w:sz="2" w:space="0" w:color="auto"/>
              <w:bottom w:val="single" w:sz="4" w:space="0" w:color="auto"/>
            </w:tcBorders>
            <w:vAlign w:val="center"/>
          </w:tcPr>
          <w:p w:rsidR="00416B86" w:rsidRPr="00D30E93" w:rsidRDefault="00416B86" w:rsidP="008F3486">
            <w:pPr>
              <w:pStyle w:val="cuadroCabe"/>
              <w:tabs>
                <w:tab w:val="clear" w:pos="5103"/>
              </w:tabs>
              <w:ind w:left="-108"/>
              <w:jc w:val="right"/>
              <w:rPr>
                <w:rFonts w:ascii="Arial Narrow" w:hAnsi="Arial Narrow"/>
                <w:sz w:val="20"/>
                <w:szCs w:val="20"/>
              </w:rPr>
            </w:pPr>
            <w:r w:rsidRPr="00D30E93">
              <w:rPr>
                <w:rFonts w:ascii="Arial Narrow" w:hAnsi="Arial Narrow"/>
                <w:sz w:val="20"/>
                <w:szCs w:val="20"/>
              </w:rPr>
              <w:t>1</w:t>
            </w:r>
          </w:p>
        </w:tc>
      </w:tr>
    </w:tbl>
    <w:p w:rsidR="00416B86" w:rsidRDefault="00416B86" w:rsidP="008F3486">
      <w:pPr>
        <w:pStyle w:val="texto"/>
        <w:tabs>
          <w:tab w:val="clear" w:pos="2835"/>
          <w:tab w:val="clear" w:pos="3969"/>
          <w:tab w:val="clear" w:pos="5103"/>
          <w:tab w:val="clear" w:pos="6237"/>
          <w:tab w:val="clear" w:pos="7371"/>
        </w:tabs>
        <w:spacing w:before="240" w:after="240"/>
      </w:pPr>
      <w:r>
        <w:t>En cuanto a los ingresos</w:t>
      </w:r>
      <w:r w:rsidRPr="00823A14">
        <w:t xml:space="preserve"> patrimoniales del </w:t>
      </w:r>
      <w:r>
        <w:t>a</w:t>
      </w:r>
      <w:r w:rsidRPr="00823A14">
        <w:t>yuntamiento</w:t>
      </w:r>
      <w:r>
        <w:t>,</w:t>
      </w:r>
      <w:r w:rsidRPr="00823A14">
        <w:t xml:space="preserve"> en 201</w:t>
      </w:r>
      <w:r>
        <w:t>4</w:t>
      </w:r>
      <w:r w:rsidRPr="00823A14">
        <w:t xml:space="preserve"> ascendi</w:t>
      </w:r>
      <w:r w:rsidRPr="00823A14">
        <w:t>e</w:t>
      </w:r>
      <w:r w:rsidRPr="00823A14">
        <w:t xml:space="preserve">ron a </w:t>
      </w:r>
      <w:r>
        <w:t>2,7</w:t>
      </w:r>
      <w:r w:rsidRPr="00823A14">
        <w:t xml:space="preserve"> millones</w:t>
      </w:r>
      <w:r w:rsidR="00804874">
        <w:t>,</w:t>
      </w:r>
      <w:r>
        <w:t xml:space="preserve"> representando un 1,4</w:t>
      </w:r>
      <w:r w:rsidRPr="00823A14">
        <w:t xml:space="preserve"> po</w:t>
      </w:r>
      <w:r>
        <w:t>r ciento del total de ingresos. La composición de estos ingresos, incluyendo la comparación con el ejercicio a</w:t>
      </w:r>
      <w:r>
        <w:t>n</w:t>
      </w:r>
      <w:r>
        <w:t>terior, es:</w:t>
      </w:r>
    </w:p>
    <w:tbl>
      <w:tblPr>
        <w:tblW w:w="8817"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579"/>
        <w:gridCol w:w="1331"/>
        <w:gridCol w:w="1746"/>
        <w:gridCol w:w="2161"/>
      </w:tblGrid>
      <w:tr w:rsidR="00416B86" w:rsidRPr="00E457C2" w:rsidTr="007E0927">
        <w:trPr>
          <w:trHeight w:val="198"/>
          <w:jc w:val="center"/>
        </w:trPr>
        <w:tc>
          <w:tcPr>
            <w:tcW w:w="3579" w:type="dxa"/>
            <w:vMerge w:val="restart"/>
            <w:tcBorders>
              <w:top w:val="single" w:sz="4" w:space="0" w:color="auto"/>
            </w:tcBorders>
            <w:shd w:val="clear" w:color="auto" w:fill="FABF8F" w:themeFill="accent6" w:themeFillTint="99"/>
            <w:vAlign w:val="center"/>
          </w:tcPr>
          <w:p w:rsidR="00416B86" w:rsidRPr="00E457C2" w:rsidRDefault="00416B86" w:rsidP="00416B86">
            <w:pPr>
              <w:pStyle w:val="cuadroCabe"/>
              <w:jc w:val="left"/>
              <w:rPr>
                <w:lang w:val="es-ES" w:eastAsia="es-ES"/>
              </w:rPr>
            </w:pPr>
            <w:r>
              <w:rPr>
                <w:lang w:val="es-ES" w:eastAsia="es-ES"/>
              </w:rPr>
              <w:t>Concepto</w:t>
            </w:r>
          </w:p>
        </w:tc>
        <w:tc>
          <w:tcPr>
            <w:tcW w:w="3077" w:type="dxa"/>
            <w:gridSpan w:val="2"/>
            <w:tcBorders>
              <w:top w:val="single" w:sz="4" w:space="0" w:color="auto"/>
              <w:bottom w:val="single" w:sz="2" w:space="0" w:color="auto"/>
            </w:tcBorders>
            <w:shd w:val="clear" w:color="auto" w:fill="FABF8F" w:themeFill="accent6" w:themeFillTint="99"/>
            <w:vAlign w:val="center"/>
          </w:tcPr>
          <w:p w:rsidR="00416B86" w:rsidRPr="00E457C2" w:rsidRDefault="00416B86" w:rsidP="008F3486">
            <w:pPr>
              <w:pStyle w:val="cuadroCabe"/>
              <w:ind w:left="766"/>
              <w:jc w:val="center"/>
              <w:rPr>
                <w:lang w:val="es-ES" w:eastAsia="es-ES"/>
              </w:rPr>
            </w:pPr>
            <w:r>
              <w:rPr>
                <w:lang w:val="es-ES" w:eastAsia="es-ES"/>
              </w:rPr>
              <w:t>Derechos reconocidos</w:t>
            </w:r>
          </w:p>
        </w:tc>
        <w:tc>
          <w:tcPr>
            <w:tcW w:w="2161" w:type="dxa"/>
            <w:vMerge w:val="restart"/>
            <w:tcBorders>
              <w:top w:val="single" w:sz="4" w:space="0" w:color="auto"/>
            </w:tcBorders>
            <w:shd w:val="clear" w:color="auto" w:fill="FABF8F" w:themeFill="accent6" w:themeFillTint="99"/>
            <w:vAlign w:val="center"/>
          </w:tcPr>
          <w:p w:rsidR="008F3486" w:rsidRDefault="00416B86" w:rsidP="007E0927">
            <w:pPr>
              <w:pStyle w:val="cuadroCabe"/>
              <w:tabs>
                <w:tab w:val="clear" w:pos="2835"/>
              </w:tabs>
              <w:jc w:val="right"/>
              <w:rPr>
                <w:lang w:val="es-ES" w:eastAsia="es-ES"/>
              </w:rPr>
            </w:pPr>
            <w:r>
              <w:rPr>
                <w:lang w:val="es-ES" w:eastAsia="es-ES"/>
              </w:rPr>
              <w:t xml:space="preserve">% </w:t>
            </w:r>
            <w:r w:rsidR="008F3486">
              <w:rPr>
                <w:lang w:val="es-ES" w:eastAsia="es-ES"/>
              </w:rPr>
              <w:t xml:space="preserve">variación </w:t>
            </w:r>
          </w:p>
          <w:p w:rsidR="00416B86" w:rsidRDefault="00416B86" w:rsidP="007E0927">
            <w:pPr>
              <w:pStyle w:val="cuadroCabe"/>
              <w:tabs>
                <w:tab w:val="clear" w:pos="2835"/>
              </w:tabs>
              <w:jc w:val="right"/>
              <w:rPr>
                <w:lang w:val="es-ES" w:eastAsia="es-ES"/>
              </w:rPr>
            </w:pPr>
            <w:r>
              <w:rPr>
                <w:lang w:val="es-ES" w:eastAsia="es-ES"/>
              </w:rPr>
              <w:t xml:space="preserve">2014/2013 </w:t>
            </w:r>
          </w:p>
        </w:tc>
      </w:tr>
      <w:tr w:rsidR="00416B86" w:rsidRPr="00E457C2" w:rsidTr="007E0927">
        <w:trPr>
          <w:trHeight w:val="198"/>
          <w:jc w:val="center"/>
        </w:trPr>
        <w:tc>
          <w:tcPr>
            <w:tcW w:w="3579" w:type="dxa"/>
            <w:vMerge/>
            <w:tcBorders>
              <w:bottom w:val="single" w:sz="4" w:space="0" w:color="auto"/>
            </w:tcBorders>
            <w:shd w:val="clear" w:color="auto" w:fill="FABF8F" w:themeFill="accent6" w:themeFillTint="99"/>
            <w:vAlign w:val="center"/>
          </w:tcPr>
          <w:p w:rsidR="00416B86" w:rsidRDefault="00416B86" w:rsidP="00416B86">
            <w:pPr>
              <w:pStyle w:val="cuadroCabe"/>
              <w:jc w:val="left"/>
              <w:rPr>
                <w:lang w:val="es-ES" w:eastAsia="es-ES"/>
              </w:rPr>
            </w:pPr>
          </w:p>
        </w:tc>
        <w:tc>
          <w:tcPr>
            <w:tcW w:w="1331" w:type="dxa"/>
            <w:tcBorders>
              <w:top w:val="single" w:sz="2" w:space="0" w:color="auto"/>
              <w:bottom w:val="single" w:sz="4" w:space="0" w:color="auto"/>
            </w:tcBorders>
            <w:shd w:val="clear" w:color="auto" w:fill="FABF8F" w:themeFill="accent6" w:themeFillTint="99"/>
            <w:vAlign w:val="center"/>
          </w:tcPr>
          <w:p w:rsidR="00416B86" w:rsidRDefault="00416B86" w:rsidP="008F3486">
            <w:pPr>
              <w:pStyle w:val="cuadroCabe"/>
              <w:ind w:left="766"/>
              <w:jc w:val="right"/>
              <w:rPr>
                <w:lang w:val="es-ES" w:eastAsia="es-ES"/>
              </w:rPr>
            </w:pPr>
            <w:r>
              <w:rPr>
                <w:lang w:val="es-ES" w:eastAsia="es-ES"/>
              </w:rPr>
              <w:t>2013</w:t>
            </w:r>
          </w:p>
        </w:tc>
        <w:tc>
          <w:tcPr>
            <w:tcW w:w="1746" w:type="dxa"/>
            <w:tcBorders>
              <w:top w:val="single" w:sz="2" w:space="0" w:color="auto"/>
              <w:bottom w:val="single" w:sz="4" w:space="0" w:color="auto"/>
            </w:tcBorders>
            <w:shd w:val="clear" w:color="auto" w:fill="FABF8F" w:themeFill="accent6" w:themeFillTint="99"/>
            <w:vAlign w:val="center"/>
          </w:tcPr>
          <w:p w:rsidR="00416B86" w:rsidRDefault="00416B86" w:rsidP="008F3486">
            <w:pPr>
              <w:pStyle w:val="cuadroCabe"/>
              <w:ind w:left="766"/>
              <w:jc w:val="right"/>
              <w:rPr>
                <w:lang w:val="es-ES" w:eastAsia="es-ES"/>
              </w:rPr>
            </w:pPr>
            <w:r>
              <w:rPr>
                <w:lang w:val="es-ES" w:eastAsia="es-ES"/>
              </w:rPr>
              <w:t>2014</w:t>
            </w:r>
          </w:p>
        </w:tc>
        <w:tc>
          <w:tcPr>
            <w:tcW w:w="2161" w:type="dxa"/>
            <w:vMerge/>
            <w:tcBorders>
              <w:bottom w:val="single" w:sz="4" w:space="0" w:color="auto"/>
            </w:tcBorders>
            <w:shd w:val="clear" w:color="auto" w:fill="FABF8F" w:themeFill="accent6" w:themeFillTint="99"/>
            <w:vAlign w:val="center"/>
          </w:tcPr>
          <w:p w:rsidR="00416B86" w:rsidRDefault="00416B86" w:rsidP="007E0927">
            <w:pPr>
              <w:pStyle w:val="cuadroCabe"/>
              <w:tabs>
                <w:tab w:val="clear" w:pos="2835"/>
              </w:tabs>
              <w:jc w:val="right"/>
              <w:rPr>
                <w:lang w:val="es-ES" w:eastAsia="es-ES"/>
              </w:rPr>
            </w:pPr>
          </w:p>
        </w:tc>
      </w:tr>
      <w:tr w:rsidR="00416B86" w:rsidRPr="00E457C2" w:rsidTr="007E0927">
        <w:trPr>
          <w:trHeight w:val="198"/>
          <w:jc w:val="center"/>
        </w:trPr>
        <w:tc>
          <w:tcPr>
            <w:tcW w:w="3579" w:type="dxa"/>
            <w:tcBorders>
              <w:top w:val="single" w:sz="4" w:space="0" w:color="auto"/>
              <w:bottom w:val="single" w:sz="2" w:space="0" w:color="auto"/>
            </w:tcBorders>
            <w:vAlign w:val="center"/>
          </w:tcPr>
          <w:p w:rsidR="00416B86" w:rsidRPr="00D30E93" w:rsidRDefault="00416B86" w:rsidP="00416B86">
            <w:pPr>
              <w:pStyle w:val="cuatexto"/>
              <w:jc w:val="left"/>
            </w:pPr>
            <w:r>
              <w:t>I</w:t>
            </w:r>
            <w:r w:rsidRPr="00D30E93">
              <w:t xml:space="preserve">ntereses </w:t>
            </w:r>
            <w:r>
              <w:t>cuentas</w:t>
            </w:r>
            <w:r w:rsidRPr="00D30E93">
              <w:t xml:space="preserve"> bancarias</w:t>
            </w:r>
          </w:p>
        </w:tc>
        <w:tc>
          <w:tcPr>
            <w:tcW w:w="1331" w:type="dxa"/>
            <w:tcBorders>
              <w:top w:val="single" w:sz="4" w:space="0" w:color="auto"/>
              <w:bottom w:val="single" w:sz="2" w:space="0" w:color="auto"/>
            </w:tcBorders>
            <w:vAlign w:val="center"/>
          </w:tcPr>
          <w:p w:rsidR="00416B86" w:rsidRPr="00D30E93" w:rsidRDefault="00416B86" w:rsidP="00416B86">
            <w:pPr>
              <w:pStyle w:val="cuatexto"/>
              <w:jc w:val="right"/>
            </w:pPr>
            <w:r>
              <w:t>158.910</w:t>
            </w:r>
            <w:r w:rsidRPr="00D30E93">
              <w:t xml:space="preserve"> </w:t>
            </w:r>
          </w:p>
        </w:tc>
        <w:tc>
          <w:tcPr>
            <w:tcW w:w="1746" w:type="dxa"/>
            <w:tcBorders>
              <w:top w:val="single" w:sz="4" w:space="0" w:color="auto"/>
              <w:bottom w:val="single" w:sz="2" w:space="0" w:color="auto"/>
            </w:tcBorders>
            <w:vAlign w:val="center"/>
          </w:tcPr>
          <w:p w:rsidR="00416B86" w:rsidRPr="00D30E93" w:rsidRDefault="00416B86" w:rsidP="00416B86">
            <w:pPr>
              <w:pStyle w:val="cuatexto"/>
              <w:jc w:val="right"/>
            </w:pPr>
            <w:r>
              <w:t>161.206</w:t>
            </w:r>
            <w:r w:rsidRPr="00D30E93">
              <w:t xml:space="preserve"> </w:t>
            </w:r>
          </w:p>
        </w:tc>
        <w:tc>
          <w:tcPr>
            <w:tcW w:w="2161" w:type="dxa"/>
            <w:tcBorders>
              <w:top w:val="single" w:sz="4" w:space="0" w:color="auto"/>
              <w:bottom w:val="single" w:sz="2" w:space="0" w:color="auto"/>
            </w:tcBorders>
            <w:vAlign w:val="center"/>
          </w:tcPr>
          <w:p w:rsidR="00416B86" w:rsidRPr="00723571" w:rsidRDefault="00416B86" w:rsidP="007E0927">
            <w:pPr>
              <w:pStyle w:val="cuatexto"/>
              <w:tabs>
                <w:tab w:val="clear" w:pos="2835"/>
              </w:tabs>
              <w:jc w:val="right"/>
            </w:pPr>
            <w:r w:rsidRPr="00723571">
              <w:t>1</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D</w:t>
            </w:r>
            <w:r w:rsidRPr="00D30E93">
              <w:t>ividendos y partic</w:t>
            </w:r>
            <w:r>
              <w:t xml:space="preserve">ipación </w:t>
            </w:r>
            <w:r w:rsidRPr="00D30E93">
              <w:t>.en beneficios</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160.723</w:t>
            </w:r>
            <w:r w:rsidRPr="00D30E93">
              <w:t xml:space="preserve">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64.367</w:t>
            </w:r>
            <w:r w:rsidRPr="00D30E93">
              <w:t xml:space="preserve">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rsidRPr="00723571">
              <w:t>-60</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 xml:space="preserve">Arrendamiento </w:t>
            </w:r>
            <w:r w:rsidRPr="00D30E93">
              <w:t xml:space="preserve">fincas urbanas y locales </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875.301</w:t>
            </w:r>
            <w:r w:rsidRPr="00D30E93">
              <w:t xml:space="preserve">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746.013</w:t>
            </w:r>
            <w:r w:rsidRPr="00D30E93">
              <w:t xml:space="preserve">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rsidRPr="00723571">
              <w:t>-15</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C</w:t>
            </w:r>
            <w:r w:rsidRPr="00D30E93">
              <w:t>oncesiones y c</w:t>
            </w:r>
            <w:r>
              <w:t>á</w:t>
            </w:r>
            <w:r w:rsidRPr="00D30E93">
              <w:t>nones</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t>1.640.605</w:t>
            </w:r>
            <w:r w:rsidRPr="00D30E93">
              <w:t xml:space="preserve"> </w:t>
            </w:r>
          </w:p>
        </w:tc>
        <w:tc>
          <w:tcPr>
            <w:tcW w:w="1746" w:type="dxa"/>
            <w:tcBorders>
              <w:top w:val="single" w:sz="2" w:space="0" w:color="auto"/>
              <w:bottom w:val="single" w:sz="2" w:space="0" w:color="auto"/>
            </w:tcBorders>
            <w:vAlign w:val="center"/>
          </w:tcPr>
          <w:p w:rsidR="00416B86" w:rsidRPr="00D30E93" w:rsidRDefault="00416B86" w:rsidP="00416B86">
            <w:pPr>
              <w:pStyle w:val="cuatexto"/>
              <w:jc w:val="right"/>
            </w:pPr>
            <w:r>
              <w:t>1.653.789</w:t>
            </w:r>
            <w:r w:rsidRPr="00D30E93">
              <w:t xml:space="preserve"> </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rsidRPr="00723571">
              <w:t>1</w:t>
            </w:r>
          </w:p>
        </w:tc>
      </w:tr>
      <w:tr w:rsidR="00416B86" w:rsidRPr="00E457C2" w:rsidTr="007E0927">
        <w:trPr>
          <w:trHeight w:val="198"/>
          <w:jc w:val="center"/>
        </w:trPr>
        <w:tc>
          <w:tcPr>
            <w:tcW w:w="3579" w:type="dxa"/>
            <w:tcBorders>
              <w:top w:val="single" w:sz="2" w:space="0" w:color="auto"/>
              <w:bottom w:val="single" w:sz="2" w:space="0" w:color="auto"/>
            </w:tcBorders>
            <w:vAlign w:val="center"/>
          </w:tcPr>
          <w:p w:rsidR="00416B86" w:rsidRPr="00D30E93" w:rsidRDefault="00416B86" w:rsidP="00416B86">
            <w:pPr>
              <w:pStyle w:val="cuatexto"/>
              <w:jc w:val="left"/>
            </w:pPr>
            <w:r>
              <w:t>A</w:t>
            </w:r>
            <w:r w:rsidRPr="00D30E93">
              <w:t>provechamientos especiales</w:t>
            </w:r>
          </w:p>
        </w:tc>
        <w:tc>
          <w:tcPr>
            <w:tcW w:w="1331" w:type="dxa"/>
            <w:tcBorders>
              <w:top w:val="single" w:sz="2" w:space="0" w:color="auto"/>
              <w:bottom w:val="single" w:sz="2" w:space="0" w:color="auto"/>
            </w:tcBorders>
            <w:vAlign w:val="center"/>
          </w:tcPr>
          <w:p w:rsidR="00416B86" w:rsidRPr="00D30E93" w:rsidRDefault="00416B86" w:rsidP="00416B86">
            <w:pPr>
              <w:pStyle w:val="cuatexto"/>
              <w:jc w:val="right"/>
            </w:pPr>
            <w:r w:rsidRPr="00D30E93">
              <w:t>-1.254.968</w:t>
            </w:r>
          </w:p>
        </w:tc>
        <w:tc>
          <w:tcPr>
            <w:tcW w:w="1746" w:type="dxa"/>
            <w:tcBorders>
              <w:top w:val="single" w:sz="2" w:space="0" w:color="auto"/>
              <w:bottom w:val="single" w:sz="2" w:space="0" w:color="auto"/>
            </w:tcBorders>
            <w:vAlign w:val="center"/>
          </w:tcPr>
          <w:p w:rsidR="00416B86" w:rsidRPr="00D30E93" w:rsidRDefault="00BB4D59" w:rsidP="00416B86">
            <w:pPr>
              <w:pStyle w:val="cuatexto"/>
              <w:jc w:val="right"/>
            </w:pPr>
            <w:r>
              <w:t>-</w:t>
            </w:r>
          </w:p>
        </w:tc>
        <w:tc>
          <w:tcPr>
            <w:tcW w:w="2161" w:type="dxa"/>
            <w:tcBorders>
              <w:top w:val="single" w:sz="2" w:space="0" w:color="auto"/>
              <w:bottom w:val="single" w:sz="2" w:space="0" w:color="auto"/>
            </w:tcBorders>
            <w:vAlign w:val="center"/>
          </w:tcPr>
          <w:p w:rsidR="00416B86" w:rsidRPr="00723571" w:rsidRDefault="00416B86" w:rsidP="007E0927">
            <w:pPr>
              <w:pStyle w:val="cuatexto"/>
              <w:tabs>
                <w:tab w:val="clear" w:pos="2835"/>
              </w:tabs>
              <w:jc w:val="right"/>
            </w:pPr>
            <w:r w:rsidRPr="00723571">
              <w:t>-</w:t>
            </w:r>
          </w:p>
        </w:tc>
      </w:tr>
      <w:tr w:rsidR="00416B86" w:rsidRPr="00E457C2" w:rsidTr="00852968">
        <w:trPr>
          <w:trHeight w:val="198"/>
          <w:jc w:val="center"/>
        </w:trPr>
        <w:tc>
          <w:tcPr>
            <w:tcW w:w="3579" w:type="dxa"/>
            <w:tcBorders>
              <w:top w:val="single" w:sz="2" w:space="0" w:color="auto"/>
              <w:bottom w:val="single" w:sz="4" w:space="0" w:color="auto"/>
            </w:tcBorders>
            <w:vAlign w:val="center"/>
          </w:tcPr>
          <w:p w:rsidR="00416B86" w:rsidRPr="00D30E93" w:rsidRDefault="00416B86" w:rsidP="00416B86">
            <w:pPr>
              <w:pStyle w:val="cuatexto"/>
              <w:jc w:val="left"/>
            </w:pPr>
            <w:r>
              <w:t>O</w:t>
            </w:r>
            <w:r w:rsidRPr="00D30E93">
              <w:t>tros ingresos patrimoniales</w:t>
            </w:r>
          </w:p>
        </w:tc>
        <w:tc>
          <w:tcPr>
            <w:tcW w:w="1331" w:type="dxa"/>
            <w:tcBorders>
              <w:top w:val="single" w:sz="2" w:space="0" w:color="auto"/>
              <w:bottom w:val="single" w:sz="4" w:space="0" w:color="auto"/>
            </w:tcBorders>
            <w:vAlign w:val="center"/>
          </w:tcPr>
          <w:p w:rsidR="00416B86" w:rsidRPr="00D30E93" w:rsidRDefault="00BB4D59" w:rsidP="00416B86">
            <w:pPr>
              <w:pStyle w:val="cuatexto"/>
              <w:jc w:val="right"/>
            </w:pPr>
            <w:r>
              <w:t>-</w:t>
            </w:r>
          </w:p>
        </w:tc>
        <w:tc>
          <w:tcPr>
            <w:tcW w:w="1746" w:type="dxa"/>
            <w:tcBorders>
              <w:top w:val="single" w:sz="2" w:space="0" w:color="auto"/>
              <w:bottom w:val="single" w:sz="4" w:space="0" w:color="auto"/>
            </w:tcBorders>
            <w:vAlign w:val="center"/>
          </w:tcPr>
          <w:p w:rsidR="00416B86" w:rsidRPr="00D30E93" w:rsidRDefault="00416B86" w:rsidP="00416B86">
            <w:pPr>
              <w:pStyle w:val="cuatexto"/>
              <w:jc w:val="right"/>
            </w:pPr>
            <w:r>
              <w:t>75.188</w:t>
            </w:r>
            <w:r w:rsidRPr="00D30E93">
              <w:t xml:space="preserve"> </w:t>
            </w:r>
          </w:p>
        </w:tc>
        <w:tc>
          <w:tcPr>
            <w:tcW w:w="2161" w:type="dxa"/>
            <w:tcBorders>
              <w:top w:val="single" w:sz="2" w:space="0" w:color="auto"/>
              <w:bottom w:val="single" w:sz="4" w:space="0" w:color="auto"/>
            </w:tcBorders>
            <w:vAlign w:val="center"/>
          </w:tcPr>
          <w:p w:rsidR="00416B86" w:rsidRPr="00723571" w:rsidRDefault="00416B86" w:rsidP="007E0927">
            <w:pPr>
              <w:pStyle w:val="cuatexto"/>
              <w:tabs>
                <w:tab w:val="clear" w:pos="2835"/>
              </w:tabs>
              <w:jc w:val="right"/>
            </w:pPr>
            <w:r w:rsidRPr="00723571">
              <w:t>-</w:t>
            </w:r>
          </w:p>
        </w:tc>
      </w:tr>
      <w:tr w:rsidR="00416B86" w:rsidRPr="00723571" w:rsidTr="00852968">
        <w:trPr>
          <w:trHeight w:val="255"/>
          <w:jc w:val="center"/>
        </w:trPr>
        <w:tc>
          <w:tcPr>
            <w:tcW w:w="3579"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left"/>
              <w:rPr>
                <w:rFonts w:ascii="Arial" w:hAnsi="Arial" w:cs="Arial"/>
                <w:sz w:val="18"/>
                <w:szCs w:val="18"/>
              </w:rPr>
            </w:pPr>
            <w:r w:rsidRPr="00723571">
              <w:rPr>
                <w:rFonts w:ascii="Arial" w:hAnsi="Arial" w:cs="Arial"/>
                <w:sz w:val="18"/>
                <w:szCs w:val="18"/>
              </w:rPr>
              <w:t>Total</w:t>
            </w:r>
          </w:p>
        </w:tc>
        <w:tc>
          <w:tcPr>
            <w:tcW w:w="1331"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right"/>
              <w:rPr>
                <w:rFonts w:ascii="Arial" w:hAnsi="Arial" w:cs="Arial"/>
                <w:sz w:val="18"/>
                <w:szCs w:val="18"/>
              </w:rPr>
            </w:pPr>
            <w:r w:rsidRPr="00723571">
              <w:rPr>
                <w:rFonts w:ascii="Arial" w:hAnsi="Arial" w:cs="Arial"/>
                <w:sz w:val="18"/>
                <w:szCs w:val="18"/>
              </w:rPr>
              <w:t xml:space="preserve">1.580.571 </w:t>
            </w:r>
          </w:p>
        </w:tc>
        <w:tc>
          <w:tcPr>
            <w:tcW w:w="1746" w:type="dxa"/>
            <w:tcBorders>
              <w:top w:val="single" w:sz="4" w:space="0" w:color="auto"/>
              <w:bottom w:val="single" w:sz="4" w:space="0" w:color="auto"/>
            </w:tcBorders>
            <w:shd w:val="clear" w:color="auto" w:fill="FABF8F" w:themeFill="accent6" w:themeFillTint="99"/>
            <w:vAlign w:val="center"/>
          </w:tcPr>
          <w:p w:rsidR="00416B86" w:rsidRPr="00723571" w:rsidRDefault="00416B86" w:rsidP="00416B86">
            <w:pPr>
              <w:pStyle w:val="cuatexto"/>
              <w:jc w:val="right"/>
              <w:rPr>
                <w:rFonts w:ascii="Arial" w:hAnsi="Arial" w:cs="Arial"/>
                <w:sz w:val="18"/>
                <w:szCs w:val="18"/>
              </w:rPr>
            </w:pPr>
            <w:r w:rsidRPr="00723571">
              <w:rPr>
                <w:rFonts w:ascii="Arial" w:hAnsi="Arial" w:cs="Arial"/>
                <w:sz w:val="18"/>
                <w:szCs w:val="18"/>
              </w:rPr>
              <w:t xml:space="preserve">2.700.563 </w:t>
            </w:r>
          </w:p>
        </w:tc>
        <w:tc>
          <w:tcPr>
            <w:tcW w:w="2161" w:type="dxa"/>
            <w:tcBorders>
              <w:top w:val="single" w:sz="4" w:space="0" w:color="auto"/>
              <w:bottom w:val="single" w:sz="4" w:space="0" w:color="auto"/>
            </w:tcBorders>
            <w:shd w:val="clear" w:color="auto" w:fill="FABF8F" w:themeFill="accent6" w:themeFillTint="99"/>
            <w:vAlign w:val="center"/>
          </w:tcPr>
          <w:p w:rsidR="00416B86" w:rsidRPr="00723571" w:rsidRDefault="00416B86" w:rsidP="007E0927">
            <w:pPr>
              <w:pStyle w:val="cuatexto"/>
              <w:tabs>
                <w:tab w:val="clear" w:pos="2835"/>
              </w:tabs>
              <w:jc w:val="right"/>
              <w:rPr>
                <w:rFonts w:ascii="Arial" w:hAnsi="Arial" w:cs="Arial"/>
                <w:sz w:val="18"/>
                <w:szCs w:val="18"/>
              </w:rPr>
            </w:pPr>
            <w:r w:rsidRPr="00723571">
              <w:rPr>
                <w:rFonts w:ascii="Arial" w:hAnsi="Arial" w:cs="Arial"/>
                <w:sz w:val="18"/>
                <w:szCs w:val="18"/>
              </w:rPr>
              <w:t>71</w:t>
            </w:r>
          </w:p>
        </w:tc>
      </w:tr>
    </w:tbl>
    <w:p w:rsidR="00416B86" w:rsidRDefault="00416B86" w:rsidP="00416B86">
      <w:pPr>
        <w:pStyle w:val="texto"/>
        <w:tabs>
          <w:tab w:val="clear" w:pos="2835"/>
          <w:tab w:val="clear" w:pos="3969"/>
          <w:tab w:val="clear" w:pos="5103"/>
          <w:tab w:val="clear" w:pos="6237"/>
          <w:tab w:val="clear" w:pos="7371"/>
          <w:tab w:val="left" w:pos="480"/>
          <w:tab w:val="num" w:pos="720"/>
          <w:tab w:val="num" w:pos="1320"/>
        </w:tabs>
        <w:spacing w:before="240" w:after="240"/>
        <w:ind w:left="289" w:firstLine="0"/>
        <w:rPr>
          <w:rFonts w:cs="Arial"/>
        </w:rPr>
      </w:pPr>
      <w:r>
        <w:rPr>
          <w:rFonts w:cs="Arial"/>
        </w:rPr>
        <w:t>La muestra revisada es la que se presenta a continuación</w:t>
      </w:r>
      <w:r w:rsidR="00852968">
        <w:rPr>
          <w:rFonts w:cs="Arial"/>
        </w:rPr>
        <w:t>:</w:t>
      </w:r>
    </w:p>
    <w:tbl>
      <w:tblPr>
        <w:tblW w:w="8880" w:type="dxa"/>
        <w:jc w:val="center"/>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3074"/>
        <w:gridCol w:w="3145"/>
        <w:gridCol w:w="2661"/>
      </w:tblGrid>
      <w:tr w:rsidR="00416B86" w:rsidRPr="00E457C2" w:rsidTr="007E0927">
        <w:trPr>
          <w:trHeight w:val="255"/>
          <w:jc w:val="center"/>
        </w:trPr>
        <w:tc>
          <w:tcPr>
            <w:tcW w:w="3074" w:type="dxa"/>
            <w:tcBorders>
              <w:top w:val="single" w:sz="4" w:space="0" w:color="auto"/>
              <w:bottom w:val="single" w:sz="4" w:space="0" w:color="auto"/>
            </w:tcBorders>
            <w:shd w:val="clear" w:color="auto" w:fill="FABF8F" w:themeFill="accent6" w:themeFillTint="99"/>
            <w:vAlign w:val="center"/>
          </w:tcPr>
          <w:p w:rsidR="00416B86" w:rsidRPr="00E457C2" w:rsidRDefault="00416B86" w:rsidP="00416B86">
            <w:pPr>
              <w:pStyle w:val="cuadroCabe"/>
              <w:jc w:val="left"/>
              <w:rPr>
                <w:lang w:val="es-ES" w:eastAsia="es-ES"/>
              </w:rPr>
            </w:pPr>
            <w:r>
              <w:rPr>
                <w:lang w:val="es-ES" w:eastAsia="es-ES"/>
              </w:rPr>
              <w:t>Concepto</w:t>
            </w:r>
          </w:p>
        </w:tc>
        <w:tc>
          <w:tcPr>
            <w:tcW w:w="3145" w:type="dxa"/>
            <w:tcBorders>
              <w:top w:val="single" w:sz="4" w:space="0" w:color="auto"/>
              <w:bottom w:val="single" w:sz="4" w:space="0" w:color="auto"/>
            </w:tcBorders>
            <w:shd w:val="clear" w:color="auto" w:fill="FABF8F" w:themeFill="accent6" w:themeFillTint="99"/>
            <w:vAlign w:val="center"/>
          </w:tcPr>
          <w:p w:rsidR="007E0927" w:rsidRDefault="00416B86" w:rsidP="00416B86">
            <w:pPr>
              <w:pStyle w:val="cuadroCabe"/>
              <w:jc w:val="right"/>
              <w:rPr>
                <w:lang w:val="es-ES" w:eastAsia="es-ES"/>
              </w:rPr>
            </w:pPr>
            <w:r>
              <w:rPr>
                <w:lang w:val="es-ES" w:eastAsia="es-ES"/>
              </w:rPr>
              <w:t xml:space="preserve">Derechos </w:t>
            </w:r>
          </w:p>
          <w:p w:rsidR="00416B86" w:rsidRPr="00E457C2" w:rsidRDefault="00416B86" w:rsidP="00416B86">
            <w:pPr>
              <w:pStyle w:val="cuadroCabe"/>
              <w:jc w:val="right"/>
              <w:rPr>
                <w:lang w:val="es-ES" w:eastAsia="es-ES"/>
              </w:rPr>
            </w:pPr>
            <w:r>
              <w:rPr>
                <w:lang w:val="es-ES" w:eastAsia="es-ES"/>
              </w:rPr>
              <w:t>reconocidos 2014</w:t>
            </w:r>
          </w:p>
        </w:tc>
        <w:tc>
          <w:tcPr>
            <w:tcW w:w="2661" w:type="dxa"/>
            <w:tcBorders>
              <w:top w:val="single" w:sz="4" w:space="0" w:color="auto"/>
              <w:bottom w:val="single" w:sz="4" w:space="0" w:color="auto"/>
            </w:tcBorders>
            <w:shd w:val="clear" w:color="auto" w:fill="FABF8F" w:themeFill="accent6" w:themeFillTint="99"/>
            <w:vAlign w:val="center"/>
          </w:tcPr>
          <w:p w:rsidR="00416B86" w:rsidRDefault="00416B86" w:rsidP="00416B86">
            <w:pPr>
              <w:pStyle w:val="cuadroCabe"/>
              <w:jc w:val="right"/>
              <w:rPr>
                <w:lang w:val="es-ES" w:eastAsia="es-ES"/>
              </w:rPr>
            </w:pPr>
            <w:r>
              <w:rPr>
                <w:lang w:val="es-ES" w:eastAsia="es-ES"/>
              </w:rPr>
              <w:t>Cobros 2014</w:t>
            </w:r>
          </w:p>
        </w:tc>
      </w:tr>
      <w:tr w:rsidR="00416B86" w:rsidRPr="00E457C2" w:rsidTr="007E0927">
        <w:trPr>
          <w:trHeight w:val="198"/>
          <w:jc w:val="center"/>
        </w:trPr>
        <w:tc>
          <w:tcPr>
            <w:tcW w:w="3074" w:type="dxa"/>
            <w:tcBorders>
              <w:top w:val="single" w:sz="4" w:space="0" w:color="auto"/>
              <w:bottom w:val="single" w:sz="2" w:space="0" w:color="auto"/>
            </w:tcBorders>
            <w:vAlign w:val="center"/>
          </w:tcPr>
          <w:p w:rsidR="00416B86" w:rsidRPr="00E457C2" w:rsidRDefault="00416B86" w:rsidP="00416B86">
            <w:pPr>
              <w:pStyle w:val="cuatexto"/>
              <w:jc w:val="left"/>
            </w:pPr>
            <w:r>
              <w:t>Aprovechamientos especiales</w:t>
            </w:r>
          </w:p>
        </w:tc>
        <w:tc>
          <w:tcPr>
            <w:tcW w:w="3145" w:type="dxa"/>
            <w:tcBorders>
              <w:top w:val="single" w:sz="4" w:space="0" w:color="auto"/>
              <w:bottom w:val="single" w:sz="2" w:space="0" w:color="auto"/>
            </w:tcBorders>
            <w:vAlign w:val="center"/>
          </w:tcPr>
          <w:p w:rsidR="00416B86" w:rsidRPr="00E457C2" w:rsidRDefault="00416B86" w:rsidP="00416B86">
            <w:pPr>
              <w:pStyle w:val="cuatexto"/>
              <w:jc w:val="right"/>
            </w:pPr>
            <w:r>
              <w:t>0</w:t>
            </w:r>
          </w:p>
        </w:tc>
        <w:tc>
          <w:tcPr>
            <w:tcW w:w="2661" w:type="dxa"/>
            <w:tcBorders>
              <w:top w:val="single" w:sz="4" w:space="0" w:color="auto"/>
              <w:bottom w:val="single" w:sz="2" w:space="0" w:color="auto"/>
            </w:tcBorders>
            <w:vAlign w:val="center"/>
          </w:tcPr>
          <w:p w:rsidR="00416B86" w:rsidRDefault="00416B86" w:rsidP="00416B86">
            <w:pPr>
              <w:pStyle w:val="cuatexto"/>
              <w:jc w:val="right"/>
            </w:pPr>
            <w:r>
              <w:t>-877.600*</w:t>
            </w:r>
          </w:p>
        </w:tc>
      </w:tr>
      <w:tr w:rsidR="00416B86" w:rsidRPr="00E457C2" w:rsidTr="007E0927">
        <w:trPr>
          <w:trHeight w:val="198"/>
          <w:jc w:val="center"/>
        </w:trPr>
        <w:tc>
          <w:tcPr>
            <w:tcW w:w="3074" w:type="dxa"/>
            <w:tcBorders>
              <w:top w:val="single" w:sz="2" w:space="0" w:color="auto"/>
              <w:bottom w:val="single" w:sz="4" w:space="0" w:color="auto"/>
            </w:tcBorders>
            <w:vAlign w:val="center"/>
          </w:tcPr>
          <w:p w:rsidR="00416B86" w:rsidRPr="00E457C2" w:rsidRDefault="00416B86" w:rsidP="00416B86">
            <w:pPr>
              <w:pStyle w:val="cuatexto"/>
              <w:jc w:val="left"/>
            </w:pPr>
            <w:r>
              <w:t>Otros ingresos patrimoniales</w:t>
            </w:r>
          </w:p>
        </w:tc>
        <w:tc>
          <w:tcPr>
            <w:tcW w:w="3145" w:type="dxa"/>
            <w:tcBorders>
              <w:top w:val="single" w:sz="2" w:space="0" w:color="auto"/>
              <w:bottom w:val="single" w:sz="4" w:space="0" w:color="auto"/>
            </w:tcBorders>
            <w:vAlign w:val="center"/>
          </w:tcPr>
          <w:p w:rsidR="00416B86" w:rsidRPr="00E457C2" w:rsidRDefault="00416B86" w:rsidP="00416B86">
            <w:pPr>
              <w:pStyle w:val="cuatexto"/>
              <w:jc w:val="right"/>
            </w:pPr>
            <w:r>
              <w:t>75.188</w:t>
            </w:r>
          </w:p>
        </w:tc>
        <w:tc>
          <w:tcPr>
            <w:tcW w:w="2661" w:type="dxa"/>
            <w:tcBorders>
              <w:top w:val="single" w:sz="2" w:space="0" w:color="auto"/>
              <w:bottom w:val="single" w:sz="4" w:space="0" w:color="auto"/>
            </w:tcBorders>
            <w:vAlign w:val="center"/>
          </w:tcPr>
          <w:p w:rsidR="00416B86" w:rsidRPr="00E457C2" w:rsidRDefault="00416B86" w:rsidP="003321E1">
            <w:pPr>
              <w:pStyle w:val="cuatexto"/>
              <w:ind w:right="71"/>
              <w:jc w:val="right"/>
            </w:pPr>
            <w:r>
              <w:t>75.188</w:t>
            </w:r>
          </w:p>
        </w:tc>
      </w:tr>
      <w:tr w:rsidR="00416B86" w:rsidRPr="0013047A" w:rsidTr="007E0927">
        <w:trPr>
          <w:trHeight w:val="255"/>
          <w:jc w:val="center"/>
        </w:trPr>
        <w:tc>
          <w:tcPr>
            <w:tcW w:w="8880" w:type="dxa"/>
            <w:gridSpan w:val="3"/>
            <w:tcBorders>
              <w:top w:val="single" w:sz="4" w:space="0" w:color="auto"/>
              <w:bottom w:val="nil"/>
            </w:tcBorders>
            <w:vAlign w:val="center"/>
          </w:tcPr>
          <w:p w:rsidR="00416B86" w:rsidRPr="003321E1" w:rsidRDefault="00416B86" w:rsidP="00BB4D59">
            <w:pPr>
              <w:pStyle w:val="cuatexto"/>
              <w:spacing w:before="60"/>
              <w:jc w:val="left"/>
              <w:rPr>
                <w:rFonts w:ascii="Arial" w:hAnsi="Arial" w:cs="Arial"/>
                <w:sz w:val="16"/>
                <w:szCs w:val="16"/>
              </w:rPr>
            </w:pPr>
            <w:r w:rsidRPr="003321E1">
              <w:rPr>
                <w:rFonts w:ascii="Arial" w:hAnsi="Arial" w:cs="Arial"/>
                <w:sz w:val="16"/>
                <w:szCs w:val="16"/>
              </w:rPr>
              <w:t>(*)</w:t>
            </w:r>
            <w:r w:rsidR="003321E1">
              <w:rPr>
                <w:rFonts w:ascii="Arial" w:hAnsi="Arial" w:cs="Arial"/>
                <w:sz w:val="16"/>
                <w:szCs w:val="16"/>
              </w:rPr>
              <w:t xml:space="preserve"> </w:t>
            </w:r>
            <w:r w:rsidR="00BB4D59">
              <w:rPr>
                <w:rFonts w:ascii="Arial" w:hAnsi="Arial" w:cs="Arial"/>
                <w:sz w:val="16"/>
                <w:szCs w:val="16"/>
              </w:rPr>
              <w:t>Reintegro de ingresos</w:t>
            </w:r>
            <w:r w:rsidR="003321E1">
              <w:rPr>
                <w:rFonts w:ascii="Arial" w:hAnsi="Arial" w:cs="Arial"/>
                <w:sz w:val="16"/>
                <w:szCs w:val="16"/>
              </w:rPr>
              <w:t>.</w:t>
            </w:r>
          </w:p>
        </w:tc>
      </w:tr>
    </w:tbl>
    <w:p w:rsidR="00416B86" w:rsidRPr="00823A14" w:rsidRDefault="00416B86" w:rsidP="006B509C">
      <w:pPr>
        <w:pStyle w:val="texto"/>
        <w:tabs>
          <w:tab w:val="clear" w:pos="2835"/>
          <w:tab w:val="clear" w:pos="3969"/>
          <w:tab w:val="clear" w:pos="5103"/>
          <w:tab w:val="clear" w:pos="6237"/>
          <w:tab w:val="clear" w:pos="7371"/>
        </w:tabs>
        <w:spacing w:before="240"/>
        <w:rPr>
          <w:i/>
        </w:rPr>
      </w:pPr>
      <w:r>
        <w:t>De la revisión realizada podemos concluir que</w:t>
      </w:r>
      <w:r w:rsidR="005F3DB8">
        <w:t>,</w:t>
      </w:r>
      <w:r>
        <w:t xml:space="preserve"> en general</w:t>
      </w:r>
      <w:r w:rsidR="005F3DB8">
        <w:t>,</w:t>
      </w:r>
      <w:r>
        <w:t xml:space="preserve"> todos los ingr</w:t>
      </w:r>
      <w:r>
        <w:t>e</w:t>
      </w:r>
      <w:r>
        <w:t>sos</w:t>
      </w:r>
      <w:r w:rsidR="00BB4D59">
        <w:t>,</w:t>
      </w:r>
      <w:r>
        <w:t xml:space="preserve"> cobros</w:t>
      </w:r>
      <w:r w:rsidR="00BB4D59">
        <w:t xml:space="preserve"> y reintegros</w:t>
      </w:r>
      <w:r>
        <w:t xml:space="preserve"> están justificados y contabilizados adecuadamente.</w:t>
      </w:r>
    </w:p>
    <w:p w:rsidR="00416B86" w:rsidRPr="007B6935" w:rsidRDefault="00416B86" w:rsidP="00416B86">
      <w:pPr>
        <w:pStyle w:val="atitulo2"/>
        <w:spacing w:before="240"/>
      </w:pPr>
      <w:bookmarkStart w:id="106" w:name="_Toc430935374"/>
      <w:bookmarkStart w:id="107" w:name="_Toc434579201"/>
      <w:r>
        <w:t>V</w:t>
      </w:r>
      <w:r w:rsidR="00BB4D59">
        <w:t>I</w:t>
      </w:r>
      <w:r w:rsidRPr="007B6935">
        <w:t>I.8. Enajenación de inversiones reales del ayuntamiento</w:t>
      </w:r>
      <w:bookmarkEnd w:id="106"/>
      <w:bookmarkEnd w:id="107"/>
    </w:p>
    <w:p w:rsidR="00416B86" w:rsidRPr="00EF5A11" w:rsidRDefault="00416B86" w:rsidP="00D169AD">
      <w:pPr>
        <w:pStyle w:val="texto"/>
        <w:tabs>
          <w:tab w:val="clear" w:pos="2835"/>
          <w:tab w:val="clear" w:pos="3969"/>
          <w:tab w:val="clear" w:pos="5103"/>
          <w:tab w:val="clear" w:pos="6237"/>
          <w:tab w:val="clear" w:pos="7371"/>
        </w:tabs>
        <w:rPr>
          <w:highlight w:val="yellow"/>
        </w:rPr>
      </w:pPr>
      <w:r>
        <w:t>Los ingresos municipales en 2014</w:t>
      </w:r>
      <w:r w:rsidRPr="007621FF">
        <w:t xml:space="preserve"> por enajenación de inversiones ascendi</w:t>
      </w:r>
      <w:r w:rsidRPr="007621FF">
        <w:t>e</w:t>
      </w:r>
      <w:r w:rsidRPr="007621FF">
        <w:t>ron a 3,</w:t>
      </w:r>
      <w:r>
        <w:t>1</w:t>
      </w:r>
      <w:r w:rsidRPr="007621FF">
        <w:t xml:space="preserve">7 millones de euros, representando el </w:t>
      </w:r>
      <w:r>
        <w:t>1,7</w:t>
      </w:r>
      <w:r w:rsidRPr="007621FF">
        <w:t xml:space="preserve"> por ciento del total de ingr</w:t>
      </w:r>
      <w:r w:rsidRPr="007621FF">
        <w:t>e</w:t>
      </w:r>
      <w:r w:rsidRPr="007621FF">
        <w:t>sos reconocidos en el ejercicio.</w:t>
      </w:r>
      <w:r>
        <w:t xml:space="preserve"> El 82 por ciento del total corresponde a la venta de terrenos.</w:t>
      </w:r>
      <w:r w:rsidRPr="00EF5A11">
        <w:rPr>
          <w:highlight w:val="yellow"/>
        </w:rPr>
        <w:t xml:space="preserve"> </w:t>
      </w:r>
    </w:p>
    <w:p w:rsidR="00416B86" w:rsidRDefault="00416B86" w:rsidP="0019122A">
      <w:pPr>
        <w:pStyle w:val="texto"/>
        <w:tabs>
          <w:tab w:val="clear" w:pos="2835"/>
          <w:tab w:val="clear" w:pos="3969"/>
          <w:tab w:val="clear" w:pos="5103"/>
          <w:tab w:val="clear" w:pos="6237"/>
          <w:tab w:val="clear" w:pos="7371"/>
        </w:tabs>
        <w:spacing w:after="240"/>
      </w:pPr>
      <w:r>
        <w:t>Hemos revisado una enajenación de parcelas constituida por dos lotes, cuyos datos más relevantes se recogen en el siguiente cuadro</w:t>
      </w:r>
      <w:r w:rsidR="00852968">
        <w:t>:</w:t>
      </w:r>
    </w:p>
    <w:tbl>
      <w:tblPr>
        <w:tblW w:w="8833" w:type="dxa"/>
        <w:jc w:val="center"/>
        <w:tblLayout w:type="fixed"/>
        <w:tblLook w:val="01E0" w:firstRow="1" w:lastRow="1" w:firstColumn="1" w:lastColumn="1" w:noHBand="0" w:noVBand="0"/>
      </w:tblPr>
      <w:tblGrid>
        <w:gridCol w:w="2432"/>
        <w:gridCol w:w="1174"/>
        <w:gridCol w:w="1470"/>
        <w:gridCol w:w="1245"/>
        <w:gridCol w:w="1072"/>
        <w:gridCol w:w="1440"/>
      </w:tblGrid>
      <w:tr w:rsidR="00416B86" w:rsidRPr="0019122A" w:rsidTr="00154461">
        <w:trPr>
          <w:trHeight w:val="198"/>
          <w:jc w:val="center"/>
        </w:trPr>
        <w:tc>
          <w:tcPr>
            <w:tcW w:w="2432" w:type="dxa"/>
            <w:tcBorders>
              <w:top w:val="single" w:sz="4" w:space="0" w:color="auto"/>
              <w:bottom w:val="single" w:sz="4" w:space="0" w:color="auto"/>
            </w:tcBorders>
            <w:shd w:val="clear" w:color="auto" w:fill="FABF8F" w:themeFill="accent6" w:themeFillTint="99"/>
            <w:vAlign w:val="center"/>
          </w:tcPr>
          <w:p w:rsidR="00416B86" w:rsidRPr="0019122A" w:rsidRDefault="00416B86" w:rsidP="00416B86">
            <w:pPr>
              <w:pStyle w:val="cuadroCabe"/>
              <w:jc w:val="left"/>
              <w:rPr>
                <w:sz w:val="16"/>
                <w:szCs w:val="16"/>
              </w:rPr>
            </w:pPr>
            <w:r w:rsidRPr="0019122A">
              <w:rPr>
                <w:sz w:val="16"/>
                <w:szCs w:val="16"/>
              </w:rPr>
              <w:t>Parcela</w:t>
            </w:r>
          </w:p>
        </w:tc>
        <w:tc>
          <w:tcPr>
            <w:tcW w:w="1174" w:type="dxa"/>
            <w:tcBorders>
              <w:top w:val="single" w:sz="4" w:space="0" w:color="auto"/>
              <w:bottom w:val="single" w:sz="4" w:space="0" w:color="auto"/>
            </w:tcBorders>
            <w:shd w:val="clear" w:color="auto" w:fill="FABF8F" w:themeFill="accent6" w:themeFillTint="99"/>
            <w:vAlign w:val="center"/>
          </w:tcPr>
          <w:p w:rsidR="00416B86" w:rsidRPr="0019122A" w:rsidRDefault="00416B86" w:rsidP="00154461">
            <w:pPr>
              <w:pStyle w:val="cuadroCabe"/>
              <w:ind w:left="-124"/>
              <w:jc w:val="right"/>
              <w:rPr>
                <w:sz w:val="16"/>
                <w:szCs w:val="16"/>
              </w:rPr>
            </w:pPr>
            <w:r w:rsidRPr="0019122A">
              <w:rPr>
                <w:sz w:val="16"/>
                <w:szCs w:val="16"/>
              </w:rPr>
              <w:t>Destino</w:t>
            </w:r>
          </w:p>
        </w:tc>
        <w:tc>
          <w:tcPr>
            <w:tcW w:w="1470" w:type="dxa"/>
            <w:tcBorders>
              <w:top w:val="single" w:sz="4" w:space="0" w:color="auto"/>
              <w:bottom w:val="single" w:sz="4" w:space="0" w:color="auto"/>
            </w:tcBorders>
            <w:shd w:val="clear" w:color="auto" w:fill="FABF8F" w:themeFill="accent6" w:themeFillTint="99"/>
            <w:vAlign w:val="center"/>
          </w:tcPr>
          <w:p w:rsidR="00416B86" w:rsidRPr="0019122A" w:rsidRDefault="00416B86" w:rsidP="0019122A">
            <w:pPr>
              <w:pStyle w:val="cuadroCabe"/>
              <w:ind w:left="-116" w:right="46"/>
              <w:jc w:val="right"/>
              <w:rPr>
                <w:sz w:val="16"/>
                <w:szCs w:val="16"/>
              </w:rPr>
            </w:pPr>
            <w:r w:rsidRPr="0019122A">
              <w:rPr>
                <w:sz w:val="16"/>
                <w:szCs w:val="16"/>
              </w:rPr>
              <w:t>Procedimiento</w:t>
            </w:r>
          </w:p>
        </w:tc>
        <w:tc>
          <w:tcPr>
            <w:tcW w:w="1245" w:type="dxa"/>
            <w:tcBorders>
              <w:top w:val="single" w:sz="4" w:space="0" w:color="auto"/>
              <w:bottom w:val="single" w:sz="4" w:space="0" w:color="auto"/>
            </w:tcBorders>
            <w:shd w:val="clear" w:color="auto" w:fill="FABF8F" w:themeFill="accent6" w:themeFillTint="99"/>
            <w:vAlign w:val="center"/>
          </w:tcPr>
          <w:p w:rsidR="00416B86" w:rsidRPr="0019122A" w:rsidRDefault="00416B86" w:rsidP="0019122A">
            <w:pPr>
              <w:pStyle w:val="cuadroCabe"/>
              <w:ind w:left="158"/>
              <w:jc w:val="right"/>
              <w:rPr>
                <w:sz w:val="16"/>
                <w:szCs w:val="16"/>
              </w:rPr>
            </w:pPr>
            <w:r w:rsidRPr="0019122A">
              <w:rPr>
                <w:sz w:val="16"/>
                <w:szCs w:val="16"/>
              </w:rPr>
              <w:t xml:space="preserve">Nº </w:t>
            </w:r>
          </w:p>
          <w:p w:rsidR="00416B86" w:rsidRPr="0019122A" w:rsidRDefault="003D0ADE" w:rsidP="0019122A">
            <w:pPr>
              <w:pStyle w:val="cuadroCabe"/>
              <w:ind w:left="158"/>
              <w:jc w:val="right"/>
              <w:rPr>
                <w:sz w:val="16"/>
                <w:szCs w:val="16"/>
              </w:rPr>
            </w:pPr>
            <w:r>
              <w:rPr>
                <w:sz w:val="16"/>
                <w:szCs w:val="16"/>
              </w:rPr>
              <w:t>l</w:t>
            </w:r>
            <w:r w:rsidR="00416B86" w:rsidRPr="0019122A">
              <w:rPr>
                <w:sz w:val="16"/>
                <w:szCs w:val="16"/>
              </w:rPr>
              <w:t>icitadores</w:t>
            </w:r>
          </w:p>
        </w:tc>
        <w:tc>
          <w:tcPr>
            <w:tcW w:w="1072" w:type="dxa"/>
            <w:tcBorders>
              <w:top w:val="single" w:sz="4" w:space="0" w:color="auto"/>
              <w:bottom w:val="single" w:sz="4" w:space="0" w:color="auto"/>
            </w:tcBorders>
            <w:shd w:val="clear" w:color="auto" w:fill="FABF8F" w:themeFill="accent6" w:themeFillTint="99"/>
            <w:vAlign w:val="center"/>
          </w:tcPr>
          <w:p w:rsidR="00416B86" w:rsidRPr="008345CF" w:rsidRDefault="00416B86" w:rsidP="00416B86">
            <w:pPr>
              <w:pStyle w:val="cuadroCabe"/>
              <w:jc w:val="right"/>
              <w:rPr>
                <w:sz w:val="16"/>
                <w:szCs w:val="16"/>
              </w:rPr>
            </w:pPr>
            <w:r w:rsidRPr="008345CF">
              <w:rPr>
                <w:sz w:val="16"/>
                <w:szCs w:val="16"/>
              </w:rPr>
              <w:t>Precio</w:t>
            </w:r>
            <w:r w:rsidR="006B509C" w:rsidRPr="008345CF">
              <w:rPr>
                <w:sz w:val="16"/>
                <w:szCs w:val="16"/>
              </w:rPr>
              <w:t xml:space="preserve"> </w:t>
            </w:r>
            <w:r w:rsidRPr="008345CF">
              <w:rPr>
                <w:sz w:val="16"/>
                <w:szCs w:val="16"/>
              </w:rPr>
              <w:t>salida</w:t>
            </w:r>
          </w:p>
          <w:p w:rsidR="00416B86" w:rsidRPr="008345CF" w:rsidRDefault="00416B86" w:rsidP="00416B86">
            <w:pPr>
              <w:pStyle w:val="cuadroCabe"/>
              <w:jc w:val="right"/>
              <w:rPr>
                <w:sz w:val="16"/>
                <w:szCs w:val="16"/>
              </w:rPr>
            </w:pPr>
            <w:r w:rsidRPr="008345CF">
              <w:rPr>
                <w:sz w:val="16"/>
                <w:szCs w:val="16"/>
              </w:rPr>
              <w:t>sin IVA</w:t>
            </w:r>
          </w:p>
        </w:tc>
        <w:tc>
          <w:tcPr>
            <w:tcW w:w="1440" w:type="dxa"/>
            <w:tcBorders>
              <w:top w:val="single" w:sz="4" w:space="0" w:color="auto"/>
              <w:bottom w:val="single" w:sz="4" w:space="0" w:color="auto"/>
            </w:tcBorders>
            <w:shd w:val="clear" w:color="auto" w:fill="FABF8F" w:themeFill="accent6" w:themeFillTint="99"/>
            <w:vAlign w:val="center"/>
          </w:tcPr>
          <w:p w:rsidR="0019122A" w:rsidRPr="008345CF" w:rsidRDefault="00416B86" w:rsidP="00416B86">
            <w:pPr>
              <w:pStyle w:val="cuadroCabe"/>
              <w:jc w:val="right"/>
              <w:rPr>
                <w:sz w:val="16"/>
                <w:szCs w:val="16"/>
              </w:rPr>
            </w:pPr>
            <w:r w:rsidRPr="008345CF">
              <w:rPr>
                <w:sz w:val="16"/>
                <w:szCs w:val="16"/>
              </w:rPr>
              <w:t>Precio</w:t>
            </w:r>
            <w:r w:rsidR="006B509C" w:rsidRPr="008345CF">
              <w:rPr>
                <w:sz w:val="16"/>
                <w:szCs w:val="16"/>
              </w:rPr>
              <w:t xml:space="preserve"> </w:t>
            </w:r>
          </w:p>
          <w:p w:rsidR="00416B86" w:rsidRPr="008345CF" w:rsidRDefault="00416B86" w:rsidP="00416B86">
            <w:pPr>
              <w:pStyle w:val="cuadroCabe"/>
              <w:jc w:val="right"/>
              <w:rPr>
                <w:sz w:val="16"/>
                <w:szCs w:val="16"/>
              </w:rPr>
            </w:pPr>
            <w:proofErr w:type="spellStart"/>
            <w:r w:rsidRPr="008345CF">
              <w:rPr>
                <w:sz w:val="16"/>
                <w:szCs w:val="16"/>
              </w:rPr>
              <w:t>adjudic</w:t>
            </w:r>
            <w:proofErr w:type="spellEnd"/>
            <w:r w:rsidRPr="008345CF">
              <w:rPr>
                <w:sz w:val="16"/>
                <w:szCs w:val="16"/>
              </w:rPr>
              <w:t>.</w:t>
            </w:r>
          </w:p>
          <w:p w:rsidR="00416B86" w:rsidRPr="008345CF" w:rsidRDefault="00416B86" w:rsidP="00416B86">
            <w:pPr>
              <w:pStyle w:val="cuadroCabe"/>
              <w:jc w:val="right"/>
              <w:rPr>
                <w:sz w:val="16"/>
                <w:szCs w:val="16"/>
              </w:rPr>
            </w:pPr>
            <w:r w:rsidRPr="008345CF">
              <w:rPr>
                <w:sz w:val="16"/>
                <w:szCs w:val="16"/>
              </w:rPr>
              <w:t>sin IVA</w:t>
            </w:r>
          </w:p>
        </w:tc>
      </w:tr>
      <w:tr w:rsidR="00416B86" w:rsidRPr="00A8176A" w:rsidTr="00154461">
        <w:trPr>
          <w:trHeight w:val="198"/>
          <w:jc w:val="center"/>
        </w:trPr>
        <w:tc>
          <w:tcPr>
            <w:tcW w:w="2432" w:type="dxa"/>
            <w:tcBorders>
              <w:top w:val="single" w:sz="4" w:space="0" w:color="auto"/>
              <w:bottom w:val="single" w:sz="2" w:space="0" w:color="auto"/>
            </w:tcBorders>
            <w:vAlign w:val="center"/>
          </w:tcPr>
          <w:p w:rsidR="00416B86" w:rsidRDefault="00416B86" w:rsidP="00416B86">
            <w:pPr>
              <w:pStyle w:val="cuatexto"/>
              <w:jc w:val="left"/>
              <w:rPr>
                <w:sz w:val="18"/>
                <w:szCs w:val="18"/>
              </w:rPr>
            </w:pPr>
            <w:r>
              <w:rPr>
                <w:sz w:val="18"/>
                <w:szCs w:val="18"/>
              </w:rPr>
              <w:t xml:space="preserve">Lote 1: K1  </w:t>
            </w:r>
            <w:proofErr w:type="spellStart"/>
            <w:r>
              <w:rPr>
                <w:sz w:val="18"/>
                <w:szCs w:val="18"/>
              </w:rPr>
              <w:t>Iturrama</w:t>
            </w:r>
            <w:proofErr w:type="spellEnd"/>
            <w:r>
              <w:rPr>
                <w:sz w:val="18"/>
                <w:szCs w:val="18"/>
              </w:rPr>
              <w:t xml:space="preserve"> Nuevo </w:t>
            </w:r>
          </w:p>
          <w:p w:rsidR="00416B86" w:rsidRPr="00A8176A" w:rsidRDefault="00416B86" w:rsidP="00416B86">
            <w:pPr>
              <w:pStyle w:val="cuatexto"/>
              <w:jc w:val="left"/>
              <w:rPr>
                <w:sz w:val="18"/>
                <w:szCs w:val="18"/>
              </w:rPr>
            </w:pPr>
            <w:r>
              <w:rPr>
                <w:sz w:val="18"/>
                <w:szCs w:val="18"/>
              </w:rPr>
              <w:t>(100% propiedad)</w:t>
            </w:r>
          </w:p>
        </w:tc>
        <w:tc>
          <w:tcPr>
            <w:tcW w:w="1174" w:type="dxa"/>
            <w:vMerge w:val="restart"/>
            <w:tcBorders>
              <w:top w:val="single" w:sz="4" w:space="0" w:color="auto"/>
            </w:tcBorders>
            <w:vAlign w:val="center"/>
          </w:tcPr>
          <w:p w:rsidR="00416B86" w:rsidRDefault="00416B86" w:rsidP="00154461">
            <w:pPr>
              <w:pStyle w:val="cuatexto"/>
              <w:ind w:left="-124"/>
              <w:jc w:val="right"/>
              <w:rPr>
                <w:sz w:val="18"/>
                <w:szCs w:val="18"/>
              </w:rPr>
            </w:pPr>
            <w:r>
              <w:rPr>
                <w:sz w:val="18"/>
                <w:szCs w:val="18"/>
              </w:rPr>
              <w:t>Vivienda libre</w:t>
            </w:r>
          </w:p>
        </w:tc>
        <w:tc>
          <w:tcPr>
            <w:tcW w:w="1470" w:type="dxa"/>
            <w:vMerge w:val="restart"/>
            <w:tcBorders>
              <w:top w:val="single" w:sz="4" w:space="0" w:color="auto"/>
            </w:tcBorders>
            <w:vAlign w:val="center"/>
          </w:tcPr>
          <w:p w:rsidR="00416B86" w:rsidRPr="00A8176A" w:rsidRDefault="00416B86" w:rsidP="0019122A">
            <w:pPr>
              <w:pStyle w:val="cuatexto"/>
              <w:ind w:left="-116" w:right="46"/>
              <w:jc w:val="right"/>
              <w:rPr>
                <w:sz w:val="18"/>
                <w:szCs w:val="18"/>
              </w:rPr>
            </w:pPr>
            <w:r>
              <w:rPr>
                <w:sz w:val="18"/>
                <w:szCs w:val="18"/>
              </w:rPr>
              <w:t>Subasta</w:t>
            </w:r>
          </w:p>
        </w:tc>
        <w:tc>
          <w:tcPr>
            <w:tcW w:w="1245" w:type="dxa"/>
            <w:tcBorders>
              <w:top w:val="single" w:sz="4" w:space="0" w:color="auto"/>
              <w:bottom w:val="single" w:sz="2" w:space="0" w:color="auto"/>
            </w:tcBorders>
            <w:vAlign w:val="center"/>
          </w:tcPr>
          <w:p w:rsidR="00416B86" w:rsidRPr="00A8176A" w:rsidRDefault="00416B86" w:rsidP="0019122A">
            <w:pPr>
              <w:pStyle w:val="cuatexto"/>
              <w:ind w:left="158"/>
              <w:jc w:val="right"/>
              <w:rPr>
                <w:sz w:val="18"/>
                <w:szCs w:val="18"/>
              </w:rPr>
            </w:pPr>
            <w:r>
              <w:rPr>
                <w:sz w:val="18"/>
                <w:szCs w:val="18"/>
              </w:rPr>
              <w:t>4</w:t>
            </w:r>
          </w:p>
        </w:tc>
        <w:tc>
          <w:tcPr>
            <w:tcW w:w="1072" w:type="dxa"/>
            <w:tcBorders>
              <w:top w:val="single" w:sz="4" w:space="0" w:color="auto"/>
              <w:bottom w:val="single" w:sz="2" w:space="0" w:color="auto"/>
            </w:tcBorders>
            <w:vAlign w:val="center"/>
          </w:tcPr>
          <w:p w:rsidR="00416B86" w:rsidRPr="00A8176A" w:rsidRDefault="00416B86" w:rsidP="00416B86">
            <w:pPr>
              <w:pStyle w:val="cuatexto"/>
              <w:jc w:val="right"/>
              <w:rPr>
                <w:sz w:val="18"/>
                <w:szCs w:val="18"/>
              </w:rPr>
            </w:pPr>
            <w:r w:rsidRPr="00BB25E5">
              <w:rPr>
                <w:sz w:val="18"/>
                <w:szCs w:val="18"/>
              </w:rPr>
              <w:t>2.881.342</w:t>
            </w:r>
          </w:p>
        </w:tc>
        <w:tc>
          <w:tcPr>
            <w:tcW w:w="1440" w:type="dxa"/>
            <w:tcBorders>
              <w:top w:val="single" w:sz="4" w:space="0" w:color="auto"/>
              <w:bottom w:val="single" w:sz="2" w:space="0" w:color="auto"/>
            </w:tcBorders>
            <w:vAlign w:val="center"/>
          </w:tcPr>
          <w:p w:rsidR="00416B86" w:rsidRPr="003746AD" w:rsidRDefault="00416B86" w:rsidP="00416B86">
            <w:pPr>
              <w:pStyle w:val="cuatexto"/>
              <w:jc w:val="right"/>
              <w:rPr>
                <w:sz w:val="18"/>
                <w:szCs w:val="18"/>
              </w:rPr>
            </w:pPr>
            <w:r w:rsidRPr="00BB25E5">
              <w:rPr>
                <w:sz w:val="18"/>
                <w:szCs w:val="18"/>
              </w:rPr>
              <w:t>3.912.534</w:t>
            </w:r>
          </w:p>
        </w:tc>
      </w:tr>
      <w:tr w:rsidR="00416B86" w:rsidRPr="00A8176A" w:rsidTr="00154461">
        <w:trPr>
          <w:trHeight w:val="198"/>
          <w:jc w:val="center"/>
        </w:trPr>
        <w:tc>
          <w:tcPr>
            <w:tcW w:w="2432" w:type="dxa"/>
            <w:tcBorders>
              <w:top w:val="single" w:sz="2" w:space="0" w:color="auto"/>
              <w:bottom w:val="single" w:sz="4" w:space="0" w:color="auto"/>
            </w:tcBorders>
            <w:vAlign w:val="center"/>
          </w:tcPr>
          <w:p w:rsidR="00416B86" w:rsidRDefault="00416B86" w:rsidP="00416B86">
            <w:pPr>
              <w:pStyle w:val="cuatexto"/>
              <w:jc w:val="left"/>
              <w:rPr>
                <w:sz w:val="18"/>
                <w:szCs w:val="18"/>
              </w:rPr>
            </w:pPr>
            <w:r>
              <w:rPr>
                <w:sz w:val="18"/>
                <w:szCs w:val="18"/>
              </w:rPr>
              <w:t xml:space="preserve">Lote 2: B </w:t>
            </w:r>
            <w:proofErr w:type="spellStart"/>
            <w:r>
              <w:rPr>
                <w:sz w:val="18"/>
                <w:szCs w:val="18"/>
              </w:rPr>
              <w:t>Iturrama</w:t>
            </w:r>
            <w:proofErr w:type="spellEnd"/>
            <w:r>
              <w:rPr>
                <w:sz w:val="18"/>
                <w:szCs w:val="18"/>
              </w:rPr>
              <w:t xml:space="preserve"> Nuevo </w:t>
            </w:r>
          </w:p>
          <w:p w:rsidR="00416B86" w:rsidRDefault="00416B86" w:rsidP="00416B86">
            <w:pPr>
              <w:pStyle w:val="cuatexto"/>
              <w:jc w:val="left"/>
              <w:rPr>
                <w:sz w:val="18"/>
                <w:szCs w:val="18"/>
              </w:rPr>
            </w:pPr>
            <w:r>
              <w:rPr>
                <w:sz w:val="18"/>
                <w:szCs w:val="18"/>
              </w:rPr>
              <w:t>(20,49% propiedad)</w:t>
            </w:r>
          </w:p>
        </w:tc>
        <w:tc>
          <w:tcPr>
            <w:tcW w:w="1174" w:type="dxa"/>
            <w:vMerge/>
            <w:tcBorders>
              <w:bottom w:val="single" w:sz="4" w:space="0" w:color="auto"/>
            </w:tcBorders>
            <w:vAlign w:val="center"/>
          </w:tcPr>
          <w:p w:rsidR="00416B86" w:rsidRDefault="00416B86" w:rsidP="00154461">
            <w:pPr>
              <w:pStyle w:val="cuatexto"/>
              <w:ind w:left="-124"/>
              <w:jc w:val="right"/>
              <w:rPr>
                <w:sz w:val="18"/>
                <w:szCs w:val="18"/>
              </w:rPr>
            </w:pPr>
          </w:p>
        </w:tc>
        <w:tc>
          <w:tcPr>
            <w:tcW w:w="1470" w:type="dxa"/>
            <w:vMerge/>
            <w:tcBorders>
              <w:bottom w:val="single" w:sz="4" w:space="0" w:color="auto"/>
            </w:tcBorders>
            <w:vAlign w:val="center"/>
          </w:tcPr>
          <w:p w:rsidR="00416B86" w:rsidRDefault="00416B86" w:rsidP="0019122A">
            <w:pPr>
              <w:pStyle w:val="cuatexto"/>
              <w:ind w:left="-116" w:right="46"/>
              <w:jc w:val="right"/>
              <w:rPr>
                <w:sz w:val="18"/>
                <w:szCs w:val="18"/>
              </w:rPr>
            </w:pPr>
          </w:p>
        </w:tc>
        <w:tc>
          <w:tcPr>
            <w:tcW w:w="1245" w:type="dxa"/>
            <w:tcBorders>
              <w:top w:val="single" w:sz="2" w:space="0" w:color="auto"/>
              <w:bottom w:val="single" w:sz="4" w:space="0" w:color="auto"/>
            </w:tcBorders>
            <w:vAlign w:val="center"/>
          </w:tcPr>
          <w:p w:rsidR="00416B86" w:rsidRDefault="00416B86" w:rsidP="0019122A">
            <w:pPr>
              <w:pStyle w:val="cuatexto"/>
              <w:ind w:left="158"/>
              <w:jc w:val="right"/>
              <w:rPr>
                <w:sz w:val="18"/>
                <w:szCs w:val="18"/>
              </w:rPr>
            </w:pPr>
            <w:r>
              <w:rPr>
                <w:sz w:val="18"/>
                <w:szCs w:val="18"/>
              </w:rPr>
              <w:t>1</w:t>
            </w:r>
          </w:p>
        </w:tc>
        <w:tc>
          <w:tcPr>
            <w:tcW w:w="1072" w:type="dxa"/>
            <w:tcBorders>
              <w:top w:val="single" w:sz="2" w:space="0" w:color="auto"/>
              <w:bottom w:val="single" w:sz="4" w:space="0" w:color="auto"/>
            </w:tcBorders>
            <w:vAlign w:val="center"/>
          </w:tcPr>
          <w:p w:rsidR="00416B86" w:rsidRDefault="00416B86" w:rsidP="00416B86">
            <w:pPr>
              <w:pStyle w:val="cuatexto"/>
              <w:jc w:val="right"/>
              <w:rPr>
                <w:sz w:val="18"/>
                <w:szCs w:val="18"/>
              </w:rPr>
            </w:pPr>
            <w:r w:rsidRPr="00BB25E5">
              <w:rPr>
                <w:sz w:val="18"/>
                <w:szCs w:val="18"/>
              </w:rPr>
              <w:t>545.525</w:t>
            </w:r>
          </w:p>
        </w:tc>
        <w:tc>
          <w:tcPr>
            <w:tcW w:w="1440" w:type="dxa"/>
            <w:tcBorders>
              <w:top w:val="single" w:sz="2" w:space="0" w:color="auto"/>
              <w:bottom w:val="single" w:sz="4" w:space="0" w:color="auto"/>
            </w:tcBorders>
            <w:vAlign w:val="center"/>
          </w:tcPr>
          <w:p w:rsidR="00416B86" w:rsidRPr="00380218" w:rsidRDefault="00416B86" w:rsidP="00416B86">
            <w:pPr>
              <w:pStyle w:val="cuatexto"/>
              <w:jc w:val="right"/>
              <w:rPr>
                <w:sz w:val="18"/>
                <w:szCs w:val="18"/>
              </w:rPr>
            </w:pPr>
            <w:r w:rsidRPr="00BB25E5">
              <w:rPr>
                <w:sz w:val="18"/>
                <w:szCs w:val="18"/>
              </w:rPr>
              <w:t>545.525</w:t>
            </w:r>
          </w:p>
        </w:tc>
      </w:tr>
    </w:tbl>
    <w:p w:rsidR="00416B86" w:rsidRDefault="00416B86" w:rsidP="0019122A">
      <w:pPr>
        <w:pStyle w:val="texto"/>
        <w:tabs>
          <w:tab w:val="clear" w:pos="2835"/>
          <w:tab w:val="clear" w:pos="3969"/>
          <w:tab w:val="clear" w:pos="5103"/>
          <w:tab w:val="clear" w:pos="6237"/>
          <w:tab w:val="clear" w:pos="7371"/>
        </w:tabs>
        <w:spacing w:before="240"/>
      </w:pPr>
      <w:r>
        <w:lastRenderedPageBreak/>
        <w:t>La</w:t>
      </w:r>
      <w:r w:rsidRPr="003746AD">
        <w:t xml:space="preserve"> venta de</w:t>
      </w:r>
      <w:r>
        <w:t xml:space="preserve"> estas parcelas se tramitó</w:t>
      </w:r>
      <w:r w:rsidRPr="003746AD">
        <w:t xml:space="preserve"> conforme a la legislación urbanística y la normativa sobre bienes aplicable.</w:t>
      </w:r>
    </w:p>
    <w:p w:rsidR="00416B86" w:rsidRDefault="00416B86" w:rsidP="00416B86">
      <w:pPr>
        <w:pStyle w:val="atitulo2"/>
        <w:spacing w:before="240"/>
      </w:pPr>
      <w:bookmarkStart w:id="108" w:name="_Toc430935375"/>
      <w:bookmarkStart w:id="109" w:name="_Toc434579202"/>
      <w:r>
        <w:t>V</w:t>
      </w:r>
      <w:r w:rsidR="00BB4D59">
        <w:t>I</w:t>
      </w:r>
      <w:r w:rsidRPr="007B6935">
        <w:t>I.</w:t>
      </w:r>
      <w:r>
        <w:t>9</w:t>
      </w:r>
      <w:r w:rsidRPr="007B6935">
        <w:t xml:space="preserve">. </w:t>
      </w:r>
      <w:r>
        <w:t>Recursos judiciales pendientes de resolución a 31 de diciembre</w:t>
      </w:r>
      <w:bookmarkEnd w:id="108"/>
      <w:bookmarkEnd w:id="109"/>
    </w:p>
    <w:p w:rsidR="00416B86" w:rsidRPr="00C15805" w:rsidRDefault="00384EDC" w:rsidP="0019122A">
      <w:pPr>
        <w:pStyle w:val="texto"/>
        <w:tabs>
          <w:tab w:val="clear" w:pos="2835"/>
          <w:tab w:val="clear" w:pos="3969"/>
          <w:tab w:val="clear" w:pos="5103"/>
          <w:tab w:val="clear" w:pos="6237"/>
          <w:tab w:val="clear" w:pos="7371"/>
        </w:tabs>
      </w:pPr>
      <w:r>
        <w:t>La</w:t>
      </w:r>
      <w:r w:rsidR="00416B86" w:rsidRPr="00C15805">
        <w:t xml:space="preserve"> Asesoría Jurídica del ayuntamiento nos ha </w:t>
      </w:r>
      <w:r w:rsidR="00BB4D59">
        <w:t>facilitado aquellas</w:t>
      </w:r>
      <w:r w:rsidR="00416B86" w:rsidRPr="00C15805">
        <w:t xml:space="preserve"> continge</w:t>
      </w:r>
      <w:r w:rsidR="00416B86" w:rsidRPr="00C15805">
        <w:t>n</w:t>
      </w:r>
      <w:r w:rsidR="00416B86" w:rsidRPr="00C15805">
        <w:t>cias existente</w:t>
      </w:r>
      <w:r w:rsidR="00416B86">
        <w:t xml:space="preserve">s a 31 de diciembre de 2014, </w:t>
      </w:r>
      <w:r w:rsidR="00416B86" w:rsidRPr="00C15805">
        <w:t xml:space="preserve">cuya trascendencia </w:t>
      </w:r>
      <w:r w:rsidR="00BB4D59">
        <w:t xml:space="preserve">unitaria </w:t>
      </w:r>
      <w:r w:rsidR="00416B86">
        <w:t>econ</w:t>
      </w:r>
      <w:r w:rsidR="00416B86">
        <w:t>ó</w:t>
      </w:r>
      <w:r w:rsidR="00416B86">
        <w:t>mica estimada supera los</w:t>
      </w:r>
      <w:r w:rsidR="00416B86" w:rsidRPr="00C15805">
        <w:t xml:space="preserve"> 300.000 euros</w:t>
      </w:r>
      <w:r w:rsidR="00416B86">
        <w:t xml:space="preserve">. </w:t>
      </w:r>
      <w:r>
        <w:t>Esta información no consta en la m</w:t>
      </w:r>
      <w:r>
        <w:t>e</w:t>
      </w:r>
      <w:r>
        <w:t xml:space="preserve">moria de la Cuenta General. </w:t>
      </w:r>
      <w:r w:rsidR="00416B86">
        <w:t>Los datos más significativos de estos recursos pendientes son</w:t>
      </w:r>
      <w:r w:rsidR="00416B86" w:rsidRPr="00C15805">
        <w:t>:</w:t>
      </w:r>
    </w:p>
    <w:p w:rsidR="00416B86" w:rsidRPr="00532777"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32777">
        <w:rPr>
          <w:rFonts w:cs="Arial"/>
        </w:rPr>
        <w:t>Procedimiento ordinario para anular el justiprecio fijado por el Jurado de Expropiación Forzosa de una finca propiedad de los recurrentes. A 31 de d</w:t>
      </w:r>
      <w:r w:rsidRPr="00532777">
        <w:rPr>
          <w:rFonts w:cs="Arial"/>
        </w:rPr>
        <w:t>i</w:t>
      </w:r>
      <w:r w:rsidRPr="00532777">
        <w:rPr>
          <w:rFonts w:cs="Arial"/>
        </w:rPr>
        <w:t>ciembre estaba pendiente de resolverse el recurso interpuesto por el Ayunt</w:t>
      </w:r>
      <w:r w:rsidRPr="00532777">
        <w:rPr>
          <w:rFonts w:cs="Arial"/>
        </w:rPr>
        <w:t>a</w:t>
      </w:r>
      <w:r w:rsidRPr="00532777">
        <w:rPr>
          <w:rFonts w:cs="Arial"/>
        </w:rPr>
        <w:t>miento de Pamplona, que en caso de no estimarse le supondría abonar 5.172.119 euros más los intereses de demora desde agosto de 2008 hasta que se ejecutara la sentencia.</w:t>
      </w:r>
    </w:p>
    <w:p w:rsidR="00416B86" w:rsidRPr="0019122A" w:rsidRDefault="00384EDC" w:rsidP="0019122A">
      <w:pPr>
        <w:pStyle w:val="texto"/>
        <w:tabs>
          <w:tab w:val="clear" w:pos="2835"/>
          <w:tab w:val="clear" w:pos="3969"/>
          <w:tab w:val="clear" w:pos="5103"/>
          <w:tab w:val="clear" w:pos="6237"/>
          <w:tab w:val="clear" w:pos="7371"/>
        </w:tabs>
      </w:pPr>
      <w:r>
        <w:t>Hay</w:t>
      </w:r>
      <w:r w:rsidR="00416B86" w:rsidRPr="0019122A">
        <w:t xml:space="preserve"> que destacar que en julio de 2015 el Tribunal Supremo </w:t>
      </w:r>
      <w:r w:rsidR="005F3DB8">
        <w:t>desestimó</w:t>
      </w:r>
      <w:r w:rsidR="00416B86" w:rsidRPr="0019122A">
        <w:t xml:space="preserve"> el r</w:t>
      </w:r>
      <w:r w:rsidR="00416B86" w:rsidRPr="0019122A">
        <w:t>e</w:t>
      </w:r>
      <w:r w:rsidR="00416B86" w:rsidRPr="0019122A">
        <w:t>curso del ayuntamiento, por lo que éste deberá abonar las cantidades menci</w:t>
      </w:r>
      <w:r w:rsidR="00416B86" w:rsidRPr="0019122A">
        <w:t>o</w:t>
      </w:r>
      <w:r w:rsidR="00416B86" w:rsidRPr="0019122A">
        <w:t xml:space="preserve">nadas previamente. </w:t>
      </w:r>
      <w:r>
        <w:t>Al respecto, el ayuntamiento está finalizando la tramitación de la correspondiente modificación presupuestaria.</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Procedimiento ordinario por un expediente de responsabilidad patrimonial por asuntos relacionados con el catálogo del Plan Municipal cuyo importe a</w:t>
      </w:r>
      <w:r>
        <w:rPr>
          <w:rFonts w:cs="Arial"/>
        </w:rPr>
        <w:t>s</w:t>
      </w:r>
      <w:r>
        <w:rPr>
          <w:rFonts w:cs="Arial"/>
        </w:rPr>
        <w:t xml:space="preserve">cendería, en caso que se estimara la demanda, a 1.121.000 euros que deberían ser abonados por el ayuntamiento. La sentencia que se dictaría no sería firme y cabría apelación. </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Procedimiento ordinario interpuesto por una empresa contra la liquidación del contrato de mantenimiento y conservación de algunas de las zonas verdes de Pamplona, por inactividad del ayuntamiento en su obligación de pago de las facturas de octubre y noviembre de 2012. El importe ascendía a 904.416 euros.</w:t>
      </w:r>
    </w:p>
    <w:p w:rsidR="00416B86" w:rsidRPr="0019122A" w:rsidRDefault="00416B86" w:rsidP="0019122A">
      <w:pPr>
        <w:pStyle w:val="texto"/>
        <w:tabs>
          <w:tab w:val="clear" w:pos="2835"/>
          <w:tab w:val="clear" w:pos="3969"/>
          <w:tab w:val="clear" w:pos="5103"/>
          <w:tab w:val="clear" w:pos="6237"/>
          <w:tab w:val="clear" w:pos="7371"/>
        </w:tabs>
      </w:pPr>
      <w:r w:rsidRPr="0019122A">
        <w:t>En este caso, en enero de 2015 el Juzgado de lo Contencioso Administrativo avaló la actuación municipal. Actualmente, está pendiente de resolverse el r</w:t>
      </w:r>
      <w:r w:rsidRPr="0019122A">
        <w:t>e</w:t>
      </w:r>
      <w:r w:rsidRPr="0019122A">
        <w:t xml:space="preserve">curso de apelación interpuesto por la empresa contra la anterior sentencia. </w:t>
      </w:r>
    </w:p>
    <w:p w:rsidR="00416B86" w:rsidRDefault="00416B86" w:rsidP="0019122A">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19122A">
        <w:rPr>
          <w:rFonts w:cs="Arial"/>
        </w:rPr>
        <w:t>Procedimiento ordinario relacionado con la desestimación presunta por s</w:t>
      </w:r>
      <w:r w:rsidRPr="0019122A">
        <w:rPr>
          <w:rFonts w:cs="Arial"/>
        </w:rPr>
        <w:t>i</w:t>
      </w:r>
      <w:r w:rsidRPr="0019122A">
        <w:rPr>
          <w:rFonts w:cs="Arial"/>
        </w:rPr>
        <w:t>lencio administrativo del ayuntamiento para abonar en concepto de modific</w:t>
      </w:r>
      <w:r w:rsidRPr="0019122A">
        <w:rPr>
          <w:rFonts w:cs="Arial"/>
        </w:rPr>
        <w:t>a</w:t>
      </w:r>
      <w:r>
        <w:rPr>
          <w:rFonts w:cs="Arial"/>
        </w:rPr>
        <w:t>ciones y obras complementarias ejecutadas y no previstas en un contrato, r</w:t>
      </w:r>
      <w:r>
        <w:rPr>
          <w:rFonts w:cs="Arial"/>
        </w:rPr>
        <w:t>e</w:t>
      </w:r>
      <w:r>
        <w:rPr>
          <w:rFonts w:cs="Arial"/>
        </w:rPr>
        <w:t>clamando la empresa que recurre una cantidad de 835.659 euros (IVA exclu</w:t>
      </w:r>
      <w:r>
        <w:rPr>
          <w:rFonts w:cs="Arial"/>
        </w:rPr>
        <w:t>i</w:t>
      </w:r>
      <w:r>
        <w:rPr>
          <w:rFonts w:cs="Arial"/>
        </w:rPr>
        <w:t xml:space="preserve">do). </w:t>
      </w:r>
    </w:p>
    <w:p w:rsidR="00416B86"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 xml:space="preserve">En relación con lo anterior, en abril de 2015 el Juzgado de lo Contencioso Administrativo determinó la obligación de abono del ayuntamiento por una </w:t>
      </w:r>
      <w:r>
        <w:rPr>
          <w:rFonts w:cs="Arial"/>
        </w:rPr>
        <w:lastRenderedPageBreak/>
        <w:t>cantidad de 510.294 euros más los intereses de demora.</w:t>
      </w:r>
      <w:r w:rsidR="00384EDC">
        <w:rPr>
          <w:rFonts w:cs="Arial"/>
        </w:rPr>
        <w:t xml:space="preserve"> Al respecto, ya se e</w:t>
      </w:r>
      <w:r w:rsidR="00384EDC">
        <w:rPr>
          <w:rFonts w:cs="Arial"/>
        </w:rPr>
        <w:t>n</w:t>
      </w:r>
      <w:r w:rsidR="00384EDC">
        <w:rPr>
          <w:rFonts w:cs="Arial"/>
        </w:rPr>
        <w:t>cuentra en vigor la modificación presupuestaria para hacer frente a este pago.</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Procedimiento ordinario por el cual el demandante reclama al ayuntamie</w:t>
      </w:r>
      <w:r>
        <w:rPr>
          <w:rFonts w:cs="Arial"/>
        </w:rPr>
        <w:t>n</w:t>
      </w:r>
      <w:r>
        <w:rPr>
          <w:rFonts w:cs="Arial"/>
        </w:rPr>
        <w:t>to 534.810 euros por una reparcelación de unas unidades de actuación urbaní</w:t>
      </w:r>
      <w:r>
        <w:rPr>
          <w:rFonts w:cs="Arial"/>
        </w:rPr>
        <w:t>s</w:t>
      </w:r>
      <w:r>
        <w:rPr>
          <w:rFonts w:cs="Arial"/>
        </w:rPr>
        <w:t>tica. En este caso, la sentencia, en caso de ser contraria al ayuntamiento, no s</w:t>
      </w:r>
      <w:r>
        <w:rPr>
          <w:rFonts w:cs="Arial"/>
        </w:rPr>
        <w:t>e</w:t>
      </w:r>
      <w:r>
        <w:rPr>
          <w:rFonts w:cs="Arial"/>
        </w:rPr>
        <w:t>ría firme y cabría apelación.</w:t>
      </w:r>
    </w:p>
    <w:p w:rsidR="00416B86" w:rsidRDefault="00416B86" w:rsidP="0053277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Procedimiento ordinario por el que se desestimó el recurso de reposición interpuesto por una empresa contra un acuerdo del ayuntamiento por el que se aprobó la prórroga tácita del contrato de conservación y mantenimiento de a</w:t>
      </w:r>
      <w:r>
        <w:rPr>
          <w:rFonts w:cs="Arial"/>
        </w:rPr>
        <w:t>l</w:t>
      </w:r>
      <w:r>
        <w:rPr>
          <w:rFonts w:cs="Arial"/>
        </w:rPr>
        <w:t xml:space="preserve">gunas zonas verdes de Pamplona. </w:t>
      </w:r>
    </w:p>
    <w:p w:rsidR="00416B86"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En caso de que se estime la demanda, el ayuntamiento debería pagar el valor de mercado de los servicios prestados en el importe que se acredite cuya cua</w:t>
      </w:r>
      <w:r>
        <w:rPr>
          <w:rFonts w:cs="Arial"/>
        </w:rPr>
        <w:t>n</w:t>
      </w:r>
      <w:r>
        <w:rPr>
          <w:rFonts w:cs="Arial"/>
        </w:rPr>
        <w:t>tía es indeterminada más los intereses de demora entre el 30 de abril de 2011 y el momento en que se ejecute la sentencia, importe que muy probablemente s</w:t>
      </w:r>
      <w:r>
        <w:rPr>
          <w:rFonts w:cs="Arial"/>
        </w:rPr>
        <w:t>u</w:t>
      </w:r>
      <w:r>
        <w:rPr>
          <w:rFonts w:cs="Arial"/>
        </w:rPr>
        <w:t xml:space="preserve">peraría los 300.000 euros. </w:t>
      </w:r>
    </w:p>
    <w:p w:rsidR="00BB4D59" w:rsidRDefault="00384EDC" w:rsidP="00BB4D59">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Un</w:t>
      </w:r>
      <w:r w:rsidR="00BB4D59">
        <w:rPr>
          <w:rFonts w:cs="Arial"/>
        </w:rPr>
        <w:t xml:space="preserve"> procedimiento ordinario relacionado con la reparación de daños caus</w:t>
      </w:r>
      <w:r w:rsidR="00BB4D59">
        <w:rPr>
          <w:rFonts w:cs="Arial"/>
        </w:rPr>
        <w:t>a</w:t>
      </w:r>
      <w:r w:rsidR="00BB4D59">
        <w:rPr>
          <w:rFonts w:cs="Arial"/>
        </w:rPr>
        <w:t>dos en un edificio. El importe está pendiente de fijar, pero es probable que s</w:t>
      </w:r>
      <w:r w:rsidR="00BB4D59">
        <w:rPr>
          <w:rFonts w:cs="Arial"/>
        </w:rPr>
        <w:t>u</w:t>
      </w:r>
      <w:r w:rsidR="00BB4D59">
        <w:rPr>
          <w:rFonts w:cs="Arial"/>
        </w:rPr>
        <w:t>pere, en cada caso, los 300.000 euros. Actualmente se está estudiando la posib</w:t>
      </w:r>
      <w:r w:rsidR="00BB4D59">
        <w:rPr>
          <w:rFonts w:cs="Arial"/>
        </w:rPr>
        <w:t>i</w:t>
      </w:r>
      <w:r w:rsidR="00BB4D59">
        <w:rPr>
          <w:rFonts w:cs="Arial"/>
        </w:rPr>
        <w:t>lidad de que el seguro de responsabilidad civil se haga cargo del pago.</w:t>
      </w: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i/>
        </w:rPr>
      </w:pPr>
      <w:r w:rsidRPr="0019122A">
        <w:rPr>
          <w:rFonts w:cs="Arial"/>
          <w:i/>
        </w:rPr>
        <w:t>Recomendamos informar en la memoria sobre los recursos pendientes de r</w:t>
      </w:r>
      <w:r w:rsidRPr="0019122A">
        <w:rPr>
          <w:rFonts w:cs="Arial"/>
          <w:i/>
        </w:rPr>
        <w:t>e</w:t>
      </w:r>
      <w:r w:rsidRPr="0019122A">
        <w:rPr>
          <w:rFonts w:cs="Arial"/>
          <w:i/>
        </w:rPr>
        <w:t xml:space="preserve">solución a 31 de diciembre del año correspondiente cuyos efectos económicos estimados sean significativos. </w:t>
      </w:r>
    </w:p>
    <w:p w:rsidR="008F0D26" w:rsidRPr="008F0D26" w:rsidRDefault="008F0D26" w:rsidP="008F0D26">
      <w:pPr>
        <w:tabs>
          <w:tab w:val="center" w:pos="360"/>
          <w:tab w:val="center" w:pos="3969"/>
          <w:tab w:val="center" w:pos="5103"/>
          <w:tab w:val="center" w:pos="6237"/>
          <w:tab w:val="center" w:pos="7371"/>
        </w:tabs>
        <w:spacing w:before="360"/>
        <w:ind w:firstLine="357"/>
        <w:rPr>
          <w:spacing w:val="6"/>
          <w:sz w:val="26"/>
          <w:szCs w:val="24"/>
          <w:lang w:val="es-ES"/>
        </w:rPr>
      </w:pPr>
      <w:r w:rsidRPr="008F0D26">
        <w:rPr>
          <w:spacing w:val="6"/>
          <w:sz w:val="26"/>
          <w:szCs w:val="24"/>
          <w:lang w:val="es-ES"/>
        </w:rPr>
        <w:t>Informe que se emite a propuesta de la auditora Karen Moreno Orduña, re</w:t>
      </w:r>
      <w:r w:rsidRPr="008F0D26">
        <w:rPr>
          <w:spacing w:val="6"/>
          <w:sz w:val="26"/>
          <w:szCs w:val="24"/>
          <w:lang w:val="es-ES"/>
        </w:rPr>
        <w:t>s</w:t>
      </w:r>
      <w:r w:rsidRPr="008F0D26">
        <w:rPr>
          <w:spacing w:val="6"/>
          <w:sz w:val="26"/>
          <w:szCs w:val="24"/>
          <w:lang w:val="es-ES"/>
        </w:rPr>
        <w:t>ponsable de la realización de este trabajo, una vez cumplimentados los trámites previstos por la normativa vigente.</w:t>
      </w:r>
    </w:p>
    <w:p w:rsidR="008F0D26" w:rsidRPr="008F0D26" w:rsidRDefault="008F0D26" w:rsidP="008F0D26">
      <w:pPr>
        <w:tabs>
          <w:tab w:val="center" w:pos="540"/>
          <w:tab w:val="center" w:pos="3969"/>
          <w:tab w:val="center" w:pos="5103"/>
          <w:tab w:val="center" w:pos="6237"/>
          <w:tab w:val="center" w:pos="7371"/>
        </w:tabs>
        <w:ind w:firstLine="0"/>
        <w:jc w:val="center"/>
        <w:rPr>
          <w:spacing w:val="6"/>
          <w:sz w:val="26"/>
          <w:szCs w:val="24"/>
        </w:rPr>
      </w:pPr>
      <w:r w:rsidRPr="008F0D26">
        <w:rPr>
          <w:spacing w:val="6"/>
          <w:sz w:val="26"/>
          <w:szCs w:val="24"/>
        </w:rPr>
        <w:t xml:space="preserve">Pamplona, </w:t>
      </w:r>
      <w:r w:rsidR="000E6D05">
        <w:rPr>
          <w:spacing w:val="6"/>
          <w:sz w:val="26"/>
          <w:szCs w:val="24"/>
        </w:rPr>
        <w:t>9 de noviembre</w:t>
      </w:r>
      <w:r w:rsidRPr="008F0D26">
        <w:rPr>
          <w:spacing w:val="6"/>
          <w:sz w:val="26"/>
          <w:szCs w:val="24"/>
        </w:rPr>
        <w:t xml:space="preserve"> de 2015</w:t>
      </w:r>
    </w:p>
    <w:p w:rsidR="008F0D26" w:rsidRPr="008F0D26" w:rsidRDefault="008F0D26" w:rsidP="008F0D26">
      <w:pPr>
        <w:tabs>
          <w:tab w:val="center" w:pos="6237"/>
          <w:tab w:val="center" w:pos="7371"/>
        </w:tabs>
        <w:ind w:firstLine="0"/>
        <w:jc w:val="center"/>
        <w:rPr>
          <w:spacing w:val="6"/>
          <w:sz w:val="26"/>
          <w:szCs w:val="24"/>
        </w:rPr>
      </w:pPr>
      <w:r w:rsidRPr="008F0D26">
        <w:rPr>
          <w:spacing w:val="6"/>
          <w:sz w:val="26"/>
          <w:szCs w:val="24"/>
        </w:rPr>
        <w:t>El presidente, Helio Robleda Cabezas</w:t>
      </w:r>
    </w:p>
    <w:p w:rsidR="008F0D26" w:rsidRPr="008F0D26" w:rsidRDefault="008F0D26" w:rsidP="008F0D26">
      <w:pPr>
        <w:tabs>
          <w:tab w:val="center" w:pos="2835"/>
          <w:tab w:val="center" w:pos="3969"/>
          <w:tab w:val="center" w:pos="5103"/>
          <w:tab w:val="center" w:pos="6237"/>
          <w:tab w:val="center" w:pos="7371"/>
        </w:tabs>
        <w:suppressAutoHyphens/>
        <w:spacing w:after="180"/>
        <w:ind w:firstLine="284"/>
        <w:jc w:val="center"/>
        <w:rPr>
          <w:spacing w:val="6"/>
          <w:sz w:val="26"/>
          <w:szCs w:val="24"/>
        </w:rPr>
      </w:pPr>
    </w:p>
    <w:p w:rsidR="008F0D26" w:rsidRPr="008F0D26" w:rsidRDefault="008F0D26" w:rsidP="008F0D26">
      <w:pPr>
        <w:tabs>
          <w:tab w:val="center" w:pos="2835"/>
          <w:tab w:val="center" w:pos="3969"/>
          <w:tab w:val="center" w:pos="5103"/>
          <w:tab w:val="center" w:pos="6237"/>
          <w:tab w:val="center" w:pos="7371"/>
        </w:tabs>
        <w:suppressAutoHyphens/>
        <w:spacing w:after="180"/>
        <w:ind w:firstLine="284"/>
        <w:jc w:val="center"/>
        <w:rPr>
          <w:spacing w:val="6"/>
          <w:sz w:val="26"/>
          <w:szCs w:val="24"/>
        </w:rPr>
      </w:pP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416B86" w:rsidRPr="0019122A" w:rsidRDefault="00416B86" w:rsidP="0019122A">
      <w:pPr>
        <w:pStyle w:val="texto"/>
        <w:tabs>
          <w:tab w:val="clear" w:pos="2835"/>
          <w:tab w:val="clear" w:pos="3969"/>
          <w:tab w:val="clear" w:pos="5103"/>
          <w:tab w:val="clear" w:pos="6237"/>
          <w:tab w:val="clear" w:pos="7371"/>
          <w:tab w:val="left" w:pos="480"/>
          <w:tab w:val="num" w:pos="720"/>
          <w:tab w:val="num" w:pos="1320"/>
        </w:tabs>
        <w:rPr>
          <w:rFonts w:cs="Arial"/>
        </w:rPr>
      </w:pPr>
    </w:p>
    <w:p w:rsidR="0019122A" w:rsidRDefault="0019122A" w:rsidP="0019122A">
      <w:pPr>
        <w:pStyle w:val="texto"/>
        <w:tabs>
          <w:tab w:val="clear" w:pos="2835"/>
          <w:tab w:val="clear" w:pos="3969"/>
          <w:tab w:val="clear" w:pos="5103"/>
          <w:tab w:val="clear" w:pos="6237"/>
          <w:tab w:val="clear" w:pos="7371"/>
          <w:tab w:val="left" w:pos="480"/>
          <w:tab w:val="num" w:pos="720"/>
          <w:tab w:val="num" w:pos="1320"/>
        </w:tabs>
        <w:rPr>
          <w:rFonts w:cs="Arial"/>
        </w:rPr>
        <w:sectPr w:rsidR="0019122A" w:rsidSect="005A5CC6">
          <w:headerReference w:type="default" r:id="rId18"/>
          <w:footerReference w:type="default" r:id="rId19"/>
          <w:pgSz w:w="11907" w:h="16840" w:code="9"/>
          <w:pgMar w:top="2109" w:right="1559" w:bottom="1644" w:left="1559" w:header="369" w:footer="136" w:gutter="0"/>
          <w:cols w:space="720"/>
          <w:docGrid w:linePitch="360"/>
        </w:sectPr>
      </w:pPr>
    </w:p>
    <w:p w:rsidR="003F48F8" w:rsidRDefault="003F48F8" w:rsidP="00267EA2">
      <w:pPr>
        <w:pStyle w:val="atitulo1"/>
        <w:rPr>
          <w:bCs/>
          <w:sz w:val="32"/>
        </w:rPr>
      </w:pPr>
      <w:bookmarkStart w:id="110" w:name="_Toc296595498"/>
      <w:bookmarkStart w:id="111" w:name="_Toc315086300"/>
      <w:bookmarkStart w:id="112" w:name="_Toc317584124"/>
      <w:bookmarkStart w:id="113" w:name="_Toc434579203"/>
      <w:r w:rsidRPr="00267EA2">
        <w:rPr>
          <w:bCs/>
          <w:sz w:val="32"/>
        </w:rPr>
        <w:lastRenderedPageBreak/>
        <w:t>Alegaciones formuladas al informe provisional</w:t>
      </w:r>
      <w:bookmarkEnd w:id="110"/>
      <w:bookmarkEnd w:id="111"/>
      <w:bookmarkEnd w:id="112"/>
      <w:bookmarkEnd w:id="113"/>
    </w:p>
    <w:p w:rsidR="00C23B03" w:rsidRPr="00CB0FCF" w:rsidRDefault="00C23B03" w:rsidP="00C23B03">
      <w:pPr>
        <w:pStyle w:val="atitulo1"/>
        <w:spacing w:line="280" w:lineRule="exact"/>
        <w:rPr>
          <w:rFonts w:ascii="Helvetica LT Std" w:hAnsi="Helvetica LT Std"/>
          <w:bCs/>
          <w:sz w:val="19"/>
          <w:szCs w:val="19"/>
        </w:rPr>
      </w:pPr>
      <w:r w:rsidRPr="00CB0FCF">
        <w:rPr>
          <w:rFonts w:ascii="Helvetica LT Std" w:hAnsi="Helvetica LT Std"/>
          <w:bCs/>
          <w:sz w:val="19"/>
          <w:szCs w:val="19"/>
        </w:rPr>
        <w:t>Alegaciones formuladas al informe provisional</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ESCRITO DE ALEGACIONES EN RELACIÓN CON LA PROPUESTA DE INFORME PROVISIONAL DE FISCAL</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ZACIÓN SOBRE EL AYUNTAMIENTO DE PAMPLONA, EJERCICIO 2014.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D. Carlos Arrieta del Valle, en su calidad de Director del Servicio de Prestaciones Sociales de la Dire</w:t>
      </w:r>
      <w:r w:rsidRPr="00CB0FCF">
        <w:rPr>
          <w:rFonts w:ascii="Helvetica LT Std" w:hAnsi="Helvetica LT Std"/>
          <w:sz w:val="19"/>
          <w:szCs w:val="19"/>
          <w:lang w:val="es-ES_tradnl"/>
        </w:rPr>
        <w:t>c</w:t>
      </w:r>
      <w:r w:rsidRPr="00CB0FCF">
        <w:rPr>
          <w:rFonts w:ascii="Helvetica LT Std" w:hAnsi="Helvetica LT Std"/>
          <w:sz w:val="19"/>
          <w:szCs w:val="19"/>
          <w:lang w:val="es-ES_tradnl"/>
        </w:rPr>
        <w:t>ción General de Función Pública del Departamento de Presidencia·, Función Pública, Interior y Just</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ca de la Administración de la Comunidad Foral de Navarra, expone que: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El día 26 de agosto de 2015 recibió comunicación de esa Institución, por el que se le da traslado de la parte de la propuesta de informe provisional de fiscalización sobre el Ayuntamiento de Pamplona, ejercicio 2014, aprobado por Resolución del Presidente de la Cámara de Comptos de fecha 22 de octubre de 2015, en la que se describe la deficiencia detectada durante el trabajo de fiscalización, relacionada con la fina</w:t>
      </w:r>
      <w:r w:rsidRPr="00CB0FCF">
        <w:rPr>
          <w:rFonts w:ascii="Helvetica LT Std" w:hAnsi="Helvetica LT Std"/>
          <w:sz w:val="19"/>
          <w:szCs w:val="19"/>
          <w:lang w:val="es-ES_tradnl"/>
        </w:rPr>
        <w:t>n</w:t>
      </w:r>
      <w:r w:rsidRPr="00CB0FCF">
        <w:rPr>
          <w:rFonts w:ascii="Helvetica LT Std" w:hAnsi="Helvetica LT Std"/>
          <w:sz w:val="19"/>
          <w:szCs w:val="19"/>
          <w:lang w:val="es-ES_tradnl"/>
        </w:rPr>
        <w:t>ciación de las clases pasivas del pers</w:t>
      </w:r>
      <w:r w:rsidRPr="00CB0FCF">
        <w:rPr>
          <w:rFonts w:ascii="Helvetica LT Std" w:hAnsi="Helvetica LT Std"/>
          <w:sz w:val="19"/>
          <w:szCs w:val="19"/>
          <w:lang w:val="es-ES_tradnl"/>
        </w:rPr>
        <w:t>o</w:t>
      </w:r>
      <w:r w:rsidRPr="00CB0FCF">
        <w:rPr>
          <w:rFonts w:ascii="Helvetica LT Std" w:hAnsi="Helvetica LT Std"/>
          <w:sz w:val="19"/>
          <w:szCs w:val="19"/>
          <w:lang w:val="es-ES_tradnl"/>
        </w:rPr>
        <w:t>nal del cuerpo de bomberos del Ayuntamiento de Pamplona adscrito a la Agencia Navarra de Emergencias, para su examen y, en su caso, formul</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ción de alegaciones en el plazo que expira el próximo 2 de noviembre.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Que no estando conforme con el contenido de dicho informe, deseo manifestar lo siguiente: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1. - Normativa actual, reguladora de la financiación de los Montepíos Municipales.</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El artículo 11.1 de la Ley Foral 19/2011, de 28 de diciembre, de Presupuestos Generales de Navarra para el ejercicio del año 2012 (prorrogados para los años 2013, 2014 y 2015), establece que el G</w:t>
      </w:r>
      <w:r w:rsidRPr="00CB0FCF">
        <w:rPr>
          <w:rFonts w:ascii="Helvetica LT Std" w:hAnsi="Helvetica LT Std"/>
          <w:sz w:val="19"/>
          <w:szCs w:val="19"/>
          <w:lang w:val="es-ES_tradnl"/>
        </w:rPr>
        <w:t>o</w:t>
      </w:r>
      <w:r w:rsidRPr="00CB0FCF">
        <w:rPr>
          <w:rFonts w:ascii="Helvetica LT Std" w:hAnsi="Helvetica LT Std"/>
          <w:sz w:val="19"/>
          <w:szCs w:val="19"/>
          <w:lang w:val="es-ES_tradnl"/>
        </w:rPr>
        <w:t>bierno de Navarra efectuará una aportación a la financiación de las pensiones causadas por los Funci</w:t>
      </w:r>
      <w:r w:rsidRPr="00CB0FCF">
        <w:rPr>
          <w:rFonts w:ascii="Helvetica LT Std" w:hAnsi="Helvetica LT Std"/>
          <w:sz w:val="19"/>
          <w:szCs w:val="19"/>
          <w:lang w:val="es-ES_tradnl"/>
        </w:rPr>
        <w:t>o</w:t>
      </w:r>
      <w:r w:rsidRPr="00CB0FCF">
        <w:rPr>
          <w:rFonts w:ascii="Helvetica LT Std" w:hAnsi="Helvetica LT Std"/>
          <w:sz w:val="19"/>
          <w:szCs w:val="19"/>
          <w:lang w:val="es-ES_tradnl"/>
        </w:rPr>
        <w:t>narios de las Entidades Locales de Navarra pertenecientes al Montepío General de Funcionarios Mun</w:t>
      </w:r>
      <w:r w:rsidRPr="00CB0FCF">
        <w:rPr>
          <w:rFonts w:ascii="Helvetica LT Std" w:hAnsi="Helvetica LT Std"/>
          <w:sz w:val="19"/>
          <w:szCs w:val="19"/>
          <w:lang w:val="es-ES_tradnl"/>
        </w:rPr>
        <w:t>i</w:t>
      </w:r>
      <w:r w:rsidRPr="00CB0FCF">
        <w:rPr>
          <w:rFonts w:ascii="Helvetica LT Std" w:hAnsi="Helvetica LT Std"/>
          <w:sz w:val="19"/>
          <w:szCs w:val="19"/>
          <w:lang w:val="es-ES_tradnl"/>
        </w:rPr>
        <w:t>cipales, la cual se distribuirá de forma proporcional al de la cuota atribuida a cada Ayuntamiento en la derrama de los co</w:t>
      </w:r>
      <w:r w:rsidRPr="00CB0FCF">
        <w:rPr>
          <w:rFonts w:ascii="Helvetica LT Std" w:hAnsi="Helvetica LT Std"/>
          <w:sz w:val="19"/>
          <w:szCs w:val="19"/>
          <w:lang w:val="es-ES_tradnl"/>
        </w:rPr>
        <w:t>s</w:t>
      </w:r>
      <w:r w:rsidRPr="00CB0FCF">
        <w:rPr>
          <w:rFonts w:ascii="Helvetica LT Std" w:hAnsi="Helvetica LT Std"/>
          <w:sz w:val="19"/>
          <w:szCs w:val="19"/>
          <w:lang w:val="es-ES_tradnl"/>
        </w:rPr>
        <w:t>tes generados en el ejercicio del año 2011 por la gestión del Montepío General de Funcionarios Municip</w:t>
      </w:r>
      <w:r w:rsidRPr="00CB0FCF">
        <w:rPr>
          <w:rFonts w:ascii="Helvetica LT Std" w:hAnsi="Helvetica LT Std"/>
          <w:sz w:val="19"/>
          <w:szCs w:val="19"/>
          <w:lang w:val="es-ES_tradnl"/>
        </w:rPr>
        <w:t>a</w:t>
      </w:r>
      <w:r w:rsidRPr="00CB0FCF">
        <w:rPr>
          <w:rFonts w:ascii="Helvetica LT Std" w:hAnsi="Helvetica LT Std"/>
          <w:sz w:val="19"/>
          <w:szCs w:val="19"/>
          <w:lang w:val="es-ES_tradnl"/>
        </w:rPr>
        <w:t>les; añadiéndose en el apartado 2 que</w:t>
      </w:r>
      <w:r>
        <w:rPr>
          <w:rFonts w:ascii="Helvetica LT Std" w:hAnsi="Helvetica LT Std"/>
          <w:sz w:val="19"/>
          <w:szCs w:val="19"/>
          <w:lang w:val="es-ES_tradnl"/>
        </w:rPr>
        <w:t>,</w:t>
      </w:r>
      <w:r w:rsidRPr="00CB0FCF">
        <w:rPr>
          <w:rFonts w:ascii="Helvetica LT Std" w:hAnsi="Helvetica LT Std"/>
          <w:sz w:val="19"/>
          <w:szCs w:val="19"/>
          <w:lang w:val="es-ES_tradnl"/>
        </w:rPr>
        <w:t xml:space="preserve"> asimismo, el Gobierno de Navarra efe</w:t>
      </w:r>
      <w:r w:rsidRPr="00CB0FCF">
        <w:rPr>
          <w:rFonts w:ascii="Helvetica LT Std" w:hAnsi="Helvetica LT Std"/>
          <w:sz w:val="19"/>
          <w:szCs w:val="19"/>
          <w:lang w:val="es-ES_tradnl"/>
        </w:rPr>
        <w:t>c</w:t>
      </w:r>
      <w:r w:rsidRPr="00CB0FCF">
        <w:rPr>
          <w:rFonts w:ascii="Helvetica LT Std" w:hAnsi="Helvetica LT Std"/>
          <w:sz w:val="19"/>
          <w:szCs w:val="19"/>
          <w:lang w:val="es-ES_tradnl"/>
        </w:rPr>
        <w:t>tuará sendas aportaciones a los Ayuntamientos de Pamplona, Tudela y Tafalla, en función de los costes generados por la gestión de sus Montepíos propios en el ejercicio del año 2011. Y en el apartado 3 de dicho artículo establece que las aportaciones establecidas en los apartados anteriores tendrán la cuantía que resulte de la aplic</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de la disposición adicional décima de la Ley Foral 10/2003, de 5 de marzo, sobre régimen transitorio de los der</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chos pasivos del personal funcionario de los Montepíos de las Administraciones Públicas de Navarra.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Por su parte, la disposición adicional décima de la Ley Foral 10/2003 referida establece en su apartado 1 que las Entidades Locales de Navarra financiarán el coste neto global de las clases pasivas del Montepío de Funcionarios Municipales de Navarra en el 64,3 por 100, sin que la cifra resultante pueda superar, en ningún caso, la cantidad de 10.682.014,00 euros, actualizada al ejercicio de que se trate, con los increme</w:t>
      </w:r>
      <w:r w:rsidRPr="00CB0FCF">
        <w:rPr>
          <w:rFonts w:ascii="Helvetica LT Std" w:hAnsi="Helvetica LT Std"/>
          <w:sz w:val="19"/>
          <w:szCs w:val="19"/>
          <w:lang w:val="es-ES_tradnl"/>
        </w:rPr>
        <w:t>n</w:t>
      </w:r>
      <w:r w:rsidRPr="00CB0FCF">
        <w:rPr>
          <w:rFonts w:ascii="Helvetica LT Std" w:hAnsi="Helvetica LT Std"/>
          <w:sz w:val="19"/>
          <w:szCs w:val="19"/>
          <w:lang w:val="es-ES_tradnl"/>
        </w:rPr>
        <w:t>tos que para las pensiones se fijen en las sucesivas Leyes Forales de Presupuestos Generales de Navarra a partir del año 2002 inclusive, y en su apartado 2 establece que los Ayuntamiento</w:t>
      </w:r>
      <w:r>
        <w:rPr>
          <w:rFonts w:ascii="Helvetica LT Std" w:hAnsi="Helvetica LT Std"/>
          <w:sz w:val="19"/>
          <w:szCs w:val="19"/>
          <w:lang w:val="es-ES_tradnl"/>
        </w:rPr>
        <w:t>s de Pamplona, Tafalla y Tudela</w:t>
      </w:r>
      <w:r w:rsidRPr="00CB0FCF">
        <w:rPr>
          <w:rFonts w:ascii="Helvetica LT Std" w:hAnsi="Helvetica LT Std"/>
          <w:sz w:val="19"/>
          <w:szCs w:val="19"/>
          <w:lang w:val="es-ES_tradnl"/>
        </w:rPr>
        <w:t xml:space="preserve"> financiarán el coste neto anual de las clases pasivas de sus Mont</w:t>
      </w:r>
      <w:r w:rsidRPr="00CB0FCF">
        <w:rPr>
          <w:rFonts w:ascii="Helvetica LT Std" w:hAnsi="Helvetica LT Std"/>
          <w:sz w:val="19"/>
          <w:szCs w:val="19"/>
          <w:lang w:val="es-ES_tradnl"/>
        </w:rPr>
        <w:t>e</w:t>
      </w:r>
      <w:r w:rsidRPr="00CB0FCF">
        <w:rPr>
          <w:rFonts w:ascii="Helvetica LT Std" w:hAnsi="Helvetica LT Std"/>
          <w:sz w:val="19"/>
          <w:szCs w:val="19"/>
          <w:lang w:val="es-ES_tradnl"/>
        </w:rPr>
        <w:t>píos propios en el 77,1 por 100, sin que las cifras resultantes puedan superar, en ningún caso, las cantidades de 9.312.961 euros, 454.5</w:t>
      </w:r>
      <w:r>
        <w:rPr>
          <w:rFonts w:ascii="Helvetica LT Std" w:hAnsi="Helvetica LT Std"/>
          <w:sz w:val="19"/>
          <w:szCs w:val="19"/>
          <w:lang w:val="es-ES_tradnl"/>
        </w:rPr>
        <w:t>20 euros y 1.082.</w:t>
      </w:r>
      <w:r w:rsidRPr="00CB0FCF">
        <w:rPr>
          <w:rFonts w:ascii="Helvetica LT Std" w:hAnsi="Helvetica LT Std"/>
          <w:sz w:val="19"/>
          <w:szCs w:val="19"/>
          <w:lang w:val="es-ES_tradnl"/>
        </w:rPr>
        <w:t>046 euros respectivamente, actualizadas, al ejerc</w:t>
      </w:r>
      <w:r w:rsidRPr="00CB0FCF">
        <w:rPr>
          <w:rFonts w:ascii="Helvetica LT Std" w:hAnsi="Helvetica LT Std"/>
          <w:sz w:val="19"/>
          <w:szCs w:val="19"/>
          <w:lang w:val="es-ES_tradnl"/>
        </w:rPr>
        <w:t>i</w:t>
      </w:r>
      <w:r w:rsidRPr="00CB0FCF">
        <w:rPr>
          <w:rFonts w:ascii="Helvetica LT Std" w:hAnsi="Helvetica LT Std"/>
          <w:sz w:val="19"/>
          <w:szCs w:val="19"/>
          <w:lang w:val="es-ES_tradnl"/>
        </w:rPr>
        <w:t>cio de que s</w:t>
      </w:r>
      <w:r>
        <w:rPr>
          <w:rFonts w:ascii="Helvetica LT Std" w:hAnsi="Helvetica LT Std"/>
          <w:sz w:val="19"/>
          <w:szCs w:val="19"/>
          <w:lang w:val="es-ES_tradnl"/>
        </w:rPr>
        <w:t>e tra</w:t>
      </w:r>
      <w:r w:rsidRPr="00CB0FCF">
        <w:rPr>
          <w:rFonts w:ascii="Helvetica LT Std" w:hAnsi="Helvetica LT Std"/>
          <w:sz w:val="19"/>
          <w:szCs w:val="19"/>
          <w:lang w:val="es-ES_tradnl"/>
        </w:rPr>
        <w:t>te, con los incrementos que para las pensiones se fije en las sucesivas Leyes Forales de Presupuestos Gener</w:t>
      </w:r>
      <w:r w:rsidRPr="00CB0FCF">
        <w:rPr>
          <w:rFonts w:ascii="Helvetica LT Std" w:hAnsi="Helvetica LT Std"/>
          <w:sz w:val="19"/>
          <w:szCs w:val="19"/>
          <w:lang w:val="es-ES_tradnl"/>
        </w:rPr>
        <w:t>a</w:t>
      </w:r>
      <w:r w:rsidRPr="00CB0FCF">
        <w:rPr>
          <w:rFonts w:ascii="Helvetica LT Std" w:hAnsi="Helvetica LT Std"/>
          <w:sz w:val="19"/>
          <w:szCs w:val="19"/>
          <w:lang w:val="es-ES_tradnl"/>
        </w:rPr>
        <w:t>les de Navarra a partir del año 2002 inclusive. Y en el apartado 3 de dicha disposición adicional se establece que las cant</w:t>
      </w:r>
      <w:r w:rsidRPr="00CB0FCF">
        <w:rPr>
          <w:rFonts w:ascii="Helvetica LT Std" w:hAnsi="Helvetica LT Std"/>
          <w:sz w:val="19"/>
          <w:szCs w:val="19"/>
          <w:lang w:val="es-ES_tradnl"/>
        </w:rPr>
        <w:t>i</w:t>
      </w:r>
      <w:r w:rsidRPr="00CB0FCF">
        <w:rPr>
          <w:rFonts w:ascii="Helvetica LT Std" w:hAnsi="Helvetica LT Std"/>
          <w:sz w:val="19"/>
          <w:szCs w:val="19"/>
          <w:lang w:val="es-ES_tradnl"/>
        </w:rPr>
        <w:lastRenderedPageBreak/>
        <w:t>dades complementarias necesarias para financiar la total</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dad del coste neto global anterior serán atendidas con cargo a los Presupuestos Generales de Navarra.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Los porcentajes de financiación establecidos en la Ley Foral 10/2003, de 5 de marzo (el 64,3 en el caso de las Entidades Locales de Navarra Pamplona, y el 77,1 por 100 en el caso de los Ayu</w:t>
      </w:r>
      <w:r>
        <w:rPr>
          <w:rFonts w:ascii="Helvetica LT Std" w:hAnsi="Helvetica LT Std"/>
          <w:sz w:val="19"/>
          <w:szCs w:val="19"/>
          <w:lang w:val="es-ES_tradnl"/>
        </w:rPr>
        <w:t>ntamientos de T</w:t>
      </w:r>
      <w:r>
        <w:rPr>
          <w:rFonts w:ascii="Helvetica LT Std" w:hAnsi="Helvetica LT Std"/>
          <w:sz w:val="19"/>
          <w:szCs w:val="19"/>
          <w:lang w:val="es-ES_tradnl"/>
        </w:rPr>
        <w:t>a</w:t>
      </w:r>
      <w:r>
        <w:rPr>
          <w:rFonts w:ascii="Helvetica LT Std" w:hAnsi="Helvetica LT Std"/>
          <w:sz w:val="19"/>
          <w:szCs w:val="19"/>
          <w:lang w:val="es-ES_tradnl"/>
        </w:rPr>
        <w:t>falla y Tudela)</w:t>
      </w:r>
      <w:r w:rsidRPr="00CB0FCF">
        <w:rPr>
          <w:rFonts w:ascii="Helvetica LT Std" w:hAnsi="Helvetica LT Std"/>
          <w:sz w:val="19"/>
          <w:szCs w:val="19"/>
          <w:lang w:val="es-ES_tradnl"/>
        </w:rPr>
        <w:t xml:space="preserve"> reflejan la situación de partida existente en el año 2003. Se trataba de que la aplicación de la Ley Foral 10/2003, de 5 de marzo, no tuviera ningún coste adicional para las Entidades Locales de Nav</w:t>
      </w:r>
      <w:r w:rsidRPr="00CB0FCF">
        <w:rPr>
          <w:rFonts w:ascii="Helvetica LT Std" w:hAnsi="Helvetica LT Std"/>
          <w:sz w:val="19"/>
          <w:szCs w:val="19"/>
          <w:lang w:val="es-ES_tradnl"/>
        </w:rPr>
        <w:t>a</w:t>
      </w:r>
      <w:r w:rsidRPr="00CB0FCF">
        <w:rPr>
          <w:rFonts w:ascii="Helvetica LT Std" w:hAnsi="Helvetica LT Std"/>
          <w:sz w:val="19"/>
          <w:szCs w:val="19"/>
          <w:lang w:val="es-ES_tradnl"/>
        </w:rPr>
        <w:t>rra. De ahí que, en base a los datos facilitados por el antiguo Departamento de Adm</w:t>
      </w:r>
      <w:r w:rsidRPr="00CB0FCF">
        <w:rPr>
          <w:rFonts w:ascii="Helvetica LT Std" w:hAnsi="Helvetica LT Std"/>
          <w:sz w:val="19"/>
          <w:szCs w:val="19"/>
          <w:lang w:val="es-ES_tradnl"/>
        </w:rPr>
        <w:t>i</w:t>
      </w:r>
      <w:r w:rsidRPr="00CB0FCF">
        <w:rPr>
          <w:rFonts w:ascii="Helvetica LT Std" w:hAnsi="Helvetica LT Std"/>
          <w:sz w:val="19"/>
          <w:szCs w:val="19"/>
          <w:lang w:val="es-ES_tradnl"/>
        </w:rPr>
        <w:t>nistración Local, se establecieron dichos porcentajes, distintos, en función del coste que venían as</w:t>
      </w:r>
      <w:r w:rsidRPr="00CB0FCF">
        <w:rPr>
          <w:rFonts w:ascii="Helvetica LT Std" w:hAnsi="Helvetica LT Std"/>
          <w:sz w:val="19"/>
          <w:szCs w:val="19"/>
          <w:lang w:val="es-ES_tradnl"/>
        </w:rPr>
        <w:t>u</w:t>
      </w:r>
      <w:r w:rsidRPr="00CB0FCF">
        <w:rPr>
          <w:rFonts w:ascii="Helvetica LT Std" w:hAnsi="Helvetica LT Std"/>
          <w:sz w:val="19"/>
          <w:szCs w:val="19"/>
          <w:lang w:val="es-ES_tradnl"/>
        </w:rPr>
        <w:t xml:space="preserve">miendo hasta dicha fecha.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De lo señalado en dichas disposiciones se desprende que el importe de financiación de los Mont</w:t>
      </w:r>
      <w:r w:rsidRPr="00CB0FCF">
        <w:rPr>
          <w:rFonts w:ascii="Helvetica LT Std" w:hAnsi="Helvetica LT Std"/>
          <w:sz w:val="19"/>
          <w:szCs w:val="19"/>
          <w:lang w:val="es-ES_tradnl"/>
        </w:rPr>
        <w:t>e</w:t>
      </w:r>
      <w:r w:rsidRPr="00CB0FCF">
        <w:rPr>
          <w:rFonts w:ascii="Helvetica LT Std" w:hAnsi="Helvetica LT Std"/>
          <w:sz w:val="19"/>
          <w:szCs w:val="19"/>
          <w:lang w:val="es-ES_tradnl"/>
        </w:rPr>
        <w:t>píos, General de Funcionarios Municipales, a cargo de las Entidades Locales de Navarra, y de Pamplona, Taf</w:t>
      </w:r>
      <w:r w:rsidRPr="00CB0FCF">
        <w:rPr>
          <w:rFonts w:ascii="Helvetica LT Std" w:hAnsi="Helvetica LT Std"/>
          <w:sz w:val="19"/>
          <w:szCs w:val="19"/>
          <w:lang w:val="es-ES_tradnl"/>
        </w:rPr>
        <w:t>a</w:t>
      </w:r>
      <w:r w:rsidRPr="00CB0FCF">
        <w:rPr>
          <w:rFonts w:ascii="Helvetica LT Std" w:hAnsi="Helvetica LT Std"/>
          <w:sz w:val="19"/>
          <w:szCs w:val="19"/>
          <w:lang w:val="es-ES_tradnl"/>
        </w:rPr>
        <w:t>lla y Tudela, a cargo de sus propios Ayuntamientos, será la menor de las dos cantidades anteriormente señaladas, sufragándose las cantid</w:t>
      </w:r>
      <w:r w:rsidRPr="00CB0FCF">
        <w:rPr>
          <w:rFonts w:ascii="Helvetica LT Std" w:hAnsi="Helvetica LT Std"/>
          <w:sz w:val="19"/>
          <w:szCs w:val="19"/>
          <w:lang w:val="es-ES_tradnl"/>
        </w:rPr>
        <w:t>a</w:t>
      </w:r>
      <w:r w:rsidRPr="00CB0FCF">
        <w:rPr>
          <w:rFonts w:ascii="Helvetica LT Std" w:hAnsi="Helvetica LT Std"/>
          <w:sz w:val="19"/>
          <w:szCs w:val="19"/>
          <w:lang w:val="es-ES_tradnl"/>
        </w:rPr>
        <w:t>des complementarias necesarias para financiar la totalidad del coste global neto de cada uno de los 4 montepíos referidos, con cargo a los Presupuestos G</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nerales de Navarra.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2. - Financiación del Montepío propio y específico del Ayuntamiento de Pamplona.</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Se recoge a continuación un cuadro descriptivo de la situación correspondiente al Ayuntamiento de Pamplona, en el que se recoge el déficit anual (coste neto clases pasivas Montepío: ingresos-gastos), así como la financiación a cargo del Ayuntamiento de Pamplona (en negrita figura la cantidad resultante, la menor de las 2 cantidades anteriormente señaladas) y la aportación a dicho Montepío a realizarse por pa</w:t>
      </w:r>
      <w:r w:rsidRPr="00CB0FCF">
        <w:rPr>
          <w:rFonts w:ascii="Helvetica LT Std" w:hAnsi="Helvetica LT Std"/>
          <w:sz w:val="19"/>
          <w:szCs w:val="19"/>
          <w:lang w:val="es-ES_tradnl"/>
        </w:rPr>
        <w:t>r</w:t>
      </w:r>
      <w:r w:rsidRPr="00CB0FCF">
        <w:rPr>
          <w:rFonts w:ascii="Helvetica LT Std" w:hAnsi="Helvetica LT Std"/>
          <w:sz w:val="19"/>
          <w:szCs w:val="19"/>
          <w:lang w:val="es-ES_tradnl"/>
        </w:rPr>
        <w:t xml:space="preserve">te del Gobierno de Navarra: </w:t>
      </w:r>
    </w:p>
    <w:tbl>
      <w:tblPr>
        <w:tblW w:w="0" w:type="auto"/>
        <w:tblInd w:w="5" w:type="dxa"/>
        <w:tblLayout w:type="fixed"/>
        <w:tblCellMar>
          <w:left w:w="0" w:type="dxa"/>
          <w:right w:w="0" w:type="dxa"/>
        </w:tblCellMar>
        <w:tblLook w:val="0000" w:firstRow="0" w:lastRow="0" w:firstColumn="0" w:lastColumn="0" w:noHBand="0" w:noVBand="0"/>
      </w:tblPr>
      <w:tblGrid>
        <w:gridCol w:w="856"/>
        <w:gridCol w:w="1701"/>
        <w:gridCol w:w="2983"/>
        <w:gridCol w:w="2841"/>
      </w:tblGrid>
      <w:tr w:rsidR="00C23B03" w:rsidRPr="005072D3" w:rsidTr="008409E9">
        <w:trPr>
          <w:trHeight w:val="185"/>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r w:rsidRPr="005072D3">
              <w:rPr>
                <w:rFonts w:ascii="Helvetica LT Std" w:hAnsi="Helvetica LT Std"/>
                <w:b/>
                <w:sz w:val="18"/>
                <w:szCs w:val="18"/>
                <w:lang w:val="es-ES_tradnl"/>
              </w:rPr>
              <w:t>AÑO</w:t>
            </w:r>
          </w:p>
        </w:tc>
        <w:tc>
          <w:tcPr>
            <w:tcW w:w="1701"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r w:rsidRPr="005072D3">
              <w:rPr>
                <w:rFonts w:ascii="Helvetica LT Std" w:hAnsi="Helvetica LT Std"/>
                <w:b/>
                <w:sz w:val="18"/>
                <w:szCs w:val="18"/>
                <w:lang w:val="es-ES_tradnl"/>
              </w:rPr>
              <w:t>Déficit</w:t>
            </w:r>
          </w:p>
          <w:p w:rsidR="00C23B03" w:rsidRPr="005072D3" w:rsidRDefault="00C23B03" w:rsidP="008409E9">
            <w:pPr>
              <w:pStyle w:val="Estilo"/>
              <w:jc w:val="center"/>
              <w:rPr>
                <w:rFonts w:ascii="Helvetica LT Std" w:hAnsi="Helvetica LT Std"/>
                <w:b/>
                <w:sz w:val="18"/>
                <w:szCs w:val="18"/>
                <w:lang w:val="es-ES_tradnl"/>
              </w:rPr>
            </w:pPr>
            <w:r w:rsidRPr="005072D3">
              <w:rPr>
                <w:rFonts w:ascii="Helvetica LT Std" w:hAnsi="Helvetica LT Std"/>
                <w:b/>
                <w:sz w:val="18"/>
                <w:szCs w:val="18"/>
                <w:lang w:val="es-ES_tradnl"/>
              </w:rPr>
              <w:t>(Año anterior)</w:t>
            </w:r>
          </w:p>
        </w:tc>
        <w:tc>
          <w:tcPr>
            <w:tcW w:w="2983"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ind w:left="142"/>
              <w:jc w:val="center"/>
              <w:rPr>
                <w:rFonts w:ascii="Helvetica LT Std" w:hAnsi="Helvetica LT Std"/>
                <w:b/>
                <w:sz w:val="18"/>
                <w:szCs w:val="18"/>
                <w:lang w:val="es-ES_tradnl"/>
              </w:rPr>
            </w:pPr>
            <w:r>
              <w:rPr>
                <w:rFonts w:ascii="Helvetica LT Std" w:hAnsi="Helvetica LT Std"/>
                <w:b/>
                <w:sz w:val="18"/>
                <w:szCs w:val="18"/>
                <w:lang w:val="es-ES_tradnl"/>
              </w:rPr>
              <w:t xml:space="preserve">Financiación </w:t>
            </w:r>
            <w:r>
              <w:rPr>
                <w:rFonts w:ascii="Helvetica LT Std" w:hAnsi="Helvetica LT Std"/>
                <w:b/>
                <w:sz w:val="18"/>
                <w:szCs w:val="18"/>
                <w:lang w:val="es-ES_tradnl"/>
              </w:rPr>
              <w:br/>
              <w:t>Ayuntamiento de Pamplona</w:t>
            </w:r>
          </w:p>
        </w:tc>
        <w:tc>
          <w:tcPr>
            <w:tcW w:w="2841"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r w:rsidRPr="005072D3">
              <w:rPr>
                <w:rFonts w:ascii="Helvetica LT Std" w:hAnsi="Helvetica LT Std"/>
                <w:b/>
                <w:sz w:val="18"/>
                <w:szCs w:val="18"/>
                <w:lang w:val="es-ES_tradnl"/>
              </w:rPr>
              <w:t xml:space="preserve">Aportación </w:t>
            </w:r>
            <w:r>
              <w:rPr>
                <w:rFonts w:ascii="Helvetica LT Std" w:hAnsi="Helvetica LT Std"/>
                <w:b/>
                <w:sz w:val="18"/>
                <w:szCs w:val="18"/>
                <w:lang w:val="es-ES_tradnl"/>
              </w:rPr>
              <w:br/>
            </w:r>
            <w:r w:rsidRPr="005072D3">
              <w:rPr>
                <w:rFonts w:ascii="Helvetica LT Std" w:hAnsi="Helvetica LT Std"/>
                <w:b/>
                <w:sz w:val="18"/>
                <w:szCs w:val="18"/>
                <w:lang w:val="es-ES_tradnl"/>
              </w:rPr>
              <w:t>Gobierno</w:t>
            </w:r>
            <w:r>
              <w:rPr>
                <w:rFonts w:ascii="Helvetica LT Std" w:hAnsi="Helvetica LT Std"/>
                <w:b/>
                <w:sz w:val="18"/>
                <w:szCs w:val="18"/>
                <w:lang w:val="es-ES_tradnl"/>
              </w:rPr>
              <w:t xml:space="preserve"> </w:t>
            </w:r>
            <w:r w:rsidRPr="005072D3">
              <w:rPr>
                <w:rFonts w:ascii="Helvetica LT Std" w:hAnsi="Helvetica LT Std"/>
                <w:b/>
                <w:sz w:val="18"/>
                <w:szCs w:val="18"/>
                <w:lang w:val="es-ES_tradnl"/>
              </w:rPr>
              <w:t>de Navarra</w:t>
            </w:r>
          </w:p>
        </w:tc>
      </w:tr>
      <w:tr w:rsidR="00C23B03" w:rsidRPr="005072D3" w:rsidTr="008409E9">
        <w:trPr>
          <w:trHeight w:val="168"/>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c>
          <w:tcPr>
            <w:tcW w:w="1701" w:type="dxa"/>
            <w:vMerge/>
            <w:tcBorders>
              <w:left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c>
          <w:tcPr>
            <w:tcW w:w="2983" w:type="dxa"/>
            <w:vMerge/>
            <w:tcBorders>
              <w:left w:val="single" w:sz="4" w:space="0" w:color="auto"/>
              <w:right w:val="single" w:sz="4" w:space="0" w:color="auto"/>
            </w:tcBorders>
            <w:vAlign w:val="center"/>
          </w:tcPr>
          <w:p w:rsidR="00C23B03" w:rsidRPr="005072D3" w:rsidRDefault="00C23B03" w:rsidP="008409E9">
            <w:pPr>
              <w:pStyle w:val="Estilo"/>
              <w:ind w:left="142"/>
              <w:jc w:val="center"/>
              <w:rPr>
                <w:rFonts w:ascii="Helvetica LT Std" w:hAnsi="Helvetica LT Std"/>
                <w:b/>
                <w:sz w:val="18"/>
                <w:szCs w:val="18"/>
                <w:lang w:val="es-ES_tradnl"/>
              </w:rPr>
            </w:pPr>
          </w:p>
        </w:tc>
        <w:tc>
          <w:tcPr>
            <w:tcW w:w="2841" w:type="dxa"/>
            <w:vMerge/>
            <w:tcBorders>
              <w:left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r>
      <w:tr w:rsidR="00C23B03" w:rsidRPr="005072D3" w:rsidTr="008409E9">
        <w:trPr>
          <w:trHeight w:val="14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c>
          <w:tcPr>
            <w:tcW w:w="1701"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142"/>
              <w:rPr>
                <w:rFonts w:ascii="Helvetica LT Std" w:hAnsi="Helvetica LT Std"/>
                <w:b/>
                <w:sz w:val="18"/>
                <w:szCs w:val="18"/>
                <w:lang w:val="es-ES_tradnl"/>
              </w:rPr>
            </w:pPr>
          </w:p>
        </w:tc>
        <w:tc>
          <w:tcPr>
            <w:tcW w:w="2841"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b/>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2007</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15.901.879,29 E. </w:t>
            </w:r>
          </w:p>
        </w:tc>
        <w:tc>
          <w:tcPr>
            <w:tcW w:w="2983"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12.260.348,93 E.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4.948.105,71 E. </w:t>
            </w:r>
          </w:p>
        </w:tc>
      </w:tr>
      <w:tr w:rsidR="00C23B03" w:rsidRPr="005072D3" w:rsidTr="008409E9">
        <w:trPr>
          <w:trHeight w:val="16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tcBorders>
              <w:top w:val="nil"/>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10.953.773,58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2008</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16.065.701,57 E. </w:t>
            </w:r>
          </w:p>
        </w:tc>
        <w:tc>
          <w:tcPr>
            <w:tcW w:w="2983"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12.386.655,91 E.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4.881.898,74 E. </w:t>
            </w:r>
          </w:p>
        </w:tc>
      </w:tr>
      <w:tr w:rsidR="00C23B03" w:rsidRPr="005072D3" w:rsidTr="008409E9">
        <w:trPr>
          <w:trHeight w:val="16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tcBorders>
              <w:top w:val="nil"/>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11.183.802,83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2009</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17.122.266,23 E. </w:t>
            </w:r>
          </w:p>
        </w:tc>
        <w:tc>
          <w:tcPr>
            <w:tcW w:w="2983"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13.201.267,26 E.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5.468.743,68 E. </w:t>
            </w:r>
          </w:p>
        </w:tc>
      </w:tr>
      <w:tr w:rsidR="00C23B03" w:rsidRPr="005072D3" w:rsidTr="008409E9">
        <w:trPr>
          <w:trHeight w:val="171"/>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tcBorders>
              <w:top w:val="nil"/>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11.653.522,55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2010</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17.933.274,48 E. </w:t>
            </w:r>
          </w:p>
        </w:tc>
        <w:tc>
          <w:tcPr>
            <w:tcW w:w="2983"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13.826.554,62 E.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6.046.681,48 E. </w:t>
            </w:r>
          </w:p>
        </w:tc>
      </w:tr>
      <w:tr w:rsidR="00C23B03" w:rsidRPr="005072D3" w:rsidTr="008409E9">
        <w:trPr>
          <w:trHeight w:val="171"/>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tcBorders>
              <w:top w:val="nil"/>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11.886.593,00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2011</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18.536.204,51 E. </w:t>
            </w:r>
          </w:p>
        </w:tc>
        <w:tc>
          <w:tcPr>
            <w:tcW w:w="2983"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14.291.413,67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6.530.745,64 E. </w:t>
            </w:r>
          </w:p>
        </w:tc>
      </w:tr>
      <w:tr w:rsidR="00C23B03" w:rsidRPr="005072D3" w:rsidTr="008409E9">
        <w:trPr>
          <w:trHeight w:val="168"/>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12.005.458,87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2012</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19.542.946,84 E. </w:t>
            </w:r>
          </w:p>
        </w:tc>
        <w:tc>
          <w:tcPr>
            <w:tcW w:w="2983"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15.067.612,01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7.323.790,80 E. </w:t>
            </w:r>
          </w:p>
        </w:tc>
      </w:tr>
      <w:tr w:rsidR="00C23B03" w:rsidRPr="005072D3" w:rsidTr="008409E9">
        <w:trPr>
          <w:trHeight w:val="168"/>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12.219.156,04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64"/>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2013</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19.846.681,73 E. </w:t>
            </w:r>
          </w:p>
        </w:tc>
        <w:tc>
          <w:tcPr>
            <w:tcW w:w="2983"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15.301.791,61 E.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7.505.334,07 E. </w:t>
            </w:r>
          </w:p>
        </w:tc>
      </w:tr>
      <w:tr w:rsidR="00C23B03" w:rsidRPr="005072D3" w:rsidTr="008409E9">
        <w:trPr>
          <w:trHeight w:val="168"/>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12.341.347,66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bl>
    <w:p w:rsidR="00C23B03" w:rsidRDefault="00C23B03" w:rsidP="00C23B03"/>
    <w:tbl>
      <w:tblPr>
        <w:tblW w:w="0" w:type="auto"/>
        <w:tblInd w:w="5" w:type="dxa"/>
        <w:tblLayout w:type="fixed"/>
        <w:tblCellMar>
          <w:left w:w="0" w:type="dxa"/>
          <w:right w:w="0" w:type="dxa"/>
        </w:tblCellMar>
        <w:tblLook w:val="0000" w:firstRow="0" w:lastRow="0" w:firstColumn="0" w:lastColumn="0" w:noHBand="0" w:noVBand="0"/>
      </w:tblPr>
      <w:tblGrid>
        <w:gridCol w:w="856"/>
        <w:gridCol w:w="1701"/>
        <w:gridCol w:w="2983"/>
        <w:gridCol w:w="2841"/>
      </w:tblGrid>
      <w:tr w:rsidR="00C23B03" w:rsidRPr="005072D3" w:rsidTr="008409E9">
        <w:trPr>
          <w:trHeight w:val="189"/>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2014</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20.285.848,79 E. </w:t>
            </w:r>
          </w:p>
        </w:tc>
        <w:tc>
          <w:tcPr>
            <w:tcW w:w="2983"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15.640.389,42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7.821.087,66 E. </w:t>
            </w:r>
          </w:p>
        </w:tc>
      </w:tr>
      <w:tr w:rsidR="00C23B03" w:rsidRPr="005072D3" w:rsidTr="008409E9">
        <w:trPr>
          <w:trHeight w:val="16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12.464.761,13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60"/>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85"/>
        </w:trPr>
        <w:tc>
          <w:tcPr>
            <w:tcW w:w="856"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r w:rsidRPr="005072D3">
              <w:rPr>
                <w:rFonts w:ascii="Helvetica LT Std" w:hAnsi="Helvetica LT Std"/>
                <w:sz w:val="18"/>
                <w:szCs w:val="18"/>
                <w:lang w:val="es-ES_tradnl"/>
              </w:rPr>
              <w:t>2015</w:t>
            </w:r>
          </w:p>
        </w:tc>
        <w:tc>
          <w:tcPr>
            <w:tcW w:w="170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r w:rsidRPr="005072D3">
              <w:rPr>
                <w:rFonts w:ascii="Helvetica LT Std" w:hAnsi="Helvetica LT Std"/>
                <w:sz w:val="18"/>
                <w:szCs w:val="18"/>
                <w:lang w:val="es-ES_tradnl"/>
              </w:rPr>
              <w:t xml:space="preserve">20.259.388,68 E. </w:t>
            </w:r>
          </w:p>
        </w:tc>
        <w:tc>
          <w:tcPr>
            <w:tcW w:w="2983" w:type="dxa"/>
            <w:vMerge w:val="restart"/>
            <w:tcBorders>
              <w:top w:val="single" w:sz="4" w:space="0" w:color="auto"/>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A) 15.619.988,67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(77,1 por 100) </w:t>
            </w:r>
          </w:p>
        </w:tc>
        <w:tc>
          <w:tcPr>
            <w:tcW w:w="2841" w:type="dxa"/>
            <w:tcBorders>
              <w:top w:val="single" w:sz="4" w:space="0" w:color="auto"/>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r w:rsidRPr="005072D3">
              <w:rPr>
                <w:rFonts w:ascii="Helvetica LT Std" w:hAnsi="Helvetica LT Std"/>
                <w:sz w:val="18"/>
                <w:szCs w:val="18"/>
                <w:lang w:val="es-ES_tradnl"/>
              </w:rPr>
              <w:t xml:space="preserve">7.763.465,64 E. </w:t>
            </w:r>
          </w:p>
        </w:tc>
      </w:tr>
      <w:tr w:rsidR="00C23B03" w:rsidRPr="005072D3" w:rsidTr="008409E9">
        <w:trPr>
          <w:trHeight w:val="168"/>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nil"/>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4"/>
        </w:trPr>
        <w:tc>
          <w:tcPr>
            <w:tcW w:w="856" w:type="dxa"/>
            <w:tcBorders>
              <w:top w:val="nil"/>
              <w:left w:val="single" w:sz="4" w:space="0" w:color="auto"/>
              <w:bottom w:val="nil"/>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nil"/>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val="restart"/>
            <w:tcBorders>
              <w:top w:val="nil"/>
              <w:left w:val="single" w:sz="4" w:space="0" w:color="auto"/>
              <w:right w:val="single" w:sz="4" w:space="0" w:color="auto"/>
            </w:tcBorders>
            <w:vAlign w:val="center"/>
          </w:tcPr>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B) 12.495.923,04 E. </w:t>
            </w:r>
          </w:p>
          <w:p w:rsidR="00C23B03" w:rsidRPr="005072D3" w:rsidRDefault="00C23B03" w:rsidP="008409E9">
            <w:pPr>
              <w:pStyle w:val="Estilo"/>
              <w:ind w:left="275"/>
              <w:rPr>
                <w:rFonts w:ascii="Helvetica LT Std" w:hAnsi="Helvetica LT Std"/>
                <w:sz w:val="18"/>
                <w:szCs w:val="18"/>
                <w:lang w:val="es-ES_tradnl"/>
              </w:rPr>
            </w:pPr>
            <w:r w:rsidRPr="005072D3">
              <w:rPr>
                <w:rFonts w:ascii="Helvetica LT Std" w:hAnsi="Helvetica LT Std"/>
                <w:sz w:val="18"/>
                <w:szCs w:val="18"/>
                <w:lang w:val="es-ES_tradnl"/>
              </w:rPr>
              <w:t xml:space="preserve">(cantidad máxima) </w:t>
            </w:r>
          </w:p>
        </w:tc>
        <w:tc>
          <w:tcPr>
            <w:tcW w:w="2841" w:type="dxa"/>
            <w:tcBorders>
              <w:top w:val="nil"/>
              <w:left w:val="single" w:sz="4" w:space="0" w:color="auto"/>
              <w:bottom w:val="nil"/>
              <w:right w:val="single" w:sz="4" w:space="0" w:color="auto"/>
            </w:tcBorders>
            <w:vAlign w:val="center"/>
          </w:tcPr>
          <w:p w:rsidR="00C23B03" w:rsidRPr="005072D3" w:rsidRDefault="00C23B03" w:rsidP="008409E9">
            <w:pPr>
              <w:pStyle w:val="Estilo"/>
              <w:ind w:left="425"/>
              <w:rPr>
                <w:rFonts w:ascii="Helvetica LT Std" w:hAnsi="Helvetica LT Std"/>
                <w:sz w:val="18"/>
                <w:szCs w:val="18"/>
                <w:lang w:val="es-ES_tradnl"/>
              </w:rPr>
            </w:pPr>
          </w:p>
        </w:tc>
      </w:tr>
      <w:tr w:rsidR="00C23B03" w:rsidRPr="005072D3" w:rsidTr="008409E9">
        <w:trPr>
          <w:trHeight w:val="157"/>
        </w:trPr>
        <w:tc>
          <w:tcPr>
            <w:tcW w:w="856"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jc w:val="center"/>
              <w:rPr>
                <w:rFonts w:ascii="Helvetica LT Std" w:hAnsi="Helvetica LT Std"/>
                <w:sz w:val="18"/>
                <w:szCs w:val="18"/>
                <w:lang w:val="es-ES_tradnl"/>
              </w:rPr>
            </w:pPr>
          </w:p>
        </w:tc>
        <w:tc>
          <w:tcPr>
            <w:tcW w:w="170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c>
          <w:tcPr>
            <w:tcW w:w="2983" w:type="dxa"/>
            <w:vMerge/>
            <w:tcBorders>
              <w:left w:val="single" w:sz="4" w:space="0" w:color="auto"/>
              <w:bottom w:val="single" w:sz="4" w:space="0" w:color="auto"/>
              <w:right w:val="single" w:sz="4" w:space="0" w:color="auto"/>
            </w:tcBorders>
            <w:vAlign w:val="center"/>
          </w:tcPr>
          <w:p w:rsidR="00C23B03" w:rsidRPr="005072D3" w:rsidRDefault="00C23B03" w:rsidP="008409E9">
            <w:pPr>
              <w:pStyle w:val="Estilo"/>
              <w:ind w:left="142"/>
              <w:rPr>
                <w:rFonts w:ascii="Helvetica LT Std" w:hAnsi="Helvetica LT Std"/>
                <w:sz w:val="18"/>
                <w:szCs w:val="18"/>
                <w:lang w:val="es-ES_tradnl"/>
              </w:rPr>
            </w:pPr>
          </w:p>
        </w:tc>
        <w:tc>
          <w:tcPr>
            <w:tcW w:w="2841" w:type="dxa"/>
            <w:tcBorders>
              <w:top w:val="nil"/>
              <w:left w:val="single" w:sz="4" w:space="0" w:color="auto"/>
              <w:bottom w:val="single" w:sz="4" w:space="0" w:color="auto"/>
              <w:right w:val="single" w:sz="4" w:space="0" w:color="auto"/>
            </w:tcBorders>
            <w:vAlign w:val="center"/>
          </w:tcPr>
          <w:p w:rsidR="00C23B03" w:rsidRPr="005072D3" w:rsidRDefault="00C23B03" w:rsidP="008409E9">
            <w:pPr>
              <w:pStyle w:val="Estilo"/>
              <w:rPr>
                <w:rFonts w:ascii="Helvetica LT Std" w:hAnsi="Helvetica LT Std"/>
                <w:sz w:val="18"/>
                <w:szCs w:val="18"/>
                <w:lang w:val="es-ES_tradnl"/>
              </w:rPr>
            </w:pPr>
          </w:p>
        </w:tc>
      </w:tr>
    </w:tbl>
    <w:p w:rsidR="00C23B03" w:rsidRDefault="00C23B03" w:rsidP="00C23B03">
      <w:pPr>
        <w:pStyle w:val="Estilo"/>
        <w:spacing w:after="120" w:line="280" w:lineRule="exact"/>
        <w:ind w:firstLine="284"/>
        <w:rPr>
          <w:rFonts w:ascii="Helvetica LT Std" w:hAnsi="Helvetica LT Std"/>
          <w:sz w:val="19"/>
          <w:szCs w:val="19"/>
          <w:lang w:val="es-ES_tradnl"/>
        </w:rPr>
      </w:pP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3.- Acuerdo de 17 de julio de 2006, del Gobierno de Navarra, por el que se aprueba el Acuerdo entre el Gobierno de Navarra y el Ayuntamiento de Pamplona para la disolución del Consorcio para el Servicio de Extinción de Incendios y Salvamento de Navarra, así como para la simultánea integración del Servicio co</w:t>
      </w:r>
      <w:r w:rsidRPr="00CB0FCF">
        <w:rPr>
          <w:rFonts w:ascii="Helvetica LT Std" w:hAnsi="Helvetica LT Std"/>
          <w:sz w:val="19"/>
          <w:szCs w:val="19"/>
          <w:lang w:val="es-ES_tradnl"/>
        </w:rPr>
        <w:t>n</w:t>
      </w:r>
      <w:r w:rsidRPr="00CB0FCF">
        <w:rPr>
          <w:rFonts w:ascii="Helvetica LT Std" w:hAnsi="Helvetica LT Std"/>
          <w:sz w:val="19"/>
          <w:szCs w:val="19"/>
          <w:lang w:val="es-ES_tradnl"/>
        </w:rPr>
        <w:t>tra Incendios y Salvamento del Ayuntamiento de Pamplona en el Servicio de Prevención y Extinción de Incendios y Salvamento de la Administr</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de la Comunidad Foral de Navarra (BON, nº 104, de 30 de agosto de 2006).</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Dicho Acuerdo surte efectos a partir del día 1 de septiembre de 2006.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En el punto Tercero, apartado 2, letras a) y b) del referido Acuerdo, se establece textualmente lo s</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guiente: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“a) Dicho personal pasará a depender orgánica y funcionalmente de la Administración de la Comunidad Foral de Navarra sin perjuicio de la gestión unitaria del Montepío de Previsión Social del Ayunt</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miento de Pamplona y de las Clases Pasivas”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“c) Continuarán con el sistema de previsión social (derechos pasivos y asistencia sanitaria) que tuvieran originariamente. A estos efectos la Administración de la Comunidad Foral de Navarra ingresará mensua</w:t>
      </w:r>
      <w:r w:rsidRPr="00CB0FCF">
        <w:rPr>
          <w:rFonts w:ascii="Helvetica LT Std" w:hAnsi="Helvetica LT Std"/>
          <w:sz w:val="19"/>
          <w:szCs w:val="19"/>
          <w:lang w:val="es-ES_tradnl"/>
        </w:rPr>
        <w:t>l</w:t>
      </w:r>
      <w:r w:rsidRPr="00CB0FCF">
        <w:rPr>
          <w:rFonts w:ascii="Helvetica LT Std" w:hAnsi="Helvetica LT Std"/>
          <w:sz w:val="19"/>
          <w:szCs w:val="19"/>
          <w:lang w:val="es-ES_tradnl"/>
        </w:rPr>
        <w:t>mente en la cuenta del Ayuntamiento de Pamplona la cantidad retenida a sus funcionarios transferidos c</w:t>
      </w:r>
      <w:r w:rsidRPr="00CB0FCF">
        <w:rPr>
          <w:rFonts w:ascii="Helvetica LT Std" w:hAnsi="Helvetica LT Std"/>
          <w:sz w:val="19"/>
          <w:szCs w:val="19"/>
          <w:lang w:val="es-ES_tradnl"/>
        </w:rPr>
        <w:t>o</w:t>
      </w:r>
      <w:r>
        <w:rPr>
          <w:rFonts w:ascii="Helvetica LT Std" w:hAnsi="Helvetica LT Std"/>
          <w:sz w:val="19"/>
          <w:szCs w:val="19"/>
          <w:lang w:val="es-ES_tradnl"/>
        </w:rPr>
        <w:t>m</w:t>
      </w:r>
      <w:r w:rsidRPr="00CB0FCF">
        <w:rPr>
          <w:rFonts w:ascii="Helvetica LT Std" w:hAnsi="Helvetica LT Std"/>
          <w:sz w:val="19"/>
          <w:szCs w:val="19"/>
          <w:lang w:val="es-ES_tradnl"/>
        </w:rPr>
        <w:t>o cotización al Montepío municipal según la normativa de aplicación, así como la cotización que le c</w:t>
      </w:r>
      <w:r w:rsidRPr="00CB0FCF">
        <w:rPr>
          <w:rFonts w:ascii="Helvetica LT Std" w:hAnsi="Helvetica LT Std"/>
          <w:sz w:val="19"/>
          <w:szCs w:val="19"/>
          <w:lang w:val="es-ES_tradnl"/>
        </w:rPr>
        <w:t>o</w:t>
      </w:r>
      <w:r w:rsidRPr="00CB0FCF">
        <w:rPr>
          <w:rFonts w:ascii="Helvetica LT Std" w:hAnsi="Helvetica LT Std"/>
          <w:sz w:val="19"/>
          <w:szCs w:val="19"/>
          <w:lang w:val="es-ES_tradnl"/>
        </w:rPr>
        <w:t>rresponda co</w:t>
      </w:r>
      <w:r>
        <w:rPr>
          <w:rFonts w:ascii="Helvetica LT Std" w:hAnsi="Helvetica LT Std"/>
          <w:sz w:val="19"/>
          <w:szCs w:val="19"/>
          <w:lang w:val="es-ES_tradnl"/>
        </w:rPr>
        <w:t>m</w:t>
      </w:r>
      <w:r w:rsidRPr="00CB0FCF">
        <w:rPr>
          <w:rFonts w:ascii="Helvetica LT Std" w:hAnsi="Helvetica LT Std"/>
          <w:sz w:val="19"/>
          <w:szCs w:val="19"/>
          <w:lang w:val="es-ES_tradnl"/>
        </w:rPr>
        <w:t>o patronal, en la actualidad el 65,51%, en relación con el sueldo inicial de nivel, grado y a</w:t>
      </w:r>
      <w:r w:rsidRPr="00CB0FCF">
        <w:rPr>
          <w:rFonts w:ascii="Helvetica LT Std" w:hAnsi="Helvetica LT Std"/>
          <w:sz w:val="19"/>
          <w:szCs w:val="19"/>
          <w:lang w:val="es-ES_tradnl"/>
        </w:rPr>
        <w:t>n</w:t>
      </w:r>
      <w:r w:rsidRPr="00CB0FCF">
        <w:rPr>
          <w:rFonts w:ascii="Helvetica LT Std" w:hAnsi="Helvetica LT Std"/>
          <w:sz w:val="19"/>
          <w:szCs w:val="19"/>
          <w:lang w:val="es-ES_tradnl"/>
        </w:rPr>
        <w:t xml:space="preserve">tigüedad del citado personal” </w:t>
      </w:r>
    </w:p>
    <w:p w:rsidR="00C23B03"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Así la Administración de la Comunidad Foral de Navarra ha transferido al Ayuntamiento de Pamplona, por dicho concepto, las siguientes cantidades: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p>
    <w:tbl>
      <w:tblPr>
        <w:tblW w:w="0" w:type="auto"/>
        <w:tblInd w:w="5" w:type="dxa"/>
        <w:tblLayout w:type="fixed"/>
        <w:tblCellMar>
          <w:left w:w="0" w:type="dxa"/>
          <w:right w:w="0" w:type="dxa"/>
        </w:tblCellMar>
        <w:tblLook w:val="0000" w:firstRow="0" w:lastRow="0" w:firstColumn="0" w:lastColumn="0" w:noHBand="0" w:noVBand="0"/>
      </w:tblPr>
      <w:tblGrid>
        <w:gridCol w:w="2835"/>
        <w:gridCol w:w="4224"/>
      </w:tblGrid>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AÑO</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IMPORTE ANUAL</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2007</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1.019.421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2008</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998.998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2009</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1.022.531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2010</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968.939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2011</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967.238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2012</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863.454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2013</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864.487 Euros.</w:t>
            </w:r>
          </w:p>
        </w:tc>
      </w:tr>
      <w:tr w:rsidR="00C23B03" w:rsidRPr="00CB0FCF" w:rsidTr="008409E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2014</w:t>
            </w:r>
          </w:p>
        </w:tc>
        <w:tc>
          <w:tcPr>
            <w:tcW w:w="4224"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
              <w:jc w:val="center"/>
              <w:rPr>
                <w:rFonts w:ascii="Helvetica LT Std" w:hAnsi="Helvetica LT Std"/>
                <w:sz w:val="19"/>
                <w:szCs w:val="19"/>
                <w:lang w:val="es-ES_tradnl"/>
              </w:rPr>
            </w:pPr>
            <w:r w:rsidRPr="00CB0FCF">
              <w:rPr>
                <w:rFonts w:ascii="Helvetica LT Std" w:hAnsi="Helvetica LT Std"/>
                <w:sz w:val="19"/>
                <w:szCs w:val="19"/>
                <w:lang w:val="es-ES_tradnl"/>
              </w:rPr>
              <w:t>841.318 Euros.</w:t>
            </w:r>
          </w:p>
        </w:tc>
      </w:tr>
    </w:tbl>
    <w:p w:rsidR="00C23B03" w:rsidRDefault="00C23B03" w:rsidP="00C23B03">
      <w:pPr>
        <w:pStyle w:val="Estilo"/>
        <w:spacing w:after="120" w:line="280" w:lineRule="exact"/>
        <w:ind w:firstLine="284"/>
        <w:rPr>
          <w:rFonts w:ascii="Helvetica LT Std" w:hAnsi="Helvetica LT Std"/>
          <w:sz w:val="19"/>
          <w:szCs w:val="19"/>
          <w:lang w:val="es-ES_tradnl"/>
        </w:rPr>
      </w:pP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lastRenderedPageBreak/>
        <w:t xml:space="preserve">Dicha transferencia se viene realizando por el Servicio de Control de Gasto de Personal y Nóminas de la Dirección General de Función Pública.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4.- Informe provisional de fiscalización sobre el Ayuntamiento de Pamplona, ejercicio de 2014, aprobado por Res</w:t>
      </w:r>
      <w:r w:rsidRPr="00CB0FCF">
        <w:rPr>
          <w:rFonts w:ascii="Helvetica LT Std" w:hAnsi="Helvetica LT Std"/>
          <w:sz w:val="19"/>
          <w:szCs w:val="19"/>
          <w:lang w:val="es-ES_tradnl"/>
        </w:rPr>
        <w:t>o</w:t>
      </w:r>
      <w:r w:rsidRPr="00CB0FCF">
        <w:rPr>
          <w:rFonts w:ascii="Helvetica LT Std" w:hAnsi="Helvetica LT Std"/>
          <w:sz w:val="19"/>
          <w:szCs w:val="19"/>
          <w:lang w:val="es-ES_tradnl"/>
        </w:rPr>
        <w:t>lución del Presidente de la Cámara de Comptos, de fecha 22 de octubre de 2015.</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En el informe provisional de fiscalización sobre el Ayuntamiento de Pamplona, ejercicio 2014, se r</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coge dentro del apartado Retribuciones de personal pasivo, la siguiente deficiencia: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“Hemos revisado el cálculo del coste neto anual de estas clases pasivas correspondientes al ayunt</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miento y las conclusiones son: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Dentro de las clases pasivas…</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Hemos verificado que el ayuntamiento ha percibido los ingresos correspondientes al apartado b) del acuerdo cit</w:t>
      </w:r>
      <w:r w:rsidRPr="00CB0FCF">
        <w:rPr>
          <w:rFonts w:ascii="Helvetica LT Std" w:hAnsi="Helvetica LT Std"/>
          <w:sz w:val="19"/>
          <w:szCs w:val="19"/>
          <w:lang w:val="es-ES_tradnl"/>
        </w:rPr>
        <w:t>a</w:t>
      </w:r>
      <w:r w:rsidRPr="00CB0FCF">
        <w:rPr>
          <w:rFonts w:ascii="Helvetica LT Std" w:hAnsi="Helvetica LT Std"/>
          <w:sz w:val="19"/>
          <w:szCs w:val="19"/>
          <w:lang w:val="es-ES_tradnl"/>
        </w:rPr>
        <w:t>do. Asimismo, en la memoria del ayuntamiento se cita esta circunstancia. Sin embargo, en el certificado sobre el coste anual de estas clases pasivas que emite el ayuntamiento para el Gobierno de Navarra no se incluye la cantidad correspondiente al ingreso percibido por la cuota patronal de ese pers</w:t>
      </w:r>
      <w:r w:rsidRPr="00CB0FCF">
        <w:rPr>
          <w:rFonts w:ascii="Helvetica LT Std" w:hAnsi="Helvetica LT Std"/>
          <w:sz w:val="19"/>
          <w:szCs w:val="19"/>
          <w:lang w:val="es-ES_tradnl"/>
        </w:rPr>
        <w:t>o</w:t>
      </w:r>
      <w:r w:rsidRPr="00CB0FCF">
        <w:rPr>
          <w:rFonts w:ascii="Helvetica LT Std" w:hAnsi="Helvetica LT Std"/>
          <w:sz w:val="19"/>
          <w:szCs w:val="19"/>
          <w:lang w:val="es-ES_tradnl"/>
        </w:rPr>
        <w:t xml:space="preserve">nal, aunque sí el de las retenciones practicadas en nómina al personal acogido al régimen de las clases pasivas.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En definitiva, en el cálculo del coste neto anual, no se incluye este ingreso que percibe el ayuntamien</w:t>
      </w:r>
      <w:r>
        <w:rPr>
          <w:rFonts w:ascii="Helvetica LT Std" w:hAnsi="Helvetica LT Std"/>
          <w:sz w:val="19"/>
          <w:szCs w:val="19"/>
          <w:lang w:val="es-ES_tradnl"/>
        </w:rPr>
        <w:t>to, que en 2014 ascendió a 841.</w:t>
      </w:r>
      <w:r w:rsidRPr="00CB0FCF">
        <w:rPr>
          <w:rFonts w:ascii="Helvetica LT Std" w:hAnsi="Helvetica LT Std"/>
          <w:sz w:val="19"/>
          <w:szCs w:val="19"/>
          <w:lang w:val="es-ES_tradnl"/>
        </w:rPr>
        <w:t>318 euros. Esto implica que la subvención del Gobierno de Navarra, que se otorga en el ejerc</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cio siguiente para financiar el coste neto total, debe ajustarse a la baja por este importe. </w:t>
      </w:r>
    </w:p>
    <w:p w:rsidR="00C23B03" w:rsidRPr="00CB0FCF" w:rsidRDefault="00C23B03" w:rsidP="00C23B03">
      <w:pPr>
        <w:pStyle w:val="Estilo"/>
        <w:spacing w:after="120"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Hemos revisado la obtención del coste neto anual en años anteriores (desde 2006) y la deficiencia de</w:t>
      </w:r>
      <w:r w:rsidRPr="00CB0FCF">
        <w:rPr>
          <w:rFonts w:ascii="Helvetica LT Std" w:hAnsi="Helvetica LT Std"/>
          <w:sz w:val="19"/>
          <w:szCs w:val="19"/>
          <w:lang w:val="es-ES_tradnl"/>
        </w:rPr>
        <w:t>s</w:t>
      </w:r>
      <w:r w:rsidRPr="00CB0FCF">
        <w:rPr>
          <w:rFonts w:ascii="Helvetica LT Std" w:hAnsi="Helvetica LT Std"/>
          <w:sz w:val="19"/>
          <w:szCs w:val="19"/>
          <w:lang w:val="es-ES_tradnl"/>
        </w:rPr>
        <w:t>crita ta</w:t>
      </w:r>
      <w:r w:rsidRPr="00CB0FCF">
        <w:rPr>
          <w:rFonts w:ascii="Helvetica LT Std" w:hAnsi="Helvetica LT Std"/>
          <w:sz w:val="19"/>
          <w:szCs w:val="19"/>
          <w:lang w:val="es-ES_tradnl"/>
        </w:rPr>
        <w:t>m</w:t>
      </w:r>
      <w:r w:rsidRPr="00CB0FCF">
        <w:rPr>
          <w:rFonts w:ascii="Helvetica LT Std" w:hAnsi="Helvetica LT Std"/>
          <w:sz w:val="19"/>
          <w:szCs w:val="19"/>
          <w:lang w:val="es-ES_tradnl"/>
        </w:rPr>
        <w:t xml:space="preserve">bién se produjo por los siguientes importes: </w:t>
      </w:r>
    </w:p>
    <w:p w:rsidR="00C23B03" w:rsidRPr="00CB0FCF" w:rsidRDefault="00C23B03" w:rsidP="00C23B03">
      <w:pPr>
        <w:pStyle w:val="Estilo"/>
        <w:spacing w:line="280" w:lineRule="exact"/>
        <w:rPr>
          <w:rFonts w:ascii="Helvetica LT Std" w:hAnsi="Helvetica LT Std"/>
          <w:sz w:val="19"/>
          <w:szCs w:val="19"/>
          <w:lang w:val="es-ES_tradnl"/>
        </w:rPr>
      </w:pPr>
    </w:p>
    <w:tbl>
      <w:tblPr>
        <w:tblW w:w="0" w:type="auto"/>
        <w:tblInd w:w="289" w:type="dxa"/>
        <w:tblLayout w:type="fixed"/>
        <w:tblCellMar>
          <w:left w:w="0" w:type="dxa"/>
          <w:right w:w="0" w:type="dxa"/>
        </w:tblCellMar>
        <w:tblLook w:val="0000" w:firstRow="0" w:lastRow="0" w:firstColumn="0" w:lastColumn="0" w:noHBand="0" w:noVBand="0"/>
      </w:tblPr>
      <w:tblGrid>
        <w:gridCol w:w="1559"/>
        <w:gridCol w:w="3260"/>
        <w:gridCol w:w="20"/>
        <w:gridCol w:w="1681"/>
      </w:tblGrid>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19"/>
              <w:jc w:val="center"/>
              <w:rPr>
                <w:rFonts w:ascii="Helvetica LT Std" w:hAnsi="Helvetica LT Std"/>
                <w:sz w:val="19"/>
                <w:szCs w:val="19"/>
                <w:lang w:val="es-ES_tradnl"/>
              </w:rPr>
            </w:pPr>
            <w:r w:rsidRPr="00CB0FCF">
              <w:rPr>
                <w:rFonts w:ascii="Helvetica LT Std" w:hAnsi="Helvetica LT Std"/>
                <w:sz w:val="19"/>
                <w:szCs w:val="19"/>
                <w:lang w:val="es-ES_tradnl"/>
              </w:rPr>
              <w:t>Año</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jc w:val="center"/>
              <w:rPr>
                <w:rFonts w:ascii="Helvetica LT Std" w:hAnsi="Helvetica LT Std"/>
                <w:sz w:val="19"/>
                <w:szCs w:val="19"/>
                <w:lang w:val="es-ES_tradnl"/>
              </w:rPr>
            </w:pPr>
            <w:r w:rsidRPr="00CB0FCF">
              <w:rPr>
                <w:rFonts w:ascii="Helvetica LT Std" w:hAnsi="Helvetica LT Std"/>
                <w:sz w:val="19"/>
                <w:szCs w:val="19"/>
                <w:lang w:val="es-ES_tradnl"/>
              </w:rPr>
              <w:t>Ingreso percibido por el ayuntamiento en concepto de cuota patronal bomberos (en euros)</w:t>
            </w: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2007</w:t>
            </w:r>
          </w:p>
        </w:tc>
        <w:tc>
          <w:tcPr>
            <w:tcW w:w="3260" w:type="dxa"/>
            <w:tcBorders>
              <w:top w:val="single" w:sz="4" w:space="0" w:color="auto"/>
              <w:left w:val="single" w:sz="4" w:space="0" w:color="auto"/>
              <w:bottom w:val="single" w:sz="4" w:space="0" w:color="auto"/>
              <w:right w:val="nil"/>
            </w:tcBorders>
            <w:vAlign w:val="center"/>
          </w:tcPr>
          <w:p w:rsidR="00C23B03" w:rsidRPr="00CB0FCF" w:rsidRDefault="00C23B03" w:rsidP="008409E9">
            <w:pPr>
              <w:pStyle w:val="Estilo"/>
              <w:spacing w:line="280" w:lineRule="exact"/>
              <w:ind w:left="124"/>
              <w:jc w:val="right"/>
              <w:rPr>
                <w:rFonts w:ascii="Helvetica LT Std" w:hAnsi="Helvetica LT Std"/>
                <w:sz w:val="19"/>
                <w:szCs w:val="19"/>
                <w:lang w:val="es-ES_tradnl"/>
              </w:rPr>
            </w:pPr>
            <w:r w:rsidRPr="00CB0FCF">
              <w:rPr>
                <w:rFonts w:ascii="Helvetica LT Std" w:hAnsi="Helvetica LT Std"/>
                <w:sz w:val="19"/>
                <w:szCs w:val="19"/>
                <w:lang w:val="es-ES_tradnl"/>
              </w:rPr>
              <w:t xml:space="preserve">1.019.421 </w:t>
            </w:r>
          </w:p>
        </w:tc>
        <w:tc>
          <w:tcPr>
            <w:tcW w:w="20" w:type="dxa"/>
            <w:tcBorders>
              <w:top w:val="single" w:sz="4" w:space="0" w:color="auto"/>
              <w:left w:val="nil"/>
              <w:bottom w:val="single" w:sz="4" w:space="0" w:color="auto"/>
              <w:right w:val="nil"/>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c>
          <w:tcPr>
            <w:tcW w:w="1681" w:type="dxa"/>
            <w:tcBorders>
              <w:top w:val="single" w:sz="4" w:space="0" w:color="auto"/>
              <w:left w:val="nil"/>
              <w:bottom w:val="single" w:sz="4" w:space="0" w:color="auto"/>
              <w:right w:val="single" w:sz="4" w:space="0" w:color="auto"/>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2008</w:t>
            </w:r>
          </w:p>
        </w:tc>
        <w:tc>
          <w:tcPr>
            <w:tcW w:w="3260" w:type="dxa"/>
            <w:tcBorders>
              <w:top w:val="single" w:sz="4" w:space="0" w:color="auto"/>
              <w:left w:val="single" w:sz="4" w:space="0" w:color="auto"/>
              <w:bottom w:val="single" w:sz="4" w:space="0" w:color="auto"/>
              <w:right w:val="nil"/>
            </w:tcBorders>
            <w:vAlign w:val="center"/>
          </w:tcPr>
          <w:p w:rsidR="00C23B03" w:rsidRPr="00CB0FCF" w:rsidRDefault="00C23B03" w:rsidP="008409E9">
            <w:pPr>
              <w:pStyle w:val="Estilo"/>
              <w:spacing w:line="280" w:lineRule="exact"/>
              <w:ind w:left="124"/>
              <w:jc w:val="right"/>
              <w:rPr>
                <w:rFonts w:ascii="Helvetica LT Std" w:hAnsi="Helvetica LT Std"/>
                <w:sz w:val="19"/>
                <w:szCs w:val="19"/>
                <w:lang w:val="es-ES_tradnl"/>
              </w:rPr>
            </w:pPr>
            <w:r w:rsidRPr="00CB0FCF">
              <w:rPr>
                <w:rFonts w:ascii="Helvetica LT Std" w:hAnsi="Helvetica LT Std"/>
                <w:sz w:val="19"/>
                <w:szCs w:val="19"/>
                <w:lang w:val="es-ES_tradnl"/>
              </w:rPr>
              <w:t xml:space="preserve">998.998 </w:t>
            </w:r>
          </w:p>
        </w:tc>
        <w:tc>
          <w:tcPr>
            <w:tcW w:w="20" w:type="dxa"/>
            <w:tcBorders>
              <w:top w:val="single" w:sz="4" w:space="0" w:color="auto"/>
              <w:left w:val="nil"/>
              <w:bottom w:val="single" w:sz="4" w:space="0" w:color="auto"/>
              <w:right w:val="nil"/>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c>
          <w:tcPr>
            <w:tcW w:w="1681" w:type="dxa"/>
            <w:tcBorders>
              <w:top w:val="single" w:sz="4" w:space="0" w:color="auto"/>
              <w:left w:val="nil"/>
              <w:bottom w:val="single" w:sz="4" w:space="0" w:color="auto"/>
              <w:right w:val="single" w:sz="4" w:space="0" w:color="auto"/>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2009</w:t>
            </w:r>
          </w:p>
        </w:tc>
        <w:tc>
          <w:tcPr>
            <w:tcW w:w="3260" w:type="dxa"/>
            <w:tcBorders>
              <w:top w:val="single" w:sz="4" w:space="0" w:color="auto"/>
              <w:left w:val="single" w:sz="4" w:space="0" w:color="auto"/>
              <w:bottom w:val="single" w:sz="4" w:space="0" w:color="auto"/>
              <w:right w:val="nil"/>
            </w:tcBorders>
            <w:vAlign w:val="center"/>
          </w:tcPr>
          <w:p w:rsidR="00C23B03" w:rsidRPr="00CB0FCF" w:rsidRDefault="00C23B03" w:rsidP="008409E9">
            <w:pPr>
              <w:pStyle w:val="Estilo"/>
              <w:spacing w:line="280" w:lineRule="exact"/>
              <w:ind w:left="124"/>
              <w:jc w:val="right"/>
              <w:rPr>
                <w:rFonts w:ascii="Helvetica LT Std" w:hAnsi="Helvetica LT Std"/>
                <w:sz w:val="19"/>
                <w:szCs w:val="19"/>
                <w:lang w:val="es-ES_tradnl"/>
              </w:rPr>
            </w:pPr>
            <w:r w:rsidRPr="00CB0FCF">
              <w:rPr>
                <w:rFonts w:ascii="Helvetica LT Std" w:hAnsi="Helvetica LT Std"/>
                <w:sz w:val="19"/>
                <w:szCs w:val="19"/>
                <w:lang w:val="es-ES_tradnl"/>
              </w:rPr>
              <w:t xml:space="preserve">1.022. 531 </w:t>
            </w:r>
          </w:p>
        </w:tc>
        <w:tc>
          <w:tcPr>
            <w:tcW w:w="20" w:type="dxa"/>
            <w:tcBorders>
              <w:top w:val="single" w:sz="4" w:space="0" w:color="auto"/>
              <w:left w:val="nil"/>
              <w:bottom w:val="single" w:sz="4" w:space="0" w:color="auto"/>
              <w:right w:val="nil"/>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c>
          <w:tcPr>
            <w:tcW w:w="1681" w:type="dxa"/>
            <w:tcBorders>
              <w:top w:val="single" w:sz="4" w:space="0" w:color="auto"/>
              <w:left w:val="nil"/>
              <w:bottom w:val="single" w:sz="4" w:space="0" w:color="auto"/>
              <w:right w:val="single" w:sz="4" w:space="0" w:color="auto"/>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2010</w:t>
            </w:r>
          </w:p>
        </w:tc>
        <w:tc>
          <w:tcPr>
            <w:tcW w:w="3260" w:type="dxa"/>
            <w:tcBorders>
              <w:top w:val="single" w:sz="4" w:space="0" w:color="auto"/>
              <w:left w:val="single" w:sz="4" w:space="0" w:color="auto"/>
              <w:bottom w:val="single" w:sz="4" w:space="0" w:color="auto"/>
              <w:right w:val="nil"/>
            </w:tcBorders>
            <w:vAlign w:val="center"/>
          </w:tcPr>
          <w:p w:rsidR="00C23B03" w:rsidRPr="00CB0FCF" w:rsidRDefault="00C23B03" w:rsidP="008409E9">
            <w:pPr>
              <w:pStyle w:val="Estilo"/>
              <w:spacing w:line="280" w:lineRule="exact"/>
              <w:ind w:left="124"/>
              <w:jc w:val="right"/>
              <w:rPr>
                <w:rFonts w:ascii="Helvetica LT Std" w:hAnsi="Helvetica LT Std"/>
                <w:sz w:val="19"/>
                <w:szCs w:val="19"/>
                <w:lang w:val="es-ES_tradnl"/>
              </w:rPr>
            </w:pPr>
            <w:r w:rsidRPr="00CB0FCF">
              <w:rPr>
                <w:rFonts w:ascii="Helvetica LT Std" w:hAnsi="Helvetica LT Std"/>
                <w:sz w:val="19"/>
                <w:szCs w:val="19"/>
                <w:lang w:val="es-ES_tradnl"/>
              </w:rPr>
              <w:t xml:space="preserve">968.939 </w:t>
            </w:r>
          </w:p>
        </w:tc>
        <w:tc>
          <w:tcPr>
            <w:tcW w:w="20" w:type="dxa"/>
            <w:tcBorders>
              <w:top w:val="single" w:sz="4" w:space="0" w:color="auto"/>
              <w:left w:val="nil"/>
              <w:bottom w:val="single" w:sz="4" w:space="0" w:color="auto"/>
              <w:right w:val="nil"/>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c>
          <w:tcPr>
            <w:tcW w:w="1681" w:type="dxa"/>
            <w:tcBorders>
              <w:top w:val="single" w:sz="4" w:space="0" w:color="auto"/>
              <w:left w:val="nil"/>
              <w:bottom w:val="single" w:sz="4" w:space="0" w:color="auto"/>
              <w:right w:val="single" w:sz="4" w:space="0" w:color="auto"/>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42"/>
              <w:jc w:val="center"/>
              <w:rPr>
                <w:rFonts w:ascii="Helvetica LT Std" w:hAnsi="Helvetica LT Std"/>
                <w:sz w:val="19"/>
                <w:szCs w:val="19"/>
                <w:lang w:val="es-ES_tradnl"/>
              </w:rPr>
            </w:pPr>
            <w:r w:rsidRPr="00CB0FCF">
              <w:rPr>
                <w:rFonts w:ascii="Helvetica LT Std" w:hAnsi="Helvetica LT Std"/>
                <w:sz w:val="19"/>
                <w:szCs w:val="19"/>
                <w:lang w:val="es-ES_tradnl"/>
              </w:rPr>
              <w:t>2011</w:t>
            </w:r>
          </w:p>
        </w:tc>
        <w:tc>
          <w:tcPr>
            <w:tcW w:w="3260" w:type="dxa"/>
            <w:tcBorders>
              <w:top w:val="single" w:sz="4" w:space="0" w:color="auto"/>
              <w:left w:val="single" w:sz="4" w:space="0" w:color="auto"/>
              <w:bottom w:val="single" w:sz="4" w:space="0" w:color="auto"/>
              <w:right w:val="nil"/>
            </w:tcBorders>
            <w:vAlign w:val="center"/>
          </w:tcPr>
          <w:p w:rsidR="00C23B03" w:rsidRPr="00CB0FCF" w:rsidRDefault="00C23B03" w:rsidP="008409E9">
            <w:pPr>
              <w:pStyle w:val="Estilo"/>
              <w:spacing w:line="280" w:lineRule="exact"/>
              <w:ind w:left="124"/>
              <w:jc w:val="right"/>
              <w:rPr>
                <w:rFonts w:ascii="Helvetica LT Std" w:hAnsi="Helvetica LT Std"/>
                <w:sz w:val="19"/>
                <w:szCs w:val="19"/>
                <w:lang w:val="es-ES_tradnl"/>
              </w:rPr>
            </w:pPr>
            <w:r w:rsidRPr="00CB0FCF">
              <w:rPr>
                <w:rFonts w:ascii="Helvetica LT Std" w:hAnsi="Helvetica LT Std"/>
                <w:sz w:val="19"/>
                <w:szCs w:val="19"/>
                <w:lang w:val="es-ES_tradnl"/>
              </w:rPr>
              <w:t xml:space="preserve">967.238 </w:t>
            </w:r>
          </w:p>
        </w:tc>
        <w:tc>
          <w:tcPr>
            <w:tcW w:w="20" w:type="dxa"/>
            <w:tcBorders>
              <w:top w:val="single" w:sz="4" w:space="0" w:color="auto"/>
              <w:left w:val="nil"/>
              <w:bottom w:val="single" w:sz="4" w:space="0" w:color="auto"/>
              <w:right w:val="nil"/>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c>
          <w:tcPr>
            <w:tcW w:w="1681" w:type="dxa"/>
            <w:tcBorders>
              <w:top w:val="single" w:sz="4" w:space="0" w:color="auto"/>
              <w:left w:val="nil"/>
              <w:bottom w:val="single" w:sz="4" w:space="0" w:color="auto"/>
              <w:right w:val="single" w:sz="4" w:space="0" w:color="auto"/>
            </w:tcBorders>
            <w:vAlign w:val="center"/>
          </w:tcPr>
          <w:p w:rsidR="00C23B03" w:rsidRPr="00CB0FCF" w:rsidRDefault="00C23B03" w:rsidP="008409E9">
            <w:pPr>
              <w:pStyle w:val="Estilo"/>
              <w:spacing w:line="280" w:lineRule="exact"/>
              <w:rPr>
                <w:rFonts w:ascii="Helvetica LT Std" w:hAnsi="Helvetica LT Std"/>
                <w:sz w:val="19"/>
                <w:szCs w:val="19"/>
                <w:lang w:val="es-ES_tradnl"/>
              </w:rPr>
            </w:pP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34"/>
              <w:jc w:val="center"/>
              <w:rPr>
                <w:rFonts w:ascii="Helvetica LT Std" w:hAnsi="Helvetica LT Std"/>
                <w:sz w:val="19"/>
                <w:szCs w:val="19"/>
                <w:lang w:val="es-ES_tradnl"/>
              </w:rPr>
            </w:pPr>
            <w:r w:rsidRPr="00CB0FCF">
              <w:rPr>
                <w:rFonts w:ascii="Helvetica LT Std" w:hAnsi="Helvetica LT Std"/>
                <w:sz w:val="19"/>
                <w:szCs w:val="19"/>
                <w:lang w:val="es-ES_tradnl"/>
              </w:rPr>
              <w:t>2012</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53" w:right="1701"/>
              <w:jc w:val="right"/>
              <w:rPr>
                <w:rFonts w:ascii="Helvetica LT Std" w:hAnsi="Helvetica LT Std"/>
                <w:sz w:val="19"/>
                <w:szCs w:val="19"/>
                <w:lang w:val="es-ES_tradnl"/>
              </w:rPr>
            </w:pPr>
            <w:r w:rsidRPr="00CB0FCF">
              <w:rPr>
                <w:rFonts w:ascii="Helvetica LT Std" w:hAnsi="Helvetica LT Std"/>
                <w:sz w:val="19"/>
                <w:szCs w:val="19"/>
                <w:lang w:val="es-ES_tradnl"/>
              </w:rPr>
              <w:t xml:space="preserve">863.454 </w:t>
            </w: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34"/>
              <w:jc w:val="center"/>
              <w:rPr>
                <w:rFonts w:ascii="Helvetica LT Std" w:hAnsi="Helvetica LT Std"/>
                <w:sz w:val="19"/>
                <w:szCs w:val="19"/>
                <w:lang w:val="es-ES_tradnl"/>
              </w:rPr>
            </w:pPr>
            <w:r w:rsidRPr="00CB0FCF">
              <w:rPr>
                <w:rFonts w:ascii="Helvetica LT Std" w:hAnsi="Helvetica LT Std"/>
                <w:sz w:val="19"/>
                <w:szCs w:val="19"/>
                <w:lang w:val="es-ES_tradnl"/>
              </w:rPr>
              <w:t>2013</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53" w:right="1701"/>
              <w:jc w:val="right"/>
              <w:rPr>
                <w:rFonts w:ascii="Helvetica LT Std" w:hAnsi="Helvetica LT Std"/>
                <w:sz w:val="19"/>
                <w:szCs w:val="19"/>
                <w:lang w:val="es-ES_tradnl"/>
              </w:rPr>
            </w:pPr>
            <w:r w:rsidRPr="00CB0FCF">
              <w:rPr>
                <w:rFonts w:ascii="Helvetica LT Std" w:hAnsi="Helvetica LT Std"/>
                <w:sz w:val="19"/>
                <w:szCs w:val="19"/>
                <w:lang w:val="es-ES_tradnl"/>
              </w:rPr>
              <w:t xml:space="preserve">864.487 </w:t>
            </w:r>
          </w:p>
        </w:tc>
      </w:tr>
      <w:tr w:rsidR="00C23B03" w:rsidRPr="00CB0FCF" w:rsidTr="008409E9">
        <w:tc>
          <w:tcPr>
            <w:tcW w:w="1559" w:type="dxa"/>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34"/>
              <w:jc w:val="center"/>
              <w:rPr>
                <w:rFonts w:ascii="Helvetica LT Std" w:hAnsi="Helvetica LT Std"/>
                <w:sz w:val="19"/>
                <w:szCs w:val="19"/>
                <w:lang w:val="es-ES_tradnl"/>
              </w:rPr>
            </w:pPr>
            <w:r w:rsidRPr="00CB0FCF">
              <w:rPr>
                <w:rFonts w:ascii="Helvetica LT Std" w:hAnsi="Helvetica LT Std"/>
                <w:sz w:val="19"/>
                <w:szCs w:val="19"/>
                <w:lang w:val="es-ES_tradnl"/>
              </w:rPr>
              <w:t>Total</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C23B03" w:rsidRPr="00CB0FCF" w:rsidRDefault="00C23B03" w:rsidP="008409E9">
            <w:pPr>
              <w:pStyle w:val="Estilo"/>
              <w:spacing w:line="280" w:lineRule="exact"/>
              <w:ind w:left="153" w:right="1701"/>
              <w:jc w:val="right"/>
              <w:rPr>
                <w:rFonts w:ascii="Helvetica LT Std" w:hAnsi="Helvetica LT Std"/>
                <w:sz w:val="19"/>
                <w:szCs w:val="19"/>
                <w:lang w:val="es-ES_tradnl"/>
              </w:rPr>
            </w:pPr>
            <w:r w:rsidRPr="00CB0FCF">
              <w:rPr>
                <w:rFonts w:ascii="Helvetica LT Std" w:hAnsi="Helvetica LT Std"/>
                <w:sz w:val="19"/>
                <w:szCs w:val="19"/>
                <w:lang w:val="es-ES_tradnl"/>
              </w:rPr>
              <w:t xml:space="preserve">6.705.069 </w:t>
            </w:r>
          </w:p>
        </w:tc>
      </w:tr>
    </w:tbl>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El cuadro anterior supone que, en 2014, año en que el ayuntamiento percibió la subvención para cubrir el déficit del coste neto anual de sus clases pasivas de 2013, existió un exceso de financiación de 864.487 euros”.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Y a la vista de las conclusiones anteriores, se efectúan por parte de la Cámara de Comptos de Navarra las s</w:t>
      </w:r>
      <w:r w:rsidRPr="00CB0FCF">
        <w:rPr>
          <w:rFonts w:ascii="Helvetica LT Std" w:hAnsi="Helvetica LT Std"/>
          <w:sz w:val="19"/>
          <w:szCs w:val="19"/>
          <w:lang w:val="es-ES_tradnl"/>
        </w:rPr>
        <w:t>i</w:t>
      </w:r>
      <w:r w:rsidRPr="00CB0FCF">
        <w:rPr>
          <w:rFonts w:ascii="Helvetica LT Std" w:hAnsi="Helvetica LT Std"/>
          <w:sz w:val="19"/>
          <w:szCs w:val="19"/>
          <w:lang w:val="es-ES_tradnl"/>
        </w:rPr>
        <w:t>guientes recomendaciones:</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Incluir en el certificado del coste anual de las clase pasivas el ingreso recibido del Gobierno de Nav</w:t>
      </w:r>
      <w:r w:rsidRPr="00CB0FCF">
        <w:rPr>
          <w:rFonts w:ascii="Helvetica LT Std" w:hAnsi="Helvetica LT Std"/>
          <w:sz w:val="19"/>
          <w:szCs w:val="19"/>
          <w:lang w:val="es-ES_tradnl"/>
        </w:rPr>
        <w:t>a</w:t>
      </w:r>
      <w:r w:rsidRPr="00CB0FCF">
        <w:rPr>
          <w:rFonts w:ascii="Helvetica LT Std" w:hAnsi="Helvetica LT Std"/>
          <w:sz w:val="19"/>
          <w:szCs w:val="19"/>
          <w:lang w:val="es-ES_tradnl"/>
        </w:rPr>
        <w:lastRenderedPageBreak/>
        <w:t>rra por la cuota patronal del personal del cuerpo de bomberos integrado en la Agencia Navarra de Eme</w:t>
      </w:r>
      <w:r w:rsidRPr="00CB0FCF">
        <w:rPr>
          <w:rFonts w:ascii="Helvetica LT Std" w:hAnsi="Helvetica LT Std"/>
          <w:sz w:val="19"/>
          <w:szCs w:val="19"/>
          <w:lang w:val="es-ES_tradnl"/>
        </w:rPr>
        <w:t>r</w:t>
      </w:r>
      <w:r w:rsidRPr="00CB0FCF">
        <w:rPr>
          <w:rFonts w:ascii="Helvetica LT Std" w:hAnsi="Helvetica LT Std"/>
          <w:sz w:val="19"/>
          <w:szCs w:val="19"/>
          <w:lang w:val="es-ES_tradnl"/>
        </w:rPr>
        <w:t>gencias, tal y como describe la memoria de la Cuenta General.</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Regularizar con el Gobierno de Navarra las cantidades recibidas en exceso en la subvención del co</w:t>
      </w:r>
      <w:r w:rsidRPr="00CB0FCF">
        <w:rPr>
          <w:rFonts w:ascii="Helvetica LT Std" w:hAnsi="Helvetica LT Std"/>
          <w:sz w:val="19"/>
          <w:szCs w:val="19"/>
          <w:lang w:val="es-ES_tradnl"/>
        </w:rPr>
        <w:t>s</w:t>
      </w:r>
      <w:r w:rsidRPr="00CB0FCF">
        <w:rPr>
          <w:rFonts w:ascii="Helvetica LT Std" w:hAnsi="Helvetica LT Std"/>
          <w:sz w:val="19"/>
          <w:szCs w:val="19"/>
          <w:lang w:val="es-ES_tradnl"/>
        </w:rPr>
        <w:t>te neto de las clases pasivas.</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5.- Alegaciones.</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A la vista de la normativa reguladora de la financiación del Montepío, propio y específico del Ayunt</w:t>
      </w:r>
      <w:r w:rsidRPr="00CB0FCF">
        <w:rPr>
          <w:rFonts w:ascii="Helvetica LT Std" w:hAnsi="Helvetica LT Std"/>
          <w:sz w:val="19"/>
          <w:szCs w:val="19"/>
          <w:lang w:val="es-ES_tradnl"/>
        </w:rPr>
        <w:t>a</w:t>
      </w:r>
      <w:r w:rsidRPr="00CB0FCF">
        <w:rPr>
          <w:rFonts w:ascii="Helvetica LT Std" w:hAnsi="Helvetica LT Std"/>
          <w:sz w:val="19"/>
          <w:szCs w:val="19"/>
          <w:lang w:val="es-ES_tradnl"/>
        </w:rPr>
        <w:t>miento de Pamplona, anteriormente expuesta, tengo a bien formular las siguientes alegaciones en relación con la propuesta de informe provisional de fiscalización sobre el Ayuntamiento de Pamplona, ejercicio 2014, aprobado por Resolución del Presidente de la Cámara de Comptos de fecha 22 de oct</w:t>
      </w:r>
      <w:r w:rsidRPr="00CB0FCF">
        <w:rPr>
          <w:rFonts w:ascii="Helvetica LT Std" w:hAnsi="Helvetica LT Std"/>
          <w:sz w:val="19"/>
          <w:szCs w:val="19"/>
          <w:lang w:val="es-ES_tradnl"/>
        </w:rPr>
        <w:t>u</w:t>
      </w:r>
      <w:r w:rsidRPr="00CB0FCF">
        <w:rPr>
          <w:rFonts w:ascii="Helvetica LT Std" w:hAnsi="Helvetica LT Std"/>
          <w:sz w:val="19"/>
          <w:szCs w:val="19"/>
          <w:lang w:val="es-ES_tradnl"/>
        </w:rPr>
        <w:t>bre de 2015, en la que se describe la deficiencia detectada durante el trabajo de fiscalización, relacionada con la fina</w:t>
      </w:r>
      <w:r w:rsidRPr="00CB0FCF">
        <w:rPr>
          <w:rFonts w:ascii="Helvetica LT Std" w:hAnsi="Helvetica LT Std"/>
          <w:sz w:val="19"/>
          <w:szCs w:val="19"/>
          <w:lang w:val="es-ES_tradnl"/>
        </w:rPr>
        <w:t>n</w:t>
      </w:r>
      <w:r w:rsidRPr="00CB0FCF">
        <w:rPr>
          <w:rFonts w:ascii="Helvetica LT Std" w:hAnsi="Helvetica LT Std"/>
          <w:sz w:val="19"/>
          <w:szCs w:val="19"/>
          <w:lang w:val="es-ES_tradnl"/>
        </w:rPr>
        <w:t xml:space="preserve">ciación de las clases pasivas del personal del cuerpo de bomberos del Ayuntamiento de Pamplona adscrito a la Agencia Navarra de Emergencias.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PRIMERA.- Previamente señalar que la cuestión estriba en determinar si las cantidades que se vienen transfiriendo al Ayuntamiento de Pamplona por parte de la Administración de la Comunidad Foral de Nav</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rra, en aplicación de lo establecido en el punto Tercero, apartado 2, letra b) del Acuerdo del Gobierno de Navarra de 17 de julio de 2006, que durante el año 2014 ascendieron a la cantidad de 841. 318 </w:t>
      </w:r>
      <w:proofErr w:type="gramStart"/>
      <w:r w:rsidRPr="00CB0FCF">
        <w:rPr>
          <w:rFonts w:ascii="Helvetica LT Std" w:hAnsi="Helvetica LT Std"/>
          <w:sz w:val="19"/>
          <w:szCs w:val="19"/>
          <w:lang w:val="es-ES_tradnl"/>
        </w:rPr>
        <w:t>euros</w:t>
      </w:r>
      <w:proofErr w:type="gramEnd"/>
      <w:r w:rsidRPr="00CB0FCF">
        <w:rPr>
          <w:rFonts w:ascii="Helvetica LT Std" w:hAnsi="Helvetica LT Std"/>
          <w:sz w:val="19"/>
          <w:szCs w:val="19"/>
          <w:lang w:val="es-ES_tradnl"/>
        </w:rPr>
        <w:t>, d</w:t>
      </w:r>
      <w:r w:rsidRPr="00CB0FCF">
        <w:rPr>
          <w:rFonts w:ascii="Helvetica LT Std" w:hAnsi="Helvetica LT Std"/>
          <w:sz w:val="19"/>
          <w:szCs w:val="19"/>
          <w:lang w:val="es-ES_tradnl"/>
        </w:rPr>
        <w:t>e</w:t>
      </w:r>
      <w:r w:rsidRPr="00CB0FCF">
        <w:rPr>
          <w:rFonts w:ascii="Helvetica LT Std" w:hAnsi="Helvetica LT Std"/>
          <w:sz w:val="19"/>
          <w:szCs w:val="19"/>
          <w:lang w:val="es-ES_tradnl"/>
        </w:rPr>
        <w:t>ben ser o no incluidas en el cálculo del coste neto anual de las clases pasivas del Montepío de Pamplona, a que se hace referencia en la disposición adicional d</w:t>
      </w:r>
      <w:r w:rsidRPr="00CB0FCF">
        <w:rPr>
          <w:rFonts w:ascii="Helvetica LT Std" w:hAnsi="Helvetica LT Std"/>
          <w:sz w:val="19"/>
          <w:szCs w:val="19"/>
          <w:lang w:val="es-ES_tradnl"/>
        </w:rPr>
        <w:t>é</w:t>
      </w:r>
      <w:r w:rsidRPr="00CB0FCF">
        <w:rPr>
          <w:rFonts w:ascii="Helvetica LT Std" w:hAnsi="Helvetica LT Std"/>
          <w:sz w:val="19"/>
          <w:szCs w:val="19"/>
          <w:lang w:val="es-ES_tradnl"/>
        </w:rPr>
        <w:t>cima, relativa a la Financiación de los Montepíos Municipales, de la Ley Foral 10/2003, de 5 de marzo, sobre régimen transitorio de los derechos pasivos del personal funcionario de los Montepíos de las Administraciones Públicas de Nav</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rra.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Pues bien, a tales efectos, debo señalar que dichas cantidades tienen, a mi juicio, un tratamiento esp</w:t>
      </w:r>
      <w:r w:rsidRPr="00CB0FCF">
        <w:rPr>
          <w:rFonts w:ascii="Helvetica LT Std" w:hAnsi="Helvetica LT Std"/>
          <w:sz w:val="19"/>
          <w:szCs w:val="19"/>
          <w:lang w:val="es-ES_tradnl"/>
        </w:rPr>
        <w:t>e</w:t>
      </w:r>
      <w:r w:rsidRPr="00CB0FCF">
        <w:rPr>
          <w:rFonts w:ascii="Helvetica LT Std" w:hAnsi="Helvetica LT Std"/>
          <w:sz w:val="19"/>
          <w:szCs w:val="19"/>
          <w:lang w:val="es-ES_tradnl"/>
        </w:rPr>
        <w:t>cífico, disti</w:t>
      </w:r>
      <w:r w:rsidRPr="00CB0FCF">
        <w:rPr>
          <w:rFonts w:ascii="Helvetica LT Std" w:hAnsi="Helvetica LT Std"/>
          <w:sz w:val="19"/>
          <w:szCs w:val="19"/>
          <w:lang w:val="es-ES_tradnl"/>
        </w:rPr>
        <w:t>n</w:t>
      </w:r>
      <w:r w:rsidRPr="00CB0FCF">
        <w:rPr>
          <w:rFonts w:ascii="Helvetica LT Std" w:hAnsi="Helvetica LT Std"/>
          <w:sz w:val="19"/>
          <w:szCs w:val="19"/>
          <w:lang w:val="es-ES_tradnl"/>
        </w:rPr>
        <w:t>to y diferenciado del de la aportación del Gobierno de Navarra en concepto de financiación del Montepío de Pampl</w:t>
      </w:r>
      <w:r w:rsidRPr="00CB0FCF">
        <w:rPr>
          <w:rFonts w:ascii="Helvetica LT Std" w:hAnsi="Helvetica LT Std"/>
          <w:sz w:val="19"/>
          <w:szCs w:val="19"/>
          <w:lang w:val="es-ES_tradnl"/>
        </w:rPr>
        <w:t>o</w:t>
      </w:r>
      <w:r w:rsidRPr="00CB0FCF">
        <w:rPr>
          <w:rFonts w:ascii="Helvetica LT Std" w:hAnsi="Helvetica LT Std"/>
          <w:sz w:val="19"/>
          <w:szCs w:val="19"/>
          <w:lang w:val="es-ES_tradnl"/>
        </w:rPr>
        <w:t>na; de ahí que no se hayan venido computando c</w:t>
      </w:r>
      <w:r>
        <w:rPr>
          <w:rFonts w:ascii="Helvetica LT Std" w:hAnsi="Helvetica LT Std"/>
          <w:sz w:val="19"/>
          <w:szCs w:val="19"/>
          <w:lang w:val="es-ES_tradnl"/>
        </w:rPr>
        <w:t>om</w:t>
      </w:r>
      <w:r w:rsidRPr="00CB0FCF">
        <w:rPr>
          <w:rFonts w:ascii="Helvetica LT Std" w:hAnsi="Helvetica LT Std"/>
          <w:sz w:val="19"/>
          <w:szCs w:val="19"/>
          <w:lang w:val="es-ES_tradnl"/>
        </w:rPr>
        <w:t>o ingreso cara a la financiación del Montepío de Pamplona, al no tratarse de una cotización empresarial propiamente dicha, dado que, a diferencia de otros sistemas de previsión social, c</w:t>
      </w:r>
      <w:r>
        <w:rPr>
          <w:rFonts w:ascii="Helvetica LT Std" w:hAnsi="Helvetica LT Std"/>
          <w:sz w:val="19"/>
          <w:szCs w:val="19"/>
          <w:lang w:val="es-ES_tradnl"/>
        </w:rPr>
        <w:t>om</w:t>
      </w:r>
      <w:r w:rsidRPr="00CB0FCF">
        <w:rPr>
          <w:rFonts w:ascii="Helvetica LT Std" w:hAnsi="Helvetica LT Std"/>
          <w:sz w:val="19"/>
          <w:szCs w:val="19"/>
          <w:lang w:val="es-ES_tradnl"/>
        </w:rPr>
        <w:t xml:space="preserve">o por ej. </w:t>
      </w:r>
      <w:proofErr w:type="gramStart"/>
      <w:r w:rsidRPr="00CB0FCF">
        <w:rPr>
          <w:rFonts w:ascii="Helvetica LT Std" w:hAnsi="Helvetica LT Std"/>
          <w:sz w:val="19"/>
          <w:szCs w:val="19"/>
          <w:lang w:val="es-ES_tradnl"/>
        </w:rPr>
        <w:t>el</w:t>
      </w:r>
      <w:proofErr w:type="gramEnd"/>
      <w:r w:rsidRPr="00CB0FCF">
        <w:rPr>
          <w:rFonts w:ascii="Helvetica LT Std" w:hAnsi="Helvetica LT Std"/>
          <w:sz w:val="19"/>
          <w:szCs w:val="19"/>
          <w:lang w:val="es-ES_tradnl"/>
        </w:rPr>
        <w:t xml:space="preserve"> Sistema de la Seguridad Social, en los Montepíos de las Administraciones Públicas de Navarra no existe cuota empresarial.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Y ello no podía ser de otra forma, ya que los únicos ingresos que se computan son las cotizaciones s</w:t>
      </w:r>
      <w:r w:rsidRPr="00CB0FCF">
        <w:rPr>
          <w:rFonts w:ascii="Helvetica LT Std" w:hAnsi="Helvetica LT Std"/>
          <w:sz w:val="19"/>
          <w:szCs w:val="19"/>
          <w:lang w:val="es-ES_tradnl"/>
        </w:rPr>
        <w:t>o</w:t>
      </w:r>
      <w:r w:rsidRPr="00CB0FCF">
        <w:rPr>
          <w:rFonts w:ascii="Helvetica LT Std" w:hAnsi="Helvetica LT Std"/>
          <w:sz w:val="19"/>
          <w:szCs w:val="19"/>
          <w:lang w:val="es-ES_tradnl"/>
        </w:rPr>
        <w:t>ciales de los propios empleados. No olvidemos que se trata de un sistema gestionado por criterios de r</w:t>
      </w:r>
      <w:r w:rsidRPr="00CB0FCF">
        <w:rPr>
          <w:rFonts w:ascii="Helvetica LT Std" w:hAnsi="Helvetica LT Std"/>
          <w:sz w:val="19"/>
          <w:szCs w:val="19"/>
          <w:lang w:val="es-ES_tradnl"/>
        </w:rPr>
        <w:t>e</w:t>
      </w:r>
      <w:r w:rsidRPr="00CB0FCF">
        <w:rPr>
          <w:rFonts w:ascii="Helvetica LT Std" w:hAnsi="Helvetica LT Std"/>
          <w:sz w:val="19"/>
          <w:szCs w:val="19"/>
          <w:lang w:val="es-ES_tradnl"/>
        </w:rPr>
        <w:t>parto y no de capitaliz</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ción.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3F33FB">
        <w:rPr>
          <w:rFonts w:ascii="Helvetica LT Std" w:hAnsi="Helvetica LT Std"/>
          <w:spacing w:val="-4"/>
          <w:sz w:val="19"/>
          <w:szCs w:val="19"/>
          <w:lang w:val="es-ES_tradnl"/>
        </w:rPr>
        <w:t>SEGUNDA.- El Término recogido en el Acuerdo de 17 de julio de 2016, de “cotización patronal” resulta a mi juicio un tanto confuso y desafortunado. Pese a que se hable, entiendo que impropiamente y por similitud con el Sistema General de la Seguridad Social, de “cuota patronal”, dicho Acuerdo –posterior a la Ley Foral 10/2003, cuya disposición adicional décima regula la financiación de los Montepíos Municipales, y que no puede modif</w:t>
      </w:r>
      <w:r w:rsidRPr="003F33FB">
        <w:rPr>
          <w:rFonts w:ascii="Helvetica LT Std" w:hAnsi="Helvetica LT Std"/>
          <w:spacing w:val="-4"/>
          <w:sz w:val="19"/>
          <w:szCs w:val="19"/>
          <w:lang w:val="es-ES_tradnl"/>
        </w:rPr>
        <w:t>i</w:t>
      </w:r>
      <w:r w:rsidRPr="003F33FB">
        <w:rPr>
          <w:rFonts w:ascii="Helvetica LT Std" w:hAnsi="Helvetica LT Std"/>
          <w:spacing w:val="-4"/>
          <w:sz w:val="19"/>
          <w:szCs w:val="19"/>
          <w:lang w:val="es-ES_tradnl"/>
        </w:rPr>
        <w:t>carla</w:t>
      </w:r>
      <w:r>
        <w:rPr>
          <w:rFonts w:ascii="Helvetica LT Std" w:hAnsi="Helvetica LT Std"/>
          <w:spacing w:val="-4"/>
          <w:sz w:val="19"/>
          <w:szCs w:val="19"/>
          <w:lang w:val="es-ES_tradnl"/>
        </w:rPr>
        <w:t xml:space="preserve">– </w:t>
      </w:r>
      <w:r w:rsidRPr="003F33FB">
        <w:rPr>
          <w:rFonts w:ascii="Helvetica LT Std" w:hAnsi="Helvetica LT Std"/>
          <w:spacing w:val="-4"/>
          <w:sz w:val="19"/>
          <w:szCs w:val="19"/>
          <w:lang w:val="es-ES_tradnl"/>
        </w:rPr>
        <w:t xml:space="preserve"> trata más bien de establecer una co</w:t>
      </w:r>
      <w:r w:rsidRPr="003F33FB">
        <w:rPr>
          <w:rFonts w:ascii="Helvetica LT Std" w:hAnsi="Helvetica LT Std"/>
          <w:spacing w:val="-4"/>
          <w:sz w:val="19"/>
          <w:szCs w:val="19"/>
          <w:lang w:val="es-ES_tradnl"/>
        </w:rPr>
        <w:t>m</w:t>
      </w:r>
      <w:r w:rsidRPr="003F33FB">
        <w:rPr>
          <w:rFonts w:ascii="Helvetica LT Std" w:hAnsi="Helvetica LT Std"/>
          <w:spacing w:val="-4"/>
          <w:sz w:val="19"/>
          <w:szCs w:val="19"/>
          <w:lang w:val="es-ES_tradnl"/>
        </w:rPr>
        <w:t>pensación económica por los costes excepcionales a asumirse por el Ayuntamiento de Pamplona, derivados del reconoc</w:t>
      </w:r>
      <w:r w:rsidRPr="003F33FB">
        <w:rPr>
          <w:rFonts w:ascii="Helvetica LT Std" w:hAnsi="Helvetica LT Std"/>
          <w:spacing w:val="-4"/>
          <w:sz w:val="19"/>
          <w:szCs w:val="19"/>
          <w:lang w:val="es-ES_tradnl"/>
        </w:rPr>
        <w:t>i</w:t>
      </w:r>
      <w:r w:rsidRPr="003F33FB">
        <w:rPr>
          <w:rFonts w:ascii="Helvetica LT Std" w:hAnsi="Helvetica LT Std"/>
          <w:spacing w:val="-4"/>
          <w:sz w:val="19"/>
          <w:szCs w:val="19"/>
          <w:lang w:val="es-ES_tradnl"/>
        </w:rPr>
        <w:t>miento de las prestaciones a causarse para sí o para sus familiares por dichos funcionarios, con cargo al Montepío de Pamplona. Y ello, por la prestación de unos serv</w:t>
      </w:r>
      <w:r w:rsidRPr="003F33FB">
        <w:rPr>
          <w:rFonts w:ascii="Helvetica LT Std" w:hAnsi="Helvetica LT Std"/>
          <w:spacing w:val="-4"/>
          <w:sz w:val="19"/>
          <w:szCs w:val="19"/>
          <w:lang w:val="es-ES_tradnl"/>
        </w:rPr>
        <w:t>i</w:t>
      </w:r>
      <w:r w:rsidRPr="003F33FB">
        <w:rPr>
          <w:rFonts w:ascii="Helvetica LT Std" w:hAnsi="Helvetica LT Std"/>
          <w:spacing w:val="-4"/>
          <w:sz w:val="19"/>
          <w:szCs w:val="19"/>
          <w:lang w:val="es-ES_tradnl"/>
        </w:rPr>
        <w:t>cios, no propios sino ajenos a dicha Entidad Local, realizados a otra Adm</w:t>
      </w:r>
      <w:r w:rsidRPr="003F33FB">
        <w:rPr>
          <w:rFonts w:ascii="Helvetica LT Std" w:hAnsi="Helvetica LT Std"/>
          <w:spacing w:val="-4"/>
          <w:sz w:val="19"/>
          <w:szCs w:val="19"/>
          <w:lang w:val="es-ES_tradnl"/>
        </w:rPr>
        <w:t>i</w:t>
      </w:r>
      <w:r w:rsidRPr="003F33FB">
        <w:rPr>
          <w:rFonts w:ascii="Helvetica LT Std" w:hAnsi="Helvetica LT Std"/>
          <w:spacing w:val="-4"/>
          <w:sz w:val="19"/>
          <w:szCs w:val="19"/>
          <w:lang w:val="es-ES_tradnl"/>
        </w:rPr>
        <w:t xml:space="preserve">nistración Pública, distinta, como es la </w:t>
      </w:r>
      <w:r w:rsidRPr="003F33FB">
        <w:rPr>
          <w:rFonts w:ascii="Helvetica LT Std" w:hAnsi="Helvetica LT Std"/>
          <w:spacing w:val="-4"/>
          <w:sz w:val="19"/>
          <w:szCs w:val="19"/>
          <w:lang w:val="es-ES_tradnl"/>
        </w:rPr>
        <w:lastRenderedPageBreak/>
        <w:t>Administración de la Comunidad Foral de Navarra, en la que se encuentran integrados, que cuenta con su pr</w:t>
      </w:r>
      <w:r w:rsidRPr="003F33FB">
        <w:rPr>
          <w:rFonts w:ascii="Helvetica LT Std" w:hAnsi="Helvetica LT Std"/>
          <w:spacing w:val="-4"/>
          <w:sz w:val="19"/>
          <w:szCs w:val="19"/>
          <w:lang w:val="es-ES_tradnl"/>
        </w:rPr>
        <w:t>o</w:t>
      </w:r>
      <w:r w:rsidRPr="003F33FB">
        <w:rPr>
          <w:rFonts w:ascii="Helvetica LT Std" w:hAnsi="Helvetica LT Std"/>
          <w:spacing w:val="-4"/>
          <w:sz w:val="19"/>
          <w:szCs w:val="19"/>
          <w:lang w:val="es-ES_tradnl"/>
        </w:rPr>
        <w:t>pio Montepío de funcionarios de la Diputación Foral</w:t>
      </w:r>
      <w:r w:rsidRPr="00CB0FCF">
        <w:rPr>
          <w:rFonts w:ascii="Helvetica LT Std" w:hAnsi="Helvetica LT Std"/>
          <w:sz w:val="19"/>
          <w:szCs w:val="19"/>
          <w:lang w:val="es-ES_tradnl"/>
        </w:rPr>
        <w:t xml:space="preserve">.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No olvidemos que se trata de un personal funcionario, transferido en su día al Consorcio para el Serv</w:t>
      </w:r>
      <w:r w:rsidRPr="00CB0FCF">
        <w:rPr>
          <w:rFonts w:ascii="Helvetica LT Std" w:hAnsi="Helvetica LT Std"/>
          <w:sz w:val="19"/>
          <w:szCs w:val="19"/>
          <w:lang w:val="es-ES_tradnl"/>
        </w:rPr>
        <w:t>i</w:t>
      </w:r>
      <w:r w:rsidRPr="00CB0FCF">
        <w:rPr>
          <w:rFonts w:ascii="Helvetica LT Std" w:hAnsi="Helvetica LT Std"/>
          <w:sz w:val="19"/>
          <w:szCs w:val="19"/>
          <w:lang w:val="es-ES_tradnl"/>
        </w:rPr>
        <w:t>cio de Exti</w:t>
      </w:r>
      <w:r w:rsidRPr="00CB0FCF">
        <w:rPr>
          <w:rFonts w:ascii="Helvetica LT Std" w:hAnsi="Helvetica LT Std"/>
          <w:sz w:val="19"/>
          <w:szCs w:val="19"/>
          <w:lang w:val="es-ES_tradnl"/>
        </w:rPr>
        <w:t>n</w:t>
      </w:r>
      <w:r w:rsidRPr="00CB0FCF">
        <w:rPr>
          <w:rFonts w:ascii="Helvetica LT Std" w:hAnsi="Helvetica LT Std"/>
          <w:sz w:val="19"/>
          <w:szCs w:val="19"/>
          <w:lang w:val="es-ES_tradnl"/>
        </w:rPr>
        <w:t>ción de Incendios y Salvamento de Navarra e integrado actualmente, tras la firma del Acuerdo de 17 de julio de 2006, en la organización de la Función Pública de la Administración de la Comunidad F</w:t>
      </w:r>
      <w:r w:rsidRPr="00CB0FCF">
        <w:rPr>
          <w:rFonts w:ascii="Helvetica LT Std" w:hAnsi="Helvetica LT Std"/>
          <w:sz w:val="19"/>
          <w:szCs w:val="19"/>
          <w:lang w:val="es-ES_tradnl"/>
        </w:rPr>
        <w:t>o</w:t>
      </w:r>
      <w:r w:rsidRPr="00CB0FCF">
        <w:rPr>
          <w:rFonts w:ascii="Helvetica LT Std" w:hAnsi="Helvetica LT Std"/>
          <w:sz w:val="19"/>
          <w:szCs w:val="19"/>
          <w:lang w:val="es-ES_tradnl"/>
        </w:rPr>
        <w:t>ral de Navarra, dependiente orgán</w:t>
      </w:r>
      <w:r w:rsidRPr="00CB0FCF">
        <w:rPr>
          <w:rFonts w:ascii="Helvetica LT Std" w:hAnsi="Helvetica LT Std"/>
          <w:sz w:val="19"/>
          <w:szCs w:val="19"/>
          <w:lang w:val="es-ES_tradnl"/>
        </w:rPr>
        <w:t>i</w:t>
      </w:r>
      <w:r w:rsidRPr="00CB0FCF">
        <w:rPr>
          <w:rFonts w:ascii="Helvetica LT Std" w:hAnsi="Helvetica LT Std"/>
          <w:sz w:val="19"/>
          <w:szCs w:val="19"/>
          <w:lang w:val="es-ES_tradnl"/>
        </w:rPr>
        <w:t>ca y funcionalmente de la misma; y que, pese a prestar sus servicios en esta Administración, como funcionarios propios, cotizan al Montepío, no de Funci</w:t>
      </w:r>
      <w:r w:rsidRPr="00CB0FCF">
        <w:rPr>
          <w:rFonts w:ascii="Helvetica LT Std" w:hAnsi="Helvetica LT Std"/>
          <w:sz w:val="19"/>
          <w:szCs w:val="19"/>
          <w:lang w:val="es-ES_tradnl"/>
        </w:rPr>
        <w:t>o</w:t>
      </w:r>
      <w:r w:rsidRPr="00CB0FCF">
        <w:rPr>
          <w:rFonts w:ascii="Helvetica LT Std" w:hAnsi="Helvetica LT Std"/>
          <w:sz w:val="19"/>
          <w:szCs w:val="19"/>
          <w:lang w:val="es-ES_tradnl"/>
        </w:rPr>
        <w:t>narios de la Diputación Foral (como hubiera sido lo normal), sino al Montepío de Funcionarios de Pamplona (sistema de derechos pasivos, éste, propio y específico de dicho Ayuntamiento; Adm</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nistración de procedencia o de origen de dicho personal). Se trata de una situación, un tanto atípica e incluso me atrevería a decir que irregular.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TERCERA. - El concepto de “coste neto anual”, a que se hace referencia en el “informe provisional de fiscalización sobre el Ayuntamiento de Pamplona, ejercicio 2014”, así como en la disposición adicional d</w:t>
      </w:r>
      <w:r w:rsidRPr="00CB0FCF">
        <w:rPr>
          <w:rFonts w:ascii="Helvetica LT Std" w:hAnsi="Helvetica LT Std"/>
          <w:sz w:val="19"/>
          <w:szCs w:val="19"/>
          <w:lang w:val="es-ES_tradnl"/>
        </w:rPr>
        <w:t>é</w:t>
      </w:r>
      <w:r w:rsidRPr="00CB0FCF">
        <w:rPr>
          <w:rFonts w:ascii="Helvetica LT Std" w:hAnsi="Helvetica LT Std"/>
          <w:sz w:val="19"/>
          <w:szCs w:val="19"/>
          <w:lang w:val="es-ES_tradnl"/>
        </w:rPr>
        <w:t>cima de la Ley Foral 10/2003, de 5 de marzo, cara a la financiación de los Montepíos Municipales, debe contemplarse en el marco propio de regulación de dichos Montepíos; debiendo ser calculado el mismo con estricta sujeción a lo establecido en la propia normativa reguladora de los mismos. Así y ciñéndome al pe</w:t>
      </w:r>
      <w:r w:rsidRPr="00CB0FCF">
        <w:rPr>
          <w:rFonts w:ascii="Helvetica LT Std" w:hAnsi="Helvetica LT Std"/>
          <w:sz w:val="19"/>
          <w:szCs w:val="19"/>
          <w:lang w:val="es-ES_tradnl"/>
        </w:rPr>
        <w:t>r</w:t>
      </w:r>
      <w:r w:rsidRPr="00CB0FCF">
        <w:rPr>
          <w:rFonts w:ascii="Helvetica LT Std" w:hAnsi="Helvetica LT Std"/>
          <w:sz w:val="19"/>
          <w:szCs w:val="19"/>
          <w:lang w:val="es-ES_tradnl"/>
        </w:rPr>
        <w:t>sonal acogido al nuevo sistema de derechos pasivos del personal funcionario de las Montepíos de las A</w:t>
      </w:r>
      <w:r w:rsidRPr="00CB0FCF">
        <w:rPr>
          <w:rFonts w:ascii="Helvetica LT Std" w:hAnsi="Helvetica LT Std"/>
          <w:sz w:val="19"/>
          <w:szCs w:val="19"/>
          <w:lang w:val="es-ES_tradnl"/>
        </w:rPr>
        <w:t>d</w:t>
      </w:r>
      <w:r w:rsidRPr="00CB0FCF">
        <w:rPr>
          <w:rFonts w:ascii="Helvetica LT Std" w:hAnsi="Helvetica LT Std"/>
          <w:sz w:val="19"/>
          <w:szCs w:val="19"/>
          <w:lang w:val="es-ES_tradnl"/>
        </w:rPr>
        <w:t>ministraciones Públicas de Navarra, previsto en la Ley Foral 10/2003, de 5 de marzo, el coste neto anual se obtiene de la diferencia entre los ingresos (cuotas del personal funci</w:t>
      </w:r>
      <w:r w:rsidRPr="00CB0FCF">
        <w:rPr>
          <w:rFonts w:ascii="Helvetica LT Std" w:hAnsi="Helvetica LT Std"/>
          <w:sz w:val="19"/>
          <w:szCs w:val="19"/>
          <w:lang w:val="es-ES_tradnl"/>
        </w:rPr>
        <w:t>o</w:t>
      </w:r>
      <w:r w:rsidRPr="00CB0FCF">
        <w:rPr>
          <w:rFonts w:ascii="Helvetica LT Std" w:hAnsi="Helvetica LT Std"/>
          <w:sz w:val="19"/>
          <w:szCs w:val="19"/>
          <w:lang w:val="es-ES_tradnl"/>
        </w:rPr>
        <w:t>nario en situación de servicio activo, de alta o en situación asimilada a la de alta en el Montepío correspondiente) y los gastos (importe de las prestaciones económicas abonadas en el ejercicio correspondiente). Igual sucede en el sistema de der</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chos pasivos anterior al previsto en la referida Ley Foral.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Por tanto, no puede imputarse a los ingresos la “cuota empresarial”, ya que la misma –a diferencia de otros sist</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mas de previsión social, como por ej. </w:t>
      </w:r>
      <w:proofErr w:type="gramStart"/>
      <w:r w:rsidRPr="00CB0FCF">
        <w:rPr>
          <w:rFonts w:ascii="Helvetica LT Std" w:hAnsi="Helvetica LT Std"/>
          <w:sz w:val="19"/>
          <w:szCs w:val="19"/>
          <w:lang w:val="es-ES_tradnl"/>
        </w:rPr>
        <w:t>el</w:t>
      </w:r>
      <w:proofErr w:type="gramEnd"/>
      <w:r w:rsidRPr="00CB0FCF">
        <w:rPr>
          <w:rFonts w:ascii="Helvetica LT Std" w:hAnsi="Helvetica LT Std"/>
          <w:sz w:val="19"/>
          <w:szCs w:val="19"/>
          <w:lang w:val="es-ES_tradnl"/>
        </w:rPr>
        <w:t xml:space="preserve"> Sistema de la Seguridad Social– no viene contemplada en la normativa reg</w:t>
      </w:r>
      <w:r w:rsidRPr="00CB0FCF">
        <w:rPr>
          <w:rFonts w:ascii="Helvetica LT Std" w:hAnsi="Helvetica LT Std"/>
          <w:sz w:val="19"/>
          <w:szCs w:val="19"/>
          <w:lang w:val="es-ES_tradnl"/>
        </w:rPr>
        <w:t>u</w:t>
      </w:r>
      <w:r w:rsidRPr="00CB0FCF">
        <w:rPr>
          <w:rFonts w:ascii="Helvetica LT Std" w:hAnsi="Helvetica LT Std"/>
          <w:sz w:val="19"/>
          <w:szCs w:val="19"/>
          <w:lang w:val="es-ES_tradnl"/>
        </w:rPr>
        <w:t xml:space="preserve">ladora de los Montepíos de las Administraciones Públicas de Navarra (tanto sistema antiguo, como sistema nuevo, este segundo común a los distintos Montepíos existentes).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CUARTA.- Además, de seguirse el criterio recogido en el informe provisional de fiscalización sobre el Ayuntamie</w:t>
      </w:r>
      <w:r w:rsidRPr="00CB0FCF">
        <w:rPr>
          <w:rFonts w:ascii="Helvetica LT Std" w:hAnsi="Helvetica LT Std"/>
          <w:sz w:val="19"/>
          <w:szCs w:val="19"/>
          <w:lang w:val="es-ES_tradnl"/>
        </w:rPr>
        <w:t>n</w:t>
      </w:r>
      <w:r w:rsidRPr="00CB0FCF">
        <w:rPr>
          <w:rFonts w:ascii="Helvetica LT Std" w:hAnsi="Helvetica LT Std"/>
          <w:sz w:val="19"/>
          <w:szCs w:val="19"/>
          <w:lang w:val="es-ES_tradnl"/>
        </w:rPr>
        <w:t>to de Pamplona, ejercicio 2014, en cuanto a la interpretación del coste neto, computándose en definitiva como ingreso, cara a la financiación del Montepío de Pamplona, la erróneamente, a mi juicio, d</w:t>
      </w:r>
      <w:r w:rsidRPr="00CB0FCF">
        <w:rPr>
          <w:rFonts w:ascii="Helvetica LT Std" w:hAnsi="Helvetica LT Std"/>
          <w:sz w:val="19"/>
          <w:szCs w:val="19"/>
          <w:lang w:val="es-ES_tradnl"/>
        </w:rPr>
        <w:t>e</w:t>
      </w:r>
      <w:r w:rsidRPr="00CB0FCF">
        <w:rPr>
          <w:rFonts w:ascii="Helvetica LT Std" w:hAnsi="Helvetica LT Std"/>
          <w:sz w:val="19"/>
          <w:szCs w:val="19"/>
          <w:lang w:val="es-ES_tradnl"/>
        </w:rPr>
        <w:t>nominada “cuota patronal” en el Acuerdo de 17 de julio de 2006, se produciría, a mi juicio, un enriquec</w:t>
      </w:r>
      <w:r w:rsidRPr="00CB0FCF">
        <w:rPr>
          <w:rFonts w:ascii="Helvetica LT Std" w:hAnsi="Helvetica LT Std"/>
          <w:sz w:val="19"/>
          <w:szCs w:val="19"/>
          <w:lang w:val="es-ES_tradnl"/>
        </w:rPr>
        <w:t>i</w:t>
      </w:r>
      <w:r w:rsidRPr="00CB0FCF">
        <w:rPr>
          <w:rFonts w:ascii="Helvetica LT Std" w:hAnsi="Helvetica LT Std"/>
          <w:sz w:val="19"/>
          <w:szCs w:val="19"/>
          <w:lang w:val="es-ES_tradnl"/>
        </w:rPr>
        <w:t>miento injusto por parte de esta Administración de la Comunidad Foral; dado que las cant</w:t>
      </w:r>
      <w:r w:rsidRPr="00CB0FCF">
        <w:rPr>
          <w:rFonts w:ascii="Helvetica LT Std" w:hAnsi="Helvetica LT Std"/>
          <w:sz w:val="19"/>
          <w:szCs w:val="19"/>
          <w:lang w:val="es-ES_tradnl"/>
        </w:rPr>
        <w:t>i</w:t>
      </w:r>
      <w:r w:rsidRPr="00CB0FCF">
        <w:rPr>
          <w:rFonts w:ascii="Helvetica LT Std" w:hAnsi="Helvetica LT Std"/>
          <w:sz w:val="19"/>
          <w:szCs w:val="19"/>
          <w:lang w:val="es-ES_tradnl"/>
        </w:rPr>
        <w:t>dades abonadas, en cumplimiento de dicho Acuerdo, se compensarían con las cantidades de menos a aportar, cara a la f</w:t>
      </w:r>
      <w:r w:rsidRPr="00CB0FCF">
        <w:rPr>
          <w:rFonts w:ascii="Helvetica LT Std" w:hAnsi="Helvetica LT Std"/>
          <w:sz w:val="19"/>
          <w:szCs w:val="19"/>
          <w:lang w:val="es-ES_tradnl"/>
        </w:rPr>
        <w:t>i</w:t>
      </w:r>
      <w:r w:rsidRPr="00CB0FCF">
        <w:rPr>
          <w:rFonts w:ascii="Helvetica LT Std" w:hAnsi="Helvetica LT Std"/>
          <w:sz w:val="19"/>
          <w:szCs w:val="19"/>
          <w:lang w:val="es-ES_tradnl"/>
        </w:rPr>
        <w:t>nanciación del Montepío de Pamplona. Así en el año 2015, la aportación del Gobierno de Navarra, se r</w:t>
      </w:r>
      <w:r w:rsidRPr="00CB0FCF">
        <w:rPr>
          <w:rFonts w:ascii="Helvetica LT Std" w:hAnsi="Helvetica LT Std"/>
          <w:sz w:val="19"/>
          <w:szCs w:val="19"/>
          <w:lang w:val="es-ES_tradnl"/>
        </w:rPr>
        <w:t>e</w:t>
      </w:r>
      <w:r w:rsidRPr="00CB0FCF">
        <w:rPr>
          <w:rFonts w:ascii="Helvetica LT Std" w:hAnsi="Helvetica LT Std"/>
          <w:sz w:val="19"/>
          <w:szCs w:val="19"/>
          <w:lang w:val="es-ES_tradnl"/>
        </w:rPr>
        <w:t>duciría en</w:t>
      </w:r>
      <w:r>
        <w:rPr>
          <w:rFonts w:ascii="Helvetica LT Std" w:hAnsi="Helvetica LT Std"/>
          <w:sz w:val="19"/>
          <w:szCs w:val="19"/>
          <w:lang w:val="es-ES_tradnl"/>
        </w:rPr>
        <w:t xml:space="preserve"> 841.318,25 euros; cantidad está</w:t>
      </w:r>
      <w:r w:rsidRPr="00CB0FCF">
        <w:rPr>
          <w:rFonts w:ascii="Helvetica LT Std" w:hAnsi="Helvetica LT Std"/>
          <w:sz w:val="19"/>
          <w:szCs w:val="19"/>
          <w:lang w:val="es-ES_tradnl"/>
        </w:rPr>
        <w:t xml:space="preserve"> transferida en el año 2014.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Constituiría dicha transferencia un mero anticipo de las cantidades a aportar por esta Administración de la Com</w:t>
      </w:r>
      <w:r w:rsidRPr="00CB0FCF">
        <w:rPr>
          <w:rFonts w:ascii="Helvetica LT Std" w:hAnsi="Helvetica LT Std"/>
          <w:sz w:val="19"/>
          <w:szCs w:val="19"/>
          <w:lang w:val="es-ES_tradnl"/>
        </w:rPr>
        <w:t>u</w:t>
      </w:r>
      <w:r w:rsidRPr="00CB0FCF">
        <w:rPr>
          <w:rFonts w:ascii="Helvetica LT Std" w:hAnsi="Helvetica LT Std"/>
          <w:sz w:val="19"/>
          <w:szCs w:val="19"/>
          <w:lang w:val="es-ES_tradnl"/>
        </w:rPr>
        <w:t>nidad Foral, en concepto de financiación del Montepío propio y específico del Ayuntamiento de Pamplona, desvirtuá</w:t>
      </w:r>
      <w:r w:rsidRPr="00CB0FCF">
        <w:rPr>
          <w:rFonts w:ascii="Helvetica LT Std" w:hAnsi="Helvetica LT Std"/>
          <w:sz w:val="19"/>
          <w:szCs w:val="19"/>
          <w:lang w:val="es-ES_tradnl"/>
        </w:rPr>
        <w:t>n</w:t>
      </w:r>
      <w:r w:rsidRPr="00CB0FCF">
        <w:rPr>
          <w:rFonts w:ascii="Helvetica LT Std" w:hAnsi="Helvetica LT Std"/>
          <w:sz w:val="19"/>
          <w:szCs w:val="19"/>
          <w:lang w:val="es-ES_tradnl"/>
        </w:rPr>
        <w:t>dose con ello el espíritu y finalidad de dicho Acuerdo, que carecería de efectividad y nula repercusión práctica; máxime cuando el objetivo y finalidad de la aportación extraordinaria que se vi</w:t>
      </w:r>
      <w:r w:rsidRPr="00CB0FCF">
        <w:rPr>
          <w:rFonts w:ascii="Helvetica LT Std" w:hAnsi="Helvetica LT Std"/>
          <w:sz w:val="19"/>
          <w:szCs w:val="19"/>
          <w:lang w:val="es-ES_tradnl"/>
        </w:rPr>
        <w:t>e</w:t>
      </w:r>
      <w:r w:rsidRPr="00CB0FCF">
        <w:rPr>
          <w:rFonts w:ascii="Helvetica LT Std" w:hAnsi="Helvetica LT Std"/>
          <w:sz w:val="19"/>
          <w:szCs w:val="19"/>
          <w:lang w:val="es-ES_tradnl"/>
        </w:rPr>
        <w:t>ne realizando por parte de la Administr</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de la Comunidad Foral de Navarra a favor del Ayuntamiento de Pamplona, es compensarle económicamente por la situación especial de dicho colectivo de funcion</w:t>
      </w:r>
      <w:r w:rsidRPr="00CB0FCF">
        <w:rPr>
          <w:rFonts w:ascii="Helvetica LT Std" w:hAnsi="Helvetica LT Std"/>
          <w:sz w:val="19"/>
          <w:szCs w:val="19"/>
          <w:lang w:val="es-ES_tradnl"/>
        </w:rPr>
        <w:t>a</w:t>
      </w:r>
      <w:r w:rsidRPr="00CB0FCF">
        <w:rPr>
          <w:rFonts w:ascii="Helvetica LT Std" w:hAnsi="Helvetica LT Std"/>
          <w:sz w:val="19"/>
          <w:szCs w:val="19"/>
          <w:lang w:val="es-ES_tradnl"/>
        </w:rPr>
        <w:lastRenderedPageBreak/>
        <w:t>rios, perteneciente a la Administración de la Comunidad Foral y que prestan sus servicios a la misma, por los costes a asumirse por el Ayuntamiento de Pamplona, derivados del r</w:t>
      </w:r>
      <w:r w:rsidRPr="00CB0FCF">
        <w:rPr>
          <w:rFonts w:ascii="Helvetica LT Std" w:hAnsi="Helvetica LT Std"/>
          <w:sz w:val="19"/>
          <w:szCs w:val="19"/>
          <w:lang w:val="es-ES_tradnl"/>
        </w:rPr>
        <w:t>e</w:t>
      </w:r>
      <w:r w:rsidRPr="00CB0FCF">
        <w:rPr>
          <w:rFonts w:ascii="Helvetica LT Std" w:hAnsi="Helvetica LT Std"/>
          <w:sz w:val="19"/>
          <w:szCs w:val="19"/>
          <w:lang w:val="es-ES_tradnl"/>
        </w:rPr>
        <w:t>conocimiento de las prestaciones a causarse para sí o para sus familiares por dichos funcionarios, con cargo al Mo</w:t>
      </w:r>
      <w:r w:rsidRPr="00CB0FCF">
        <w:rPr>
          <w:rFonts w:ascii="Helvetica LT Std" w:hAnsi="Helvetica LT Std"/>
          <w:sz w:val="19"/>
          <w:szCs w:val="19"/>
          <w:lang w:val="es-ES_tradnl"/>
        </w:rPr>
        <w:t>n</w:t>
      </w:r>
      <w:r w:rsidRPr="00CB0FCF">
        <w:rPr>
          <w:rFonts w:ascii="Helvetica LT Std" w:hAnsi="Helvetica LT Std"/>
          <w:sz w:val="19"/>
          <w:szCs w:val="19"/>
          <w:lang w:val="es-ES_tradnl"/>
        </w:rPr>
        <w:t xml:space="preserve">tepío de Pamplona.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9F358E">
        <w:rPr>
          <w:rFonts w:ascii="Helvetica LT Std" w:hAnsi="Helvetica LT Std"/>
          <w:spacing w:val="-2"/>
          <w:sz w:val="19"/>
          <w:szCs w:val="19"/>
          <w:lang w:val="es-ES_tradnl"/>
        </w:rPr>
        <w:t>En definitiva, dicha aportación extraordinaria quedaría subsumida en las cantidades a abonar por la Adm</w:t>
      </w:r>
      <w:r w:rsidRPr="009F358E">
        <w:rPr>
          <w:rFonts w:ascii="Helvetica LT Std" w:hAnsi="Helvetica LT Std"/>
          <w:spacing w:val="-2"/>
          <w:sz w:val="19"/>
          <w:szCs w:val="19"/>
          <w:lang w:val="es-ES_tradnl"/>
        </w:rPr>
        <w:t>i</w:t>
      </w:r>
      <w:r w:rsidRPr="009F358E">
        <w:rPr>
          <w:rFonts w:ascii="Helvetica LT Std" w:hAnsi="Helvetica LT Std"/>
          <w:spacing w:val="-2"/>
          <w:sz w:val="19"/>
          <w:szCs w:val="19"/>
          <w:lang w:val="es-ES_tradnl"/>
        </w:rPr>
        <w:t>nistración de la Comunidad Foral, en concepto de financiación del Montepío propio y específico del Ayunt</w:t>
      </w:r>
      <w:r w:rsidRPr="009F358E">
        <w:rPr>
          <w:rFonts w:ascii="Helvetica LT Std" w:hAnsi="Helvetica LT Std"/>
          <w:spacing w:val="-2"/>
          <w:sz w:val="19"/>
          <w:szCs w:val="19"/>
          <w:lang w:val="es-ES_tradnl"/>
        </w:rPr>
        <w:t>a</w:t>
      </w:r>
      <w:r w:rsidRPr="009F358E">
        <w:rPr>
          <w:rFonts w:ascii="Helvetica LT Std" w:hAnsi="Helvetica LT Std"/>
          <w:spacing w:val="-2"/>
          <w:sz w:val="19"/>
          <w:szCs w:val="19"/>
          <w:lang w:val="es-ES_tradnl"/>
        </w:rPr>
        <w:t>miento de Pamplona; diluyéndose entre dichas cantidades dicha aportación extraordinaria, que viene a co</w:t>
      </w:r>
      <w:r w:rsidRPr="009F358E">
        <w:rPr>
          <w:rFonts w:ascii="Helvetica LT Std" w:hAnsi="Helvetica LT Std"/>
          <w:spacing w:val="-2"/>
          <w:sz w:val="19"/>
          <w:szCs w:val="19"/>
          <w:lang w:val="es-ES_tradnl"/>
        </w:rPr>
        <w:t>m</w:t>
      </w:r>
      <w:r w:rsidRPr="009F358E">
        <w:rPr>
          <w:rFonts w:ascii="Helvetica LT Std" w:hAnsi="Helvetica LT Std"/>
          <w:spacing w:val="-2"/>
          <w:sz w:val="19"/>
          <w:szCs w:val="19"/>
          <w:lang w:val="es-ES_tradnl"/>
        </w:rPr>
        <w:t>pensar económicamente a dicho Ayuntamiento, por la situación especial de dicho colectivo de bomberos, gravosa para el Ayuntamiento de Pamplona que, como anteriormente ya se ha indicado, debe hacerse cargo de los costes económicos derivados del reconocimiento de las prestaciones a causarse para sí o para sus familiares por dichos funcionarios (pertenecientes a otra Administr</w:t>
      </w:r>
      <w:r w:rsidRPr="009F358E">
        <w:rPr>
          <w:rFonts w:ascii="Helvetica LT Std" w:hAnsi="Helvetica LT Std"/>
          <w:spacing w:val="-2"/>
          <w:sz w:val="19"/>
          <w:szCs w:val="19"/>
          <w:lang w:val="es-ES_tradnl"/>
        </w:rPr>
        <w:t>a</w:t>
      </w:r>
      <w:r w:rsidRPr="009F358E">
        <w:rPr>
          <w:rFonts w:ascii="Helvetica LT Std" w:hAnsi="Helvetica LT Std"/>
          <w:spacing w:val="-2"/>
          <w:sz w:val="19"/>
          <w:szCs w:val="19"/>
          <w:lang w:val="es-ES_tradnl"/>
        </w:rPr>
        <w:t>ción, concretamente, a la Administración de la Comunidad Foral de Navarra), con cargo al Montepío de Pampl</w:t>
      </w:r>
      <w:r w:rsidRPr="009F358E">
        <w:rPr>
          <w:rFonts w:ascii="Helvetica LT Std" w:hAnsi="Helvetica LT Std"/>
          <w:spacing w:val="-2"/>
          <w:sz w:val="19"/>
          <w:szCs w:val="19"/>
          <w:lang w:val="es-ES_tradnl"/>
        </w:rPr>
        <w:t>o</w:t>
      </w:r>
      <w:r w:rsidRPr="009F358E">
        <w:rPr>
          <w:rFonts w:ascii="Helvetica LT Std" w:hAnsi="Helvetica LT Std"/>
          <w:spacing w:val="-2"/>
          <w:sz w:val="19"/>
          <w:szCs w:val="19"/>
          <w:lang w:val="es-ES_tradnl"/>
        </w:rPr>
        <w:t>na</w:t>
      </w:r>
      <w:r w:rsidRPr="00CB0FCF">
        <w:rPr>
          <w:rFonts w:ascii="Helvetica LT Std" w:hAnsi="Helvetica LT Std"/>
          <w:sz w:val="19"/>
          <w:szCs w:val="19"/>
          <w:lang w:val="es-ES_tradnl"/>
        </w:rPr>
        <w:t xml:space="preserve">.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Estaríamos mezclando 2 sistemas distintos, uno de reparto (sistema actual) con otro de capitaliz</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ción.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QUINTA.- Concluyendo, la financiación de los Montepíos Municipales (entre los que se incluye el Mo</w:t>
      </w:r>
      <w:r w:rsidRPr="00CB0FCF">
        <w:rPr>
          <w:rFonts w:ascii="Helvetica LT Std" w:hAnsi="Helvetica LT Std"/>
          <w:sz w:val="19"/>
          <w:szCs w:val="19"/>
          <w:lang w:val="es-ES_tradnl"/>
        </w:rPr>
        <w:t>n</w:t>
      </w:r>
      <w:r w:rsidRPr="00CB0FCF">
        <w:rPr>
          <w:rFonts w:ascii="Helvetica LT Std" w:hAnsi="Helvetica LT Std"/>
          <w:sz w:val="19"/>
          <w:szCs w:val="19"/>
          <w:lang w:val="es-ES_tradnl"/>
        </w:rPr>
        <w:t xml:space="preserve">tepío del Ayuntamiento de Pamplona), procede de las siguientes fuentes de ingresos: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 Aportaciones de los funcionarios en activo adscritos al Montepío.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 Aportación del Ayuntamiento, limitada a la menor de las dos cantidades señaladas en la disposición adicional décima de la Ley Foral 10/2003, de 5 de marzo, ya referida.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Pr>
          <w:rFonts w:ascii="Helvetica LT Std" w:hAnsi="Helvetica LT Std"/>
          <w:sz w:val="19"/>
          <w:szCs w:val="19"/>
          <w:lang w:val="es-ES_tradnl"/>
        </w:rPr>
        <w:t xml:space="preserve">– Aportación complementaria del </w:t>
      </w:r>
      <w:r w:rsidRPr="00CB0FCF">
        <w:rPr>
          <w:rFonts w:ascii="Helvetica LT Std" w:hAnsi="Helvetica LT Std"/>
          <w:sz w:val="19"/>
          <w:szCs w:val="19"/>
          <w:lang w:val="es-ES_tradnl"/>
        </w:rPr>
        <w:t>Gobierno de Navarra</w:t>
      </w:r>
      <w:r>
        <w:rPr>
          <w:rFonts w:ascii="Helvetica LT Std" w:hAnsi="Helvetica LT Std"/>
          <w:sz w:val="19"/>
          <w:szCs w:val="19"/>
          <w:lang w:val="es-ES_tradnl"/>
        </w:rPr>
        <w:t xml:space="preserve">, </w:t>
      </w:r>
      <w:r w:rsidRPr="00CB0FCF">
        <w:rPr>
          <w:rFonts w:ascii="Helvetica LT Std" w:hAnsi="Helvetica LT Std"/>
          <w:sz w:val="19"/>
          <w:szCs w:val="19"/>
          <w:lang w:val="es-ES_tradnl"/>
        </w:rPr>
        <w:t xml:space="preserve">vía Presupuestos Generales de Navarra, que cubrirá el exceso de coste de los Ayuntamientos, en este caso el de, Pamplona.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SEXTA. - Finalmente señalar que me he puesto en contacto con doña Nuria </w:t>
      </w:r>
      <w:proofErr w:type="spellStart"/>
      <w:r w:rsidRPr="00CB0FCF">
        <w:rPr>
          <w:rFonts w:ascii="Helvetica LT Std" w:hAnsi="Helvetica LT Std"/>
          <w:sz w:val="19"/>
          <w:szCs w:val="19"/>
          <w:lang w:val="es-ES_tradnl"/>
        </w:rPr>
        <w:t>Larráyoz</w:t>
      </w:r>
      <w:proofErr w:type="spellEnd"/>
      <w:r w:rsidRPr="00CB0FCF">
        <w:rPr>
          <w:rFonts w:ascii="Helvetica LT Std" w:hAnsi="Helvetica LT Std"/>
          <w:sz w:val="19"/>
          <w:szCs w:val="19"/>
          <w:lang w:val="es-ES_tradnl"/>
        </w:rPr>
        <w:t xml:space="preserve"> </w:t>
      </w:r>
      <w:proofErr w:type="spellStart"/>
      <w:r w:rsidRPr="00CB0FCF">
        <w:rPr>
          <w:rFonts w:ascii="Helvetica LT Std" w:hAnsi="Helvetica LT Std"/>
          <w:sz w:val="19"/>
          <w:szCs w:val="19"/>
          <w:lang w:val="es-ES_tradnl"/>
        </w:rPr>
        <w:t>Ilundáin</w:t>
      </w:r>
      <w:proofErr w:type="spellEnd"/>
      <w:r w:rsidRPr="00CB0FCF">
        <w:rPr>
          <w:rFonts w:ascii="Helvetica LT Std" w:hAnsi="Helvetica LT Std"/>
          <w:sz w:val="19"/>
          <w:szCs w:val="19"/>
          <w:lang w:val="es-ES_tradnl"/>
        </w:rPr>
        <w:t>, Respo</w:t>
      </w:r>
      <w:r w:rsidRPr="00CB0FCF">
        <w:rPr>
          <w:rFonts w:ascii="Helvetica LT Std" w:hAnsi="Helvetica LT Std"/>
          <w:sz w:val="19"/>
          <w:szCs w:val="19"/>
          <w:lang w:val="es-ES_tradnl"/>
        </w:rPr>
        <w:t>n</w:t>
      </w:r>
      <w:r w:rsidRPr="00CB0FCF">
        <w:rPr>
          <w:rFonts w:ascii="Helvetica LT Std" w:hAnsi="Helvetica LT Std"/>
          <w:sz w:val="19"/>
          <w:szCs w:val="19"/>
          <w:lang w:val="es-ES_tradnl"/>
        </w:rPr>
        <w:t>sable de Gestión Económica y Presupuestaria del Ayuntamiento de Pamplona, al objeto de conocer la po</w:t>
      </w:r>
      <w:r w:rsidRPr="00CB0FCF">
        <w:rPr>
          <w:rFonts w:ascii="Helvetica LT Std" w:hAnsi="Helvetica LT Std"/>
          <w:sz w:val="19"/>
          <w:szCs w:val="19"/>
          <w:lang w:val="es-ES_tradnl"/>
        </w:rPr>
        <w:t>s</w:t>
      </w:r>
      <w:r w:rsidRPr="00CB0FCF">
        <w:rPr>
          <w:rFonts w:ascii="Helvetica LT Std" w:hAnsi="Helvetica LT Std"/>
          <w:sz w:val="19"/>
          <w:szCs w:val="19"/>
          <w:lang w:val="es-ES_tradnl"/>
        </w:rPr>
        <w:t>tura de dicha Administración Local; la cual me ha transmitido su parecer; siendo la postura de dicha adm</w:t>
      </w:r>
      <w:r w:rsidRPr="00CB0FCF">
        <w:rPr>
          <w:rFonts w:ascii="Helvetica LT Std" w:hAnsi="Helvetica LT Std"/>
          <w:sz w:val="19"/>
          <w:szCs w:val="19"/>
          <w:lang w:val="es-ES_tradnl"/>
        </w:rPr>
        <w:t>i</w:t>
      </w:r>
      <w:r w:rsidRPr="00CB0FCF">
        <w:rPr>
          <w:rFonts w:ascii="Helvetica LT Std" w:hAnsi="Helvetica LT Std"/>
          <w:sz w:val="19"/>
          <w:szCs w:val="19"/>
          <w:lang w:val="es-ES_tradnl"/>
        </w:rPr>
        <w:t>nistración coincidente con la postura expuesta en el presente informe; en el sentido de que el concepto de cuota patronal es incorrecto por inexi</w:t>
      </w:r>
      <w:r w:rsidRPr="00CB0FCF">
        <w:rPr>
          <w:rFonts w:ascii="Helvetica LT Std" w:hAnsi="Helvetica LT Std"/>
          <w:sz w:val="19"/>
          <w:szCs w:val="19"/>
          <w:lang w:val="es-ES_tradnl"/>
        </w:rPr>
        <w:t>s</w:t>
      </w:r>
      <w:r w:rsidRPr="00CB0FCF">
        <w:rPr>
          <w:rFonts w:ascii="Helvetica LT Std" w:hAnsi="Helvetica LT Std"/>
          <w:sz w:val="19"/>
          <w:szCs w:val="19"/>
          <w:lang w:val="es-ES_tradnl"/>
        </w:rPr>
        <w:t xml:space="preserve">tente, la aportación de bomberos obedece a otro origen y el coste neto se ha calculado de forma correcta.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Pese a no existir ningún motivo de discrepancia o conflicto, coincidimos que a fin de despejar cualquier duda al respecto, en cuanto a la interpretación de la Ley, debería revisarse el texto legal, definiendo clar</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mente el concepto de “coste neto”.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Igualmente, y por las razones anteriormente expuestas, entiendo debería revisarse el Acuerdo de 17 de julio de 2006. </w:t>
      </w:r>
    </w:p>
    <w:p w:rsidR="00C23B03" w:rsidRPr="00CB0FCF"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Pamplona, 2 de noviembre de 2015</w:t>
      </w:r>
    </w:p>
    <w:p w:rsidR="00C23B03" w:rsidRPr="003B7E38" w:rsidRDefault="00C23B03" w:rsidP="00C23B03">
      <w:pPr>
        <w:pStyle w:val="Estilo"/>
        <w:spacing w:before="100" w:beforeAutospacing="1" w:after="100"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El Director del Servicio: Carlos Arrieta del Valle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lastRenderedPageBreak/>
        <w:t>INFORME SOBRE “FUNDAMENTO DE LA OPINIÓN CON SALVEDADES, INCLUIDA EN EL INFO</w:t>
      </w:r>
      <w:r w:rsidRPr="00CB0FCF">
        <w:rPr>
          <w:rFonts w:ascii="Helvetica LT Std" w:hAnsi="Helvetica LT Std"/>
          <w:sz w:val="19"/>
          <w:szCs w:val="19"/>
          <w:lang w:val="es-ES_tradnl"/>
        </w:rPr>
        <w:t>R</w:t>
      </w:r>
      <w:r w:rsidRPr="00CB0FCF">
        <w:rPr>
          <w:rFonts w:ascii="Helvetica LT Std" w:hAnsi="Helvetica LT Std"/>
          <w:sz w:val="19"/>
          <w:szCs w:val="19"/>
          <w:lang w:val="es-ES_tradnl"/>
        </w:rPr>
        <w:t>ME PROV</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SIONAL DE FISCALIZACIÓN SOBRE EL AYUNTAMIENTO DE PAMPLONA 2014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El informe provisional de fiscalización sobre el Ayuntamiento de Pamplona 2014 que ha aprobado la Cámara de Comptos incluye una salvedad de opinión. Indica que en el cálculo del coste neto de las pe</w:t>
      </w:r>
      <w:r w:rsidRPr="00CB0FCF">
        <w:rPr>
          <w:rFonts w:ascii="Helvetica LT Std" w:hAnsi="Helvetica LT Std"/>
          <w:sz w:val="19"/>
          <w:szCs w:val="19"/>
          <w:lang w:val="es-ES_tradnl"/>
        </w:rPr>
        <w:t>n</w:t>
      </w:r>
      <w:r w:rsidRPr="00CB0FCF">
        <w:rPr>
          <w:rFonts w:ascii="Helvetica LT Std" w:hAnsi="Helvetica LT Std"/>
          <w:sz w:val="19"/>
          <w:szCs w:val="19"/>
          <w:lang w:val="es-ES_tradnl"/>
        </w:rPr>
        <w:t>siones “no se ha incluido el ingreso recibido del Gobierno de Navarra en concepto de cuota patronal del personal del cuerpo de bomberos, que ascendió a 864.487 euros, lo que supuso un exceso de f</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nanciación por este importe”.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Ley Foral 10/2003 en su disposición adicional décima fija la aportación de GN para la financiación de los mont</w:t>
      </w:r>
      <w:r w:rsidRPr="00CB0FCF">
        <w:rPr>
          <w:rFonts w:ascii="Helvetica LT Std" w:hAnsi="Helvetica LT Std"/>
          <w:sz w:val="19"/>
          <w:szCs w:val="19"/>
          <w:lang w:val="es-ES_tradnl"/>
        </w:rPr>
        <w:t>e</w:t>
      </w:r>
      <w:r w:rsidRPr="00CB0FCF">
        <w:rPr>
          <w:rFonts w:ascii="Helvetica LT Std" w:hAnsi="Helvetica LT Std"/>
          <w:sz w:val="19"/>
          <w:szCs w:val="19"/>
          <w:lang w:val="es-ES_tradnl"/>
        </w:rPr>
        <w:t xml:space="preserve">píos propios de Pamplona, Tafalla y Tudela atendiendo al coste neto de las pensiones.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Dicha ley se estructura en 3 títulos: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El primero regula consideraciones generales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El título II hace referencia a las cotizaciones, esto es, ingresos. El título III hace referencia a las prest</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ciones, esto es, gastos.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De esta estructura cabe inferir que cuando la ley foral habla de coste neto hay que considerarlo integr</w:t>
      </w:r>
      <w:r w:rsidRPr="00CB0FCF">
        <w:rPr>
          <w:rFonts w:ascii="Helvetica LT Std" w:hAnsi="Helvetica LT Std"/>
          <w:sz w:val="19"/>
          <w:szCs w:val="19"/>
          <w:lang w:val="es-ES_tradnl"/>
        </w:rPr>
        <w:t>a</w:t>
      </w:r>
      <w:r w:rsidRPr="00CB0FCF">
        <w:rPr>
          <w:rFonts w:ascii="Helvetica LT Std" w:hAnsi="Helvetica LT Std"/>
          <w:sz w:val="19"/>
          <w:szCs w:val="19"/>
          <w:lang w:val="es-ES_tradnl"/>
        </w:rPr>
        <w:t>do en el marco y con la extensión fijados en la propia ley. Por tanto será la diferencia entre los ga</w:t>
      </w:r>
      <w:r w:rsidRPr="00CB0FCF">
        <w:rPr>
          <w:rFonts w:ascii="Helvetica LT Std" w:hAnsi="Helvetica LT Std"/>
          <w:sz w:val="19"/>
          <w:szCs w:val="19"/>
          <w:lang w:val="es-ES_tradnl"/>
        </w:rPr>
        <w:t>s</w:t>
      </w:r>
      <w:r w:rsidRPr="00CB0FCF">
        <w:rPr>
          <w:rFonts w:ascii="Helvetica LT Std" w:hAnsi="Helvetica LT Std"/>
          <w:sz w:val="19"/>
          <w:szCs w:val="19"/>
          <w:lang w:val="es-ES_tradnl"/>
        </w:rPr>
        <w:t>tos del título III, es decir</w:t>
      </w:r>
      <w:r>
        <w:rPr>
          <w:rFonts w:ascii="Helvetica LT Std" w:hAnsi="Helvetica LT Std"/>
          <w:sz w:val="19"/>
          <w:szCs w:val="19"/>
          <w:lang w:val="es-ES_tradnl"/>
        </w:rPr>
        <w:t>,</w:t>
      </w:r>
      <w:r w:rsidRPr="00CB0FCF">
        <w:rPr>
          <w:rFonts w:ascii="Helvetica LT Std" w:hAnsi="Helvetica LT Std"/>
          <w:sz w:val="19"/>
          <w:szCs w:val="19"/>
          <w:lang w:val="es-ES_tradnl"/>
        </w:rPr>
        <w:t xml:space="preserve"> las pe</w:t>
      </w:r>
      <w:r>
        <w:rPr>
          <w:rFonts w:ascii="Helvetica LT Std" w:hAnsi="Helvetica LT Std"/>
          <w:sz w:val="19"/>
          <w:szCs w:val="19"/>
          <w:lang w:val="es-ES_tradnl"/>
        </w:rPr>
        <w:t>nsiones; y los ingresos regulado</w:t>
      </w:r>
      <w:r w:rsidRPr="00CB0FCF">
        <w:rPr>
          <w:rFonts w:ascii="Helvetica LT Std" w:hAnsi="Helvetica LT Std"/>
          <w:sz w:val="19"/>
          <w:szCs w:val="19"/>
          <w:lang w:val="es-ES_tradnl"/>
        </w:rPr>
        <w:t xml:space="preserve">s en el título II, es decir, las cotizaciones de los activos.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La aportación que Pamplona viene recibiendo como financiación de los pasivos-bomberos tiene su or</w:t>
      </w:r>
      <w:r w:rsidRPr="00CB0FCF">
        <w:rPr>
          <w:rFonts w:ascii="Helvetica LT Std" w:hAnsi="Helvetica LT Std"/>
          <w:sz w:val="19"/>
          <w:szCs w:val="19"/>
          <w:lang w:val="es-ES_tradnl"/>
        </w:rPr>
        <w:t>i</w:t>
      </w:r>
      <w:r w:rsidRPr="00CB0FCF">
        <w:rPr>
          <w:rFonts w:ascii="Helvetica LT Std" w:hAnsi="Helvetica LT Std"/>
          <w:sz w:val="19"/>
          <w:szCs w:val="19"/>
          <w:lang w:val="es-ES_tradnl"/>
        </w:rPr>
        <w:t>gen en una situación extraordinaria, atípica, de origen anterior a la LF 10/2003 y especialmente gr</w:t>
      </w:r>
      <w:r w:rsidRPr="00CB0FCF">
        <w:rPr>
          <w:rFonts w:ascii="Helvetica LT Std" w:hAnsi="Helvetica LT Std"/>
          <w:sz w:val="19"/>
          <w:szCs w:val="19"/>
          <w:lang w:val="es-ES_tradnl"/>
        </w:rPr>
        <w:t>a</w:t>
      </w:r>
      <w:r w:rsidRPr="00CB0FCF">
        <w:rPr>
          <w:rFonts w:ascii="Helvetica LT Std" w:hAnsi="Helvetica LT Std"/>
          <w:sz w:val="19"/>
          <w:szCs w:val="19"/>
          <w:lang w:val="es-ES_tradnl"/>
        </w:rPr>
        <w:t>vosa para el Ayuntamiento de Pamplona como fue el que un grupo de funcionarios prestasen sus servicios en activo en una entidad y cuando pas</w:t>
      </w:r>
      <w:r w:rsidRPr="00CB0FCF">
        <w:rPr>
          <w:rFonts w:ascii="Helvetica LT Std" w:hAnsi="Helvetica LT Std"/>
          <w:sz w:val="19"/>
          <w:szCs w:val="19"/>
          <w:lang w:val="es-ES_tradnl"/>
        </w:rPr>
        <w:t>a</w:t>
      </w:r>
      <w:r w:rsidRPr="00CB0FCF">
        <w:rPr>
          <w:rFonts w:ascii="Helvetica LT Std" w:hAnsi="Helvetica LT Std"/>
          <w:sz w:val="19"/>
          <w:szCs w:val="19"/>
          <w:lang w:val="es-ES_tradnl"/>
        </w:rPr>
        <w:t>ran a la situación de pasivo su pensión la abonara el Ayuntamiento. Esta aportación surge con la creación del Consorcio de Extinción de Incendios y, posterio</w:t>
      </w:r>
      <w:r w:rsidRPr="00CB0FCF">
        <w:rPr>
          <w:rFonts w:ascii="Helvetica LT Std" w:hAnsi="Helvetica LT Std"/>
          <w:sz w:val="19"/>
          <w:szCs w:val="19"/>
          <w:lang w:val="es-ES_tradnl"/>
        </w:rPr>
        <w:t>r</w:t>
      </w:r>
      <w:r w:rsidRPr="00CB0FCF">
        <w:rPr>
          <w:rFonts w:ascii="Helvetica LT Std" w:hAnsi="Helvetica LT Std"/>
          <w:sz w:val="19"/>
          <w:szCs w:val="19"/>
          <w:lang w:val="es-ES_tradnl"/>
        </w:rPr>
        <w:t xml:space="preserve">mente, en 2006 fue asumida por la Agencia Navarra </w:t>
      </w:r>
      <w:r>
        <w:rPr>
          <w:rFonts w:ascii="Helvetica LT Std" w:hAnsi="Helvetica LT Std"/>
          <w:sz w:val="19"/>
          <w:szCs w:val="19"/>
          <w:lang w:val="es-ES_tradnl"/>
        </w:rPr>
        <w:t>de Emergencias. El hecho de que</w:t>
      </w:r>
      <w:r w:rsidRPr="00CB0FCF">
        <w:rPr>
          <w:rFonts w:ascii="Helvetica LT Std" w:hAnsi="Helvetica LT Std"/>
          <w:sz w:val="19"/>
          <w:szCs w:val="19"/>
          <w:lang w:val="es-ES_tradnl"/>
        </w:rPr>
        <w:t xml:space="preserve"> en el Acuerdo firmado entre G</w:t>
      </w:r>
      <w:r w:rsidRPr="00CB0FCF">
        <w:rPr>
          <w:rFonts w:ascii="Helvetica LT Std" w:hAnsi="Helvetica LT Std"/>
          <w:sz w:val="19"/>
          <w:szCs w:val="19"/>
          <w:lang w:val="es-ES_tradnl"/>
        </w:rPr>
        <w:t>o</w:t>
      </w:r>
      <w:r w:rsidRPr="00CB0FCF">
        <w:rPr>
          <w:rFonts w:ascii="Helvetica LT Std" w:hAnsi="Helvetica LT Std"/>
          <w:sz w:val="19"/>
          <w:szCs w:val="19"/>
          <w:lang w:val="es-ES_tradnl"/>
        </w:rPr>
        <w:t>bierno de Navarra y Ayuntamiento de Pamplona en 2006 se defina dicha financiación como “cuota patr</w:t>
      </w:r>
      <w:r w:rsidRPr="00CB0FCF">
        <w:rPr>
          <w:rFonts w:ascii="Helvetica LT Std" w:hAnsi="Helvetica LT Std"/>
          <w:sz w:val="19"/>
          <w:szCs w:val="19"/>
          <w:lang w:val="es-ES_tradnl"/>
        </w:rPr>
        <w:t>o</w:t>
      </w:r>
      <w:r w:rsidRPr="00CB0FCF">
        <w:rPr>
          <w:rFonts w:ascii="Helvetica LT Std" w:hAnsi="Helvetica LT Std"/>
          <w:sz w:val="19"/>
          <w:szCs w:val="19"/>
          <w:lang w:val="es-ES_tradnl"/>
        </w:rPr>
        <w:t>nal” es un desacierto terminológico, puesto que en montepío no existe ni ha existido nunca tal concepto y entendemos que no puede desvirtuar el origen ni la naturaleza de la transferencia, ni sustituir o alterar la voluntad de las partes manifestada en el acuerdo de 2006. Se denominó cuota patronal porque la aport</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o financiación se calcula sobre los salarios del personal activo, pero su naturaleza es la de una tran</w:t>
      </w:r>
      <w:r w:rsidRPr="00CB0FCF">
        <w:rPr>
          <w:rFonts w:ascii="Helvetica LT Std" w:hAnsi="Helvetica LT Std"/>
          <w:sz w:val="19"/>
          <w:szCs w:val="19"/>
          <w:lang w:val="es-ES_tradnl"/>
        </w:rPr>
        <w:t>s</w:t>
      </w:r>
      <w:r w:rsidRPr="00CB0FCF">
        <w:rPr>
          <w:rFonts w:ascii="Helvetica LT Std" w:hAnsi="Helvetica LT Std"/>
          <w:sz w:val="19"/>
          <w:szCs w:val="19"/>
          <w:lang w:val="es-ES_tradnl"/>
        </w:rPr>
        <w:t xml:space="preserve">ferencia más que obtiene el Ayuntamiento de Pamplona vinculada a esa situación especialmente gravosa ya comentada,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En ningún caso puede considerarse un elemento que deba reducir el coste neto que servirá de base p</w:t>
      </w:r>
      <w:r w:rsidRPr="00CB0FCF">
        <w:rPr>
          <w:rFonts w:ascii="Helvetica LT Std" w:hAnsi="Helvetica LT Std"/>
          <w:sz w:val="19"/>
          <w:szCs w:val="19"/>
          <w:lang w:val="es-ES_tradnl"/>
        </w:rPr>
        <w:t>a</w:t>
      </w:r>
      <w:r w:rsidRPr="00CB0FCF">
        <w:rPr>
          <w:rFonts w:ascii="Helvetica LT Std" w:hAnsi="Helvetica LT Std"/>
          <w:sz w:val="19"/>
          <w:szCs w:val="19"/>
          <w:lang w:val="es-ES_tradnl"/>
        </w:rPr>
        <w:t>ra el cálculo de una financiación general de las pensiones de los montepíos a la que Pamplona tiene der</w:t>
      </w:r>
      <w:r w:rsidRPr="00CB0FCF">
        <w:rPr>
          <w:rFonts w:ascii="Helvetica LT Std" w:hAnsi="Helvetica LT Std"/>
          <w:sz w:val="19"/>
          <w:szCs w:val="19"/>
          <w:lang w:val="es-ES_tradnl"/>
        </w:rPr>
        <w:t>e</w:t>
      </w:r>
      <w:r w:rsidRPr="00CB0FCF">
        <w:rPr>
          <w:rFonts w:ascii="Helvetica LT Std" w:hAnsi="Helvetica LT Std"/>
          <w:sz w:val="19"/>
          <w:szCs w:val="19"/>
          <w:lang w:val="es-ES_tradnl"/>
        </w:rPr>
        <w:t>cho por la LF 10/2003, puesto que ninguna mención hay en la citada LF a este concepto, sólo a las rete</w:t>
      </w:r>
      <w:r w:rsidRPr="00CB0FCF">
        <w:rPr>
          <w:rFonts w:ascii="Helvetica LT Std" w:hAnsi="Helvetica LT Std"/>
          <w:sz w:val="19"/>
          <w:szCs w:val="19"/>
          <w:lang w:val="es-ES_tradnl"/>
        </w:rPr>
        <w:t>n</w:t>
      </w:r>
      <w:r w:rsidRPr="00CB0FCF">
        <w:rPr>
          <w:rFonts w:ascii="Helvetica LT Std" w:hAnsi="Helvetica LT Std"/>
          <w:sz w:val="19"/>
          <w:szCs w:val="19"/>
          <w:lang w:val="es-ES_tradnl"/>
        </w:rPr>
        <w:t xml:space="preserve">ciones.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Por otra parte, un acuerdo Gobierno de Navarra-Ayuntamiento de Pamplona no puede modificar una </w:t>
      </w:r>
      <w:r w:rsidRPr="00CB0FCF">
        <w:rPr>
          <w:rFonts w:ascii="Helvetica LT Std" w:hAnsi="Helvetica LT Std"/>
          <w:sz w:val="19"/>
          <w:szCs w:val="19"/>
          <w:lang w:val="es-ES_tradnl"/>
        </w:rPr>
        <w:lastRenderedPageBreak/>
        <w:t xml:space="preserve">aportación regulada en una LF, máxime teniendo en cuenta lo siguiente: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1.- En esa LF no se determina qué elementos se utilizarán para calcular dicho coste neto más allá de los incluidos en la propia ley, esto es prestaciones y cotizaciones. Y esos son los elementos com</w:t>
      </w:r>
      <w:r w:rsidRPr="00CB0FCF">
        <w:rPr>
          <w:rFonts w:ascii="Helvetica LT Std" w:hAnsi="Helvetica LT Std"/>
          <w:sz w:val="19"/>
          <w:szCs w:val="19"/>
          <w:lang w:val="es-ES_tradnl"/>
        </w:rPr>
        <w:t>u</w:t>
      </w:r>
      <w:r w:rsidRPr="00CB0FCF">
        <w:rPr>
          <w:rFonts w:ascii="Helvetica LT Std" w:hAnsi="Helvetica LT Std"/>
          <w:sz w:val="19"/>
          <w:szCs w:val="19"/>
          <w:lang w:val="es-ES_tradnl"/>
        </w:rPr>
        <w:t>nes a todas las entidades locales a las que afecta la DA 10ª. Y si extendemos el concepto de ingresos más allá de la literalidad de la norma, bien p</w:t>
      </w:r>
      <w:r w:rsidRPr="00CB0FCF">
        <w:rPr>
          <w:rFonts w:ascii="Helvetica LT Std" w:hAnsi="Helvetica LT Std"/>
          <w:sz w:val="19"/>
          <w:szCs w:val="19"/>
          <w:lang w:val="es-ES_tradnl"/>
        </w:rPr>
        <w:t>o</w:t>
      </w:r>
      <w:r w:rsidRPr="00CB0FCF">
        <w:rPr>
          <w:rFonts w:ascii="Helvetica LT Std" w:hAnsi="Helvetica LT Std"/>
          <w:sz w:val="19"/>
          <w:szCs w:val="19"/>
          <w:lang w:val="es-ES_tradnl"/>
        </w:rPr>
        <w:t>dríamos aplicar el mismo criterio a la consideración del concepto de gastos y computar en el término coste neto, no solo el coste directo (pensiones) sino ta</w:t>
      </w:r>
      <w:r w:rsidRPr="00CB0FCF">
        <w:rPr>
          <w:rFonts w:ascii="Helvetica LT Std" w:hAnsi="Helvetica LT Std"/>
          <w:sz w:val="19"/>
          <w:szCs w:val="19"/>
          <w:lang w:val="es-ES_tradnl"/>
        </w:rPr>
        <w:t>m</w:t>
      </w:r>
      <w:r w:rsidRPr="00CB0FCF">
        <w:rPr>
          <w:rFonts w:ascii="Helvetica LT Std" w:hAnsi="Helvetica LT Std"/>
          <w:sz w:val="19"/>
          <w:szCs w:val="19"/>
          <w:lang w:val="es-ES_tradnl"/>
        </w:rPr>
        <w:t xml:space="preserve">bién costes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2.- La LF regula el sistema de financiación en un momento posterior al establecimiento de esa aport</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del consorcio al Ayuntamiento de Pamplona y, si hubiera sido voluntad del legislador que, para calc</w:t>
      </w:r>
      <w:r w:rsidRPr="00CB0FCF">
        <w:rPr>
          <w:rFonts w:ascii="Helvetica LT Std" w:hAnsi="Helvetica LT Std"/>
          <w:sz w:val="19"/>
          <w:szCs w:val="19"/>
          <w:lang w:val="es-ES_tradnl"/>
        </w:rPr>
        <w:t>u</w:t>
      </w:r>
      <w:r w:rsidRPr="00CB0FCF">
        <w:rPr>
          <w:rFonts w:ascii="Helvetica LT Std" w:hAnsi="Helvetica LT Std"/>
          <w:sz w:val="19"/>
          <w:szCs w:val="19"/>
          <w:lang w:val="es-ES_tradnl"/>
        </w:rPr>
        <w:t>lar los importes máximos de coste neto que debía soportar Pamplona, debía aplicarse tal aport</w:t>
      </w:r>
      <w:r w:rsidRPr="00CB0FCF">
        <w:rPr>
          <w:rFonts w:ascii="Helvetica LT Std" w:hAnsi="Helvetica LT Std"/>
          <w:sz w:val="19"/>
          <w:szCs w:val="19"/>
          <w:lang w:val="es-ES_tradnl"/>
        </w:rPr>
        <w:t>a</w:t>
      </w:r>
      <w:r w:rsidRPr="00CB0FCF">
        <w:rPr>
          <w:rFonts w:ascii="Helvetica LT Std" w:hAnsi="Helvetica LT Std"/>
          <w:sz w:val="19"/>
          <w:szCs w:val="19"/>
          <w:lang w:val="es-ES_tradnl"/>
        </w:rPr>
        <w:t>ción como descuento y en concepto de ingreso, así lo habría establecido en la DA 10ª. El hecho de que haya conflu</w:t>
      </w:r>
      <w:r w:rsidRPr="00CB0FCF">
        <w:rPr>
          <w:rFonts w:ascii="Helvetica LT Std" w:hAnsi="Helvetica LT Std"/>
          <w:sz w:val="19"/>
          <w:szCs w:val="19"/>
          <w:lang w:val="es-ES_tradnl"/>
        </w:rPr>
        <w:t>i</w:t>
      </w:r>
      <w:r w:rsidRPr="00CB0FCF">
        <w:rPr>
          <w:rFonts w:ascii="Helvetica LT Std" w:hAnsi="Helvetica LT Std"/>
          <w:sz w:val="19"/>
          <w:szCs w:val="19"/>
          <w:lang w:val="es-ES_tradnl"/>
        </w:rPr>
        <w:t>do en este momento en un mismo tercero, G</w:t>
      </w:r>
      <w:r w:rsidRPr="00CB0FCF">
        <w:rPr>
          <w:rFonts w:ascii="Helvetica LT Std" w:hAnsi="Helvetica LT Std"/>
          <w:sz w:val="19"/>
          <w:szCs w:val="19"/>
          <w:lang w:val="es-ES_tradnl"/>
        </w:rPr>
        <w:t>o</w:t>
      </w:r>
      <w:r w:rsidRPr="00CB0FCF">
        <w:rPr>
          <w:rFonts w:ascii="Helvetica LT Std" w:hAnsi="Helvetica LT Std"/>
          <w:sz w:val="19"/>
          <w:szCs w:val="19"/>
          <w:lang w:val="es-ES_tradnl"/>
        </w:rPr>
        <w:t xml:space="preserve">bierno de Navarra, las dos transferencias no es motivo para desvirtuar el origen y fundamento de cada una de ellas ni mucho menos el de modificar las cuantías a las que tiene derecho Pamplona igual que el resto de entidades locales.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La interpretación que propone la Cámara de Comptos, extendiendo el concepto de coste neto más allá de los té</w:t>
      </w:r>
      <w:r w:rsidRPr="00CB0FCF">
        <w:rPr>
          <w:rFonts w:ascii="Helvetica LT Std" w:hAnsi="Helvetica LT Std"/>
          <w:sz w:val="19"/>
          <w:szCs w:val="19"/>
          <w:lang w:val="es-ES_tradnl"/>
        </w:rPr>
        <w:t>r</w:t>
      </w:r>
      <w:r w:rsidRPr="00CB0FCF">
        <w:rPr>
          <w:rFonts w:ascii="Helvetica LT Std" w:hAnsi="Helvetica LT Std"/>
          <w:sz w:val="19"/>
          <w:szCs w:val="19"/>
          <w:lang w:val="es-ES_tradnl"/>
        </w:rPr>
        <w:t>minos de ingreso y gasto regulados en la propia LF, además de ser contraria al espíritu y al objeto tanto de la LF c</w:t>
      </w:r>
      <w:r w:rsidRPr="00CB0FCF">
        <w:rPr>
          <w:rFonts w:ascii="Helvetica LT Std" w:hAnsi="Helvetica LT Std"/>
          <w:sz w:val="19"/>
          <w:szCs w:val="19"/>
          <w:lang w:val="es-ES_tradnl"/>
        </w:rPr>
        <w:t>o</w:t>
      </w:r>
      <w:r w:rsidRPr="00CB0FCF">
        <w:rPr>
          <w:rFonts w:ascii="Helvetica LT Std" w:hAnsi="Helvetica LT Std"/>
          <w:sz w:val="19"/>
          <w:szCs w:val="19"/>
          <w:lang w:val="es-ES_tradnl"/>
        </w:rPr>
        <w:t>mo del Acuerdo de 2006, nos lleva a una situación en la que la aportación de financiación del montepío de bomberos podría quedar subsumida en la aportación general regulada en la DA 10ª, pe</w:t>
      </w:r>
      <w:r w:rsidRPr="00CB0FCF">
        <w:rPr>
          <w:rFonts w:ascii="Helvetica LT Std" w:hAnsi="Helvetica LT Std"/>
          <w:sz w:val="19"/>
          <w:szCs w:val="19"/>
          <w:lang w:val="es-ES_tradnl"/>
        </w:rPr>
        <w:t>r</w:t>
      </w:r>
      <w:r w:rsidRPr="00CB0FCF">
        <w:rPr>
          <w:rFonts w:ascii="Helvetica LT Std" w:hAnsi="Helvetica LT Std"/>
          <w:sz w:val="19"/>
          <w:szCs w:val="19"/>
          <w:lang w:val="es-ES_tradnl"/>
        </w:rPr>
        <w:t>diendo entonces el Ayuntamiento una transferencia fruto de una negociación en el m</w:t>
      </w:r>
      <w:r w:rsidRPr="00CB0FCF">
        <w:rPr>
          <w:rFonts w:ascii="Helvetica LT Std" w:hAnsi="Helvetica LT Std"/>
          <w:sz w:val="19"/>
          <w:szCs w:val="19"/>
          <w:lang w:val="es-ES_tradnl"/>
        </w:rPr>
        <w:t>o</w:t>
      </w:r>
      <w:r w:rsidRPr="00CB0FCF">
        <w:rPr>
          <w:rFonts w:ascii="Helvetica LT Std" w:hAnsi="Helvetica LT Std"/>
          <w:sz w:val="19"/>
          <w:szCs w:val="19"/>
          <w:lang w:val="es-ES_tradnl"/>
        </w:rPr>
        <w:t xml:space="preserve">mento de creación del consorcio primero, de la ANE después y que venía a compensar esa situación excepcional ya descrita.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Indicar también que la información sobre la financiación que recibe el </w:t>
      </w:r>
      <w:r>
        <w:rPr>
          <w:rFonts w:ascii="Helvetica LT Std" w:hAnsi="Helvetica LT Std"/>
          <w:sz w:val="19"/>
          <w:szCs w:val="19"/>
          <w:lang w:val="es-ES_tradnl"/>
        </w:rPr>
        <w:t>Ayuntamiento</w:t>
      </w:r>
      <w:r w:rsidRPr="00CB0FCF">
        <w:rPr>
          <w:rFonts w:ascii="Helvetica LT Std" w:hAnsi="Helvetica LT Std"/>
          <w:sz w:val="19"/>
          <w:szCs w:val="19"/>
          <w:lang w:val="es-ES_tradnl"/>
        </w:rPr>
        <w:t xml:space="preserve"> por el montepío de bomberos siempre ha constado en los datos de la Memoria económica general del expediente Cuenta G</w:t>
      </w:r>
      <w:r w:rsidRPr="00CB0FCF">
        <w:rPr>
          <w:rFonts w:ascii="Helvetica LT Std" w:hAnsi="Helvetica LT Std"/>
          <w:sz w:val="19"/>
          <w:szCs w:val="19"/>
          <w:lang w:val="es-ES_tradnl"/>
        </w:rPr>
        <w:t>e</w:t>
      </w:r>
      <w:r w:rsidRPr="00CB0FCF">
        <w:rPr>
          <w:rFonts w:ascii="Helvetica LT Std" w:hAnsi="Helvetica LT Std"/>
          <w:sz w:val="19"/>
          <w:szCs w:val="19"/>
          <w:lang w:val="es-ES_tradnl"/>
        </w:rPr>
        <w:t>neral; y que en el i</w:t>
      </w:r>
      <w:r w:rsidRPr="00CB0FCF">
        <w:rPr>
          <w:rFonts w:ascii="Helvetica LT Std" w:hAnsi="Helvetica LT Std"/>
          <w:sz w:val="19"/>
          <w:szCs w:val="19"/>
          <w:lang w:val="es-ES_tradnl"/>
        </w:rPr>
        <w:t>n</w:t>
      </w:r>
      <w:r w:rsidRPr="00CB0FCF">
        <w:rPr>
          <w:rFonts w:ascii="Helvetica LT Std" w:hAnsi="Helvetica LT Std"/>
          <w:sz w:val="19"/>
          <w:szCs w:val="19"/>
          <w:lang w:val="es-ES_tradnl"/>
        </w:rPr>
        <w:t>forme de fiscalización de C. Comptos 2013 de</w:t>
      </w:r>
      <w:r>
        <w:rPr>
          <w:rFonts w:ascii="Helvetica LT Std" w:hAnsi="Helvetica LT Std"/>
          <w:sz w:val="19"/>
          <w:szCs w:val="19"/>
          <w:lang w:val="es-ES_tradnl"/>
        </w:rPr>
        <w:t>l Ayuntamiento</w:t>
      </w:r>
      <w:r w:rsidRPr="00CB0FCF">
        <w:rPr>
          <w:rFonts w:ascii="Helvetica LT Std" w:hAnsi="Helvetica LT Std"/>
          <w:sz w:val="19"/>
          <w:szCs w:val="19"/>
          <w:lang w:val="es-ES_tradnl"/>
        </w:rPr>
        <w:t xml:space="preserve"> de Pamplona se hace constar expresamente “ ... coste neto, descontadas las retenciones practicadas al personal, ... “. Nunca se ha puesto en cuestión que en ese cálculo haya que descontar más conceptos que las retenciones por cot</w:t>
      </w:r>
      <w:r w:rsidRPr="00CB0FCF">
        <w:rPr>
          <w:rFonts w:ascii="Helvetica LT Std" w:hAnsi="Helvetica LT Std"/>
          <w:sz w:val="19"/>
          <w:szCs w:val="19"/>
          <w:lang w:val="es-ES_tradnl"/>
        </w:rPr>
        <w:t>i</w:t>
      </w:r>
      <w:r w:rsidRPr="00CB0FCF">
        <w:rPr>
          <w:rFonts w:ascii="Helvetica LT Std" w:hAnsi="Helvetica LT Std"/>
          <w:sz w:val="19"/>
          <w:szCs w:val="19"/>
          <w:lang w:val="es-ES_tradnl"/>
        </w:rPr>
        <w:t>zaciones. Es más, ninguna de las administraciones implicadas ha cuestionado ni puesto en duda los co</w:t>
      </w:r>
      <w:r w:rsidRPr="00CB0FCF">
        <w:rPr>
          <w:rFonts w:ascii="Helvetica LT Std" w:hAnsi="Helvetica LT Std"/>
          <w:sz w:val="19"/>
          <w:szCs w:val="19"/>
          <w:lang w:val="es-ES_tradnl"/>
        </w:rPr>
        <w:t>n</w:t>
      </w:r>
      <w:r w:rsidRPr="00CB0FCF">
        <w:rPr>
          <w:rFonts w:ascii="Helvetica LT Std" w:hAnsi="Helvetica LT Std"/>
          <w:sz w:val="19"/>
          <w:szCs w:val="19"/>
          <w:lang w:val="es-ES_tradnl"/>
        </w:rPr>
        <w:t>ceptos que definen el coste neto y ha sido siempre tan clara su voluntad que en este momento ambas a</w:t>
      </w:r>
      <w:r w:rsidRPr="00CB0FCF">
        <w:rPr>
          <w:rFonts w:ascii="Helvetica LT Std" w:hAnsi="Helvetica LT Std"/>
          <w:sz w:val="19"/>
          <w:szCs w:val="19"/>
          <w:lang w:val="es-ES_tradnl"/>
        </w:rPr>
        <w:t>d</w:t>
      </w:r>
      <w:r w:rsidRPr="00CB0FCF">
        <w:rPr>
          <w:rFonts w:ascii="Helvetica LT Std" w:hAnsi="Helvetica LT Std"/>
          <w:sz w:val="19"/>
          <w:szCs w:val="19"/>
          <w:lang w:val="es-ES_tradnl"/>
        </w:rPr>
        <w:t xml:space="preserve">ministraciones coinciden en la interpretación y aplicación de la norma.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En opinión del Ayto. </w:t>
      </w:r>
      <w:proofErr w:type="gramStart"/>
      <w:r w:rsidRPr="00CB0FCF">
        <w:rPr>
          <w:rFonts w:ascii="Helvetica LT Std" w:hAnsi="Helvetica LT Std"/>
          <w:sz w:val="19"/>
          <w:szCs w:val="19"/>
          <w:lang w:val="es-ES_tradnl"/>
        </w:rPr>
        <w:t>de</w:t>
      </w:r>
      <w:proofErr w:type="gramEnd"/>
      <w:r w:rsidRPr="00CB0FCF">
        <w:rPr>
          <w:rFonts w:ascii="Helvetica LT Std" w:hAnsi="Helvetica LT Std"/>
          <w:sz w:val="19"/>
          <w:szCs w:val="19"/>
          <w:lang w:val="es-ES_tradnl"/>
        </w:rPr>
        <w:t xml:space="preserve"> Pamplona sólo los ingresos y gastos definidos en la ley foral son los que d</w:t>
      </w:r>
      <w:r w:rsidRPr="00CB0FCF">
        <w:rPr>
          <w:rFonts w:ascii="Helvetica LT Std" w:hAnsi="Helvetica LT Std"/>
          <w:sz w:val="19"/>
          <w:szCs w:val="19"/>
          <w:lang w:val="es-ES_tradnl"/>
        </w:rPr>
        <w:t>e</w:t>
      </w:r>
      <w:r w:rsidRPr="00CB0FCF">
        <w:rPr>
          <w:rFonts w:ascii="Helvetica LT Std" w:hAnsi="Helvetica LT Std"/>
          <w:sz w:val="19"/>
          <w:szCs w:val="19"/>
          <w:lang w:val="es-ES_tradnl"/>
        </w:rPr>
        <w:t>ben tenerse en cuenta en el cálculo del coste neto de las pensiones y consideramos correcto el cálculo realiz</w:t>
      </w:r>
      <w:r w:rsidRPr="00CB0FCF">
        <w:rPr>
          <w:rFonts w:ascii="Helvetica LT Std" w:hAnsi="Helvetica LT Std"/>
          <w:sz w:val="19"/>
          <w:szCs w:val="19"/>
          <w:lang w:val="es-ES_tradnl"/>
        </w:rPr>
        <w:t>a</w:t>
      </w:r>
      <w:r w:rsidRPr="00CB0FCF">
        <w:rPr>
          <w:rFonts w:ascii="Helvetica LT Std" w:hAnsi="Helvetica LT Std"/>
          <w:sz w:val="19"/>
          <w:szCs w:val="19"/>
          <w:lang w:val="es-ES_tradnl"/>
        </w:rPr>
        <w:t xml:space="preserve">do por el Gobierno de Navarra.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Pamplona, a 3 de noviembre de 2015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La responsable de Gestión Económica y Presupuestaria: Nuria </w:t>
      </w:r>
      <w:proofErr w:type="spellStart"/>
      <w:r w:rsidRPr="00CB0FCF">
        <w:rPr>
          <w:rFonts w:ascii="Helvetica LT Std" w:hAnsi="Helvetica LT Std"/>
          <w:sz w:val="19"/>
          <w:szCs w:val="19"/>
          <w:lang w:val="es-ES_tradnl"/>
        </w:rPr>
        <w:t>Larráyoz</w:t>
      </w:r>
      <w:proofErr w:type="spellEnd"/>
      <w:r w:rsidRPr="00CB0FCF">
        <w:rPr>
          <w:rFonts w:ascii="Helvetica LT Std" w:hAnsi="Helvetica LT Std"/>
          <w:sz w:val="19"/>
          <w:szCs w:val="19"/>
          <w:lang w:val="es-ES_tradnl"/>
        </w:rPr>
        <w:t xml:space="preserve"> </w:t>
      </w:r>
    </w:p>
    <w:p w:rsidR="00C23B03" w:rsidRDefault="00C23B03" w:rsidP="00C23B03">
      <w:pPr>
        <w:pStyle w:val="Estilo"/>
        <w:spacing w:line="280" w:lineRule="exact"/>
        <w:ind w:firstLine="284"/>
        <w:rPr>
          <w:rFonts w:ascii="Helvetica LT Std" w:hAnsi="Helvetica LT Std"/>
          <w:sz w:val="19"/>
          <w:szCs w:val="19"/>
          <w:lang w:val="es-ES_tradnl"/>
        </w:rPr>
      </w:pPr>
    </w:p>
    <w:p w:rsidR="00C23B03" w:rsidRDefault="00C23B03" w:rsidP="00C23B03">
      <w:pPr>
        <w:pStyle w:val="Estilo"/>
        <w:spacing w:line="280" w:lineRule="exact"/>
        <w:ind w:firstLine="284"/>
        <w:rPr>
          <w:rFonts w:ascii="Helvetica LT Std" w:hAnsi="Helvetica LT Std"/>
          <w:sz w:val="19"/>
          <w:szCs w:val="19"/>
          <w:lang w:val="es-ES_tradnl"/>
        </w:rPr>
      </w:pPr>
    </w:p>
    <w:p w:rsidR="00C23B03" w:rsidRPr="00CB0FCF" w:rsidRDefault="00C23B03" w:rsidP="00C23B03">
      <w:pPr>
        <w:pStyle w:val="Estilo"/>
        <w:spacing w:line="280" w:lineRule="exact"/>
        <w:ind w:firstLine="284"/>
        <w:rPr>
          <w:rFonts w:ascii="Helvetica LT Std" w:hAnsi="Helvetica LT Std"/>
          <w:sz w:val="19"/>
          <w:szCs w:val="19"/>
          <w:lang w:val="es-ES_tradnl"/>
        </w:rPr>
      </w:pP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lastRenderedPageBreak/>
        <w:t xml:space="preserve">OFICIO PARA FIRMA DEL ALCALDE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El informe provisional de fiscalización sobre el Ayuntamiento de Pamplona 2014 que ha aprobado la Cámara de Comptos incluye una salvedad de opinión. Indica que en el cálculo del coste neto de las pe</w:t>
      </w:r>
      <w:r w:rsidRPr="00CB0FCF">
        <w:rPr>
          <w:rFonts w:ascii="Helvetica LT Std" w:hAnsi="Helvetica LT Std"/>
          <w:sz w:val="19"/>
          <w:szCs w:val="19"/>
          <w:lang w:val="es-ES_tradnl"/>
        </w:rPr>
        <w:t>n</w:t>
      </w:r>
      <w:r w:rsidRPr="00CB0FCF">
        <w:rPr>
          <w:rFonts w:ascii="Helvetica LT Std" w:hAnsi="Helvetica LT Std"/>
          <w:sz w:val="19"/>
          <w:szCs w:val="19"/>
          <w:lang w:val="es-ES_tradnl"/>
        </w:rPr>
        <w:t>siones “no se ha incluido el ingreso recibido del Gobierno de Navarra en concepto de cuota patronal del personal del cuerpo de bomberos, que ascendió a 864.487 euros, lo que supuso un exceso de f</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nanciación por este importe”.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A la vista de la salvedad desde este Ayuntamiento se considera correcto el criterio seguido por el G</w:t>
      </w:r>
      <w:r w:rsidRPr="00CB0FCF">
        <w:rPr>
          <w:rFonts w:ascii="Helvetica LT Std" w:hAnsi="Helvetica LT Std"/>
          <w:sz w:val="19"/>
          <w:szCs w:val="19"/>
          <w:lang w:val="es-ES_tradnl"/>
        </w:rPr>
        <w:t>o</w:t>
      </w:r>
      <w:r w:rsidRPr="00CB0FCF">
        <w:rPr>
          <w:rFonts w:ascii="Helvetica LT Std" w:hAnsi="Helvetica LT Std"/>
          <w:sz w:val="19"/>
          <w:szCs w:val="19"/>
          <w:lang w:val="es-ES_tradnl"/>
        </w:rPr>
        <w:t>bierno de Navarra para calcular la aportación general de financiación del montepío propio de Pa</w:t>
      </w:r>
      <w:r w:rsidRPr="00CB0FCF">
        <w:rPr>
          <w:rFonts w:ascii="Helvetica LT Std" w:hAnsi="Helvetica LT Std"/>
          <w:sz w:val="19"/>
          <w:szCs w:val="19"/>
          <w:lang w:val="es-ES_tradnl"/>
        </w:rPr>
        <w:t>m</w:t>
      </w:r>
      <w:r w:rsidRPr="00CB0FCF">
        <w:rPr>
          <w:rFonts w:ascii="Helvetica LT Std" w:hAnsi="Helvetica LT Std"/>
          <w:sz w:val="19"/>
          <w:szCs w:val="19"/>
          <w:lang w:val="es-ES_tradnl"/>
        </w:rPr>
        <w:t>plona: en el cálculo del coste neto de las pensiones se incluyen exclusivamente los gastos y los ingr</w:t>
      </w:r>
      <w:r w:rsidRPr="00CB0FCF">
        <w:rPr>
          <w:rFonts w:ascii="Helvetica LT Std" w:hAnsi="Helvetica LT Std"/>
          <w:sz w:val="19"/>
          <w:szCs w:val="19"/>
          <w:lang w:val="es-ES_tradnl"/>
        </w:rPr>
        <w:t>e</w:t>
      </w:r>
      <w:r w:rsidRPr="00CB0FCF">
        <w:rPr>
          <w:rFonts w:ascii="Helvetica LT Std" w:hAnsi="Helvetica LT Std"/>
          <w:sz w:val="19"/>
          <w:szCs w:val="19"/>
          <w:lang w:val="es-ES_tradnl"/>
        </w:rPr>
        <w:t>sos regulados en la Ley Foral 10/2003. Se aporta informe técnico que avala la postura citada y en eje</w:t>
      </w:r>
      <w:r w:rsidRPr="00CB0FCF">
        <w:rPr>
          <w:rFonts w:ascii="Helvetica LT Std" w:hAnsi="Helvetica LT Std"/>
          <w:sz w:val="19"/>
          <w:szCs w:val="19"/>
          <w:lang w:val="es-ES_tradnl"/>
        </w:rPr>
        <w:t>r</w:t>
      </w:r>
      <w:r w:rsidRPr="00CB0FCF">
        <w:rPr>
          <w:rFonts w:ascii="Helvetica LT Std" w:hAnsi="Helvetica LT Std"/>
          <w:sz w:val="19"/>
          <w:szCs w:val="19"/>
          <w:lang w:val="es-ES_tradnl"/>
        </w:rPr>
        <w:t>cicio del derecho de alegación se solicita a la Cámara la eliminación de tal salvedad en el informe defin</w:t>
      </w:r>
      <w:r w:rsidRPr="00CB0FCF">
        <w:rPr>
          <w:rFonts w:ascii="Helvetica LT Std" w:hAnsi="Helvetica LT Std"/>
          <w:sz w:val="19"/>
          <w:szCs w:val="19"/>
          <w:lang w:val="es-ES_tradnl"/>
        </w:rPr>
        <w:t>i</w:t>
      </w:r>
      <w:r w:rsidRPr="00CB0FCF">
        <w:rPr>
          <w:rFonts w:ascii="Helvetica LT Std" w:hAnsi="Helvetica LT Std"/>
          <w:sz w:val="19"/>
          <w:szCs w:val="19"/>
          <w:lang w:val="es-ES_tradnl"/>
        </w:rPr>
        <w:t xml:space="preserve">tivo.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Pamplona, a 4 de noviembre de 2015 </w:t>
      </w:r>
    </w:p>
    <w:p w:rsidR="00C23B03" w:rsidRPr="00CB0FCF" w:rsidRDefault="00C23B03" w:rsidP="00C23B03">
      <w:pPr>
        <w:pStyle w:val="Estilo"/>
        <w:spacing w:before="1" w:beforeAutospacing="1" w:after="1" w:afterAutospacing="1" w:line="280" w:lineRule="exact"/>
        <w:ind w:firstLine="284"/>
        <w:rPr>
          <w:rFonts w:ascii="Helvetica LT Std" w:hAnsi="Helvetica LT Std"/>
          <w:sz w:val="19"/>
          <w:szCs w:val="19"/>
          <w:lang w:val="es-ES_tradnl"/>
        </w:rPr>
      </w:pPr>
      <w:r w:rsidRPr="00CB0FCF">
        <w:rPr>
          <w:rFonts w:ascii="Helvetica LT Std" w:hAnsi="Helvetica LT Std"/>
          <w:sz w:val="19"/>
          <w:szCs w:val="19"/>
          <w:lang w:val="es-ES_tradnl"/>
        </w:rPr>
        <w:t xml:space="preserve">El Alcalde-Presidente: Joseba </w:t>
      </w:r>
      <w:proofErr w:type="spellStart"/>
      <w:r w:rsidRPr="00CB0FCF">
        <w:rPr>
          <w:rFonts w:ascii="Helvetica LT Std" w:hAnsi="Helvetica LT Std"/>
          <w:sz w:val="19"/>
          <w:szCs w:val="19"/>
          <w:lang w:val="es-ES_tradnl"/>
        </w:rPr>
        <w:t>Asirón</w:t>
      </w:r>
      <w:proofErr w:type="spellEnd"/>
    </w:p>
    <w:p w:rsidR="00C23B03" w:rsidRPr="00CB0FCF" w:rsidRDefault="00C23B03" w:rsidP="00C23B03">
      <w:pPr>
        <w:pStyle w:val="texto"/>
        <w:tabs>
          <w:tab w:val="clear" w:pos="2835"/>
          <w:tab w:val="clear" w:pos="3969"/>
          <w:tab w:val="clear" w:pos="5103"/>
          <w:tab w:val="clear" w:pos="6237"/>
          <w:tab w:val="clear" w:pos="7371"/>
          <w:tab w:val="left" w:pos="480"/>
          <w:tab w:val="num" w:pos="720"/>
          <w:tab w:val="num" w:pos="1320"/>
        </w:tabs>
        <w:spacing w:line="280" w:lineRule="exact"/>
        <w:rPr>
          <w:rFonts w:ascii="Helvetica LT Std" w:hAnsi="Helvetica LT Std" w:cs="Arial"/>
          <w:spacing w:val="0"/>
          <w:sz w:val="19"/>
          <w:szCs w:val="19"/>
        </w:rPr>
      </w:pPr>
    </w:p>
    <w:p w:rsidR="00C23B03" w:rsidRDefault="00C23B03" w:rsidP="00C23B03">
      <w:pPr>
        <w:pStyle w:val="atitulo1"/>
        <w:spacing w:line="280" w:lineRule="exact"/>
        <w:rPr>
          <w:rFonts w:ascii="Helvetica LT Std" w:hAnsi="Helvetica LT Std"/>
          <w:sz w:val="19"/>
          <w:szCs w:val="19"/>
        </w:rPr>
      </w:pPr>
      <w:bookmarkStart w:id="114" w:name="_Toc317584125"/>
      <w:bookmarkStart w:id="115" w:name="_Toc434579204"/>
      <w:bookmarkStart w:id="116" w:name="_Toc296595499"/>
      <w:bookmarkStart w:id="117" w:name="_Toc315086301"/>
      <w:r w:rsidRPr="00CB0FCF">
        <w:rPr>
          <w:rFonts w:ascii="Helvetica LT Std" w:hAnsi="Helvetica LT Std"/>
          <w:sz w:val="19"/>
          <w:szCs w:val="19"/>
        </w:rPr>
        <w:t>Contestación de la Cámara de Comptos a las alegaciones presentadas al i</w:t>
      </w:r>
      <w:r w:rsidRPr="00CB0FCF">
        <w:rPr>
          <w:rFonts w:ascii="Helvetica LT Std" w:hAnsi="Helvetica LT Std"/>
          <w:sz w:val="19"/>
          <w:szCs w:val="19"/>
        </w:rPr>
        <w:t>n</w:t>
      </w:r>
      <w:r w:rsidRPr="00CB0FCF">
        <w:rPr>
          <w:rFonts w:ascii="Helvetica LT Std" w:hAnsi="Helvetica LT Std"/>
          <w:sz w:val="19"/>
          <w:szCs w:val="19"/>
        </w:rPr>
        <w:t>forme provisional</w:t>
      </w:r>
      <w:bookmarkEnd w:id="114"/>
      <w:bookmarkEnd w:id="115"/>
    </w:p>
    <w:bookmarkEnd w:id="116"/>
    <w:bookmarkEnd w:id="117"/>
    <w:p w:rsidR="00C23B03" w:rsidRPr="00CB0FCF" w:rsidRDefault="00C23B03" w:rsidP="00C23B03">
      <w:pPr>
        <w:pStyle w:val="texto"/>
        <w:spacing w:line="280" w:lineRule="exact"/>
        <w:rPr>
          <w:rFonts w:ascii="Helvetica LT Std" w:hAnsi="Helvetica LT Std" w:cs="Arial"/>
          <w:spacing w:val="0"/>
          <w:sz w:val="19"/>
          <w:szCs w:val="19"/>
        </w:rPr>
      </w:pPr>
      <w:r w:rsidRPr="00CB0FCF">
        <w:rPr>
          <w:rFonts w:ascii="Helvetica LT Std" w:hAnsi="Helvetica LT Std" w:cs="Arial"/>
          <w:spacing w:val="0"/>
          <w:sz w:val="19"/>
          <w:szCs w:val="19"/>
        </w:rPr>
        <w:t>Agradecemos al Ayuntamiento de Pamplona y al Servicio de Prestaciones Sociales del Departamento de Pres</w:t>
      </w:r>
      <w:r w:rsidRPr="00CB0FCF">
        <w:rPr>
          <w:rFonts w:ascii="Helvetica LT Std" w:hAnsi="Helvetica LT Std" w:cs="Arial"/>
          <w:spacing w:val="0"/>
          <w:sz w:val="19"/>
          <w:szCs w:val="19"/>
        </w:rPr>
        <w:t>i</w:t>
      </w:r>
      <w:r w:rsidRPr="00CB0FCF">
        <w:rPr>
          <w:rFonts w:ascii="Helvetica LT Std" w:hAnsi="Helvetica LT Std" w:cs="Arial"/>
          <w:spacing w:val="0"/>
          <w:sz w:val="19"/>
          <w:szCs w:val="19"/>
        </w:rPr>
        <w:t>dencia, Función Pública, Interior y Justicia del Gobierno de Navarra las alegaciones que nos han presentado. Estas alegaciones se incorporan al informe provisional y se eleva éste a definitivo al considerar que constituyen una explic</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ción de la fiscalización realizada y no alteran su contenido, si bien esta Cámara quiere señalar los siguientes aspe</w:t>
      </w:r>
      <w:r w:rsidRPr="00CB0FCF">
        <w:rPr>
          <w:rFonts w:ascii="Helvetica LT Std" w:hAnsi="Helvetica LT Std" w:cs="Arial"/>
          <w:spacing w:val="0"/>
          <w:sz w:val="19"/>
          <w:szCs w:val="19"/>
        </w:rPr>
        <w:t>c</w:t>
      </w:r>
      <w:r w:rsidRPr="00CB0FCF">
        <w:rPr>
          <w:rFonts w:ascii="Helvetica LT Std" w:hAnsi="Helvetica LT Std" w:cs="Arial"/>
          <w:spacing w:val="0"/>
          <w:sz w:val="19"/>
          <w:szCs w:val="19"/>
        </w:rPr>
        <w:t>tos:</w:t>
      </w:r>
    </w:p>
    <w:p w:rsidR="00C23B03" w:rsidRPr="00CB0FCF" w:rsidRDefault="00C23B03" w:rsidP="00C23B03">
      <w:pPr>
        <w:pStyle w:val="atitulo3"/>
        <w:spacing w:line="280" w:lineRule="exact"/>
        <w:rPr>
          <w:rFonts w:ascii="Helvetica LT Std" w:hAnsi="Helvetica LT Std"/>
          <w:spacing w:val="0"/>
          <w:sz w:val="19"/>
          <w:szCs w:val="19"/>
        </w:rPr>
      </w:pPr>
      <w:r w:rsidRPr="00CB0FCF">
        <w:rPr>
          <w:rFonts w:ascii="Helvetica LT Std" w:hAnsi="Helvetica LT Std"/>
          <w:spacing w:val="0"/>
          <w:sz w:val="19"/>
          <w:szCs w:val="19"/>
        </w:rPr>
        <w:t>Contestación a las alegaciones del Servicio de Prestaciones Sociales del D</w:t>
      </w:r>
      <w:r w:rsidRPr="00CB0FCF">
        <w:rPr>
          <w:rFonts w:ascii="Helvetica LT Std" w:hAnsi="Helvetica LT Std"/>
          <w:spacing w:val="0"/>
          <w:sz w:val="19"/>
          <w:szCs w:val="19"/>
        </w:rPr>
        <w:t>e</w:t>
      </w:r>
      <w:r w:rsidRPr="00CB0FCF">
        <w:rPr>
          <w:rFonts w:ascii="Helvetica LT Std" w:hAnsi="Helvetica LT Std"/>
          <w:spacing w:val="0"/>
          <w:sz w:val="19"/>
          <w:szCs w:val="19"/>
        </w:rPr>
        <w:t>partamento de Presidencia, Función Pública, Interior y Justicia del Gobierno de Navarra</w:t>
      </w:r>
    </w:p>
    <w:p w:rsidR="00C23B03" w:rsidRPr="00CB0FCF" w:rsidRDefault="00C23B03" w:rsidP="00C23B03">
      <w:pPr>
        <w:pStyle w:val="texto"/>
        <w:numPr>
          <w:ilvl w:val="0"/>
          <w:numId w:val="33"/>
        </w:numPr>
        <w:tabs>
          <w:tab w:val="clear" w:pos="2835"/>
          <w:tab w:val="clear" w:pos="3969"/>
          <w:tab w:val="clear" w:pos="5103"/>
          <w:tab w:val="clear" w:pos="6237"/>
          <w:tab w:val="clear" w:pos="7371"/>
          <w:tab w:val="left" w:pos="284"/>
        </w:tabs>
        <w:spacing w:line="280" w:lineRule="exact"/>
        <w:ind w:left="0" w:firstLine="18"/>
        <w:rPr>
          <w:rFonts w:ascii="Helvetica LT Std" w:hAnsi="Helvetica LT Std" w:cs="Arial"/>
          <w:spacing w:val="0"/>
          <w:sz w:val="19"/>
          <w:szCs w:val="19"/>
        </w:rPr>
      </w:pPr>
      <w:r w:rsidRPr="00CB0FCF">
        <w:rPr>
          <w:rFonts w:ascii="Helvetica LT Std" w:hAnsi="Helvetica LT Std" w:cs="Arial"/>
          <w:spacing w:val="0"/>
          <w:sz w:val="19"/>
          <w:szCs w:val="19"/>
        </w:rPr>
        <w:t>El argumento seguido por la Cámara de Comptos para analizar el cálculo del coste neto anual de las clases pas</w:t>
      </w:r>
      <w:r w:rsidRPr="00CB0FCF">
        <w:rPr>
          <w:rFonts w:ascii="Helvetica LT Std" w:hAnsi="Helvetica LT Std" w:cs="Arial"/>
          <w:spacing w:val="0"/>
          <w:sz w:val="19"/>
          <w:szCs w:val="19"/>
        </w:rPr>
        <w:t>i</w:t>
      </w:r>
      <w:r w:rsidRPr="00CB0FCF">
        <w:rPr>
          <w:rFonts w:ascii="Helvetica LT Std" w:hAnsi="Helvetica LT Std" w:cs="Arial"/>
          <w:spacing w:val="0"/>
          <w:sz w:val="19"/>
          <w:szCs w:val="19"/>
        </w:rPr>
        <w:t>vas del Ayuntamiento de Pamplona no es una interpretación de la ley, sino que obedece a la definición de coste neto, que tal y como indica el propio texto de las alegaciones, se obtiene como la dif</w:t>
      </w:r>
      <w:r w:rsidRPr="00CB0FCF">
        <w:rPr>
          <w:rFonts w:ascii="Helvetica LT Std" w:hAnsi="Helvetica LT Std" w:cs="Arial"/>
          <w:spacing w:val="0"/>
          <w:sz w:val="19"/>
          <w:szCs w:val="19"/>
        </w:rPr>
        <w:t>e</w:t>
      </w:r>
      <w:r w:rsidRPr="00CB0FCF">
        <w:rPr>
          <w:rFonts w:ascii="Helvetica LT Std" w:hAnsi="Helvetica LT Std" w:cs="Arial"/>
          <w:spacing w:val="0"/>
          <w:sz w:val="19"/>
          <w:szCs w:val="19"/>
        </w:rPr>
        <w:t>rencia entre los gastos e ingresos d</w:t>
      </w:r>
      <w:r w:rsidRPr="00CB0FCF">
        <w:rPr>
          <w:rFonts w:ascii="Helvetica LT Std" w:hAnsi="Helvetica LT Std" w:cs="Arial"/>
          <w:spacing w:val="0"/>
          <w:sz w:val="19"/>
          <w:szCs w:val="19"/>
        </w:rPr>
        <w:t>e</w:t>
      </w:r>
      <w:r w:rsidRPr="00CB0FCF">
        <w:rPr>
          <w:rFonts w:ascii="Helvetica LT Std" w:hAnsi="Helvetica LT Std" w:cs="Arial"/>
          <w:spacing w:val="0"/>
          <w:sz w:val="19"/>
          <w:szCs w:val="19"/>
        </w:rPr>
        <w:t>rivados de las clases pasivas de este ente local.</w:t>
      </w:r>
    </w:p>
    <w:p w:rsidR="00C23B03" w:rsidRPr="00CB0FCF" w:rsidRDefault="00C23B03" w:rsidP="00C23B03">
      <w:pPr>
        <w:pStyle w:val="texto"/>
        <w:numPr>
          <w:ilvl w:val="0"/>
          <w:numId w:val="33"/>
        </w:numPr>
        <w:tabs>
          <w:tab w:val="clear" w:pos="2835"/>
          <w:tab w:val="clear" w:pos="3969"/>
          <w:tab w:val="clear" w:pos="5103"/>
          <w:tab w:val="clear" w:pos="6237"/>
          <w:tab w:val="clear" w:pos="7371"/>
          <w:tab w:val="left" w:pos="284"/>
        </w:tabs>
        <w:spacing w:line="280" w:lineRule="exact"/>
        <w:ind w:left="0" w:firstLine="18"/>
        <w:rPr>
          <w:rFonts w:ascii="Helvetica LT Std" w:hAnsi="Helvetica LT Std" w:cs="Arial"/>
          <w:spacing w:val="0"/>
          <w:sz w:val="19"/>
          <w:szCs w:val="19"/>
        </w:rPr>
      </w:pPr>
      <w:r w:rsidRPr="00CB0FCF">
        <w:rPr>
          <w:rFonts w:ascii="Helvetica LT Std" w:hAnsi="Helvetica LT Std" w:cs="Arial"/>
          <w:spacing w:val="0"/>
          <w:sz w:val="19"/>
          <w:szCs w:val="19"/>
        </w:rPr>
        <w:t>Los ingresos anuales del ayuntamiento para financiar las clases pasivas son: las retenciones en nómina al pers</w:t>
      </w:r>
      <w:r w:rsidRPr="00CB0FCF">
        <w:rPr>
          <w:rFonts w:ascii="Helvetica LT Std" w:hAnsi="Helvetica LT Std" w:cs="Arial"/>
          <w:spacing w:val="0"/>
          <w:sz w:val="19"/>
          <w:szCs w:val="19"/>
        </w:rPr>
        <w:t>o</w:t>
      </w:r>
      <w:r w:rsidRPr="00CB0FCF">
        <w:rPr>
          <w:rFonts w:ascii="Helvetica LT Std" w:hAnsi="Helvetica LT Std" w:cs="Arial"/>
          <w:spacing w:val="0"/>
          <w:sz w:val="19"/>
          <w:szCs w:val="19"/>
        </w:rPr>
        <w:t>nal en activo (incluido el personal del cuerpo de bomberos transferido al Gobierno de Navarra); la transferencia recibida del Gobierno de Navarra en concepto de “cuota patronal”, en cumplimiento del Acuerdo celebrado entre el Ayu</w:t>
      </w:r>
      <w:r w:rsidRPr="00CB0FCF">
        <w:rPr>
          <w:rFonts w:ascii="Helvetica LT Std" w:hAnsi="Helvetica LT Std" w:cs="Arial"/>
          <w:spacing w:val="0"/>
          <w:sz w:val="19"/>
          <w:szCs w:val="19"/>
        </w:rPr>
        <w:t>n</w:t>
      </w:r>
      <w:r w:rsidRPr="00CB0FCF">
        <w:rPr>
          <w:rFonts w:ascii="Helvetica LT Std" w:hAnsi="Helvetica LT Std" w:cs="Arial"/>
          <w:spacing w:val="0"/>
          <w:sz w:val="19"/>
          <w:szCs w:val="19"/>
        </w:rPr>
        <w:t>tamiento y el Gobierno en 2006, por el que se reguló la integración del Servicio contra Incendios y Salvamento del Ayuntamiento de Pamplona en el Servicio de Prevención de Incendios y Salvamento del Gobierno de Navarra;  la aportación del Gobierno de Nav</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 xml:space="preserve">rra para financiar el coste neto anual teniendo en cuenta lo establecido en la Ley Foral 10/2003. </w:t>
      </w:r>
    </w:p>
    <w:p w:rsidR="00C23B03" w:rsidRPr="00CB0FCF" w:rsidRDefault="00C23B03" w:rsidP="00C23B03">
      <w:pPr>
        <w:pStyle w:val="texto"/>
        <w:numPr>
          <w:ilvl w:val="0"/>
          <w:numId w:val="33"/>
        </w:numPr>
        <w:tabs>
          <w:tab w:val="clear" w:pos="2835"/>
          <w:tab w:val="clear" w:pos="3969"/>
          <w:tab w:val="clear" w:pos="5103"/>
          <w:tab w:val="clear" w:pos="6237"/>
          <w:tab w:val="clear" w:pos="7371"/>
          <w:tab w:val="left" w:pos="284"/>
        </w:tabs>
        <w:spacing w:line="280" w:lineRule="exact"/>
        <w:ind w:left="0" w:firstLine="18"/>
        <w:rPr>
          <w:rFonts w:ascii="Helvetica LT Std" w:hAnsi="Helvetica LT Std" w:cs="Arial"/>
          <w:spacing w:val="0"/>
          <w:sz w:val="19"/>
          <w:szCs w:val="19"/>
        </w:rPr>
      </w:pPr>
      <w:r w:rsidRPr="00CB0FCF">
        <w:rPr>
          <w:rFonts w:ascii="Helvetica LT Std" w:hAnsi="Helvetica LT Std" w:cs="Arial"/>
          <w:spacing w:val="0"/>
          <w:sz w:val="19"/>
          <w:szCs w:val="19"/>
        </w:rPr>
        <w:lastRenderedPageBreak/>
        <w:t>El sistema de previsión de las clases pasivas se gestiona por el criterio de reparto y no por el de capit</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lización. Es precisamente por este motivo por el cual todos los ingresos obtenidos anualmente para la f</w:t>
      </w:r>
      <w:r w:rsidRPr="00CB0FCF">
        <w:rPr>
          <w:rFonts w:ascii="Helvetica LT Std" w:hAnsi="Helvetica LT Std" w:cs="Arial"/>
          <w:spacing w:val="0"/>
          <w:sz w:val="19"/>
          <w:szCs w:val="19"/>
        </w:rPr>
        <w:t>i</w:t>
      </w:r>
      <w:r w:rsidRPr="00CB0FCF">
        <w:rPr>
          <w:rFonts w:ascii="Helvetica LT Std" w:hAnsi="Helvetica LT Std" w:cs="Arial"/>
          <w:spacing w:val="0"/>
          <w:sz w:val="19"/>
          <w:szCs w:val="19"/>
        </w:rPr>
        <w:t xml:space="preserve">nanciación de las clases pasivas de ese año deben tenerse en cuenta para el cálculo del coste neto anual. </w:t>
      </w:r>
    </w:p>
    <w:p w:rsidR="00C23B03" w:rsidRPr="00CB0FCF" w:rsidRDefault="00C23B03" w:rsidP="00C23B03">
      <w:pPr>
        <w:pStyle w:val="texto"/>
        <w:numPr>
          <w:ilvl w:val="0"/>
          <w:numId w:val="33"/>
        </w:numPr>
        <w:tabs>
          <w:tab w:val="clear" w:pos="2835"/>
          <w:tab w:val="clear" w:pos="3969"/>
          <w:tab w:val="clear" w:pos="5103"/>
          <w:tab w:val="clear" w:pos="6237"/>
          <w:tab w:val="clear" w:pos="7371"/>
          <w:tab w:val="left" w:pos="284"/>
        </w:tabs>
        <w:spacing w:line="280" w:lineRule="exact"/>
        <w:ind w:left="0" w:firstLine="18"/>
        <w:rPr>
          <w:rFonts w:ascii="Helvetica LT Std" w:hAnsi="Helvetica LT Std" w:cs="Arial"/>
          <w:spacing w:val="0"/>
          <w:sz w:val="19"/>
          <w:szCs w:val="19"/>
        </w:rPr>
      </w:pPr>
      <w:r w:rsidRPr="00CB0FCF">
        <w:rPr>
          <w:rFonts w:ascii="Helvetica LT Std" w:hAnsi="Helvetica LT Std" w:cs="Arial"/>
          <w:spacing w:val="0"/>
          <w:sz w:val="19"/>
          <w:szCs w:val="19"/>
        </w:rPr>
        <w:t>Independientemente del concepto con el que se identifique esa transferencia (cuota patronal, cuota e</w:t>
      </w:r>
      <w:r w:rsidRPr="00CB0FCF">
        <w:rPr>
          <w:rFonts w:ascii="Helvetica LT Std" w:hAnsi="Helvetica LT Std" w:cs="Arial"/>
          <w:spacing w:val="0"/>
          <w:sz w:val="19"/>
          <w:szCs w:val="19"/>
        </w:rPr>
        <w:t>m</w:t>
      </w:r>
      <w:r w:rsidRPr="00CB0FCF">
        <w:rPr>
          <w:rFonts w:ascii="Helvetica LT Std" w:hAnsi="Helvetica LT Std" w:cs="Arial"/>
          <w:spacing w:val="0"/>
          <w:sz w:val="19"/>
          <w:szCs w:val="19"/>
        </w:rPr>
        <w:t>presarial, etc.), es un ingreso destinado a la financiación de las clases pasivas por lo que debe t</w:t>
      </w:r>
      <w:r w:rsidRPr="00CB0FCF">
        <w:rPr>
          <w:rFonts w:ascii="Helvetica LT Std" w:hAnsi="Helvetica LT Std" w:cs="Arial"/>
          <w:spacing w:val="0"/>
          <w:sz w:val="19"/>
          <w:szCs w:val="19"/>
        </w:rPr>
        <w:t>e</w:t>
      </w:r>
      <w:r w:rsidRPr="00CB0FCF">
        <w:rPr>
          <w:rFonts w:ascii="Helvetica LT Std" w:hAnsi="Helvetica LT Std" w:cs="Arial"/>
          <w:spacing w:val="0"/>
          <w:sz w:val="19"/>
          <w:szCs w:val="19"/>
        </w:rPr>
        <w:t>nerse en cuenta para el cálculo del coste neto, en cumplimiento del Acuerdo anteriormente citado.</w:t>
      </w:r>
    </w:p>
    <w:p w:rsidR="00C23B03" w:rsidRDefault="00C23B03" w:rsidP="00C23B03">
      <w:pPr>
        <w:pStyle w:val="atitulo3"/>
        <w:spacing w:line="280" w:lineRule="exact"/>
        <w:rPr>
          <w:rFonts w:ascii="Helvetica LT Std" w:hAnsi="Helvetica LT Std"/>
          <w:spacing w:val="0"/>
          <w:sz w:val="19"/>
          <w:szCs w:val="19"/>
        </w:rPr>
      </w:pPr>
    </w:p>
    <w:p w:rsidR="00C23B03" w:rsidRPr="00CB0FCF" w:rsidRDefault="00C23B03" w:rsidP="00C23B03">
      <w:pPr>
        <w:pStyle w:val="atitulo3"/>
        <w:spacing w:line="280" w:lineRule="exact"/>
        <w:rPr>
          <w:rFonts w:ascii="Helvetica LT Std" w:hAnsi="Helvetica LT Std"/>
          <w:spacing w:val="0"/>
          <w:sz w:val="19"/>
          <w:szCs w:val="19"/>
        </w:rPr>
      </w:pPr>
      <w:bookmarkStart w:id="118" w:name="_GoBack"/>
      <w:bookmarkEnd w:id="118"/>
      <w:r w:rsidRPr="00CB0FCF">
        <w:rPr>
          <w:rFonts w:ascii="Helvetica LT Std" w:hAnsi="Helvetica LT Std"/>
          <w:spacing w:val="0"/>
          <w:sz w:val="19"/>
          <w:szCs w:val="19"/>
        </w:rPr>
        <w:t>Contestación a las alegaciones del Ayuntamiento de Pamplona</w:t>
      </w:r>
    </w:p>
    <w:p w:rsidR="00C23B03" w:rsidRPr="00CB0FCF" w:rsidRDefault="00C23B03" w:rsidP="00C23B03">
      <w:pPr>
        <w:pStyle w:val="texto"/>
        <w:numPr>
          <w:ilvl w:val="0"/>
          <w:numId w:val="34"/>
        </w:numPr>
        <w:tabs>
          <w:tab w:val="clear" w:pos="2835"/>
          <w:tab w:val="clear" w:pos="3969"/>
          <w:tab w:val="clear" w:pos="5103"/>
          <w:tab w:val="clear" w:pos="6237"/>
          <w:tab w:val="clear" w:pos="7371"/>
          <w:tab w:val="left" w:pos="284"/>
        </w:tabs>
        <w:spacing w:line="280" w:lineRule="exact"/>
        <w:ind w:left="0" w:firstLine="28"/>
        <w:rPr>
          <w:rFonts w:ascii="Helvetica LT Std" w:hAnsi="Helvetica LT Std" w:cs="Arial"/>
          <w:spacing w:val="0"/>
          <w:sz w:val="19"/>
          <w:szCs w:val="19"/>
        </w:rPr>
      </w:pPr>
      <w:r w:rsidRPr="00CB0FCF">
        <w:rPr>
          <w:rFonts w:ascii="Helvetica LT Std" w:hAnsi="Helvetica LT Std" w:cs="Arial"/>
          <w:spacing w:val="0"/>
          <w:sz w:val="19"/>
          <w:szCs w:val="19"/>
        </w:rPr>
        <w:t>En general, nos remitimos a lo expuesto en la contestación a las alegaciones del Director del Servicio de Prest</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ciones Sociales del Departamento de Presidencia, Función Pública, Interior y Justicia.</w:t>
      </w:r>
    </w:p>
    <w:p w:rsidR="00C23B03" w:rsidRPr="00CB0FCF" w:rsidRDefault="00C23B03" w:rsidP="00C23B03">
      <w:pPr>
        <w:pStyle w:val="texto"/>
        <w:numPr>
          <w:ilvl w:val="0"/>
          <w:numId w:val="34"/>
        </w:numPr>
        <w:tabs>
          <w:tab w:val="clear" w:pos="2835"/>
          <w:tab w:val="clear" w:pos="3969"/>
          <w:tab w:val="clear" w:pos="5103"/>
          <w:tab w:val="clear" w:pos="6237"/>
          <w:tab w:val="clear" w:pos="7371"/>
          <w:tab w:val="left" w:pos="284"/>
        </w:tabs>
        <w:spacing w:line="280" w:lineRule="exact"/>
        <w:ind w:left="0" w:firstLine="28"/>
        <w:rPr>
          <w:rFonts w:ascii="Helvetica LT Std" w:hAnsi="Helvetica LT Std" w:cs="Arial"/>
          <w:spacing w:val="0"/>
          <w:sz w:val="19"/>
          <w:szCs w:val="19"/>
        </w:rPr>
      </w:pPr>
      <w:r w:rsidRPr="00CB0FCF">
        <w:rPr>
          <w:rFonts w:ascii="Helvetica LT Std" w:hAnsi="Helvetica LT Std" w:cs="Arial"/>
          <w:spacing w:val="0"/>
          <w:sz w:val="19"/>
          <w:szCs w:val="19"/>
        </w:rPr>
        <w:t>Los procedimientos utilizados en auditoría, tal y como se cita expresamente en los informes de la C</w:t>
      </w:r>
      <w:r w:rsidRPr="00CB0FCF">
        <w:rPr>
          <w:rFonts w:ascii="Helvetica LT Std" w:hAnsi="Helvetica LT Std" w:cs="Arial"/>
          <w:spacing w:val="0"/>
          <w:sz w:val="19"/>
          <w:szCs w:val="19"/>
        </w:rPr>
        <w:t>á</w:t>
      </w:r>
      <w:r w:rsidRPr="00CB0FCF">
        <w:rPr>
          <w:rFonts w:ascii="Helvetica LT Std" w:hAnsi="Helvetica LT Std" w:cs="Arial"/>
          <w:spacing w:val="0"/>
          <w:sz w:val="19"/>
          <w:szCs w:val="19"/>
        </w:rPr>
        <w:t>mara de Comptos, se basan en el muestreo y en la selección de aspectos a revisar en mayor o menor pr</w:t>
      </w:r>
      <w:r w:rsidRPr="00CB0FCF">
        <w:rPr>
          <w:rFonts w:ascii="Helvetica LT Std" w:hAnsi="Helvetica LT Std" w:cs="Arial"/>
          <w:spacing w:val="0"/>
          <w:sz w:val="19"/>
          <w:szCs w:val="19"/>
        </w:rPr>
        <w:t>o</w:t>
      </w:r>
      <w:r w:rsidRPr="00CB0FCF">
        <w:rPr>
          <w:rFonts w:ascii="Helvetica LT Std" w:hAnsi="Helvetica LT Std" w:cs="Arial"/>
          <w:spacing w:val="0"/>
          <w:sz w:val="19"/>
          <w:szCs w:val="19"/>
        </w:rPr>
        <w:t>fundidad. En anteriores informes que ha emitido la Cámara de Comptos sobre el Ayuntamiento de Pampl</w:t>
      </w:r>
      <w:r w:rsidRPr="00CB0FCF">
        <w:rPr>
          <w:rFonts w:ascii="Helvetica LT Std" w:hAnsi="Helvetica LT Std" w:cs="Arial"/>
          <w:spacing w:val="0"/>
          <w:sz w:val="19"/>
          <w:szCs w:val="19"/>
        </w:rPr>
        <w:t>o</w:t>
      </w:r>
      <w:r w:rsidRPr="00CB0FCF">
        <w:rPr>
          <w:rFonts w:ascii="Helvetica LT Std" w:hAnsi="Helvetica LT Std" w:cs="Arial"/>
          <w:spacing w:val="0"/>
          <w:sz w:val="19"/>
          <w:szCs w:val="19"/>
        </w:rPr>
        <w:t>na, se había contrastado la i</w:t>
      </w:r>
      <w:r w:rsidRPr="00CB0FCF">
        <w:rPr>
          <w:rFonts w:ascii="Helvetica LT Std" w:hAnsi="Helvetica LT Std" w:cs="Arial"/>
          <w:spacing w:val="0"/>
          <w:sz w:val="19"/>
          <w:szCs w:val="19"/>
        </w:rPr>
        <w:t>n</w:t>
      </w:r>
      <w:r w:rsidRPr="00CB0FCF">
        <w:rPr>
          <w:rFonts w:ascii="Helvetica LT Std" w:hAnsi="Helvetica LT Std" w:cs="Arial"/>
          <w:spacing w:val="0"/>
          <w:sz w:val="19"/>
          <w:szCs w:val="19"/>
        </w:rPr>
        <w:t>formación sobre las subvenciones otorgadas por el Gobierno de Navarra al ayuntamiento para financiar las clases pasivas, sin que dentro del alcance estuviera previsto la revisión del cálculo del coste neto. En la fiscalización realiz</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da sobre el ejercicio 2014 se incluyó dentro de la muestra expresamente este cálculo, por lo que es en este informe cuando se ha analizado con mayor profundidad y se ha llegado a las conclusiones contenidas en el informe.</w:t>
      </w:r>
    </w:p>
    <w:p w:rsidR="00C23B03" w:rsidRPr="00CB0FCF" w:rsidRDefault="00C23B03" w:rsidP="00C23B03">
      <w:pPr>
        <w:pStyle w:val="texto"/>
        <w:numPr>
          <w:ilvl w:val="0"/>
          <w:numId w:val="34"/>
        </w:numPr>
        <w:tabs>
          <w:tab w:val="clear" w:pos="2835"/>
          <w:tab w:val="clear" w:pos="3969"/>
          <w:tab w:val="clear" w:pos="5103"/>
          <w:tab w:val="clear" w:pos="6237"/>
          <w:tab w:val="clear" w:pos="7371"/>
          <w:tab w:val="left" w:pos="284"/>
        </w:tabs>
        <w:spacing w:line="280" w:lineRule="exact"/>
        <w:ind w:left="0" w:firstLine="28"/>
        <w:rPr>
          <w:rFonts w:ascii="Helvetica LT Std" w:hAnsi="Helvetica LT Std" w:cs="Arial"/>
          <w:spacing w:val="0"/>
          <w:sz w:val="19"/>
          <w:szCs w:val="19"/>
        </w:rPr>
      </w:pPr>
      <w:r w:rsidRPr="00CB0FCF">
        <w:rPr>
          <w:rFonts w:ascii="Helvetica LT Std" w:hAnsi="Helvetica LT Std" w:cs="Arial"/>
          <w:spacing w:val="0"/>
          <w:sz w:val="19"/>
          <w:szCs w:val="19"/>
        </w:rPr>
        <w:t>En definitiva, nos reafirmamos en las conclusiones del informe, y teniendo en cuenta la normativa apl</w:t>
      </w:r>
      <w:r w:rsidRPr="00CB0FCF">
        <w:rPr>
          <w:rFonts w:ascii="Helvetica LT Std" w:hAnsi="Helvetica LT Std" w:cs="Arial"/>
          <w:spacing w:val="0"/>
          <w:sz w:val="19"/>
          <w:szCs w:val="19"/>
        </w:rPr>
        <w:t>i</w:t>
      </w:r>
      <w:r w:rsidRPr="00CB0FCF">
        <w:rPr>
          <w:rFonts w:ascii="Helvetica LT Std" w:hAnsi="Helvetica LT Std" w:cs="Arial"/>
          <w:spacing w:val="0"/>
          <w:sz w:val="19"/>
          <w:szCs w:val="19"/>
        </w:rPr>
        <w:t>cable, todos los ingresos percibidos por el ayuntamiento para la financiación anual de las clases pasivas, independientemente de su procedencia o calificación, deben tenerse en cuenta para el cálculo del coste neto anual y dentro de éstos, los percibidos según el Acuerdo celebrado en 2006 entre el Gobierno de N</w:t>
      </w:r>
      <w:r w:rsidRPr="00CB0FCF">
        <w:rPr>
          <w:rFonts w:ascii="Helvetica LT Std" w:hAnsi="Helvetica LT Std" w:cs="Arial"/>
          <w:spacing w:val="0"/>
          <w:sz w:val="19"/>
          <w:szCs w:val="19"/>
        </w:rPr>
        <w:t>a</w:t>
      </w:r>
      <w:r w:rsidRPr="00CB0FCF">
        <w:rPr>
          <w:rFonts w:ascii="Helvetica LT Std" w:hAnsi="Helvetica LT Std" w:cs="Arial"/>
          <w:spacing w:val="0"/>
          <w:sz w:val="19"/>
          <w:szCs w:val="19"/>
        </w:rPr>
        <w:t>varra y el ayuntamiento, previstos expresamente para financiar las clases pasivas correspondientes al pe</w:t>
      </w:r>
      <w:r w:rsidRPr="00CB0FCF">
        <w:rPr>
          <w:rFonts w:ascii="Helvetica LT Std" w:hAnsi="Helvetica LT Std" w:cs="Arial"/>
          <w:spacing w:val="0"/>
          <w:sz w:val="19"/>
          <w:szCs w:val="19"/>
        </w:rPr>
        <w:t>r</w:t>
      </w:r>
      <w:r w:rsidRPr="00CB0FCF">
        <w:rPr>
          <w:rFonts w:ascii="Helvetica LT Std" w:hAnsi="Helvetica LT Std" w:cs="Arial"/>
          <w:spacing w:val="0"/>
          <w:sz w:val="19"/>
          <w:szCs w:val="19"/>
        </w:rPr>
        <w:t xml:space="preserve">sonal del cuerpo de bomberos del ayuntamiento adscrito al Gobierno de Navarra. </w:t>
      </w:r>
    </w:p>
    <w:p w:rsidR="00C23B03" w:rsidRPr="00CB0FCF" w:rsidRDefault="00C23B03" w:rsidP="00C23B03">
      <w:pPr>
        <w:spacing w:after="120" w:line="280" w:lineRule="exact"/>
        <w:ind w:firstLine="0"/>
        <w:jc w:val="center"/>
        <w:rPr>
          <w:rFonts w:ascii="Helvetica LT Std" w:hAnsi="Helvetica LT Std" w:cs="Arial"/>
          <w:sz w:val="19"/>
          <w:szCs w:val="19"/>
        </w:rPr>
      </w:pPr>
      <w:r w:rsidRPr="00CB0FCF">
        <w:rPr>
          <w:rFonts w:ascii="Helvetica LT Std" w:hAnsi="Helvetica LT Std" w:cs="Arial"/>
          <w:sz w:val="19"/>
          <w:szCs w:val="19"/>
        </w:rPr>
        <w:t>Pamplona, 9 de noviembre de 2015</w:t>
      </w:r>
    </w:p>
    <w:p w:rsidR="00C23B03" w:rsidRPr="00CB0FCF" w:rsidRDefault="00C23B03" w:rsidP="00C23B03">
      <w:pPr>
        <w:numPr>
          <w:ilvl w:val="12"/>
          <w:numId w:val="0"/>
        </w:numPr>
        <w:spacing w:after="1200" w:line="280" w:lineRule="exact"/>
        <w:jc w:val="center"/>
        <w:rPr>
          <w:rFonts w:ascii="Helvetica LT Std" w:hAnsi="Helvetica LT Std" w:cs="Arial"/>
          <w:sz w:val="19"/>
          <w:szCs w:val="19"/>
        </w:rPr>
      </w:pPr>
      <w:r w:rsidRPr="00CB0FCF">
        <w:rPr>
          <w:rFonts w:ascii="Helvetica LT Std" w:hAnsi="Helvetica LT Std" w:cs="Arial"/>
          <w:sz w:val="19"/>
          <w:szCs w:val="19"/>
        </w:rPr>
        <w:t>El presidente, Helio Robleda Cabezas</w:t>
      </w:r>
    </w:p>
    <w:p w:rsidR="00C23B03" w:rsidRPr="00267EA2" w:rsidRDefault="00C23B03" w:rsidP="00C23B03">
      <w:pPr>
        <w:pStyle w:val="Prrafodelista"/>
      </w:pPr>
    </w:p>
    <w:p w:rsidR="00B9310B" w:rsidRPr="0047368E" w:rsidRDefault="00B9310B" w:rsidP="00B9310B">
      <w:pPr>
        <w:pStyle w:val="Estilo"/>
        <w:rPr>
          <w:rFonts w:ascii="Helvetica LT Std" w:hAnsi="Helvetica LT Std"/>
          <w:sz w:val="2"/>
          <w:szCs w:val="2"/>
        </w:rPr>
      </w:pPr>
    </w:p>
    <w:sectPr w:rsidR="00B9310B" w:rsidRPr="0047368E" w:rsidSect="00C23B03">
      <w:footerReference w:type="default" r:id="rId20"/>
      <w:type w:val="oddPage"/>
      <w:pgSz w:w="11900" w:h="16840"/>
      <w:pgMar w:top="360" w:right="1552" w:bottom="360"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66" w:rsidRDefault="002C0C66">
      <w:r>
        <w:separator/>
      </w:r>
    </w:p>
    <w:p w:rsidR="002C0C66" w:rsidRDefault="002C0C66"/>
    <w:p w:rsidR="002C0C66" w:rsidRDefault="002C0C66"/>
    <w:p w:rsidR="002C0C66" w:rsidRDefault="002C0C66"/>
  </w:endnote>
  <w:endnote w:type="continuationSeparator" w:id="0">
    <w:p w:rsidR="002C0C66" w:rsidRDefault="002C0C66">
      <w:r>
        <w:continuationSeparator/>
      </w:r>
    </w:p>
    <w:p w:rsidR="002C0C66" w:rsidRDefault="002C0C66"/>
    <w:p w:rsidR="002C0C66" w:rsidRDefault="002C0C66"/>
    <w:p w:rsidR="002C0C66" w:rsidRDefault="002C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2A87" w:usb1="00000000" w:usb2="00000000" w:usb3="00000000" w:csb0="000001FF" w:csb1="00000000"/>
  </w:font>
  <w:font w:name="Arial (W1)">
    <w:altName w:val="Arial"/>
    <w:charset w:val="00"/>
    <w:family w:val="swiss"/>
    <w:pitch w:val="variable"/>
    <w:sig w:usb0="00000000"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0C66" w:rsidRDefault="002C0C6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492C4F0" wp14:editId="0D99D740">
          <wp:extent cx="219075" cy="371475"/>
          <wp:effectExtent l="0" t="0" r="9525" b="9525"/>
          <wp:docPr id="56" name="Imagen 5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C0C66" w:rsidRPr="00F74E38" w:rsidRDefault="002C0C66" w:rsidP="00F03814">
    <w:pPr>
      <w:pStyle w:val="Piedepgina"/>
      <w:tabs>
        <w:tab w:val="clear" w:pos="4252"/>
        <w:tab w:val="clear" w:pos="8504"/>
        <w:tab w:val="center" w:pos="4560"/>
      </w:tabs>
      <w:ind w:right="360"/>
      <w:jc w:val="left"/>
      <w:rPr>
        <w:rStyle w:val="Nmerodepgina"/>
      </w:rPr>
    </w:pPr>
  </w:p>
  <w:p w:rsidR="002C0C66" w:rsidRPr="00C13453" w:rsidRDefault="002C0C6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7034F2F" wp14:editId="0501B55D">
          <wp:extent cx="219075" cy="371475"/>
          <wp:effectExtent l="0" t="0" r="9525" b="9525"/>
          <wp:docPr id="58" name="Imagen 5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23B03">
      <w:rPr>
        <w:rStyle w:val="Nmerodepgina"/>
        <w:noProof/>
        <w:szCs w:val="24"/>
      </w:rPr>
      <w:t>4</w:t>
    </w:r>
    <w:r w:rsidRPr="001D4F09">
      <w:rPr>
        <w:rStyle w:val="Nmerodepgina"/>
        <w:szCs w:val="24"/>
      </w:rPr>
      <w:fldChar w:fldCharType="end"/>
    </w:r>
    <w:r w:rsidRPr="001D4F09">
      <w:rPr>
        <w:rStyle w:val="Nmerodepgina"/>
        <w:szCs w:val="24"/>
      </w:rPr>
      <w:t xml:space="preserve"> -</w:t>
    </w:r>
  </w:p>
  <w:p w:rsidR="002C0C66" w:rsidRPr="00C13453" w:rsidRDefault="002C0C66" w:rsidP="00D2472C">
    <w:pPr>
      <w:pStyle w:val="BorradorProvisional"/>
      <w:ind w:left="0"/>
      <w:jc w:val="center"/>
    </w:pPr>
  </w:p>
  <w:p w:rsidR="002C0C66" w:rsidRDefault="002C0C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1207CD">
    <w:pPr>
      <w:pStyle w:val="Piedepgina"/>
      <w:tabs>
        <w:tab w:val="clear" w:pos="2835"/>
        <w:tab w:val="clear" w:pos="3969"/>
        <w:tab w:val="clear" w:pos="4252"/>
        <w:tab w:val="clear" w:pos="5103"/>
        <w:tab w:val="clear" w:pos="6237"/>
        <w:tab w:val="clear" w:pos="7371"/>
        <w:tab w:val="clear" w:pos="8504"/>
        <w:tab w:val="center" w:pos="6509"/>
      </w:tabs>
      <w:spacing w:after="0"/>
      <w:ind w:right="29"/>
      <w:jc w:val="left"/>
      <w:rPr>
        <w:rFonts w:ascii="Trajan" w:hAnsi="Trajan"/>
        <w:sz w:val="24"/>
        <w:szCs w:val="24"/>
      </w:rPr>
    </w:pPr>
    <w:r>
      <w:rPr>
        <w:rFonts w:ascii="GillSans" w:hAnsi="GillSans"/>
        <w:noProof/>
        <w:lang w:val="es-ES" w:eastAsia="es-ES"/>
      </w:rPr>
      <w:drawing>
        <wp:inline distT="0" distB="0" distL="0" distR="0" wp14:anchorId="7B6E26DE" wp14:editId="4BD5FACC">
          <wp:extent cx="219075" cy="371475"/>
          <wp:effectExtent l="0" t="0" r="9525" b="9525"/>
          <wp:docPr id="60" name="Imagen 6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23B03">
      <w:rPr>
        <w:rStyle w:val="Nmerodepgina"/>
        <w:noProof/>
        <w:szCs w:val="24"/>
      </w:rPr>
      <w:t>5</w:t>
    </w:r>
    <w:r w:rsidRPr="001D4F09">
      <w:rPr>
        <w:rStyle w:val="Nmerodepgina"/>
        <w:szCs w:val="24"/>
      </w:rPr>
      <w:fldChar w:fldCharType="end"/>
    </w:r>
    <w:r w:rsidRPr="001D4F09">
      <w:rPr>
        <w:rStyle w:val="Nmerodepgina"/>
        <w:szCs w:val="24"/>
      </w:rPr>
      <w:t xml:space="preserve"> -</w:t>
    </w:r>
  </w:p>
  <w:p w:rsidR="002C0C66" w:rsidRPr="00C13453" w:rsidRDefault="002C0C66" w:rsidP="00D2472C">
    <w:pPr>
      <w:pStyle w:val="BorradorProvisional"/>
      <w:ind w:left="0"/>
      <w:jc w:val="center"/>
    </w:pPr>
  </w:p>
  <w:p w:rsidR="002C0C66" w:rsidRDefault="002C0C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Pr="00F03814" w:rsidRDefault="002C0C6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AC011C6" wp14:editId="3576E57F">
          <wp:extent cx="219075" cy="371475"/>
          <wp:effectExtent l="0" t="0" r="9525" b="9525"/>
          <wp:docPr id="62" name="Imagen 6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23B03">
      <w:rPr>
        <w:rStyle w:val="Nmerodepgina"/>
        <w:noProof/>
        <w:szCs w:val="24"/>
      </w:rPr>
      <w:t>35</w:t>
    </w:r>
    <w:r w:rsidRPr="001D4F09">
      <w:rPr>
        <w:rStyle w:val="Nmerodepgina"/>
        <w:szCs w:val="24"/>
      </w:rPr>
      <w:fldChar w:fldCharType="end"/>
    </w:r>
    <w:r w:rsidRPr="001D4F09">
      <w:rPr>
        <w:rStyle w:val="Nmerodepgina"/>
        <w:szCs w:val="24"/>
      </w:rPr>
      <w:t xml:space="preserve"> -</w:t>
    </w:r>
  </w:p>
  <w:p w:rsidR="002C0C66" w:rsidRPr="00C13453" w:rsidRDefault="002C0C66" w:rsidP="00D2472C">
    <w:pPr>
      <w:pStyle w:val="BorradorProvisional"/>
      <w:ind w:left="0"/>
      <w:jc w:val="center"/>
    </w:pPr>
  </w:p>
  <w:p w:rsidR="002C0C66" w:rsidRDefault="002C0C6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05" w:rsidRPr="00F03814" w:rsidRDefault="000E6D0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4419285" wp14:editId="329EBAB4">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0E6D05" w:rsidRPr="00C13453" w:rsidRDefault="000E6D05" w:rsidP="00D2472C">
    <w:pPr>
      <w:pStyle w:val="BorradorProvisional"/>
      <w:ind w:left="0"/>
      <w:jc w:val="center"/>
    </w:pPr>
  </w:p>
  <w:p w:rsidR="000E6D05" w:rsidRDefault="000E6D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66" w:rsidRDefault="002C0C66">
      <w:r>
        <w:separator/>
      </w:r>
    </w:p>
    <w:p w:rsidR="002C0C66" w:rsidRDefault="002C0C66"/>
  </w:footnote>
  <w:footnote w:type="continuationSeparator" w:id="0">
    <w:p w:rsidR="002C0C66" w:rsidRDefault="002C0C66">
      <w:r>
        <w:continuationSeparator/>
      </w:r>
    </w:p>
    <w:p w:rsidR="002C0C66" w:rsidRDefault="002C0C66"/>
    <w:p w:rsidR="002C0C66" w:rsidRDefault="002C0C66"/>
    <w:p w:rsidR="002C0C66" w:rsidRDefault="002C0C66"/>
  </w:footnote>
  <w:footnote w:id="1">
    <w:p w:rsidR="002C0C66" w:rsidRDefault="002C0C66" w:rsidP="006A46A2">
      <w:pPr>
        <w:pStyle w:val="Textonotapie"/>
        <w:ind w:firstLine="0"/>
      </w:pPr>
      <w:r>
        <w:rPr>
          <w:rStyle w:val="Refdenotaalpie"/>
        </w:rPr>
        <w:footnoteRef/>
      </w:r>
      <w:r>
        <w:t xml:space="preserve"> </w:t>
      </w:r>
      <w:r>
        <w:rPr>
          <w:lang w:val="es-ES"/>
        </w:rPr>
        <w:t>Se entiende que un ente es de mercado si su producción se vende a precios económicamente significativos y las ventas cubren como mínimo el 50 por ciento de los costes de producción.</w:t>
      </w:r>
    </w:p>
  </w:footnote>
  <w:footnote w:id="2">
    <w:p w:rsidR="002C0C66" w:rsidRDefault="002C0C66" w:rsidP="00FD5345">
      <w:pPr>
        <w:pStyle w:val="Textonotapie"/>
        <w:ind w:firstLine="0"/>
      </w:pPr>
      <w:r>
        <w:rPr>
          <w:rStyle w:val="Refdenotaalpie"/>
        </w:rPr>
        <w:footnoteRef/>
      </w:r>
      <w:r>
        <w:t xml:space="preserve"> El período medio de pago mide el retraso en el pago de la deuda comercial en términos económicos, indic</w:t>
      </w:r>
      <w:r>
        <w:t>a</w:t>
      </w:r>
      <w:r>
        <w:t>dor diferente al del plazo legal de pago de la Ley Foral de Contratos del Sector Público. Este indicador tom</w:t>
      </w:r>
      <w:r>
        <w:t>a</w:t>
      </w:r>
      <w:r>
        <w:t>rá valores negativos si la Administración paga antes de que hayan transcurrido 30 días naturales desde la pr</w:t>
      </w:r>
      <w:r>
        <w:t>e</w:t>
      </w:r>
      <w:r>
        <w:t>sentación de las facturas o certificación de obra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rPr>
        <w:lang w:val="es-ES"/>
      </w:rPr>
    </w:pPr>
    <w:r>
      <w:rPr>
        <w:b/>
        <w:noProof/>
        <w:lang w:val="es-ES" w:eastAsia="es-ES"/>
      </w:rPr>
      <w:drawing>
        <wp:inline distT="0" distB="0" distL="0" distR="0" wp14:anchorId="7D440796" wp14:editId="35E3F510">
          <wp:extent cx="771525" cy="762000"/>
          <wp:effectExtent l="0" t="0" r="9525" b="0"/>
          <wp:docPr id="55" name="Imagen 55"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2C0C66" w:rsidRPr="0059650E" w:rsidRDefault="002C0C66" w:rsidP="00891D73">
    <w:pPr>
      <w:pStyle w:val="Encabezado"/>
      <w:pBdr>
        <w:bottom w:val="single" w:sz="4" w:space="1" w:color="auto"/>
      </w:pBdr>
      <w:ind w:firstLine="0"/>
      <w:rPr>
        <w:lang w:val="es-ES"/>
      </w:rPr>
    </w:pPr>
    <w:r>
      <w:rPr>
        <w:lang w:val="es-ES"/>
      </w:rPr>
      <w:t>informe de fiscalización SOBRE el ayuntamiento de Pamplona,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6A2D41">
    <w:pPr>
      <w:pStyle w:val="Encabezado"/>
      <w:ind w:firstLine="0"/>
      <w:jc w:val="left"/>
    </w:pPr>
    <w:r>
      <w:rPr>
        <w:noProof/>
        <w:lang w:val="es-ES" w:eastAsia="es-ES"/>
      </w:rPr>
      <w:drawing>
        <wp:inline distT="0" distB="0" distL="0" distR="0" wp14:anchorId="74E838BD" wp14:editId="0BD59DE7">
          <wp:extent cx="771525" cy="762000"/>
          <wp:effectExtent l="0" t="0" r="9525" b="0"/>
          <wp:docPr id="57" name="Imagen 5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p w:rsidR="002C0C66" w:rsidRDefault="002C0C66"/>
  <w:p w:rsidR="002C0C66" w:rsidRDefault="002C0C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rPr>
        <w:lang w:val="es-ES"/>
      </w:rPr>
    </w:pPr>
    <w:r>
      <w:rPr>
        <w:b/>
        <w:noProof/>
        <w:lang w:val="es-ES" w:eastAsia="es-ES"/>
      </w:rPr>
      <w:drawing>
        <wp:inline distT="0" distB="0" distL="0" distR="0" wp14:anchorId="3AE92A51" wp14:editId="1E094B2E">
          <wp:extent cx="771525" cy="762000"/>
          <wp:effectExtent l="0" t="0" r="9525" b="0"/>
          <wp:docPr id="59" name="Imagen 5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2C0C66" w:rsidRPr="0059650E" w:rsidRDefault="002C0C66" w:rsidP="00891D73">
    <w:pPr>
      <w:pStyle w:val="Encabezado"/>
      <w:pBdr>
        <w:bottom w:val="single" w:sz="4" w:space="1" w:color="auto"/>
      </w:pBdr>
      <w:ind w:firstLine="0"/>
      <w:rPr>
        <w:lang w:val="es-ES"/>
      </w:rPr>
    </w:pPr>
    <w:r>
      <w:rPr>
        <w:lang w:val="es-ES"/>
      </w:rPr>
      <w:t>informe de fiscalización SOBRE el ayuntamiento de Pamplona,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66" w:rsidRDefault="002C0C66" w:rsidP="005A5CC6">
    <w:pPr>
      <w:pStyle w:val="Encabezado"/>
      <w:pBdr>
        <w:bottom w:val="single" w:sz="4" w:space="1" w:color="auto"/>
      </w:pBdr>
      <w:tabs>
        <w:tab w:val="clear" w:pos="4252"/>
        <w:tab w:val="clear" w:pos="8504"/>
        <w:tab w:val="left" w:pos="5625"/>
      </w:tabs>
      <w:spacing w:after="40"/>
      <w:ind w:firstLine="0"/>
      <w:jc w:val="left"/>
      <w:rPr>
        <w:lang w:val="es-ES"/>
      </w:rPr>
    </w:pPr>
    <w:r>
      <w:rPr>
        <w:b/>
        <w:noProof/>
        <w:lang w:val="es-ES" w:eastAsia="es-ES"/>
      </w:rPr>
      <w:drawing>
        <wp:inline distT="0" distB="0" distL="0" distR="0" wp14:anchorId="1F8F77D9" wp14:editId="5DF57B2C">
          <wp:extent cx="771525" cy="762000"/>
          <wp:effectExtent l="0" t="0" r="9525" b="0"/>
          <wp:docPr id="61" name="Imagen 6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2C0C66" w:rsidRPr="0059650E" w:rsidRDefault="002C0C66" w:rsidP="00891D73">
    <w:pPr>
      <w:pStyle w:val="Encabezado"/>
      <w:pBdr>
        <w:bottom w:val="single" w:sz="4" w:space="1" w:color="auto"/>
      </w:pBdr>
      <w:ind w:firstLine="0"/>
      <w:rPr>
        <w:lang w:val="es-ES"/>
      </w:rPr>
    </w:pPr>
    <w:r>
      <w:rPr>
        <w:lang w:val="es-ES"/>
      </w:rPr>
      <w:t>informe de fiscalización SOBRE el ayuntamiento de Pamplona,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
      </v:shape>
    </w:pict>
  </w:numPicBullet>
  <w:abstractNum w:abstractNumId="0">
    <w:nsid w:val="019728F2"/>
    <w:multiLevelType w:val="hybridMultilevel"/>
    <w:tmpl w:val="1292B4DA"/>
    <w:lvl w:ilvl="0" w:tplc="6C126F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EB0B89"/>
    <w:multiLevelType w:val="hybridMultilevel"/>
    <w:tmpl w:val="2BDC2344"/>
    <w:lvl w:ilvl="0" w:tplc="852A003A">
      <w:start w:val="1"/>
      <w:numFmt w:val="bullet"/>
      <w:lvlText w:val="-"/>
      <w:lvlJc w:val="left"/>
      <w:pPr>
        <w:tabs>
          <w:tab w:val="num" w:pos="1995"/>
        </w:tabs>
        <w:ind w:left="1995" w:hanging="735"/>
      </w:pPr>
      <w:rPr>
        <w:rFonts w:ascii="Times New Roman" w:eastAsia="Times New Roman" w:hAnsi="Times New Roman" w:hint="default"/>
      </w:rPr>
    </w:lvl>
    <w:lvl w:ilvl="1" w:tplc="040A0003" w:tentative="1">
      <w:start w:val="1"/>
      <w:numFmt w:val="bullet"/>
      <w:lvlText w:val="o"/>
      <w:lvlJc w:val="left"/>
      <w:pPr>
        <w:tabs>
          <w:tab w:val="num" w:pos="2340"/>
        </w:tabs>
        <w:ind w:left="2340" w:hanging="360"/>
      </w:pPr>
      <w:rPr>
        <w:rFonts w:ascii="Courier New" w:hAnsi="Courier New" w:hint="default"/>
      </w:rPr>
    </w:lvl>
    <w:lvl w:ilvl="2" w:tplc="040A0005" w:tentative="1">
      <w:start w:val="1"/>
      <w:numFmt w:val="bullet"/>
      <w:lvlText w:val=""/>
      <w:lvlJc w:val="left"/>
      <w:pPr>
        <w:tabs>
          <w:tab w:val="num" w:pos="3060"/>
        </w:tabs>
        <w:ind w:left="3060" w:hanging="360"/>
      </w:pPr>
      <w:rPr>
        <w:rFonts w:ascii="Wingdings" w:hAnsi="Wingdings" w:hint="default"/>
      </w:rPr>
    </w:lvl>
    <w:lvl w:ilvl="3" w:tplc="040A0001" w:tentative="1">
      <w:start w:val="1"/>
      <w:numFmt w:val="bullet"/>
      <w:lvlText w:val=""/>
      <w:lvlJc w:val="left"/>
      <w:pPr>
        <w:tabs>
          <w:tab w:val="num" w:pos="3780"/>
        </w:tabs>
        <w:ind w:left="3780" w:hanging="360"/>
      </w:pPr>
      <w:rPr>
        <w:rFonts w:ascii="Symbol" w:hAnsi="Symbol" w:hint="default"/>
      </w:rPr>
    </w:lvl>
    <w:lvl w:ilvl="4" w:tplc="040A0003" w:tentative="1">
      <w:start w:val="1"/>
      <w:numFmt w:val="bullet"/>
      <w:lvlText w:val="o"/>
      <w:lvlJc w:val="left"/>
      <w:pPr>
        <w:tabs>
          <w:tab w:val="num" w:pos="4500"/>
        </w:tabs>
        <w:ind w:left="4500" w:hanging="360"/>
      </w:pPr>
      <w:rPr>
        <w:rFonts w:ascii="Courier New" w:hAnsi="Courier New" w:hint="default"/>
      </w:rPr>
    </w:lvl>
    <w:lvl w:ilvl="5" w:tplc="040A0005" w:tentative="1">
      <w:start w:val="1"/>
      <w:numFmt w:val="bullet"/>
      <w:lvlText w:val=""/>
      <w:lvlJc w:val="left"/>
      <w:pPr>
        <w:tabs>
          <w:tab w:val="num" w:pos="5220"/>
        </w:tabs>
        <w:ind w:left="5220" w:hanging="360"/>
      </w:pPr>
      <w:rPr>
        <w:rFonts w:ascii="Wingdings" w:hAnsi="Wingdings" w:hint="default"/>
      </w:rPr>
    </w:lvl>
    <w:lvl w:ilvl="6" w:tplc="040A0001" w:tentative="1">
      <w:start w:val="1"/>
      <w:numFmt w:val="bullet"/>
      <w:lvlText w:val=""/>
      <w:lvlJc w:val="left"/>
      <w:pPr>
        <w:tabs>
          <w:tab w:val="num" w:pos="5940"/>
        </w:tabs>
        <w:ind w:left="5940" w:hanging="360"/>
      </w:pPr>
      <w:rPr>
        <w:rFonts w:ascii="Symbol" w:hAnsi="Symbol" w:hint="default"/>
      </w:rPr>
    </w:lvl>
    <w:lvl w:ilvl="7" w:tplc="040A0003" w:tentative="1">
      <w:start w:val="1"/>
      <w:numFmt w:val="bullet"/>
      <w:lvlText w:val="o"/>
      <w:lvlJc w:val="left"/>
      <w:pPr>
        <w:tabs>
          <w:tab w:val="num" w:pos="6660"/>
        </w:tabs>
        <w:ind w:left="6660" w:hanging="360"/>
      </w:pPr>
      <w:rPr>
        <w:rFonts w:ascii="Courier New" w:hAnsi="Courier New" w:hint="default"/>
      </w:rPr>
    </w:lvl>
    <w:lvl w:ilvl="8" w:tplc="040A0005" w:tentative="1">
      <w:start w:val="1"/>
      <w:numFmt w:val="bullet"/>
      <w:lvlText w:val=""/>
      <w:lvlJc w:val="left"/>
      <w:pPr>
        <w:tabs>
          <w:tab w:val="num" w:pos="7380"/>
        </w:tabs>
        <w:ind w:left="7380" w:hanging="360"/>
      </w:pPr>
      <w:rPr>
        <w:rFonts w:ascii="Wingdings" w:hAnsi="Wingdings" w:hint="default"/>
      </w:rPr>
    </w:lvl>
  </w:abstractNum>
  <w:abstractNum w:abstractNumId="2">
    <w:nsid w:val="089E4E6B"/>
    <w:multiLevelType w:val="hybridMultilevel"/>
    <w:tmpl w:val="98C68396"/>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nsid w:val="0BFB5F25"/>
    <w:multiLevelType w:val="hybridMultilevel"/>
    <w:tmpl w:val="45FAEDF2"/>
    <w:lvl w:ilvl="0" w:tplc="364E98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0E503CBE"/>
    <w:multiLevelType w:val="hybridMultilevel"/>
    <w:tmpl w:val="AA527FF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20E47F2B"/>
    <w:multiLevelType w:val="hybridMultilevel"/>
    <w:tmpl w:val="859AC55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nsid w:val="2B66261E"/>
    <w:multiLevelType w:val="hybridMultilevel"/>
    <w:tmpl w:val="7712555C"/>
    <w:lvl w:ilvl="0" w:tplc="1BA4E2BA">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2CB96D38"/>
    <w:multiLevelType w:val="hybridMultilevel"/>
    <w:tmpl w:val="9EBE870C"/>
    <w:lvl w:ilvl="0" w:tplc="267A66B8">
      <w:numFmt w:val="bullet"/>
      <w:lvlText w:val=""/>
      <w:lvlJc w:val="left"/>
      <w:pPr>
        <w:tabs>
          <w:tab w:val="num" w:pos="1495"/>
        </w:tabs>
        <w:ind w:left="1495" w:hanging="360"/>
      </w:pPr>
      <w:rPr>
        <w:rFonts w:ascii="Symbol" w:eastAsia="Times New Roman"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3C42624"/>
    <w:multiLevelType w:val="hybridMultilevel"/>
    <w:tmpl w:val="BF0221BE"/>
    <w:lvl w:ilvl="0" w:tplc="0C0A0009">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nsid w:val="34653767"/>
    <w:multiLevelType w:val="hybridMultilevel"/>
    <w:tmpl w:val="40DEF4B6"/>
    <w:lvl w:ilvl="0" w:tplc="65EECDEA">
      <w:start w:val="1"/>
      <w:numFmt w:val="bullet"/>
      <w:lvlText w:val="o"/>
      <w:lvlJc w:val="left"/>
      <w:pPr>
        <w:tabs>
          <w:tab w:val="num" w:pos="627"/>
        </w:tabs>
        <w:ind w:left="911" w:hanging="284"/>
      </w:pPr>
      <w:rPr>
        <w:rFonts w:ascii="Courier New" w:hAnsi="Courier New"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1">
    <w:nsid w:val="387234F5"/>
    <w:multiLevelType w:val="hybridMultilevel"/>
    <w:tmpl w:val="C15C97E8"/>
    <w:lvl w:ilvl="0" w:tplc="5746A6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3ABD1D2E"/>
    <w:multiLevelType w:val="hybridMultilevel"/>
    <w:tmpl w:val="A08A6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12024F"/>
    <w:multiLevelType w:val="hybridMultilevel"/>
    <w:tmpl w:val="89D675AE"/>
    <w:lvl w:ilvl="0" w:tplc="F636015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76F1F66"/>
    <w:multiLevelType w:val="hybridMultilevel"/>
    <w:tmpl w:val="4964147C"/>
    <w:lvl w:ilvl="0" w:tplc="765AB952">
      <w:start w:val="1"/>
      <w:numFmt w:val="decimal"/>
      <w:lvlText w:val="%1)"/>
      <w:lvlJc w:val="left"/>
      <w:pPr>
        <w:tabs>
          <w:tab w:val="num" w:pos="720"/>
        </w:tabs>
        <w:ind w:left="720" w:hanging="360"/>
      </w:pPr>
      <w:rPr>
        <w:rFonts w:cs="Times New Roman"/>
      </w:rPr>
    </w:lvl>
    <w:lvl w:ilvl="1" w:tplc="4BDEEB8A">
      <w:start w:val="8"/>
      <w:numFmt w:val="bullet"/>
      <w:lvlText w:val="­"/>
      <w:lvlJc w:val="left"/>
      <w:pPr>
        <w:tabs>
          <w:tab w:val="num" w:pos="1440"/>
        </w:tabs>
        <w:ind w:left="1420" w:hanging="340"/>
      </w:pPr>
      <w:rPr>
        <w:rFonts w:ascii="Times New Roman" w:eastAsia="Times New Roman" w:hAnsi="Times New Roman" w:hint="default"/>
      </w:rPr>
    </w:lvl>
    <w:lvl w:ilvl="2" w:tplc="3764784C">
      <w:start w:val="1"/>
      <w:numFmt w:val="bullet"/>
      <w:lvlText w:val="-"/>
      <w:lvlJc w:val="left"/>
      <w:pPr>
        <w:tabs>
          <w:tab w:val="num" w:pos="720"/>
        </w:tabs>
        <w:ind w:left="720" w:hanging="363"/>
      </w:pPr>
      <w:rPr>
        <w:rFonts w:eastAsia="Times New Roman" w:hAnsi="Arial"/>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6">
    <w:nsid w:val="4B390250"/>
    <w:multiLevelType w:val="hybridMultilevel"/>
    <w:tmpl w:val="E972421C"/>
    <w:lvl w:ilvl="0" w:tplc="12129E1A">
      <w:start w:val="20"/>
      <w:numFmt w:val="bullet"/>
      <w:lvlText w:val="-"/>
      <w:lvlJc w:val="left"/>
      <w:pPr>
        <w:tabs>
          <w:tab w:val="num" w:pos="1080"/>
        </w:tabs>
        <w:ind w:left="108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4D1D24D9"/>
    <w:multiLevelType w:val="hybridMultilevel"/>
    <w:tmpl w:val="88D6E81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55BA0977"/>
    <w:multiLevelType w:val="hybridMultilevel"/>
    <w:tmpl w:val="A08A6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8323276"/>
    <w:multiLevelType w:val="multilevel"/>
    <w:tmpl w:val="4A48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1">
    <w:nsid w:val="69C16775"/>
    <w:multiLevelType w:val="hybridMultilevel"/>
    <w:tmpl w:val="13DAD5C0"/>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6991A3E"/>
    <w:multiLevelType w:val="hybridMultilevel"/>
    <w:tmpl w:val="FC584A6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7A987DB8"/>
    <w:multiLevelType w:val="hybridMultilevel"/>
    <w:tmpl w:val="81540468"/>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5">
    <w:nsid w:val="7AA84EA0"/>
    <w:multiLevelType w:val="hybridMultilevel"/>
    <w:tmpl w:val="461AB86A"/>
    <w:lvl w:ilvl="0" w:tplc="648E2EE2">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7">
    <w:nsid w:val="7BC510A0"/>
    <w:multiLevelType w:val="multilevel"/>
    <w:tmpl w:val="F98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0"/>
  </w:num>
  <w:num w:numId="3">
    <w:abstractNumId w:val="5"/>
  </w:num>
  <w:num w:numId="4">
    <w:abstractNumId w:val="14"/>
  </w:num>
  <w:num w:numId="5">
    <w:abstractNumId w:val="22"/>
  </w:num>
  <w:num w:numId="6">
    <w:abstractNumId w:val="5"/>
  </w:num>
  <w:num w:numId="7">
    <w:abstractNumId w:val="5"/>
  </w:num>
  <w:num w:numId="8">
    <w:abstractNumId w:val="5"/>
  </w:num>
  <w:num w:numId="9">
    <w:abstractNumId w:val="11"/>
  </w:num>
  <w:num w:numId="10">
    <w:abstractNumId w:val="7"/>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3"/>
  </w:num>
  <w:num w:numId="24">
    <w:abstractNumId w:val="2"/>
  </w:num>
  <w:num w:numId="25">
    <w:abstractNumId w:val="21"/>
  </w:num>
  <w:num w:numId="26">
    <w:abstractNumId w:val="4"/>
  </w:num>
  <w:num w:numId="27">
    <w:abstractNumId w:val="19"/>
  </w:num>
  <w:num w:numId="28">
    <w:abstractNumId w:val="3"/>
  </w:num>
  <w:num w:numId="29">
    <w:abstractNumId w:val="8"/>
  </w:num>
  <w:num w:numId="30">
    <w:abstractNumId w:val="18"/>
  </w:num>
  <w:num w:numId="31">
    <w:abstractNumId w:val="12"/>
  </w:num>
  <w:num w:numId="32">
    <w:abstractNumId w:val="0"/>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40"/>
    <w:rsid w:val="000019D8"/>
    <w:rsid w:val="00006736"/>
    <w:rsid w:val="00006A97"/>
    <w:rsid w:val="0001123B"/>
    <w:rsid w:val="00012A7F"/>
    <w:rsid w:val="00017A3A"/>
    <w:rsid w:val="000301E4"/>
    <w:rsid w:val="00036E42"/>
    <w:rsid w:val="0004373B"/>
    <w:rsid w:val="000448FA"/>
    <w:rsid w:val="00053A42"/>
    <w:rsid w:val="0005517D"/>
    <w:rsid w:val="0006133D"/>
    <w:rsid w:val="00061668"/>
    <w:rsid w:val="00063585"/>
    <w:rsid w:val="00071CD0"/>
    <w:rsid w:val="00071FF2"/>
    <w:rsid w:val="00075692"/>
    <w:rsid w:val="00087B8D"/>
    <w:rsid w:val="00093D67"/>
    <w:rsid w:val="00093E60"/>
    <w:rsid w:val="000A18B7"/>
    <w:rsid w:val="000A2C1E"/>
    <w:rsid w:val="000A4697"/>
    <w:rsid w:val="000B2728"/>
    <w:rsid w:val="000B3943"/>
    <w:rsid w:val="000B4477"/>
    <w:rsid w:val="000C0704"/>
    <w:rsid w:val="000C1931"/>
    <w:rsid w:val="000C2B07"/>
    <w:rsid w:val="000C39CC"/>
    <w:rsid w:val="000C7566"/>
    <w:rsid w:val="000D188E"/>
    <w:rsid w:val="000D2C11"/>
    <w:rsid w:val="000D5335"/>
    <w:rsid w:val="000E04C4"/>
    <w:rsid w:val="000E6D05"/>
    <w:rsid w:val="000E7B86"/>
    <w:rsid w:val="000F2B66"/>
    <w:rsid w:val="000F3D83"/>
    <w:rsid w:val="00100F12"/>
    <w:rsid w:val="00103589"/>
    <w:rsid w:val="001045C9"/>
    <w:rsid w:val="00104F88"/>
    <w:rsid w:val="00107CC1"/>
    <w:rsid w:val="00111A92"/>
    <w:rsid w:val="001145C3"/>
    <w:rsid w:val="0011541B"/>
    <w:rsid w:val="001161D2"/>
    <w:rsid w:val="001207CD"/>
    <w:rsid w:val="001302AF"/>
    <w:rsid w:val="00131DF1"/>
    <w:rsid w:val="00132C38"/>
    <w:rsid w:val="00133984"/>
    <w:rsid w:val="001365C4"/>
    <w:rsid w:val="0014147D"/>
    <w:rsid w:val="00141D29"/>
    <w:rsid w:val="001435CC"/>
    <w:rsid w:val="0014506A"/>
    <w:rsid w:val="0014728F"/>
    <w:rsid w:val="001521A2"/>
    <w:rsid w:val="00152358"/>
    <w:rsid w:val="00153BB3"/>
    <w:rsid w:val="00154461"/>
    <w:rsid w:val="00155BFF"/>
    <w:rsid w:val="00160F66"/>
    <w:rsid w:val="001633AF"/>
    <w:rsid w:val="00166A6C"/>
    <w:rsid w:val="00173EDD"/>
    <w:rsid w:val="0017402B"/>
    <w:rsid w:val="001757E4"/>
    <w:rsid w:val="00181D37"/>
    <w:rsid w:val="001835B7"/>
    <w:rsid w:val="0018426B"/>
    <w:rsid w:val="00185A37"/>
    <w:rsid w:val="0019122A"/>
    <w:rsid w:val="00194309"/>
    <w:rsid w:val="0019660E"/>
    <w:rsid w:val="001B39E2"/>
    <w:rsid w:val="001C0404"/>
    <w:rsid w:val="001C2B26"/>
    <w:rsid w:val="001C3A32"/>
    <w:rsid w:val="001D0DDD"/>
    <w:rsid w:val="001D4F09"/>
    <w:rsid w:val="001F1482"/>
    <w:rsid w:val="001F20D7"/>
    <w:rsid w:val="001F7744"/>
    <w:rsid w:val="002014EB"/>
    <w:rsid w:val="00202B1A"/>
    <w:rsid w:val="00204979"/>
    <w:rsid w:val="00211D69"/>
    <w:rsid w:val="00212AA2"/>
    <w:rsid w:val="0021691A"/>
    <w:rsid w:val="00217906"/>
    <w:rsid w:val="002179DB"/>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67A6E"/>
    <w:rsid w:val="00267EA2"/>
    <w:rsid w:val="002705B0"/>
    <w:rsid w:val="002717A6"/>
    <w:rsid w:val="00272015"/>
    <w:rsid w:val="00273C10"/>
    <w:rsid w:val="00274B4C"/>
    <w:rsid w:val="00276264"/>
    <w:rsid w:val="00281DCA"/>
    <w:rsid w:val="00297B04"/>
    <w:rsid w:val="002A056C"/>
    <w:rsid w:val="002A3D2D"/>
    <w:rsid w:val="002A66A5"/>
    <w:rsid w:val="002A6EBB"/>
    <w:rsid w:val="002B21E9"/>
    <w:rsid w:val="002B2B87"/>
    <w:rsid w:val="002B4E0F"/>
    <w:rsid w:val="002B5754"/>
    <w:rsid w:val="002C03F7"/>
    <w:rsid w:val="002C0C66"/>
    <w:rsid w:val="002C7026"/>
    <w:rsid w:val="002C7E08"/>
    <w:rsid w:val="002D089F"/>
    <w:rsid w:val="002D5635"/>
    <w:rsid w:val="002D65E8"/>
    <w:rsid w:val="002D7D32"/>
    <w:rsid w:val="002E02E5"/>
    <w:rsid w:val="002E0478"/>
    <w:rsid w:val="002E0791"/>
    <w:rsid w:val="002E11AF"/>
    <w:rsid w:val="002E1B92"/>
    <w:rsid w:val="002E7B81"/>
    <w:rsid w:val="002F0020"/>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21E1"/>
    <w:rsid w:val="00337493"/>
    <w:rsid w:val="0034285F"/>
    <w:rsid w:val="003464A4"/>
    <w:rsid w:val="00351684"/>
    <w:rsid w:val="00354458"/>
    <w:rsid w:val="00363653"/>
    <w:rsid w:val="0036509D"/>
    <w:rsid w:val="0037228C"/>
    <w:rsid w:val="00372B14"/>
    <w:rsid w:val="003738FD"/>
    <w:rsid w:val="003810BE"/>
    <w:rsid w:val="00382BE3"/>
    <w:rsid w:val="00384EDC"/>
    <w:rsid w:val="00386F6C"/>
    <w:rsid w:val="00387709"/>
    <w:rsid w:val="00387794"/>
    <w:rsid w:val="00397162"/>
    <w:rsid w:val="003A335E"/>
    <w:rsid w:val="003A381D"/>
    <w:rsid w:val="003A3DD2"/>
    <w:rsid w:val="003B3573"/>
    <w:rsid w:val="003B5813"/>
    <w:rsid w:val="003C03EA"/>
    <w:rsid w:val="003C196B"/>
    <w:rsid w:val="003C6E1D"/>
    <w:rsid w:val="003D0362"/>
    <w:rsid w:val="003D058C"/>
    <w:rsid w:val="003D0ADE"/>
    <w:rsid w:val="003D76B1"/>
    <w:rsid w:val="003E17A6"/>
    <w:rsid w:val="003E4AA5"/>
    <w:rsid w:val="003F1CEC"/>
    <w:rsid w:val="003F43BF"/>
    <w:rsid w:val="003F48F8"/>
    <w:rsid w:val="003F6BE4"/>
    <w:rsid w:val="00403CF8"/>
    <w:rsid w:val="00407459"/>
    <w:rsid w:val="00410DFD"/>
    <w:rsid w:val="00411BDE"/>
    <w:rsid w:val="00414D01"/>
    <w:rsid w:val="00416B86"/>
    <w:rsid w:val="004170FE"/>
    <w:rsid w:val="004209E6"/>
    <w:rsid w:val="0042324B"/>
    <w:rsid w:val="004234E8"/>
    <w:rsid w:val="00426805"/>
    <w:rsid w:val="00430150"/>
    <w:rsid w:val="004302F9"/>
    <w:rsid w:val="0043229B"/>
    <w:rsid w:val="00434EAD"/>
    <w:rsid w:val="00435287"/>
    <w:rsid w:val="00440A22"/>
    <w:rsid w:val="0045550E"/>
    <w:rsid w:val="00456456"/>
    <w:rsid w:val="00462367"/>
    <w:rsid w:val="0046490C"/>
    <w:rsid w:val="00470287"/>
    <w:rsid w:val="00470733"/>
    <w:rsid w:val="00477C53"/>
    <w:rsid w:val="00485380"/>
    <w:rsid w:val="00493D87"/>
    <w:rsid w:val="004950D4"/>
    <w:rsid w:val="004A0506"/>
    <w:rsid w:val="004A2342"/>
    <w:rsid w:val="004A2F62"/>
    <w:rsid w:val="004A6CDD"/>
    <w:rsid w:val="004B1DB8"/>
    <w:rsid w:val="004B2F01"/>
    <w:rsid w:val="004B4182"/>
    <w:rsid w:val="004B4538"/>
    <w:rsid w:val="004B6FB6"/>
    <w:rsid w:val="004C571D"/>
    <w:rsid w:val="004D35A2"/>
    <w:rsid w:val="004D5FD1"/>
    <w:rsid w:val="004E02B1"/>
    <w:rsid w:val="004F7C93"/>
    <w:rsid w:val="005010C4"/>
    <w:rsid w:val="00506105"/>
    <w:rsid w:val="00506544"/>
    <w:rsid w:val="00513162"/>
    <w:rsid w:val="00515DC8"/>
    <w:rsid w:val="00521FB7"/>
    <w:rsid w:val="00525809"/>
    <w:rsid w:val="00532777"/>
    <w:rsid w:val="00535130"/>
    <w:rsid w:val="00537302"/>
    <w:rsid w:val="005460F8"/>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5CC6"/>
    <w:rsid w:val="005A6030"/>
    <w:rsid w:val="005B57AD"/>
    <w:rsid w:val="005B722E"/>
    <w:rsid w:val="005C02FE"/>
    <w:rsid w:val="005C50AC"/>
    <w:rsid w:val="005C6406"/>
    <w:rsid w:val="005D69D1"/>
    <w:rsid w:val="005E210D"/>
    <w:rsid w:val="005F2425"/>
    <w:rsid w:val="005F3DB8"/>
    <w:rsid w:val="005F5EC7"/>
    <w:rsid w:val="005F7207"/>
    <w:rsid w:val="005F7FCF"/>
    <w:rsid w:val="00607691"/>
    <w:rsid w:val="0061062C"/>
    <w:rsid w:val="00613183"/>
    <w:rsid w:val="006133F0"/>
    <w:rsid w:val="00616888"/>
    <w:rsid w:val="006176BE"/>
    <w:rsid w:val="006212CB"/>
    <w:rsid w:val="006279F9"/>
    <w:rsid w:val="006369EE"/>
    <w:rsid w:val="0064700E"/>
    <w:rsid w:val="00650677"/>
    <w:rsid w:val="00672F5F"/>
    <w:rsid w:val="006736A9"/>
    <w:rsid w:val="00673BC7"/>
    <w:rsid w:val="00674975"/>
    <w:rsid w:val="00675D39"/>
    <w:rsid w:val="0068560B"/>
    <w:rsid w:val="00690E8C"/>
    <w:rsid w:val="006A1277"/>
    <w:rsid w:val="006A2602"/>
    <w:rsid w:val="006A2D41"/>
    <w:rsid w:val="006A32FE"/>
    <w:rsid w:val="006A46A2"/>
    <w:rsid w:val="006A67E1"/>
    <w:rsid w:val="006B509C"/>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7292"/>
    <w:rsid w:val="00727300"/>
    <w:rsid w:val="00741A87"/>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33DB"/>
    <w:rsid w:val="007B3711"/>
    <w:rsid w:val="007B7A5F"/>
    <w:rsid w:val="007C36BE"/>
    <w:rsid w:val="007D53ED"/>
    <w:rsid w:val="007D6001"/>
    <w:rsid w:val="007D667F"/>
    <w:rsid w:val="007D7F94"/>
    <w:rsid w:val="007E0927"/>
    <w:rsid w:val="007E1B76"/>
    <w:rsid w:val="007E219A"/>
    <w:rsid w:val="007E37BF"/>
    <w:rsid w:val="007E6593"/>
    <w:rsid w:val="007F1101"/>
    <w:rsid w:val="007F2CB1"/>
    <w:rsid w:val="00803D20"/>
    <w:rsid w:val="00804874"/>
    <w:rsid w:val="008112A0"/>
    <w:rsid w:val="0081696D"/>
    <w:rsid w:val="00816E01"/>
    <w:rsid w:val="008173D0"/>
    <w:rsid w:val="00823235"/>
    <w:rsid w:val="008249F1"/>
    <w:rsid w:val="00824AF2"/>
    <w:rsid w:val="00826686"/>
    <w:rsid w:val="008345CF"/>
    <w:rsid w:val="00835563"/>
    <w:rsid w:val="00836511"/>
    <w:rsid w:val="00836B02"/>
    <w:rsid w:val="00836EC6"/>
    <w:rsid w:val="0083741E"/>
    <w:rsid w:val="00837985"/>
    <w:rsid w:val="00840E3D"/>
    <w:rsid w:val="00841D8C"/>
    <w:rsid w:val="00842220"/>
    <w:rsid w:val="00844111"/>
    <w:rsid w:val="00844F74"/>
    <w:rsid w:val="00846382"/>
    <w:rsid w:val="00850F57"/>
    <w:rsid w:val="00852968"/>
    <w:rsid w:val="008536C2"/>
    <w:rsid w:val="00857026"/>
    <w:rsid w:val="008600C7"/>
    <w:rsid w:val="008617D0"/>
    <w:rsid w:val="00861A60"/>
    <w:rsid w:val="00862357"/>
    <w:rsid w:val="00862D02"/>
    <w:rsid w:val="008637B9"/>
    <w:rsid w:val="00864194"/>
    <w:rsid w:val="00870399"/>
    <w:rsid w:val="008711EC"/>
    <w:rsid w:val="008718FE"/>
    <w:rsid w:val="00872946"/>
    <w:rsid w:val="00883928"/>
    <w:rsid w:val="00883DDE"/>
    <w:rsid w:val="00886ADF"/>
    <w:rsid w:val="00891D73"/>
    <w:rsid w:val="00892A44"/>
    <w:rsid w:val="008A2DE8"/>
    <w:rsid w:val="008A312D"/>
    <w:rsid w:val="008A3E09"/>
    <w:rsid w:val="008A3E57"/>
    <w:rsid w:val="008A77A7"/>
    <w:rsid w:val="008B3F34"/>
    <w:rsid w:val="008C0529"/>
    <w:rsid w:val="008C56B9"/>
    <w:rsid w:val="008D05E0"/>
    <w:rsid w:val="008D2600"/>
    <w:rsid w:val="008E0AC0"/>
    <w:rsid w:val="008E221A"/>
    <w:rsid w:val="008E3FFE"/>
    <w:rsid w:val="008E60BE"/>
    <w:rsid w:val="008E6B74"/>
    <w:rsid w:val="008F0D26"/>
    <w:rsid w:val="008F0FAF"/>
    <w:rsid w:val="008F3486"/>
    <w:rsid w:val="008F46CD"/>
    <w:rsid w:val="008F6480"/>
    <w:rsid w:val="008F7740"/>
    <w:rsid w:val="00900CA2"/>
    <w:rsid w:val="00903653"/>
    <w:rsid w:val="00910672"/>
    <w:rsid w:val="00910A52"/>
    <w:rsid w:val="00911479"/>
    <w:rsid w:val="0091484D"/>
    <w:rsid w:val="00925E71"/>
    <w:rsid w:val="0093329F"/>
    <w:rsid w:val="00937043"/>
    <w:rsid w:val="009445D3"/>
    <w:rsid w:val="00955A8A"/>
    <w:rsid w:val="0096400D"/>
    <w:rsid w:val="00966600"/>
    <w:rsid w:val="009671D9"/>
    <w:rsid w:val="00971352"/>
    <w:rsid w:val="00975E5B"/>
    <w:rsid w:val="009762DB"/>
    <w:rsid w:val="00977C8F"/>
    <w:rsid w:val="00977F94"/>
    <w:rsid w:val="009863E9"/>
    <w:rsid w:val="00987A76"/>
    <w:rsid w:val="00992E20"/>
    <w:rsid w:val="009936FC"/>
    <w:rsid w:val="00993925"/>
    <w:rsid w:val="00993977"/>
    <w:rsid w:val="009A05D1"/>
    <w:rsid w:val="009A28AC"/>
    <w:rsid w:val="009A3A5B"/>
    <w:rsid w:val="009A3F2A"/>
    <w:rsid w:val="009B2AAC"/>
    <w:rsid w:val="009B3521"/>
    <w:rsid w:val="009B541C"/>
    <w:rsid w:val="009C4460"/>
    <w:rsid w:val="009D3BB0"/>
    <w:rsid w:val="009D5238"/>
    <w:rsid w:val="009D5F54"/>
    <w:rsid w:val="009D7008"/>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4"/>
    <w:rsid w:val="00A4576A"/>
    <w:rsid w:val="00A45AD0"/>
    <w:rsid w:val="00A45EE9"/>
    <w:rsid w:val="00A53C14"/>
    <w:rsid w:val="00A55092"/>
    <w:rsid w:val="00A61410"/>
    <w:rsid w:val="00A6198A"/>
    <w:rsid w:val="00A65108"/>
    <w:rsid w:val="00A7067F"/>
    <w:rsid w:val="00A707A7"/>
    <w:rsid w:val="00A718FD"/>
    <w:rsid w:val="00A72341"/>
    <w:rsid w:val="00A776ED"/>
    <w:rsid w:val="00A80E50"/>
    <w:rsid w:val="00A83663"/>
    <w:rsid w:val="00A83B0F"/>
    <w:rsid w:val="00A84216"/>
    <w:rsid w:val="00A90BFA"/>
    <w:rsid w:val="00A928C4"/>
    <w:rsid w:val="00A92BF3"/>
    <w:rsid w:val="00A943C8"/>
    <w:rsid w:val="00A950A4"/>
    <w:rsid w:val="00A9520D"/>
    <w:rsid w:val="00A9747D"/>
    <w:rsid w:val="00AA00A6"/>
    <w:rsid w:val="00AA14AE"/>
    <w:rsid w:val="00AA6BA8"/>
    <w:rsid w:val="00AA7F5A"/>
    <w:rsid w:val="00AB2340"/>
    <w:rsid w:val="00AB5FE4"/>
    <w:rsid w:val="00AB659D"/>
    <w:rsid w:val="00AC229F"/>
    <w:rsid w:val="00AD7671"/>
    <w:rsid w:val="00AE53E8"/>
    <w:rsid w:val="00AE6FE4"/>
    <w:rsid w:val="00AF2059"/>
    <w:rsid w:val="00AF3D84"/>
    <w:rsid w:val="00AF4161"/>
    <w:rsid w:val="00AF580B"/>
    <w:rsid w:val="00B007C8"/>
    <w:rsid w:val="00B14410"/>
    <w:rsid w:val="00B15E61"/>
    <w:rsid w:val="00B24F35"/>
    <w:rsid w:val="00B31B19"/>
    <w:rsid w:val="00B32C88"/>
    <w:rsid w:val="00B34747"/>
    <w:rsid w:val="00B425F3"/>
    <w:rsid w:val="00B42E49"/>
    <w:rsid w:val="00B50903"/>
    <w:rsid w:val="00B62FFE"/>
    <w:rsid w:val="00B65013"/>
    <w:rsid w:val="00B7123A"/>
    <w:rsid w:val="00B735C1"/>
    <w:rsid w:val="00B7435C"/>
    <w:rsid w:val="00B76F38"/>
    <w:rsid w:val="00B8085D"/>
    <w:rsid w:val="00B81EFF"/>
    <w:rsid w:val="00B82740"/>
    <w:rsid w:val="00B836BB"/>
    <w:rsid w:val="00B84122"/>
    <w:rsid w:val="00B862B0"/>
    <w:rsid w:val="00B9310B"/>
    <w:rsid w:val="00BA2B7C"/>
    <w:rsid w:val="00BA7789"/>
    <w:rsid w:val="00BB08CB"/>
    <w:rsid w:val="00BB142A"/>
    <w:rsid w:val="00BB34B9"/>
    <w:rsid w:val="00BB35C2"/>
    <w:rsid w:val="00BB3FD7"/>
    <w:rsid w:val="00BB4D59"/>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3B03"/>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C21A6"/>
    <w:rsid w:val="00CC44AE"/>
    <w:rsid w:val="00CC45E4"/>
    <w:rsid w:val="00CC4CD0"/>
    <w:rsid w:val="00CD019F"/>
    <w:rsid w:val="00CD27C5"/>
    <w:rsid w:val="00CE4169"/>
    <w:rsid w:val="00CE7894"/>
    <w:rsid w:val="00CF06A1"/>
    <w:rsid w:val="00CF1467"/>
    <w:rsid w:val="00CF48D6"/>
    <w:rsid w:val="00CF57D6"/>
    <w:rsid w:val="00CF6C1B"/>
    <w:rsid w:val="00CF6C2E"/>
    <w:rsid w:val="00D019D5"/>
    <w:rsid w:val="00D040FE"/>
    <w:rsid w:val="00D04D1D"/>
    <w:rsid w:val="00D168FD"/>
    <w:rsid w:val="00D169AD"/>
    <w:rsid w:val="00D16F64"/>
    <w:rsid w:val="00D1769E"/>
    <w:rsid w:val="00D2472C"/>
    <w:rsid w:val="00D279BA"/>
    <w:rsid w:val="00D404B5"/>
    <w:rsid w:val="00D447CB"/>
    <w:rsid w:val="00D47D16"/>
    <w:rsid w:val="00D505F4"/>
    <w:rsid w:val="00D51CE1"/>
    <w:rsid w:val="00D562F2"/>
    <w:rsid w:val="00D61B93"/>
    <w:rsid w:val="00D67E4A"/>
    <w:rsid w:val="00D763FD"/>
    <w:rsid w:val="00D90AD1"/>
    <w:rsid w:val="00D941F7"/>
    <w:rsid w:val="00D9546B"/>
    <w:rsid w:val="00DA4DDF"/>
    <w:rsid w:val="00DB0804"/>
    <w:rsid w:val="00DB2FC4"/>
    <w:rsid w:val="00DC382A"/>
    <w:rsid w:val="00DD1D39"/>
    <w:rsid w:val="00DD4C8B"/>
    <w:rsid w:val="00DE1923"/>
    <w:rsid w:val="00DE2B33"/>
    <w:rsid w:val="00DE638B"/>
    <w:rsid w:val="00DE72EE"/>
    <w:rsid w:val="00DF37E5"/>
    <w:rsid w:val="00E034FE"/>
    <w:rsid w:val="00E041E5"/>
    <w:rsid w:val="00E04888"/>
    <w:rsid w:val="00E04998"/>
    <w:rsid w:val="00E0763B"/>
    <w:rsid w:val="00E10302"/>
    <w:rsid w:val="00E17EC5"/>
    <w:rsid w:val="00E20F03"/>
    <w:rsid w:val="00E26BFD"/>
    <w:rsid w:val="00E27E90"/>
    <w:rsid w:val="00E33D02"/>
    <w:rsid w:val="00E34F2C"/>
    <w:rsid w:val="00E35D79"/>
    <w:rsid w:val="00E40A1F"/>
    <w:rsid w:val="00E4641E"/>
    <w:rsid w:val="00E519AE"/>
    <w:rsid w:val="00E57AF7"/>
    <w:rsid w:val="00E6241B"/>
    <w:rsid w:val="00E64FCC"/>
    <w:rsid w:val="00E703B6"/>
    <w:rsid w:val="00E72200"/>
    <w:rsid w:val="00E72B1B"/>
    <w:rsid w:val="00E75D47"/>
    <w:rsid w:val="00E766F5"/>
    <w:rsid w:val="00E82948"/>
    <w:rsid w:val="00E86640"/>
    <w:rsid w:val="00E90218"/>
    <w:rsid w:val="00E913BB"/>
    <w:rsid w:val="00E95F2E"/>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6A1D"/>
    <w:rsid w:val="00F44278"/>
    <w:rsid w:val="00F4510B"/>
    <w:rsid w:val="00F4602E"/>
    <w:rsid w:val="00F51B65"/>
    <w:rsid w:val="00F52AAB"/>
    <w:rsid w:val="00F52EB6"/>
    <w:rsid w:val="00F55260"/>
    <w:rsid w:val="00F6316B"/>
    <w:rsid w:val="00F65487"/>
    <w:rsid w:val="00F65AE0"/>
    <w:rsid w:val="00F74E38"/>
    <w:rsid w:val="00F76D6F"/>
    <w:rsid w:val="00F778B0"/>
    <w:rsid w:val="00F83BC2"/>
    <w:rsid w:val="00F92EC1"/>
    <w:rsid w:val="00F94C47"/>
    <w:rsid w:val="00FA0421"/>
    <w:rsid w:val="00FA3389"/>
    <w:rsid w:val="00FA3476"/>
    <w:rsid w:val="00FB0C10"/>
    <w:rsid w:val="00FB3C36"/>
    <w:rsid w:val="00FB4280"/>
    <w:rsid w:val="00FB4319"/>
    <w:rsid w:val="00FB7CCE"/>
    <w:rsid w:val="00FC01C8"/>
    <w:rsid w:val="00FC5027"/>
    <w:rsid w:val="00FC50C7"/>
    <w:rsid w:val="00FC511D"/>
    <w:rsid w:val="00FC68BC"/>
    <w:rsid w:val="00FD11D4"/>
    <w:rsid w:val="00FD225D"/>
    <w:rsid w:val="00FD2384"/>
    <w:rsid w:val="00FD5345"/>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A5CC6"/>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416B86"/>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1Car">
    <w:name w:val="atitulo1 Car"/>
    <w:basedOn w:val="Fuentedeprrafopredeter"/>
    <w:link w:val="atitulo1"/>
    <w:uiPriority w:val="99"/>
    <w:locked/>
    <w:rsid w:val="00E04998"/>
    <w:rPr>
      <w:rFonts w:ascii="Arial" w:hAnsi="Arial"/>
      <w:b/>
      <w:color w:val="000000"/>
      <w:kern w:val="28"/>
      <w:sz w:val="25"/>
      <w:szCs w:val="26"/>
      <w:lang w:val="es-ES_tradnl" w:eastAsia="en-US"/>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5A5CC6"/>
    <w:rPr>
      <w:b/>
      <w:bCs/>
      <w:sz w:val="28"/>
      <w:szCs w:val="28"/>
      <w:lang w:val="es-ES_tradnl" w:eastAsia="en-US"/>
    </w:rPr>
  </w:style>
  <w:style w:type="character" w:customStyle="1" w:styleId="atitulo2Car">
    <w:name w:val="atitulo2 Car"/>
    <w:link w:val="atitulo2"/>
    <w:uiPriority w:val="99"/>
    <w:locked/>
    <w:rsid w:val="006A46A2"/>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6A46A2"/>
  </w:style>
  <w:style w:type="character" w:customStyle="1" w:styleId="TextonotapieCar">
    <w:name w:val="Texto nota pie Car"/>
    <w:basedOn w:val="Fuentedeprrafopredeter"/>
    <w:link w:val="Textonotapie"/>
    <w:uiPriority w:val="99"/>
    <w:rsid w:val="006A46A2"/>
    <w:rPr>
      <w:lang w:val="es-ES_tradnl" w:eastAsia="en-US"/>
    </w:rPr>
  </w:style>
  <w:style w:type="character" w:styleId="Refdenotaalpie">
    <w:name w:val="footnote reference"/>
    <w:basedOn w:val="Fuentedeprrafopredeter"/>
    <w:uiPriority w:val="99"/>
    <w:rsid w:val="006A46A2"/>
    <w:rPr>
      <w:rFonts w:cs="Times New Roman"/>
      <w:vertAlign w:val="superscript"/>
    </w:rPr>
  </w:style>
  <w:style w:type="table" w:customStyle="1" w:styleId="Tablaconcuadrcula1">
    <w:name w:val="Tabla con cuadrícula1"/>
    <w:basedOn w:val="Tablanormal"/>
    <w:next w:val="Tablaconcuadrcula"/>
    <w:uiPriority w:val="99"/>
    <w:rsid w:val="006A46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416B86"/>
    <w:rPr>
      <w:sz w:val="52"/>
    </w:rPr>
  </w:style>
  <w:style w:type="character" w:customStyle="1" w:styleId="Ttulo1Car">
    <w:name w:val="Título 1 Car"/>
    <w:basedOn w:val="Fuentedeprrafopredeter"/>
    <w:link w:val="Ttulo1"/>
    <w:uiPriority w:val="99"/>
    <w:locked/>
    <w:rsid w:val="00416B86"/>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416B86"/>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416B86"/>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416B86"/>
    <w:rPr>
      <w:b/>
      <w:sz w:val="28"/>
      <w:lang w:eastAsia="en-US"/>
    </w:rPr>
  </w:style>
  <w:style w:type="character" w:customStyle="1" w:styleId="TextodegloboCar">
    <w:name w:val="Texto de globo Car"/>
    <w:basedOn w:val="Fuentedeprrafopredeter"/>
    <w:link w:val="Textodeglobo"/>
    <w:uiPriority w:val="99"/>
    <w:semiHidden/>
    <w:locked/>
    <w:rsid w:val="00416B86"/>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416B86"/>
    <w:rPr>
      <w:bCs/>
      <w:caps/>
      <w:sz w:val="14"/>
      <w:szCs w:val="12"/>
      <w:lang w:val="es-ES_tradnl" w:eastAsia="en-US"/>
    </w:rPr>
  </w:style>
  <w:style w:type="character" w:customStyle="1" w:styleId="PiedepginaCar">
    <w:name w:val="Pie de página Car"/>
    <w:basedOn w:val="Fuentedeprrafopredeter"/>
    <w:link w:val="Piedepgina"/>
    <w:uiPriority w:val="99"/>
    <w:locked/>
    <w:rsid w:val="00416B86"/>
    <w:rPr>
      <w:spacing w:val="6"/>
      <w:lang w:val="es-ES_tradnl" w:eastAsia="en-US"/>
    </w:rPr>
  </w:style>
  <w:style w:type="paragraph" w:styleId="Textoindependiente">
    <w:name w:val="Body Text"/>
    <w:basedOn w:val="Normal"/>
    <w:link w:val="TextoindependienteCar"/>
    <w:rsid w:val="00416B86"/>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416B86"/>
    <w:rPr>
      <w:rFonts w:ascii="Arial" w:hAnsi="Arial"/>
      <w:sz w:val="24"/>
      <w:lang w:val="es-ES_tradnl"/>
    </w:rPr>
  </w:style>
  <w:style w:type="paragraph" w:customStyle="1" w:styleId="Estndar">
    <w:name w:val="Estándar"/>
    <w:uiPriority w:val="99"/>
    <w:rsid w:val="00416B86"/>
    <w:pPr>
      <w:snapToGrid w:val="0"/>
    </w:pPr>
    <w:rPr>
      <w:rFonts w:ascii="CG Omega" w:hAnsi="CG Omega"/>
      <w:color w:val="000000"/>
      <w:sz w:val="22"/>
    </w:rPr>
  </w:style>
  <w:style w:type="paragraph" w:customStyle="1" w:styleId="tabla10">
    <w:name w:val="tabla10"/>
    <w:uiPriority w:val="99"/>
    <w:rsid w:val="00416B86"/>
    <w:pPr>
      <w:tabs>
        <w:tab w:val="left" w:pos="567"/>
        <w:tab w:val="left" w:pos="1134"/>
      </w:tabs>
    </w:pPr>
    <w:rPr>
      <w:rFonts w:ascii="CG Times" w:hAnsi="CG Times"/>
      <w:color w:val="000000"/>
    </w:rPr>
  </w:style>
  <w:style w:type="paragraph" w:customStyle="1" w:styleId="Tabla-10">
    <w:name w:val="Tabla-10"/>
    <w:basedOn w:val="Normal"/>
    <w:uiPriority w:val="99"/>
    <w:rsid w:val="00416B86"/>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416B86"/>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416B86"/>
    <w:pPr>
      <w:spacing w:line="190" w:lineRule="exact"/>
      <w:jc w:val="center"/>
    </w:pPr>
    <w:rPr>
      <w:rFonts w:ascii="Arial Narrow" w:hAnsi="Arial Narrow"/>
      <w:sz w:val="18"/>
    </w:rPr>
  </w:style>
  <w:style w:type="paragraph" w:customStyle="1" w:styleId="cuatitul">
    <w:name w:val="cuatitul"/>
    <w:basedOn w:val="Normal"/>
    <w:uiPriority w:val="99"/>
    <w:rsid w:val="00416B86"/>
    <w:pPr>
      <w:spacing w:after="60"/>
      <w:ind w:firstLine="0"/>
      <w:jc w:val="center"/>
    </w:pPr>
    <w:rPr>
      <w:rFonts w:ascii="GillSans" w:hAnsi="GillSans"/>
      <w:sz w:val="22"/>
      <w:lang w:eastAsia="es-ES"/>
    </w:rPr>
  </w:style>
  <w:style w:type="paragraph" w:customStyle="1" w:styleId="TablaCC">
    <w:name w:val="TablaCC"/>
    <w:basedOn w:val="Normal"/>
    <w:uiPriority w:val="99"/>
    <w:rsid w:val="00416B86"/>
    <w:pPr>
      <w:spacing w:before="200" w:after="0"/>
      <w:ind w:firstLine="0"/>
      <w:jc w:val="left"/>
    </w:pPr>
    <w:rPr>
      <w:rFonts w:ascii="Arial" w:hAnsi="Arial"/>
      <w:b/>
      <w:sz w:val="24"/>
      <w:szCs w:val="24"/>
      <w:lang w:val="es-ES"/>
    </w:rPr>
  </w:style>
  <w:style w:type="paragraph" w:customStyle="1" w:styleId="xl25">
    <w:name w:val="xl25"/>
    <w:basedOn w:val="Normal"/>
    <w:uiPriority w:val="99"/>
    <w:rsid w:val="00416B86"/>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416B86"/>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416B86"/>
    <w:rPr>
      <w:rFonts w:ascii="Arial" w:hAnsi="Arial"/>
      <w:sz w:val="24"/>
    </w:rPr>
  </w:style>
  <w:style w:type="paragraph" w:customStyle="1" w:styleId="Ayuntamiento">
    <w:name w:val="Ayuntamiento"/>
    <w:basedOn w:val="Normal"/>
    <w:link w:val="AyuntamientoCar"/>
    <w:uiPriority w:val="99"/>
    <w:rsid w:val="00416B86"/>
    <w:pPr>
      <w:spacing w:after="0"/>
      <w:ind w:firstLine="0"/>
    </w:pPr>
    <w:rPr>
      <w:rFonts w:ascii="Arial" w:hAnsi="Arial"/>
      <w:sz w:val="24"/>
      <w:lang w:val="es-ES" w:eastAsia="es-ES"/>
    </w:rPr>
  </w:style>
  <w:style w:type="character" w:customStyle="1" w:styleId="JavierCar">
    <w:name w:val="Javier Car"/>
    <w:link w:val="Javier"/>
    <w:uiPriority w:val="99"/>
    <w:locked/>
    <w:rsid w:val="00416B86"/>
    <w:rPr>
      <w:rFonts w:ascii="Arial" w:hAnsi="Arial"/>
      <w:sz w:val="24"/>
    </w:rPr>
  </w:style>
  <w:style w:type="paragraph" w:customStyle="1" w:styleId="Javier">
    <w:name w:val="Javier"/>
    <w:basedOn w:val="Normal"/>
    <w:link w:val="JavierCar"/>
    <w:uiPriority w:val="99"/>
    <w:rsid w:val="00416B86"/>
    <w:pPr>
      <w:spacing w:after="0"/>
      <w:ind w:firstLine="0"/>
    </w:pPr>
    <w:rPr>
      <w:rFonts w:ascii="Arial" w:hAnsi="Arial"/>
      <w:sz w:val="24"/>
      <w:lang w:val="es-ES" w:eastAsia="es-ES"/>
    </w:rPr>
  </w:style>
  <w:style w:type="character" w:styleId="Textoennegrita">
    <w:name w:val="Strong"/>
    <w:basedOn w:val="Fuentedeprrafopredeter"/>
    <w:uiPriority w:val="99"/>
    <w:qFormat/>
    <w:rsid w:val="00416B86"/>
    <w:rPr>
      <w:rFonts w:cs="Times New Roman"/>
      <w:b/>
    </w:rPr>
  </w:style>
  <w:style w:type="paragraph" w:customStyle="1" w:styleId="foral-f-parrafo-c">
    <w:name w:val="foral-f-parrafo-c"/>
    <w:basedOn w:val="Normal"/>
    <w:uiPriority w:val="99"/>
    <w:rsid w:val="00416B86"/>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416B86"/>
    <w:pPr>
      <w:spacing w:after="120" w:line="480" w:lineRule="auto"/>
    </w:pPr>
  </w:style>
  <w:style w:type="character" w:customStyle="1" w:styleId="Textoindependiente2Car">
    <w:name w:val="Texto independiente 2 Car"/>
    <w:basedOn w:val="Fuentedeprrafopredeter"/>
    <w:link w:val="Textoindependiente2"/>
    <w:uiPriority w:val="99"/>
    <w:rsid w:val="00416B86"/>
    <w:rPr>
      <w:lang w:val="es-ES_tradnl" w:eastAsia="en-US"/>
    </w:rPr>
  </w:style>
  <w:style w:type="paragraph" w:styleId="Textoindependiente3">
    <w:name w:val="Body Text 3"/>
    <w:basedOn w:val="Normal"/>
    <w:link w:val="Textoindependiente3Car"/>
    <w:uiPriority w:val="99"/>
    <w:rsid w:val="00416B86"/>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416B86"/>
    <w:rPr>
      <w:rFonts w:ascii="ITCCentury Book" w:hAnsi="ITCCentury Book"/>
      <w:b/>
      <w:sz w:val="96"/>
    </w:rPr>
  </w:style>
  <w:style w:type="paragraph" w:customStyle="1" w:styleId="c22">
    <w:name w:val="c22"/>
    <w:basedOn w:val="Normal"/>
    <w:uiPriority w:val="99"/>
    <w:rsid w:val="00416B86"/>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416B86"/>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416B86"/>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416B86"/>
    <w:pPr>
      <w:overflowPunct w:val="0"/>
      <w:adjustRightInd w:val="0"/>
      <w:spacing w:before="240" w:after="0"/>
      <w:ind w:firstLine="0"/>
    </w:pPr>
    <w:rPr>
      <w:sz w:val="22"/>
      <w:lang w:eastAsia="es-ES"/>
    </w:rPr>
  </w:style>
  <w:style w:type="character" w:styleId="nfasis">
    <w:name w:val="Emphasis"/>
    <w:basedOn w:val="Fuentedeprrafopredeter"/>
    <w:uiPriority w:val="99"/>
    <w:qFormat/>
    <w:rsid w:val="00416B86"/>
    <w:rPr>
      <w:rFonts w:cs="Times New Roman"/>
      <w:i/>
      <w:iCs/>
    </w:rPr>
  </w:style>
  <w:style w:type="paragraph" w:customStyle="1" w:styleId="xa1">
    <w:name w:val="xa1"/>
    <w:basedOn w:val="Normal"/>
    <w:uiPriority w:val="99"/>
    <w:rsid w:val="00416B86"/>
    <w:pPr>
      <w:spacing w:after="240"/>
      <w:ind w:left="300" w:right="75" w:firstLine="0"/>
    </w:pPr>
    <w:rPr>
      <w:sz w:val="24"/>
      <w:szCs w:val="24"/>
      <w:lang w:val="es-ES" w:eastAsia="es-ES"/>
    </w:rPr>
  </w:style>
  <w:style w:type="paragraph" w:customStyle="1" w:styleId="xl2">
    <w:name w:val="xl2"/>
    <w:basedOn w:val="Normal"/>
    <w:uiPriority w:val="99"/>
    <w:rsid w:val="00416B86"/>
    <w:pPr>
      <w:spacing w:after="240"/>
      <w:ind w:left="525" w:right="75" w:hanging="225"/>
    </w:pPr>
    <w:rPr>
      <w:sz w:val="24"/>
      <w:szCs w:val="24"/>
      <w:lang w:val="es-ES" w:eastAsia="es-ES"/>
    </w:rPr>
  </w:style>
  <w:style w:type="paragraph" w:customStyle="1" w:styleId="xl1">
    <w:name w:val="xl1"/>
    <w:basedOn w:val="Normal"/>
    <w:uiPriority w:val="99"/>
    <w:rsid w:val="00416B86"/>
    <w:pPr>
      <w:spacing w:after="240"/>
      <w:ind w:left="300" w:right="75" w:hanging="225"/>
    </w:pPr>
    <w:rPr>
      <w:sz w:val="24"/>
      <w:szCs w:val="24"/>
      <w:lang w:val="es-ES" w:eastAsia="es-ES"/>
    </w:rPr>
  </w:style>
  <w:style w:type="paragraph" w:customStyle="1" w:styleId="norma1">
    <w:name w:val="norma1"/>
    <w:basedOn w:val="Normal"/>
    <w:uiPriority w:val="99"/>
    <w:rsid w:val="00416B86"/>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416B86"/>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416B86"/>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416B86"/>
    <w:rPr>
      <w:rFonts w:cs="Times New Roman"/>
      <w:b/>
      <w:bCs/>
      <w:shd w:val="clear" w:color="auto" w:fill="D2F7E1"/>
    </w:rPr>
  </w:style>
  <w:style w:type="paragraph" w:customStyle="1" w:styleId="parrafo">
    <w:name w:val="parrafo"/>
    <w:basedOn w:val="Normal"/>
    <w:uiPriority w:val="99"/>
    <w:rsid w:val="00416B86"/>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416B86"/>
    <w:rPr>
      <w:rFonts w:cs="Times New Roman"/>
      <w:b/>
      <w:bCs/>
      <w:color w:val="000000"/>
      <w:shd w:val="clear" w:color="auto" w:fill="FFFFBF"/>
    </w:rPr>
  </w:style>
  <w:style w:type="paragraph" w:styleId="Sangradetextonormal">
    <w:name w:val="Body Text Indent"/>
    <w:basedOn w:val="Normal"/>
    <w:link w:val="SangradetextonormalCar"/>
    <w:uiPriority w:val="99"/>
    <w:rsid w:val="00416B86"/>
    <w:pPr>
      <w:spacing w:after="120"/>
      <w:ind w:left="283"/>
    </w:pPr>
  </w:style>
  <w:style w:type="character" w:customStyle="1" w:styleId="SangradetextonormalCar">
    <w:name w:val="Sangría de texto normal Car"/>
    <w:basedOn w:val="Fuentedeprrafopredeter"/>
    <w:link w:val="Sangradetextonormal"/>
    <w:uiPriority w:val="99"/>
    <w:rsid w:val="00416B86"/>
    <w:rPr>
      <w:lang w:val="es-ES_tradnl" w:eastAsia="en-US"/>
    </w:rPr>
  </w:style>
  <w:style w:type="character" w:styleId="Hipervnculovisitado">
    <w:name w:val="FollowedHyperlink"/>
    <w:basedOn w:val="Fuentedeprrafopredeter"/>
    <w:uiPriority w:val="99"/>
    <w:rsid w:val="00416B86"/>
    <w:rPr>
      <w:rFonts w:cs="Times New Roman"/>
      <w:color w:val="800080"/>
      <w:u w:val="single"/>
    </w:rPr>
  </w:style>
  <w:style w:type="paragraph" w:styleId="Textosinformato">
    <w:name w:val="Plain Text"/>
    <w:basedOn w:val="Normal"/>
    <w:link w:val="TextosinformatoCar"/>
    <w:uiPriority w:val="99"/>
    <w:unhideWhenUsed/>
    <w:rsid w:val="00416B86"/>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416B86"/>
    <w:rPr>
      <w:rFonts w:ascii="Calibri" w:eastAsia="Calibri" w:hAnsi="Calibri"/>
      <w:sz w:val="22"/>
      <w:szCs w:val="21"/>
      <w:lang w:eastAsia="en-US"/>
    </w:rPr>
  </w:style>
  <w:style w:type="paragraph" w:styleId="Prrafodelista">
    <w:name w:val="List Paragraph"/>
    <w:basedOn w:val="Normal"/>
    <w:uiPriority w:val="34"/>
    <w:qFormat/>
    <w:rsid w:val="00416B86"/>
    <w:pPr>
      <w:ind w:left="720"/>
      <w:contextualSpacing/>
    </w:pPr>
  </w:style>
  <w:style w:type="paragraph" w:styleId="Textonotaalfinal">
    <w:name w:val="endnote text"/>
    <w:basedOn w:val="Normal"/>
    <w:link w:val="TextonotaalfinalCar"/>
    <w:rsid w:val="00FD5345"/>
    <w:pPr>
      <w:spacing w:after="0"/>
    </w:pPr>
  </w:style>
  <w:style w:type="character" w:customStyle="1" w:styleId="TextonotaalfinalCar">
    <w:name w:val="Texto nota al final Car"/>
    <w:basedOn w:val="Fuentedeprrafopredeter"/>
    <w:link w:val="Textonotaalfinal"/>
    <w:rsid w:val="00FD5345"/>
    <w:rPr>
      <w:lang w:val="es-ES_tradnl" w:eastAsia="en-US"/>
    </w:rPr>
  </w:style>
  <w:style w:type="character" w:styleId="Refdenotaalfinal">
    <w:name w:val="endnote reference"/>
    <w:basedOn w:val="Fuentedeprrafopredeter"/>
    <w:rsid w:val="00FD5345"/>
    <w:rPr>
      <w:vertAlign w:val="superscript"/>
    </w:rPr>
  </w:style>
  <w:style w:type="paragraph" w:customStyle="1" w:styleId="Estilo">
    <w:name w:val="Estilo"/>
    <w:rsid w:val="00B9310B"/>
    <w:pPr>
      <w:widowControl w:val="0"/>
      <w:autoSpaceDE w:val="0"/>
      <w:autoSpaceDN w:val="0"/>
      <w:adjustRightInd w:val="0"/>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A5CC6"/>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416B86"/>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uiPriority w:val="99"/>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1Car">
    <w:name w:val="atitulo1 Car"/>
    <w:basedOn w:val="Fuentedeprrafopredeter"/>
    <w:link w:val="atitulo1"/>
    <w:uiPriority w:val="99"/>
    <w:locked/>
    <w:rsid w:val="00E04998"/>
    <w:rPr>
      <w:rFonts w:ascii="Arial" w:hAnsi="Arial"/>
      <w:b/>
      <w:color w:val="000000"/>
      <w:kern w:val="28"/>
      <w:sz w:val="25"/>
      <w:szCs w:val="26"/>
      <w:lang w:val="es-ES_tradnl" w:eastAsia="en-US"/>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5A5CC6"/>
    <w:rPr>
      <w:b/>
      <w:bCs/>
      <w:sz w:val="28"/>
      <w:szCs w:val="28"/>
      <w:lang w:val="es-ES_tradnl" w:eastAsia="en-US"/>
    </w:rPr>
  </w:style>
  <w:style w:type="character" w:customStyle="1" w:styleId="atitulo2Car">
    <w:name w:val="atitulo2 Car"/>
    <w:link w:val="atitulo2"/>
    <w:uiPriority w:val="99"/>
    <w:locked/>
    <w:rsid w:val="006A46A2"/>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6A46A2"/>
  </w:style>
  <w:style w:type="character" w:customStyle="1" w:styleId="TextonotapieCar">
    <w:name w:val="Texto nota pie Car"/>
    <w:basedOn w:val="Fuentedeprrafopredeter"/>
    <w:link w:val="Textonotapie"/>
    <w:uiPriority w:val="99"/>
    <w:rsid w:val="006A46A2"/>
    <w:rPr>
      <w:lang w:val="es-ES_tradnl" w:eastAsia="en-US"/>
    </w:rPr>
  </w:style>
  <w:style w:type="character" w:styleId="Refdenotaalpie">
    <w:name w:val="footnote reference"/>
    <w:basedOn w:val="Fuentedeprrafopredeter"/>
    <w:uiPriority w:val="99"/>
    <w:rsid w:val="006A46A2"/>
    <w:rPr>
      <w:rFonts w:cs="Times New Roman"/>
      <w:vertAlign w:val="superscript"/>
    </w:rPr>
  </w:style>
  <w:style w:type="table" w:customStyle="1" w:styleId="Tablaconcuadrcula1">
    <w:name w:val="Tabla con cuadrícula1"/>
    <w:basedOn w:val="Tablanormal"/>
    <w:next w:val="Tablaconcuadrcula"/>
    <w:uiPriority w:val="99"/>
    <w:rsid w:val="006A46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416B86"/>
    <w:rPr>
      <w:sz w:val="52"/>
    </w:rPr>
  </w:style>
  <w:style w:type="character" w:customStyle="1" w:styleId="Ttulo1Car">
    <w:name w:val="Título 1 Car"/>
    <w:basedOn w:val="Fuentedeprrafopredeter"/>
    <w:link w:val="Ttulo1"/>
    <w:uiPriority w:val="99"/>
    <w:locked/>
    <w:rsid w:val="00416B86"/>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416B86"/>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416B86"/>
    <w:rPr>
      <w:rFonts w:ascii="Arial" w:hAnsi="Arial" w:cs="Arial"/>
      <w:b/>
      <w:bCs/>
      <w:szCs w:val="26"/>
      <w:lang w:val="es-ES_tradnl" w:eastAsia="en-US"/>
    </w:rPr>
  </w:style>
  <w:style w:type="character" w:customStyle="1" w:styleId="Ttulo5Car">
    <w:name w:val="Título 5 Car"/>
    <w:basedOn w:val="Fuentedeprrafopredeter"/>
    <w:link w:val="Ttulo5"/>
    <w:uiPriority w:val="99"/>
    <w:locked/>
    <w:rsid w:val="00416B86"/>
    <w:rPr>
      <w:b/>
      <w:sz w:val="28"/>
      <w:lang w:eastAsia="en-US"/>
    </w:rPr>
  </w:style>
  <w:style w:type="character" w:customStyle="1" w:styleId="TextodegloboCar">
    <w:name w:val="Texto de globo Car"/>
    <w:basedOn w:val="Fuentedeprrafopredeter"/>
    <w:link w:val="Textodeglobo"/>
    <w:uiPriority w:val="99"/>
    <w:semiHidden/>
    <w:locked/>
    <w:rsid w:val="00416B86"/>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locked/>
    <w:rsid w:val="00416B86"/>
    <w:rPr>
      <w:bCs/>
      <w:caps/>
      <w:sz w:val="14"/>
      <w:szCs w:val="12"/>
      <w:lang w:val="es-ES_tradnl" w:eastAsia="en-US"/>
    </w:rPr>
  </w:style>
  <w:style w:type="character" w:customStyle="1" w:styleId="PiedepginaCar">
    <w:name w:val="Pie de página Car"/>
    <w:basedOn w:val="Fuentedeprrafopredeter"/>
    <w:link w:val="Piedepgina"/>
    <w:uiPriority w:val="99"/>
    <w:locked/>
    <w:rsid w:val="00416B86"/>
    <w:rPr>
      <w:spacing w:val="6"/>
      <w:lang w:val="es-ES_tradnl" w:eastAsia="en-US"/>
    </w:rPr>
  </w:style>
  <w:style w:type="paragraph" w:styleId="Textoindependiente">
    <w:name w:val="Body Text"/>
    <w:basedOn w:val="Normal"/>
    <w:link w:val="TextoindependienteCar"/>
    <w:rsid w:val="00416B86"/>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416B86"/>
    <w:rPr>
      <w:rFonts w:ascii="Arial" w:hAnsi="Arial"/>
      <w:sz w:val="24"/>
      <w:lang w:val="es-ES_tradnl"/>
    </w:rPr>
  </w:style>
  <w:style w:type="paragraph" w:customStyle="1" w:styleId="Estndar">
    <w:name w:val="Estándar"/>
    <w:uiPriority w:val="99"/>
    <w:rsid w:val="00416B86"/>
    <w:pPr>
      <w:snapToGrid w:val="0"/>
    </w:pPr>
    <w:rPr>
      <w:rFonts w:ascii="CG Omega" w:hAnsi="CG Omega"/>
      <w:color w:val="000000"/>
      <w:sz w:val="22"/>
    </w:rPr>
  </w:style>
  <w:style w:type="paragraph" w:customStyle="1" w:styleId="tabla10">
    <w:name w:val="tabla10"/>
    <w:uiPriority w:val="99"/>
    <w:rsid w:val="00416B86"/>
    <w:pPr>
      <w:tabs>
        <w:tab w:val="left" w:pos="567"/>
        <w:tab w:val="left" w:pos="1134"/>
      </w:tabs>
    </w:pPr>
    <w:rPr>
      <w:rFonts w:ascii="CG Times" w:hAnsi="CG Times"/>
      <w:color w:val="000000"/>
    </w:rPr>
  </w:style>
  <w:style w:type="paragraph" w:customStyle="1" w:styleId="Tabla-10">
    <w:name w:val="Tabla-10"/>
    <w:basedOn w:val="Normal"/>
    <w:uiPriority w:val="99"/>
    <w:rsid w:val="00416B86"/>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416B86"/>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416B86"/>
    <w:pPr>
      <w:spacing w:line="190" w:lineRule="exact"/>
      <w:jc w:val="center"/>
    </w:pPr>
    <w:rPr>
      <w:rFonts w:ascii="Arial Narrow" w:hAnsi="Arial Narrow"/>
      <w:sz w:val="18"/>
    </w:rPr>
  </w:style>
  <w:style w:type="paragraph" w:customStyle="1" w:styleId="cuatitul">
    <w:name w:val="cuatitul"/>
    <w:basedOn w:val="Normal"/>
    <w:uiPriority w:val="99"/>
    <w:rsid w:val="00416B86"/>
    <w:pPr>
      <w:spacing w:after="60"/>
      <w:ind w:firstLine="0"/>
      <w:jc w:val="center"/>
    </w:pPr>
    <w:rPr>
      <w:rFonts w:ascii="GillSans" w:hAnsi="GillSans"/>
      <w:sz w:val="22"/>
      <w:lang w:eastAsia="es-ES"/>
    </w:rPr>
  </w:style>
  <w:style w:type="paragraph" w:customStyle="1" w:styleId="TablaCC">
    <w:name w:val="TablaCC"/>
    <w:basedOn w:val="Normal"/>
    <w:uiPriority w:val="99"/>
    <w:rsid w:val="00416B86"/>
    <w:pPr>
      <w:spacing w:before="200" w:after="0"/>
      <w:ind w:firstLine="0"/>
      <w:jc w:val="left"/>
    </w:pPr>
    <w:rPr>
      <w:rFonts w:ascii="Arial" w:hAnsi="Arial"/>
      <w:b/>
      <w:sz w:val="24"/>
      <w:szCs w:val="24"/>
      <w:lang w:val="es-ES"/>
    </w:rPr>
  </w:style>
  <w:style w:type="paragraph" w:customStyle="1" w:styleId="xl25">
    <w:name w:val="xl25"/>
    <w:basedOn w:val="Normal"/>
    <w:uiPriority w:val="99"/>
    <w:rsid w:val="00416B86"/>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416B86"/>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416B86"/>
    <w:rPr>
      <w:rFonts w:ascii="Arial" w:hAnsi="Arial"/>
      <w:sz w:val="24"/>
    </w:rPr>
  </w:style>
  <w:style w:type="paragraph" w:customStyle="1" w:styleId="Ayuntamiento">
    <w:name w:val="Ayuntamiento"/>
    <w:basedOn w:val="Normal"/>
    <w:link w:val="AyuntamientoCar"/>
    <w:uiPriority w:val="99"/>
    <w:rsid w:val="00416B86"/>
    <w:pPr>
      <w:spacing w:after="0"/>
      <w:ind w:firstLine="0"/>
    </w:pPr>
    <w:rPr>
      <w:rFonts w:ascii="Arial" w:hAnsi="Arial"/>
      <w:sz w:val="24"/>
      <w:lang w:val="es-ES" w:eastAsia="es-ES"/>
    </w:rPr>
  </w:style>
  <w:style w:type="character" w:customStyle="1" w:styleId="JavierCar">
    <w:name w:val="Javier Car"/>
    <w:link w:val="Javier"/>
    <w:uiPriority w:val="99"/>
    <w:locked/>
    <w:rsid w:val="00416B86"/>
    <w:rPr>
      <w:rFonts w:ascii="Arial" w:hAnsi="Arial"/>
      <w:sz w:val="24"/>
    </w:rPr>
  </w:style>
  <w:style w:type="paragraph" w:customStyle="1" w:styleId="Javier">
    <w:name w:val="Javier"/>
    <w:basedOn w:val="Normal"/>
    <w:link w:val="JavierCar"/>
    <w:uiPriority w:val="99"/>
    <w:rsid w:val="00416B86"/>
    <w:pPr>
      <w:spacing w:after="0"/>
      <w:ind w:firstLine="0"/>
    </w:pPr>
    <w:rPr>
      <w:rFonts w:ascii="Arial" w:hAnsi="Arial"/>
      <w:sz w:val="24"/>
      <w:lang w:val="es-ES" w:eastAsia="es-ES"/>
    </w:rPr>
  </w:style>
  <w:style w:type="character" w:styleId="Textoennegrita">
    <w:name w:val="Strong"/>
    <w:basedOn w:val="Fuentedeprrafopredeter"/>
    <w:uiPriority w:val="99"/>
    <w:qFormat/>
    <w:rsid w:val="00416B86"/>
    <w:rPr>
      <w:rFonts w:cs="Times New Roman"/>
      <w:b/>
    </w:rPr>
  </w:style>
  <w:style w:type="paragraph" w:customStyle="1" w:styleId="foral-f-parrafo-c">
    <w:name w:val="foral-f-parrafo-c"/>
    <w:basedOn w:val="Normal"/>
    <w:uiPriority w:val="99"/>
    <w:rsid w:val="00416B86"/>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416B86"/>
    <w:pPr>
      <w:spacing w:after="120" w:line="480" w:lineRule="auto"/>
    </w:pPr>
  </w:style>
  <w:style w:type="character" w:customStyle="1" w:styleId="Textoindependiente2Car">
    <w:name w:val="Texto independiente 2 Car"/>
    <w:basedOn w:val="Fuentedeprrafopredeter"/>
    <w:link w:val="Textoindependiente2"/>
    <w:uiPriority w:val="99"/>
    <w:rsid w:val="00416B86"/>
    <w:rPr>
      <w:lang w:val="es-ES_tradnl" w:eastAsia="en-US"/>
    </w:rPr>
  </w:style>
  <w:style w:type="paragraph" w:styleId="Textoindependiente3">
    <w:name w:val="Body Text 3"/>
    <w:basedOn w:val="Normal"/>
    <w:link w:val="Textoindependiente3Car"/>
    <w:uiPriority w:val="99"/>
    <w:rsid w:val="00416B86"/>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416B86"/>
    <w:rPr>
      <w:rFonts w:ascii="ITCCentury Book" w:hAnsi="ITCCentury Book"/>
      <w:b/>
      <w:sz w:val="96"/>
    </w:rPr>
  </w:style>
  <w:style w:type="paragraph" w:customStyle="1" w:styleId="c22">
    <w:name w:val="c22"/>
    <w:basedOn w:val="Normal"/>
    <w:uiPriority w:val="99"/>
    <w:rsid w:val="00416B86"/>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416B86"/>
    <w:pPr>
      <w:spacing w:before="100" w:beforeAutospacing="1" w:after="100" w:afterAutospacing="1"/>
      <w:ind w:firstLine="0"/>
      <w:jc w:val="left"/>
    </w:pPr>
    <w:rPr>
      <w:sz w:val="24"/>
      <w:szCs w:val="24"/>
      <w:lang w:val="es-ES" w:eastAsia="es-ES"/>
    </w:rPr>
  </w:style>
  <w:style w:type="paragraph" w:customStyle="1" w:styleId="Default">
    <w:name w:val="Default"/>
    <w:uiPriority w:val="99"/>
    <w:rsid w:val="00416B86"/>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416B86"/>
    <w:pPr>
      <w:overflowPunct w:val="0"/>
      <w:adjustRightInd w:val="0"/>
      <w:spacing w:before="240" w:after="0"/>
      <w:ind w:firstLine="0"/>
    </w:pPr>
    <w:rPr>
      <w:sz w:val="22"/>
      <w:lang w:eastAsia="es-ES"/>
    </w:rPr>
  </w:style>
  <w:style w:type="character" w:styleId="nfasis">
    <w:name w:val="Emphasis"/>
    <w:basedOn w:val="Fuentedeprrafopredeter"/>
    <w:uiPriority w:val="99"/>
    <w:qFormat/>
    <w:rsid w:val="00416B86"/>
    <w:rPr>
      <w:rFonts w:cs="Times New Roman"/>
      <w:i/>
      <w:iCs/>
    </w:rPr>
  </w:style>
  <w:style w:type="paragraph" w:customStyle="1" w:styleId="xa1">
    <w:name w:val="xa1"/>
    <w:basedOn w:val="Normal"/>
    <w:uiPriority w:val="99"/>
    <w:rsid w:val="00416B86"/>
    <w:pPr>
      <w:spacing w:after="240"/>
      <w:ind w:left="300" w:right="75" w:firstLine="0"/>
    </w:pPr>
    <w:rPr>
      <w:sz w:val="24"/>
      <w:szCs w:val="24"/>
      <w:lang w:val="es-ES" w:eastAsia="es-ES"/>
    </w:rPr>
  </w:style>
  <w:style w:type="paragraph" w:customStyle="1" w:styleId="xl2">
    <w:name w:val="xl2"/>
    <w:basedOn w:val="Normal"/>
    <w:uiPriority w:val="99"/>
    <w:rsid w:val="00416B86"/>
    <w:pPr>
      <w:spacing w:after="240"/>
      <w:ind w:left="525" w:right="75" w:hanging="225"/>
    </w:pPr>
    <w:rPr>
      <w:sz w:val="24"/>
      <w:szCs w:val="24"/>
      <w:lang w:val="es-ES" w:eastAsia="es-ES"/>
    </w:rPr>
  </w:style>
  <w:style w:type="paragraph" w:customStyle="1" w:styleId="xl1">
    <w:name w:val="xl1"/>
    <w:basedOn w:val="Normal"/>
    <w:uiPriority w:val="99"/>
    <w:rsid w:val="00416B86"/>
    <w:pPr>
      <w:spacing w:after="240"/>
      <w:ind w:left="300" w:right="75" w:hanging="225"/>
    </w:pPr>
    <w:rPr>
      <w:sz w:val="24"/>
      <w:szCs w:val="24"/>
      <w:lang w:val="es-ES" w:eastAsia="es-ES"/>
    </w:rPr>
  </w:style>
  <w:style w:type="paragraph" w:customStyle="1" w:styleId="norma1">
    <w:name w:val="norma1"/>
    <w:basedOn w:val="Normal"/>
    <w:uiPriority w:val="99"/>
    <w:rsid w:val="00416B86"/>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416B86"/>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416B86"/>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416B86"/>
    <w:rPr>
      <w:rFonts w:cs="Times New Roman"/>
      <w:b/>
      <w:bCs/>
      <w:shd w:val="clear" w:color="auto" w:fill="D2F7E1"/>
    </w:rPr>
  </w:style>
  <w:style w:type="paragraph" w:customStyle="1" w:styleId="parrafo">
    <w:name w:val="parrafo"/>
    <w:basedOn w:val="Normal"/>
    <w:uiPriority w:val="99"/>
    <w:rsid w:val="00416B86"/>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416B86"/>
    <w:rPr>
      <w:rFonts w:cs="Times New Roman"/>
      <w:b/>
      <w:bCs/>
      <w:color w:val="000000"/>
      <w:shd w:val="clear" w:color="auto" w:fill="FFFFBF"/>
    </w:rPr>
  </w:style>
  <w:style w:type="paragraph" w:styleId="Sangradetextonormal">
    <w:name w:val="Body Text Indent"/>
    <w:basedOn w:val="Normal"/>
    <w:link w:val="SangradetextonormalCar"/>
    <w:uiPriority w:val="99"/>
    <w:rsid w:val="00416B86"/>
    <w:pPr>
      <w:spacing w:after="120"/>
      <w:ind w:left="283"/>
    </w:pPr>
  </w:style>
  <w:style w:type="character" w:customStyle="1" w:styleId="SangradetextonormalCar">
    <w:name w:val="Sangría de texto normal Car"/>
    <w:basedOn w:val="Fuentedeprrafopredeter"/>
    <w:link w:val="Sangradetextonormal"/>
    <w:uiPriority w:val="99"/>
    <w:rsid w:val="00416B86"/>
    <w:rPr>
      <w:lang w:val="es-ES_tradnl" w:eastAsia="en-US"/>
    </w:rPr>
  </w:style>
  <w:style w:type="character" w:styleId="Hipervnculovisitado">
    <w:name w:val="FollowedHyperlink"/>
    <w:basedOn w:val="Fuentedeprrafopredeter"/>
    <w:uiPriority w:val="99"/>
    <w:rsid w:val="00416B86"/>
    <w:rPr>
      <w:rFonts w:cs="Times New Roman"/>
      <w:color w:val="800080"/>
      <w:u w:val="single"/>
    </w:rPr>
  </w:style>
  <w:style w:type="paragraph" w:styleId="Textosinformato">
    <w:name w:val="Plain Text"/>
    <w:basedOn w:val="Normal"/>
    <w:link w:val="TextosinformatoCar"/>
    <w:uiPriority w:val="99"/>
    <w:unhideWhenUsed/>
    <w:rsid w:val="00416B86"/>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416B86"/>
    <w:rPr>
      <w:rFonts w:ascii="Calibri" w:eastAsia="Calibri" w:hAnsi="Calibri"/>
      <w:sz w:val="22"/>
      <w:szCs w:val="21"/>
      <w:lang w:eastAsia="en-US"/>
    </w:rPr>
  </w:style>
  <w:style w:type="paragraph" w:styleId="Prrafodelista">
    <w:name w:val="List Paragraph"/>
    <w:basedOn w:val="Normal"/>
    <w:uiPriority w:val="34"/>
    <w:qFormat/>
    <w:rsid w:val="00416B86"/>
    <w:pPr>
      <w:ind w:left="720"/>
      <w:contextualSpacing/>
    </w:pPr>
  </w:style>
  <w:style w:type="paragraph" w:styleId="Textonotaalfinal">
    <w:name w:val="endnote text"/>
    <w:basedOn w:val="Normal"/>
    <w:link w:val="TextonotaalfinalCar"/>
    <w:rsid w:val="00FD5345"/>
    <w:pPr>
      <w:spacing w:after="0"/>
    </w:pPr>
  </w:style>
  <w:style w:type="character" w:customStyle="1" w:styleId="TextonotaalfinalCar">
    <w:name w:val="Texto nota al final Car"/>
    <w:basedOn w:val="Fuentedeprrafopredeter"/>
    <w:link w:val="Textonotaalfinal"/>
    <w:rsid w:val="00FD5345"/>
    <w:rPr>
      <w:lang w:val="es-ES_tradnl" w:eastAsia="en-US"/>
    </w:rPr>
  </w:style>
  <w:style w:type="character" w:styleId="Refdenotaalfinal">
    <w:name w:val="endnote reference"/>
    <w:basedOn w:val="Fuentedeprrafopredeter"/>
    <w:rsid w:val="00FD5345"/>
    <w:rPr>
      <w:vertAlign w:val="superscript"/>
    </w:rPr>
  </w:style>
  <w:style w:type="paragraph" w:customStyle="1" w:styleId="Estilo">
    <w:name w:val="Estilo"/>
    <w:rsid w:val="00B9310B"/>
    <w:pPr>
      <w:widowControl w:val="0"/>
      <w:autoSpaceDE w:val="0"/>
      <w:autoSpaceDN w:val="0"/>
      <w:adjustRightInd w:val="0"/>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D33-B323-4FE2-A8CA-0023C8EA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15713</Words>
  <Characters>90347</Characters>
  <Application>Microsoft Office Word</Application>
  <DocSecurity>0</DocSecurity>
  <Lines>752</Lines>
  <Paragraphs>211</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105849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Aranaz, Carlota</cp:lastModifiedBy>
  <cp:revision>5</cp:revision>
  <cp:lastPrinted>2015-11-09T07:29:00Z</cp:lastPrinted>
  <dcterms:created xsi:type="dcterms:W3CDTF">2015-11-24T10:53:00Z</dcterms:created>
  <dcterms:modified xsi:type="dcterms:W3CDTF">2016-03-02T07:23:00Z</dcterms:modified>
</cp:coreProperties>
</file>