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354981" w:rsidRDefault="00E97702" w:rsidP="00AB659D">
      <w:pPr>
        <w:pStyle w:val="EstiloPortada"/>
        <w:ind w:right="-58"/>
      </w:pPr>
      <w:r w:rsidRPr="00354981">
        <w:rPr>
          <w:rFonts w:ascii="GillSans" w:hAnsi="GillSans"/>
          <w:noProof/>
          <w:sz w:val="40"/>
          <w:lang w:val="es-ES" w:eastAsia="es-ES"/>
        </w:rPr>
        <mc:AlternateContent>
          <mc:Choice Requires="wps">
            <w:drawing>
              <wp:anchor distT="0" distB="0" distL="114300" distR="114300" simplePos="0" relativeHeight="251657728" behindDoc="0" locked="0" layoutInCell="1" allowOverlap="1" wp14:anchorId="4EA12940" wp14:editId="17B85FD5">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54001" w:rsidRPr="003A7956" w:rsidRDefault="00354001" w:rsidP="002C7026">
                            <w:pPr>
                              <w:spacing w:after="0"/>
                              <w:ind w:firstLine="0"/>
                              <w:jc w:val="center"/>
                              <w:rPr>
                                <w:sz w:val="18"/>
                                <w:szCs w:val="18"/>
                                <w:lang w:val="es-ES"/>
                              </w:rPr>
                            </w:pPr>
                            <w:r w:rsidRPr="003A7956">
                              <w:rPr>
                                <w:sz w:val="18"/>
                                <w:szCs w:val="18"/>
                                <w:lang w:val="es-ES"/>
                              </w:rPr>
                              <w:t>CAMARA DE</w:t>
                            </w:r>
                          </w:p>
                          <w:p w:rsidR="00354001" w:rsidRPr="003A7956" w:rsidRDefault="00354001" w:rsidP="002C7026">
                            <w:pPr>
                              <w:spacing w:after="0"/>
                              <w:ind w:firstLine="0"/>
                              <w:jc w:val="center"/>
                              <w:rPr>
                                <w:sz w:val="18"/>
                                <w:szCs w:val="18"/>
                                <w:lang w:val="es-ES"/>
                              </w:rPr>
                            </w:pPr>
                            <w:r w:rsidRPr="003A7956">
                              <w:rPr>
                                <w:sz w:val="18"/>
                                <w:szCs w:val="18"/>
                                <w:lang w:val="es-ES"/>
                              </w:rPr>
                              <w:t>COMPTOS</w:t>
                            </w:r>
                          </w:p>
                          <w:p w:rsidR="00354001" w:rsidRPr="003A7956" w:rsidRDefault="00354001" w:rsidP="002C7026">
                            <w:pPr>
                              <w:spacing w:after="0"/>
                              <w:ind w:firstLine="0"/>
                              <w:jc w:val="center"/>
                              <w:rPr>
                                <w:sz w:val="18"/>
                                <w:szCs w:val="18"/>
                                <w:lang w:val="es-ES"/>
                              </w:rPr>
                            </w:pPr>
                            <w:r w:rsidRPr="003A7956">
                              <w:rPr>
                                <w:sz w:val="18"/>
                                <w:szCs w:val="18"/>
                                <w:lang w:val="es-ES"/>
                              </w:rPr>
                              <w:t>DE NAVARRA</w:t>
                            </w:r>
                          </w:p>
                          <w:p w:rsidR="00354001" w:rsidRPr="003A7956" w:rsidRDefault="00354001" w:rsidP="002C7026">
                            <w:pPr>
                              <w:spacing w:after="0"/>
                              <w:ind w:firstLine="0"/>
                              <w:jc w:val="center"/>
                              <w:rPr>
                                <w:color w:val="808080"/>
                                <w:sz w:val="18"/>
                                <w:szCs w:val="18"/>
                                <w:lang w:val="es-ES"/>
                              </w:rPr>
                            </w:pPr>
                            <w:r w:rsidRPr="003A7956">
                              <w:rPr>
                                <w:color w:val="808080"/>
                                <w:sz w:val="18"/>
                                <w:szCs w:val="18"/>
                                <w:lang w:val="es-ES"/>
                              </w:rPr>
                              <w:t>NAFARROAKO</w:t>
                            </w:r>
                          </w:p>
                          <w:p w:rsidR="00354001" w:rsidRPr="003A7956" w:rsidRDefault="00354001" w:rsidP="002C7026">
                            <w:pPr>
                              <w:spacing w:after="0"/>
                              <w:ind w:firstLine="0"/>
                              <w:jc w:val="center"/>
                              <w:rPr>
                                <w:color w:val="808080"/>
                                <w:sz w:val="18"/>
                                <w:szCs w:val="18"/>
                                <w:lang w:val="es-ES"/>
                              </w:rPr>
                            </w:pPr>
                            <w:r w:rsidRPr="003A7956">
                              <w:rPr>
                                <w:color w:val="808080"/>
                                <w:sz w:val="18"/>
                                <w:szCs w:val="18"/>
                                <w:lang w:val="es-ES"/>
                              </w:rPr>
                              <w:t>KONTUEN</w:t>
                            </w:r>
                          </w:p>
                          <w:p w:rsidR="00354001" w:rsidRPr="003A7956" w:rsidRDefault="00354001" w:rsidP="002C7026">
                            <w:pPr>
                              <w:spacing w:after="0"/>
                              <w:ind w:firstLine="0"/>
                              <w:jc w:val="center"/>
                              <w:rPr>
                                <w:color w:val="808080"/>
                                <w:sz w:val="18"/>
                                <w:szCs w:val="18"/>
                                <w:lang w:val="es-ES"/>
                              </w:rPr>
                            </w:pPr>
                            <w:r w:rsidRPr="003A7956">
                              <w:rPr>
                                <w:color w:val="808080"/>
                                <w:sz w:val="18"/>
                                <w:szCs w:val="18"/>
                                <w:lang w:val="es-ES"/>
                              </w:rPr>
                              <w:t>GANBERA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354001" w:rsidRPr="003A7956" w:rsidRDefault="00354001" w:rsidP="002C7026">
                      <w:pPr>
                        <w:spacing w:after="0"/>
                        <w:ind w:firstLine="0"/>
                        <w:jc w:val="center"/>
                        <w:rPr>
                          <w:sz w:val="18"/>
                          <w:szCs w:val="18"/>
                          <w:lang w:val="es-ES"/>
                        </w:rPr>
                      </w:pPr>
                      <w:r w:rsidRPr="003A7956">
                        <w:rPr>
                          <w:sz w:val="18"/>
                          <w:szCs w:val="18"/>
                          <w:lang w:val="es-ES"/>
                        </w:rPr>
                        <w:t>CAMARA DE</w:t>
                      </w:r>
                    </w:p>
                    <w:p w:rsidR="00354001" w:rsidRPr="003A7956" w:rsidRDefault="00354001" w:rsidP="002C7026">
                      <w:pPr>
                        <w:spacing w:after="0"/>
                        <w:ind w:firstLine="0"/>
                        <w:jc w:val="center"/>
                        <w:rPr>
                          <w:sz w:val="18"/>
                          <w:szCs w:val="18"/>
                          <w:lang w:val="es-ES"/>
                        </w:rPr>
                      </w:pPr>
                      <w:r w:rsidRPr="003A7956">
                        <w:rPr>
                          <w:sz w:val="18"/>
                          <w:szCs w:val="18"/>
                          <w:lang w:val="es-ES"/>
                        </w:rPr>
                        <w:t>COMPTOS</w:t>
                      </w:r>
                    </w:p>
                    <w:p w:rsidR="00354001" w:rsidRPr="003A7956" w:rsidRDefault="00354001" w:rsidP="002C7026">
                      <w:pPr>
                        <w:spacing w:after="0"/>
                        <w:ind w:firstLine="0"/>
                        <w:jc w:val="center"/>
                        <w:rPr>
                          <w:sz w:val="18"/>
                          <w:szCs w:val="18"/>
                          <w:lang w:val="es-ES"/>
                        </w:rPr>
                      </w:pPr>
                      <w:r w:rsidRPr="003A7956">
                        <w:rPr>
                          <w:sz w:val="18"/>
                          <w:szCs w:val="18"/>
                          <w:lang w:val="es-ES"/>
                        </w:rPr>
                        <w:t>DE NAVARRA</w:t>
                      </w:r>
                    </w:p>
                    <w:p w:rsidR="00354001" w:rsidRPr="003A7956" w:rsidRDefault="00354001" w:rsidP="002C7026">
                      <w:pPr>
                        <w:spacing w:after="0"/>
                        <w:ind w:firstLine="0"/>
                        <w:jc w:val="center"/>
                        <w:rPr>
                          <w:color w:val="808080"/>
                          <w:sz w:val="18"/>
                          <w:szCs w:val="18"/>
                          <w:lang w:val="es-ES"/>
                        </w:rPr>
                      </w:pPr>
                      <w:r w:rsidRPr="003A7956">
                        <w:rPr>
                          <w:color w:val="808080"/>
                          <w:sz w:val="18"/>
                          <w:szCs w:val="18"/>
                          <w:lang w:val="es-ES"/>
                        </w:rPr>
                        <w:t>NAFARROAKO</w:t>
                      </w:r>
                    </w:p>
                    <w:p w:rsidR="00354001" w:rsidRPr="003A7956" w:rsidRDefault="00354001" w:rsidP="002C7026">
                      <w:pPr>
                        <w:spacing w:after="0"/>
                        <w:ind w:firstLine="0"/>
                        <w:jc w:val="center"/>
                        <w:rPr>
                          <w:color w:val="808080"/>
                          <w:sz w:val="18"/>
                          <w:szCs w:val="18"/>
                          <w:lang w:val="es-ES"/>
                        </w:rPr>
                      </w:pPr>
                      <w:r w:rsidRPr="003A7956">
                        <w:rPr>
                          <w:color w:val="808080"/>
                          <w:sz w:val="18"/>
                          <w:szCs w:val="18"/>
                          <w:lang w:val="es-ES"/>
                        </w:rPr>
                        <w:t>KONTUEN</w:t>
                      </w:r>
                    </w:p>
                    <w:p w:rsidR="00354001" w:rsidRPr="003A7956" w:rsidRDefault="00354001" w:rsidP="002C7026">
                      <w:pPr>
                        <w:spacing w:after="0"/>
                        <w:ind w:firstLine="0"/>
                        <w:jc w:val="center"/>
                        <w:rPr>
                          <w:color w:val="808080"/>
                          <w:sz w:val="18"/>
                          <w:szCs w:val="18"/>
                          <w:lang w:val="es-ES"/>
                        </w:rPr>
                      </w:pPr>
                      <w:r w:rsidRPr="003A7956">
                        <w:rPr>
                          <w:color w:val="808080"/>
                          <w:sz w:val="18"/>
                          <w:szCs w:val="18"/>
                          <w:lang w:val="es-ES"/>
                        </w:rPr>
                        <w:t>GANBERA</w:t>
                      </w:r>
                    </w:p>
                  </w:txbxContent>
                </v:textbox>
              </v:shape>
            </w:pict>
          </mc:Fallback>
        </mc:AlternateContent>
      </w:r>
    </w:p>
    <w:p w:rsidR="00C37F14" w:rsidRDefault="00C37F14" w:rsidP="00C37F14">
      <w:pPr>
        <w:pStyle w:val="EstiloPortada"/>
        <w:ind w:left="1560"/>
        <w:rPr>
          <w:rFonts w:ascii="Arial" w:hAnsi="Arial" w:cs="Arial"/>
          <w:sz w:val="40"/>
          <w:szCs w:val="40"/>
        </w:rPr>
      </w:pPr>
    </w:p>
    <w:p w:rsidR="005F193A" w:rsidRPr="00AA72BC" w:rsidRDefault="005F193A" w:rsidP="00C37F14">
      <w:pPr>
        <w:pStyle w:val="EstiloPortada"/>
        <w:ind w:left="1560"/>
        <w:rPr>
          <w:rFonts w:ascii="Arial" w:hAnsi="Arial" w:cs="Arial"/>
          <w:color w:val="000000" w:themeColor="text1"/>
          <w:sz w:val="40"/>
          <w:szCs w:val="40"/>
        </w:rPr>
      </w:pPr>
    </w:p>
    <w:p w:rsidR="001C3A32" w:rsidRPr="00AA72BC" w:rsidRDefault="005E05F5" w:rsidP="005F193A">
      <w:pPr>
        <w:pStyle w:val="EstiloPortada"/>
        <w:ind w:left="4395"/>
        <w:rPr>
          <w:color w:val="000000" w:themeColor="text1"/>
        </w:rPr>
      </w:pPr>
      <w:r w:rsidRPr="00AA72BC">
        <w:rPr>
          <w:color w:val="000000" w:themeColor="text1"/>
        </w:rPr>
        <w:t xml:space="preserve">Zona Regable del </w:t>
      </w:r>
      <w:r w:rsidR="00D469C2" w:rsidRPr="00AA72BC">
        <w:rPr>
          <w:color w:val="000000" w:themeColor="text1"/>
        </w:rPr>
        <w:t>Canal de Navarra</w:t>
      </w:r>
    </w:p>
    <w:p w:rsidR="001C3A32" w:rsidRPr="00AA72BC" w:rsidRDefault="001C3A32" w:rsidP="005F193A">
      <w:pPr>
        <w:pStyle w:val="texto"/>
        <w:ind w:left="4395"/>
        <w:rPr>
          <w:color w:val="000000" w:themeColor="text1"/>
        </w:rPr>
      </w:pPr>
    </w:p>
    <w:p w:rsidR="001C3A32" w:rsidRPr="00AA72BC" w:rsidRDefault="001C3A32" w:rsidP="00891D73">
      <w:pPr>
        <w:pStyle w:val="texto"/>
        <w:rPr>
          <w:color w:val="000000" w:themeColor="text1"/>
        </w:rPr>
      </w:pPr>
    </w:p>
    <w:p w:rsidR="002F2530" w:rsidRPr="00AA72BC" w:rsidRDefault="002F2530" w:rsidP="00891D73">
      <w:pPr>
        <w:pStyle w:val="texto"/>
        <w:rPr>
          <w:color w:val="000000" w:themeColor="text1"/>
        </w:rPr>
      </w:pPr>
    </w:p>
    <w:p w:rsidR="002F2530" w:rsidRPr="00354981" w:rsidRDefault="002F2530"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CB3334" w:rsidRPr="00354981" w:rsidRDefault="00CB3334" w:rsidP="00891D73">
      <w:pPr>
        <w:pStyle w:val="texto"/>
      </w:pPr>
    </w:p>
    <w:p w:rsidR="00CB3334" w:rsidRPr="00354981" w:rsidRDefault="00CB3334" w:rsidP="00891D73">
      <w:pPr>
        <w:pStyle w:val="texto"/>
      </w:pPr>
    </w:p>
    <w:p w:rsidR="00844F74" w:rsidRPr="00354981" w:rsidRDefault="00844F74" w:rsidP="00891D73">
      <w:pPr>
        <w:pStyle w:val="texto"/>
      </w:pPr>
    </w:p>
    <w:p w:rsidR="00716463" w:rsidRPr="00E64A11" w:rsidRDefault="00DC40CC" w:rsidP="009936FC">
      <w:pPr>
        <w:pStyle w:val="Fechaportada"/>
      </w:pPr>
      <w:r w:rsidRPr="00E64A11">
        <w:t>Septiembre</w:t>
      </w:r>
      <w:r w:rsidR="00253E78" w:rsidRPr="00E64A11">
        <w:t xml:space="preserve"> 20</w:t>
      </w:r>
      <w:r w:rsidR="00154E25" w:rsidRPr="00E64A11">
        <w:t>15</w:t>
      </w:r>
    </w:p>
    <w:p w:rsidR="008E3FFE" w:rsidRPr="00E64A11" w:rsidRDefault="008E3FFE" w:rsidP="00891D73">
      <w:pPr>
        <w:pStyle w:val="ndice"/>
        <w:rPr>
          <w:rFonts w:ascii="Times New Roman" w:hAnsi="Times New Roman"/>
          <w:color w:val="auto"/>
        </w:rPr>
        <w:sectPr w:rsidR="008E3FFE" w:rsidRPr="00E64A11"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1C3A32" w:rsidRPr="00354981" w:rsidRDefault="00891D73" w:rsidP="00891D73">
      <w:pPr>
        <w:pStyle w:val="ndice"/>
        <w:rPr>
          <w:color w:val="auto"/>
        </w:rPr>
      </w:pPr>
      <w:r w:rsidRPr="00354981">
        <w:rPr>
          <w:color w:val="auto"/>
        </w:rPr>
        <w:lastRenderedPageBreak/>
        <w:t>Índice</w:t>
      </w:r>
    </w:p>
    <w:p w:rsidR="00F20C25" w:rsidRPr="00354981" w:rsidRDefault="00F20C25" w:rsidP="00F20C25">
      <w:pPr>
        <w:pStyle w:val="texto"/>
        <w:tabs>
          <w:tab w:val="clear" w:pos="7371"/>
          <w:tab w:val="center" w:pos="7230"/>
        </w:tabs>
        <w:ind w:right="-283" w:firstLine="8222"/>
        <w:jc w:val="left"/>
        <w:rPr>
          <w:sz w:val="20"/>
          <w:szCs w:val="20"/>
        </w:rPr>
      </w:pPr>
      <w:r w:rsidRPr="00354981">
        <w:rPr>
          <w:sz w:val="20"/>
          <w:szCs w:val="20"/>
        </w:rPr>
        <w:t>PÁGINA</w:t>
      </w:r>
    </w:p>
    <w:p w:rsidR="007A50A2" w:rsidRDefault="0014728F">
      <w:pPr>
        <w:pStyle w:val="TDC1"/>
        <w:rPr>
          <w:rFonts w:asciiTheme="minorHAnsi" w:eastAsiaTheme="minorEastAsia" w:hAnsiTheme="minorHAnsi" w:cstheme="minorBidi"/>
          <w:smallCaps w:val="0"/>
          <w:noProof/>
          <w:szCs w:val="22"/>
          <w:lang w:val="es-ES" w:eastAsia="es-ES"/>
        </w:rPr>
      </w:pPr>
      <w:r w:rsidRPr="00157AFD">
        <w:rPr>
          <w:color w:val="FF0000"/>
        </w:rPr>
        <w:fldChar w:fldCharType="begin"/>
      </w:r>
      <w:r w:rsidRPr="00157AFD">
        <w:rPr>
          <w:color w:val="FF0000"/>
        </w:rPr>
        <w:instrText xml:space="preserve"> TOC \o "1-3" \h \z \t "atitulo1;1;atitulo2;2" </w:instrText>
      </w:r>
      <w:r w:rsidRPr="00157AFD">
        <w:rPr>
          <w:color w:val="FF0000"/>
        </w:rPr>
        <w:fldChar w:fldCharType="separate"/>
      </w:r>
      <w:hyperlink w:anchor="_Toc431280040" w:history="1">
        <w:r w:rsidR="007A50A2" w:rsidRPr="00F7443E">
          <w:rPr>
            <w:rStyle w:val="Hipervnculo"/>
            <w:noProof/>
          </w:rPr>
          <w:t>I. Introducción</w:t>
        </w:r>
        <w:r w:rsidR="007A50A2">
          <w:rPr>
            <w:noProof/>
            <w:webHidden/>
          </w:rPr>
          <w:tab/>
        </w:r>
        <w:r w:rsidR="007A50A2">
          <w:rPr>
            <w:noProof/>
            <w:webHidden/>
          </w:rPr>
          <w:fldChar w:fldCharType="begin"/>
        </w:r>
        <w:r w:rsidR="007A50A2">
          <w:rPr>
            <w:noProof/>
            <w:webHidden/>
          </w:rPr>
          <w:instrText xml:space="preserve"> PAGEREF _Toc431280040 \h </w:instrText>
        </w:r>
        <w:r w:rsidR="007A50A2">
          <w:rPr>
            <w:noProof/>
            <w:webHidden/>
          </w:rPr>
        </w:r>
        <w:r w:rsidR="007A50A2">
          <w:rPr>
            <w:noProof/>
            <w:webHidden/>
          </w:rPr>
          <w:fldChar w:fldCharType="separate"/>
        </w:r>
        <w:r w:rsidR="00B06690">
          <w:rPr>
            <w:noProof/>
            <w:webHidden/>
          </w:rPr>
          <w:t>3</w:t>
        </w:r>
        <w:r w:rsidR="007A50A2">
          <w:rPr>
            <w:noProof/>
            <w:webHidden/>
          </w:rPr>
          <w:fldChar w:fldCharType="end"/>
        </w:r>
      </w:hyperlink>
    </w:p>
    <w:p w:rsidR="007A50A2" w:rsidRDefault="00F11565">
      <w:pPr>
        <w:pStyle w:val="TDC1"/>
        <w:rPr>
          <w:rFonts w:asciiTheme="minorHAnsi" w:eastAsiaTheme="minorEastAsia" w:hAnsiTheme="minorHAnsi" w:cstheme="minorBidi"/>
          <w:smallCaps w:val="0"/>
          <w:noProof/>
          <w:szCs w:val="22"/>
          <w:lang w:val="es-ES" w:eastAsia="es-ES"/>
        </w:rPr>
      </w:pPr>
      <w:hyperlink w:anchor="_Toc431280041" w:history="1">
        <w:r w:rsidR="007A50A2" w:rsidRPr="00F7443E">
          <w:rPr>
            <w:rStyle w:val="Hipervnculo"/>
            <w:noProof/>
          </w:rPr>
          <w:t>II. La Zona Regable del Canal de Navarra</w:t>
        </w:r>
        <w:r w:rsidR="007A50A2">
          <w:rPr>
            <w:noProof/>
            <w:webHidden/>
          </w:rPr>
          <w:tab/>
        </w:r>
        <w:r w:rsidR="007A50A2">
          <w:rPr>
            <w:noProof/>
            <w:webHidden/>
          </w:rPr>
          <w:fldChar w:fldCharType="begin"/>
        </w:r>
        <w:r w:rsidR="007A50A2">
          <w:rPr>
            <w:noProof/>
            <w:webHidden/>
          </w:rPr>
          <w:instrText xml:space="preserve"> PAGEREF _Toc431280041 \h </w:instrText>
        </w:r>
        <w:r w:rsidR="007A50A2">
          <w:rPr>
            <w:noProof/>
            <w:webHidden/>
          </w:rPr>
        </w:r>
        <w:r w:rsidR="007A50A2">
          <w:rPr>
            <w:noProof/>
            <w:webHidden/>
          </w:rPr>
          <w:fldChar w:fldCharType="separate"/>
        </w:r>
        <w:r w:rsidR="00B06690">
          <w:rPr>
            <w:noProof/>
            <w:webHidden/>
          </w:rPr>
          <w:t>4</w:t>
        </w:r>
        <w:r w:rsidR="007A50A2">
          <w:rPr>
            <w:noProof/>
            <w:webHidden/>
          </w:rPr>
          <w:fldChar w:fldCharType="end"/>
        </w:r>
      </w:hyperlink>
    </w:p>
    <w:p w:rsidR="007A50A2" w:rsidRDefault="00F11565">
      <w:pPr>
        <w:pStyle w:val="TDC1"/>
        <w:rPr>
          <w:rFonts w:asciiTheme="minorHAnsi" w:eastAsiaTheme="minorEastAsia" w:hAnsiTheme="minorHAnsi" w:cstheme="minorBidi"/>
          <w:smallCaps w:val="0"/>
          <w:noProof/>
          <w:szCs w:val="22"/>
          <w:lang w:val="es-ES" w:eastAsia="es-ES"/>
        </w:rPr>
      </w:pPr>
      <w:hyperlink w:anchor="_Toc431280042" w:history="1">
        <w:r w:rsidR="007A50A2" w:rsidRPr="00F7443E">
          <w:rPr>
            <w:rStyle w:val="Hipervnculo"/>
            <w:noProof/>
          </w:rPr>
          <w:t>III. Objetivo y alcance</w:t>
        </w:r>
        <w:r w:rsidR="007A50A2">
          <w:rPr>
            <w:noProof/>
            <w:webHidden/>
          </w:rPr>
          <w:tab/>
        </w:r>
        <w:r w:rsidR="007A50A2">
          <w:rPr>
            <w:noProof/>
            <w:webHidden/>
          </w:rPr>
          <w:fldChar w:fldCharType="begin"/>
        </w:r>
        <w:r w:rsidR="007A50A2">
          <w:rPr>
            <w:noProof/>
            <w:webHidden/>
          </w:rPr>
          <w:instrText xml:space="preserve"> PAGEREF _Toc431280042 \h </w:instrText>
        </w:r>
        <w:r w:rsidR="007A50A2">
          <w:rPr>
            <w:noProof/>
            <w:webHidden/>
          </w:rPr>
        </w:r>
        <w:r w:rsidR="007A50A2">
          <w:rPr>
            <w:noProof/>
            <w:webHidden/>
          </w:rPr>
          <w:fldChar w:fldCharType="separate"/>
        </w:r>
        <w:r w:rsidR="00B06690">
          <w:rPr>
            <w:noProof/>
            <w:webHidden/>
          </w:rPr>
          <w:t>7</w:t>
        </w:r>
        <w:r w:rsidR="007A50A2">
          <w:rPr>
            <w:noProof/>
            <w:webHidden/>
          </w:rPr>
          <w:fldChar w:fldCharType="end"/>
        </w:r>
      </w:hyperlink>
    </w:p>
    <w:p w:rsidR="007A50A2" w:rsidRDefault="00F11565">
      <w:pPr>
        <w:pStyle w:val="TDC1"/>
        <w:rPr>
          <w:rFonts w:asciiTheme="minorHAnsi" w:eastAsiaTheme="minorEastAsia" w:hAnsiTheme="minorHAnsi" w:cstheme="minorBidi"/>
          <w:smallCaps w:val="0"/>
          <w:noProof/>
          <w:szCs w:val="22"/>
          <w:lang w:val="es-ES" w:eastAsia="es-ES"/>
        </w:rPr>
      </w:pPr>
      <w:hyperlink w:anchor="_Toc431280043" w:history="1">
        <w:r w:rsidR="007A50A2" w:rsidRPr="00F7443E">
          <w:rPr>
            <w:rStyle w:val="Hipervnculo"/>
            <w:noProof/>
          </w:rPr>
          <w:t>IV. Limitaciones</w:t>
        </w:r>
        <w:r w:rsidR="007A50A2">
          <w:rPr>
            <w:noProof/>
            <w:webHidden/>
          </w:rPr>
          <w:tab/>
        </w:r>
        <w:r w:rsidR="007A50A2">
          <w:rPr>
            <w:noProof/>
            <w:webHidden/>
          </w:rPr>
          <w:fldChar w:fldCharType="begin"/>
        </w:r>
        <w:r w:rsidR="007A50A2">
          <w:rPr>
            <w:noProof/>
            <w:webHidden/>
          </w:rPr>
          <w:instrText xml:space="preserve"> PAGEREF _Toc431280043 \h </w:instrText>
        </w:r>
        <w:r w:rsidR="007A50A2">
          <w:rPr>
            <w:noProof/>
            <w:webHidden/>
          </w:rPr>
        </w:r>
        <w:r w:rsidR="007A50A2">
          <w:rPr>
            <w:noProof/>
            <w:webHidden/>
          </w:rPr>
          <w:fldChar w:fldCharType="separate"/>
        </w:r>
        <w:r w:rsidR="00B06690">
          <w:rPr>
            <w:noProof/>
            <w:webHidden/>
          </w:rPr>
          <w:t>8</w:t>
        </w:r>
        <w:r w:rsidR="007A50A2">
          <w:rPr>
            <w:noProof/>
            <w:webHidden/>
          </w:rPr>
          <w:fldChar w:fldCharType="end"/>
        </w:r>
      </w:hyperlink>
    </w:p>
    <w:p w:rsidR="007A50A2" w:rsidRDefault="00F11565">
      <w:pPr>
        <w:pStyle w:val="TDC1"/>
        <w:rPr>
          <w:rFonts w:asciiTheme="minorHAnsi" w:eastAsiaTheme="minorEastAsia" w:hAnsiTheme="minorHAnsi" w:cstheme="minorBidi"/>
          <w:smallCaps w:val="0"/>
          <w:noProof/>
          <w:szCs w:val="22"/>
          <w:lang w:val="es-ES" w:eastAsia="es-ES"/>
        </w:rPr>
      </w:pPr>
      <w:hyperlink w:anchor="_Toc431280044" w:history="1">
        <w:r w:rsidR="007A50A2" w:rsidRPr="00F7443E">
          <w:rPr>
            <w:rStyle w:val="Hipervnculo"/>
            <w:noProof/>
          </w:rPr>
          <w:t>V. Conclusiones generales y recomendaciones</w:t>
        </w:r>
        <w:r w:rsidR="007A50A2">
          <w:rPr>
            <w:noProof/>
            <w:webHidden/>
          </w:rPr>
          <w:tab/>
        </w:r>
        <w:r w:rsidR="007A50A2">
          <w:rPr>
            <w:noProof/>
            <w:webHidden/>
          </w:rPr>
          <w:fldChar w:fldCharType="begin"/>
        </w:r>
        <w:r w:rsidR="007A50A2">
          <w:rPr>
            <w:noProof/>
            <w:webHidden/>
          </w:rPr>
          <w:instrText xml:space="preserve"> PAGEREF _Toc431280044 \h </w:instrText>
        </w:r>
        <w:r w:rsidR="007A50A2">
          <w:rPr>
            <w:noProof/>
            <w:webHidden/>
          </w:rPr>
        </w:r>
        <w:r w:rsidR="007A50A2">
          <w:rPr>
            <w:noProof/>
            <w:webHidden/>
          </w:rPr>
          <w:fldChar w:fldCharType="separate"/>
        </w:r>
        <w:r w:rsidR="00B06690">
          <w:rPr>
            <w:noProof/>
            <w:webHidden/>
          </w:rPr>
          <w:t>10</w:t>
        </w:r>
        <w:r w:rsidR="007A50A2">
          <w:rPr>
            <w:noProof/>
            <w:webHidden/>
          </w:rPr>
          <w:fldChar w:fldCharType="end"/>
        </w:r>
      </w:hyperlink>
    </w:p>
    <w:p w:rsidR="007A50A2" w:rsidRDefault="00F11565">
      <w:pPr>
        <w:pStyle w:val="TDC2"/>
        <w:rPr>
          <w:rFonts w:asciiTheme="minorHAnsi" w:eastAsiaTheme="minorEastAsia" w:hAnsiTheme="minorHAnsi" w:cstheme="minorBidi"/>
          <w:noProof/>
          <w:szCs w:val="22"/>
          <w:lang w:val="es-ES" w:eastAsia="es-ES"/>
        </w:rPr>
      </w:pPr>
      <w:hyperlink w:anchor="_Toc431280045" w:history="1">
        <w:r w:rsidR="007A50A2" w:rsidRPr="00F7443E">
          <w:rPr>
            <w:rStyle w:val="Hipervnculo"/>
            <w:noProof/>
          </w:rPr>
          <w:t>V.1 Conclusiones</w:t>
        </w:r>
        <w:r w:rsidR="007A50A2">
          <w:rPr>
            <w:noProof/>
            <w:webHidden/>
          </w:rPr>
          <w:tab/>
        </w:r>
        <w:r w:rsidR="007A50A2">
          <w:rPr>
            <w:noProof/>
            <w:webHidden/>
          </w:rPr>
          <w:fldChar w:fldCharType="begin"/>
        </w:r>
        <w:r w:rsidR="007A50A2">
          <w:rPr>
            <w:noProof/>
            <w:webHidden/>
          </w:rPr>
          <w:instrText xml:space="preserve"> PAGEREF _Toc431280045 \h </w:instrText>
        </w:r>
        <w:r w:rsidR="007A50A2">
          <w:rPr>
            <w:noProof/>
            <w:webHidden/>
          </w:rPr>
        </w:r>
        <w:r w:rsidR="007A50A2">
          <w:rPr>
            <w:noProof/>
            <w:webHidden/>
          </w:rPr>
          <w:fldChar w:fldCharType="separate"/>
        </w:r>
        <w:r w:rsidR="00B06690">
          <w:rPr>
            <w:noProof/>
            <w:webHidden/>
          </w:rPr>
          <w:t>10</w:t>
        </w:r>
        <w:r w:rsidR="007A50A2">
          <w:rPr>
            <w:noProof/>
            <w:webHidden/>
          </w:rPr>
          <w:fldChar w:fldCharType="end"/>
        </w:r>
      </w:hyperlink>
    </w:p>
    <w:p w:rsidR="007A50A2" w:rsidRDefault="00F11565">
      <w:pPr>
        <w:pStyle w:val="TDC2"/>
        <w:rPr>
          <w:rFonts w:asciiTheme="minorHAnsi" w:eastAsiaTheme="minorEastAsia" w:hAnsiTheme="minorHAnsi" w:cstheme="minorBidi"/>
          <w:noProof/>
          <w:szCs w:val="22"/>
          <w:lang w:val="es-ES" w:eastAsia="es-ES"/>
        </w:rPr>
      </w:pPr>
      <w:hyperlink w:anchor="_Toc431280046" w:history="1">
        <w:r w:rsidR="007A50A2" w:rsidRPr="00F7443E">
          <w:rPr>
            <w:rStyle w:val="Hipervnculo"/>
            <w:noProof/>
          </w:rPr>
          <w:t>V.2. Recomendaciones</w:t>
        </w:r>
        <w:r w:rsidR="007A50A2">
          <w:rPr>
            <w:noProof/>
            <w:webHidden/>
          </w:rPr>
          <w:tab/>
        </w:r>
        <w:r w:rsidR="007A50A2">
          <w:rPr>
            <w:noProof/>
            <w:webHidden/>
          </w:rPr>
          <w:fldChar w:fldCharType="begin"/>
        </w:r>
        <w:r w:rsidR="007A50A2">
          <w:rPr>
            <w:noProof/>
            <w:webHidden/>
          </w:rPr>
          <w:instrText xml:space="preserve"> PAGEREF _Toc431280046 \h </w:instrText>
        </w:r>
        <w:r w:rsidR="007A50A2">
          <w:rPr>
            <w:noProof/>
            <w:webHidden/>
          </w:rPr>
        </w:r>
        <w:r w:rsidR="007A50A2">
          <w:rPr>
            <w:noProof/>
            <w:webHidden/>
          </w:rPr>
          <w:fldChar w:fldCharType="separate"/>
        </w:r>
        <w:r w:rsidR="00B06690">
          <w:rPr>
            <w:noProof/>
            <w:webHidden/>
          </w:rPr>
          <w:t>13</w:t>
        </w:r>
        <w:r w:rsidR="007A50A2">
          <w:rPr>
            <w:noProof/>
            <w:webHidden/>
          </w:rPr>
          <w:fldChar w:fldCharType="end"/>
        </w:r>
      </w:hyperlink>
    </w:p>
    <w:p w:rsidR="007A50A2" w:rsidRDefault="00F11565">
      <w:pPr>
        <w:pStyle w:val="TDC1"/>
        <w:rPr>
          <w:rFonts w:asciiTheme="minorHAnsi" w:eastAsiaTheme="minorEastAsia" w:hAnsiTheme="minorHAnsi" w:cstheme="minorBidi"/>
          <w:smallCaps w:val="0"/>
          <w:noProof/>
          <w:szCs w:val="22"/>
          <w:lang w:val="es-ES" w:eastAsia="es-ES"/>
        </w:rPr>
      </w:pPr>
      <w:hyperlink w:anchor="_Toc431280047" w:history="1">
        <w:r w:rsidR="007A50A2" w:rsidRPr="00F7443E">
          <w:rPr>
            <w:rStyle w:val="Hipervnculo"/>
            <w:noProof/>
          </w:rPr>
          <w:t>VI. Comentarios sobre los aspectos analizados</w:t>
        </w:r>
        <w:r w:rsidR="007A50A2">
          <w:rPr>
            <w:noProof/>
            <w:webHidden/>
          </w:rPr>
          <w:tab/>
        </w:r>
        <w:r w:rsidR="007A50A2">
          <w:rPr>
            <w:noProof/>
            <w:webHidden/>
          </w:rPr>
          <w:fldChar w:fldCharType="begin"/>
        </w:r>
        <w:r w:rsidR="007A50A2">
          <w:rPr>
            <w:noProof/>
            <w:webHidden/>
          </w:rPr>
          <w:instrText xml:space="preserve"> PAGEREF _Toc431280047 \h </w:instrText>
        </w:r>
        <w:r w:rsidR="007A50A2">
          <w:rPr>
            <w:noProof/>
            <w:webHidden/>
          </w:rPr>
        </w:r>
        <w:r w:rsidR="007A50A2">
          <w:rPr>
            <w:noProof/>
            <w:webHidden/>
          </w:rPr>
          <w:fldChar w:fldCharType="separate"/>
        </w:r>
        <w:r w:rsidR="00B06690">
          <w:rPr>
            <w:noProof/>
            <w:webHidden/>
          </w:rPr>
          <w:t>14</w:t>
        </w:r>
        <w:r w:rsidR="007A50A2">
          <w:rPr>
            <w:noProof/>
            <w:webHidden/>
          </w:rPr>
          <w:fldChar w:fldCharType="end"/>
        </w:r>
      </w:hyperlink>
    </w:p>
    <w:p w:rsidR="007A50A2" w:rsidRDefault="00F11565">
      <w:pPr>
        <w:pStyle w:val="TDC2"/>
        <w:rPr>
          <w:rFonts w:asciiTheme="minorHAnsi" w:eastAsiaTheme="minorEastAsia" w:hAnsiTheme="minorHAnsi" w:cstheme="minorBidi"/>
          <w:noProof/>
          <w:szCs w:val="22"/>
          <w:lang w:val="es-ES" w:eastAsia="es-ES"/>
        </w:rPr>
      </w:pPr>
      <w:hyperlink w:anchor="_Toc431280048" w:history="1">
        <w:r w:rsidR="007A50A2" w:rsidRPr="00F7443E">
          <w:rPr>
            <w:rStyle w:val="Hipervnculo"/>
            <w:noProof/>
          </w:rPr>
          <w:t>VI.1. Sobre los costes de las infraestructuras</w:t>
        </w:r>
        <w:r w:rsidR="007A50A2">
          <w:rPr>
            <w:noProof/>
            <w:webHidden/>
          </w:rPr>
          <w:tab/>
        </w:r>
        <w:r w:rsidR="007A50A2">
          <w:rPr>
            <w:noProof/>
            <w:webHidden/>
          </w:rPr>
          <w:fldChar w:fldCharType="begin"/>
        </w:r>
        <w:r w:rsidR="007A50A2">
          <w:rPr>
            <w:noProof/>
            <w:webHidden/>
          </w:rPr>
          <w:instrText xml:space="preserve"> PAGEREF _Toc431280048 \h </w:instrText>
        </w:r>
        <w:r w:rsidR="007A50A2">
          <w:rPr>
            <w:noProof/>
            <w:webHidden/>
          </w:rPr>
        </w:r>
        <w:r w:rsidR="007A50A2">
          <w:rPr>
            <w:noProof/>
            <w:webHidden/>
          </w:rPr>
          <w:fldChar w:fldCharType="separate"/>
        </w:r>
        <w:r w:rsidR="00B06690">
          <w:rPr>
            <w:noProof/>
            <w:webHidden/>
          </w:rPr>
          <w:t>14</w:t>
        </w:r>
        <w:r w:rsidR="007A50A2">
          <w:rPr>
            <w:noProof/>
            <w:webHidden/>
          </w:rPr>
          <w:fldChar w:fldCharType="end"/>
        </w:r>
      </w:hyperlink>
    </w:p>
    <w:p w:rsidR="007A50A2" w:rsidRDefault="00F11565" w:rsidP="00170A28">
      <w:pPr>
        <w:pStyle w:val="TDC2"/>
        <w:tabs>
          <w:tab w:val="left" w:pos="567"/>
        </w:tabs>
        <w:ind w:left="426"/>
        <w:rPr>
          <w:rFonts w:asciiTheme="minorHAnsi" w:eastAsiaTheme="minorEastAsia" w:hAnsiTheme="minorHAnsi" w:cstheme="minorBidi"/>
          <w:noProof/>
          <w:szCs w:val="22"/>
          <w:lang w:val="es-ES" w:eastAsia="es-ES"/>
        </w:rPr>
      </w:pPr>
      <w:hyperlink w:anchor="_Toc431280049" w:history="1">
        <w:r w:rsidR="007A50A2" w:rsidRPr="00F7443E">
          <w:rPr>
            <w:rStyle w:val="Hipervnculo"/>
            <w:i/>
            <w:noProof/>
          </w:rPr>
          <w:t>Vl.1.1. Embalse de Itoiz</w:t>
        </w:r>
        <w:r w:rsidR="007A50A2">
          <w:rPr>
            <w:noProof/>
            <w:webHidden/>
          </w:rPr>
          <w:tab/>
        </w:r>
        <w:r w:rsidR="007A50A2">
          <w:rPr>
            <w:noProof/>
            <w:webHidden/>
          </w:rPr>
          <w:fldChar w:fldCharType="begin"/>
        </w:r>
        <w:r w:rsidR="007A50A2">
          <w:rPr>
            <w:noProof/>
            <w:webHidden/>
          </w:rPr>
          <w:instrText xml:space="preserve"> PAGEREF _Toc431280049 \h </w:instrText>
        </w:r>
        <w:r w:rsidR="007A50A2">
          <w:rPr>
            <w:noProof/>
            <w:webHidden/>
          </w:rPr>
        </w:r>
        <w:r w:rsidR="007A50A2">
          <w:rPr>
            <w:noProof/>
            <w:webHidden/>
          </w:rPr>
          <w:fldChar w:fldCharType="separate"/>
        </w:r>
        <w:r w:rsidR="00B06690">
          <w:rPr>
            <w:noProof/>
            <w:webHidden/>
          </w:rPr>
          <w:t>14</w:t>
        </w:r>
        <w:r w:rsidR="007A50A2">
          <w:rPr>
            <w:noProof/>
            <w:webHidden/>
          </w:rPr>
          <w:fldChar w:fldCharType="end"/>
        </w:r>
      </w:hyperlink>
    </w:p>
    <w:p w:rsidR="007A50A2" w:rsidRDefault="00F11565" w:rsidP="00170A28">
      <w:pPr>
        <w:pStyle w:val="TDC2"/>
        <w:tabs>
          <w:tab w:val="left" w:pos="567"/>
        </w:tabs>
        <w:ind w:left="426"/>
        <w:rPr>
          <w:rFonts w:asciiTheme="minorHAnsi" w:eastAsiaTheme="minorEastAsia" w:hAnsiTheme="minorHAnsi" w:cstheme="minorBidi"/>
          <w:noProof/>
          <w:szCs w:val="22"/>
          <w:lang w:val="es-ES" w:eastAsia="es-ES"/>
        </w:rPr>
      </w:pPr>
      <w:hyperlink w:anchor="_Toc431280050" w:history="1">
        <w:r w:rsidR="007A50A2" w:rsidRPr="00F7443E">
          <w:rPr>
            <w:rStyle w:val="Hipervnculo"/>
            <w:i/>
            <w:noProof/>
          </w:rPr>
          <w:t>Vl.1.2. Canal de Navarra</w:t>
        </w:r>
        <w:r w:rsidR="007A50A2">
          <w:rPr>
            <w:noProof/>
            <w:webHidden/>
          </w:rPr>
          <w:tab/>
        </w:r>
        <w:r w:rsidR="007A50A2">
          <w:rPr>
            <w:noProof/>
            <w:webHidden/>
          </w:rPr>
          <w:fldChar w:fldCharType="begin"/>
        </w:r>
        <w:r w:rsidR="007A50A2">
          <w:rPr>
            <w:noProof/>
            <w:webHidden/>
          </w:rPr>
          <w:instrText xml:space="preserve"> PAGEREF _Toc431280050 \h </w:instrText>
        </w:r>
        <w:r w:rsidR="007A50A2">
          <w:rPr>
            <w:noProof/>
            <w:webHidden/>
          </w:rPr>
        </w:r>
        <w:r w:rsidR="007A50A2">
          <w:rPr>
            <w:noProof/>
            <w:webHidden/>
          </w:rPr>
          <w:fldChar w:fldCharType="separate"/>
        </w:r>
        <w:r w:rsidR="00B06690">
          <w:rPr>
            <w:noProof/>
            <w:webHidden/>
          </w:rPr>
          <w:t>16</w:t>
        </w:r>
        <w:r w:rsidR="007A50A2">
          <w:rPr>
            <w:noProof/>
            <w:webHidden/>
          </w:rPr>
          <w:fldChar w:fldCharType="end"/>
        </w:r>
      </w:hyperlink>
    </w:p>
    <w:p w:rsidR="007A50A2" w:rsidRDefault="00F11565" w:rsidP="00170A28">
      <w:pPr>
        <w:pStyle w:val="TDC2"/>
        <w:tabs>
          <w:tab w:val="left" w:pos="567"/>
        </w:tabs>
        <w:ind w:left="426"/>
        <w:rPr>
          <w:rFonts w:asciiTheme="minorHAnsi" w:eastAsiaTheme="minorEastAsia" w:hAnsiTheme="minorHAnsi" w:cstheme="minorBidi"/>
          <w:noProof/>
          <w:szCs w:val="22"/>
          <w:lang w:val="es-ES" w:eastAsia="es-ES"/>
        </w:rPr>
      </w:pPr>
      <w:hyperlink w:anchor="_Toc431280051" w:history="1">
        <w:r w:rsidR="007A50A2" w:rsidRPr="00F7443E">
          <w:rPr>
            <w:rStyle w:val="Hipervnculo"/>
            <w:i/>
            <w:noProof/>
          </w:rPr>
          <w:t>Vl.1.3. Zona Regable del Canal de Navarra</w:t>
        </w:r>
        <w:r w:rsidR="007A50A2">
          <w:rPr>
            <w:noProof/>
            <w:webHidden/>
          </w:rPr>
          <w:tab/>
        </w:r>
        <w:r w:rsidR="007A50A2">
          <w:rPr>
            <w:noProof/>
            <w:webHidden/>
          </w:rPr>
          <w:fldChar w:fldCharType="begin"/>
        </w:r>
        <w:r w:rsidR="007A50A2">
          <w:rPr>
            <w:noProof/>
            <w:webHidden/>
          </w:rPr>
          <w:instrText xml:space="preserve"> PAGEREF _Toc431280051 \h </w:instrText>
        </w:r>
        <w:r w:rsidR="007A50A2">
          <w:rPr>
            <w:noProof/>
            <w:webHidden/>
          </w:rPr>
        </w:r>
        <w:r w:rsidR="007A50A2">
          <w:rPr>
            <w:noProof/>
            <w:webHidden/>
          </w:rPr>
          <w:fldChar w:fldCharType="separate"/>
        </w:r>
        <w:r w:rsidR="00B06690">
          <w:rPr>
            <w:noProof/>
            <w:webHidden/>
          </w:rPr>
          <w:t>18</w:t>
        </w:r>
        <w:r w:rsidR="007A50A2">
          <w:rPr>
            <w:noProof/>
            <w:webHidden/>
          </w:rPr>
          <w:fldChar w:fldCharType="end"/>
        </w:r>
      </w:hyperlink>
    </w:p>
    <w:p w:rsidR="007A50A2" w:rsidRDefault="00F11565" w:rsidP="00170A28">
      <w:pPr>
        <w:pStyle w:val="TDC2"/>
        <w:tabs>
          <w:tab w:val="left" w:pos="567"/>
        </w:tabs>
        <w:ind w:left="426"/>
        <w:rPr>
          <w:rFonts w:asciiTheme="minorHAnsi" w:eastAsiaTheme="minorEastAsia" w:hAnsiTheme="minorHAnsi" w:cstheme="minorBidi"/>
          <w:noProof/>
          <w:szCs w:val="22"/>
          <w:lang w:val="es-ES" w:eastAsia="es-ES"/>
        </w:rPr>
      </w:pPr>
      <w:hyperlink w:anchor="_Toc431280052" w:history="1">
        <w:r w:rsidR="007A50A2" w:rsidRPr="00F7443E">
          <w:rPr>
            <w:rStyle w:val="Hipervnculo"/>
            <w:i/>
            <w:noProof/>
          </w:rPr>
          <w:t>Vl.1.4. Instalación del riego en las parcelas</w:t>
        </w:r>
        <w:r w:rsidR="007A50A2">
          <w:rPr>
            <w:noProof/>
            <w:webHidden/>
          </w:rPr>
          <w:tab/>
        </w:r>
        <w:r w:rsidR="007A50A2">
          <w:rPr>
            <w:noProof/>
            <w:webHidden/>
          </w:rPr>
          <w:fldChar w:fldCharType="begin"/>
        </w:r>
        <w:r w:rsidR="007A50A2">
          <w:rPr>
            <w:noProof/>
            <w:webHidden/>
          </w:rPr>
          <w:instrText xml:space="preserve"> PAGEREF _Toc431280052 \h </w:instrText>
        </w:r>
        <w:r w:rsidR="007A50A2">
          <w:rPr>
            <w:noProof/>
            <w:webHidden/>
          </w:rPr>
        </w:r>
        <w:r w:rsidR="007A50A2">
          <w:rPr>
            <w:noProof/>
            <w:webHidden/>
          </w:rPr>
          <w:fldChar w:fldCharType="separate"/>
        </w:r>
        <w:r w:rsidR="00B06690">
          <w:rPr>
            <w:noProof/>
            <w:webHidden/>
          </w:rPr>
          <w:t>19</w:t>
        </w:r>
        <w:r w:rsidR="007A50A2">
          <w:rPr>
            <w:noProof/>
            <w:webHidden/>
          </w:rPr>
          <w:fldChar w:fldCharType="end"/>
        </w:r>
      </w:hyperlink>
    </w:p>
    <w:p w:rsidR="007A50A2" w:rsidRDefault="00F11565" w:rsidP="00170A28">
      <w:pPr>
        <w:pStyle w:val="TDC2"/>
        <w:tabs>
          <w:tab w:val="left" w:pos="567"/>
        </w:tabs>
        <w:ind w:left="426"/>
        <w:rPr>
          <w:rFonts w:asciiTheme="minorHAnsi" w:eastAsiaTheme="minorEastAsia" w:hAnsiTheme="minorHAnsi" w:cstheme="minorBidi"/>
          <w:noProof/>
          <w:szCs w:val="22"/>
          <w:lang w:val="es-ES" w:eastAsia="es-ES"/>
        </w:rPr>
      </w:pPr>
      <w:hyperlink w:anchor="_Toc431280053" w:history="1">
        <w:r w:rsidR="007A50A2" w:rsidRPr="00F7443E">
          <w:rPr>
            <w:rStyle w:val="Hipervnculo"/>
            <w:i/>
            <w:noProof/>
          </w:rPr>
          <w:t>Vl.1.5. Coste del riego para los usuarios.</w:t>
        </w:r>
        <w:r w:rsidR="007A50A2">
          <w:rPr>
            <w:noProof/>
            <w:webHidden/>
          </w:rPr>
          <w:tab/>
        </w:r>
        <w:r w:rsidR="007A50A2">
          <w:rPr>
            <w:noProof/>
            <w:webHidden/>
          </w:rPr>
          <w:fldChar w:fldCharType="begin"/>
        </w:r>
        <w:r w:rsidR="007A50A2">
          <w:rPr>
            <w:noProof/>
            <w:webHidden/>
          </w:rPr>
          <w:instrText xml:space="preserve"> PAGEREF _Toc431280053 \h </w:instrText>
        </w:r>
        <w:r w:rsidR="007A50A2">
          <w:rPr>
            <w:noProof/>
            <w:webHidden/>
          </w:rPr>
        </w:r>
        <w:r w:rsidR="007A50A2">
          <w:rPr>
            <w:noProof/>
            <w:webHidden/>
          </w:rPr>
          <w:fldChar w:fldCharType="separate"/>
        </w:r>
        <w:r w:rsidR="00B06690">
          <w:rPr>
            <w:noProof/>
            <w:webHidden/>
          </w:rPr>
          <w:t>20</w:t>
        </w:r>
        <w:r w:rsidR="007A50A2">
          <w:rPr>
            <w:noProof/>
            <w:webHidden/>
          </w:rPr>
          <w:fldChar w:fldCharType="end"/>
        </w:r>
      </w:hyperlink>
    </w:p>
    <w:p w:rsidR="007A50A2" w:rsidRDefault="00F11565">
      <w:pPr>
        <w:pStyle w:val="TDC2"/>
        <w:rPr>
          <w:rFonts w:asciiTheme="minorHAnsi" w:eastAsiaTheme="minorEastAsia" w:hAnsiTheme="minorHAnsi" w:cstheme="minorBidi"/>
          <w:noProof/>
          <w:szCs w:val="22"/>
          <w:lang w:val="es-ES" w:eastAsia="es-ES"/>
        </w:rPr>
      </w:pPr>
      <w:hyperlink w:anchor="_Toc431280054" w:history="1">
        <w:r w:rsidR="007A50A2" w:rsidRPr="00F7443E">
          <w:rPr>
            <w:rStyle w:val="Hipervnculo"/>
            <w:noProof/>
          </w:rPr>
          <w:t>Vl.2. Resultados</w:t>
        </w:r>
        <w:r w:rsidR="007A50A2">
          <w:rPr>
            <w:noProof/>
            <w:webHidden/>
          </w:rPr>
          <w:tab/>
        </w:r>
        <w:r w:rsidR="007A50A2">
          <w:rPr>
            <w:noProof/>
            <w:webHidden/>
          </w:rPr>
          <w:fldChar w:fldCharType="begin"/>
        </w:r>
        <w:r w:rsidR="007A50A2">
          <w:rPr>
            <w:noProof/>
            <w:webHidden/>
          </w:rPr>
          <w:instrText xml:space="preserve"> PAGEREF _Toc431280054 \h </w:instrText>
        </w:r>
        <w:r w:rsidR="007A50A2">
          <w:rPr>
            <w:noProof/>
            <w:webHidden/>
          </w:rPr>
        </w:r>
        <w:r w:rsidR="007A50A2">
          <w:rPr>
            <w:noProof/>
            <w:webHidden/>
          </w:rPr>
          <w:fldChar w:fldCharType="separate"/>
        </w:r>
        <w:r w:rsidR="00B06690">
          <w:rPr>
            <w:noProof/>
            <w:webHidden/>
          </w:rPr>
          <w:t>21</w:t>
        </w:r>
        <w:r w:rsidR="007A50A2">
          <w:rPr>
            <w:noProof/>
            <w:webHidden/>
          </w:rPr>
          <w:fldChar w:fldCharType="end"/>
        </w:r>
      </w:hyperlink>
    </w:p>
    <w:p w:rsidR="007A50A2" w:rsidRDefault="00F11565" w:rsidP="00170A28">
      <w:pPr>
        <w:pStyle w:val="TDC2"/>
        <w:tabs>
          <w:tab w:val="left" w:pos="426"/>
        </w:tabs>
        <w:ind w:left="426"/>
        <w:rPr>
          <w:rFonts w:asciiTheme="minorHAnsi" w:eastAsiaTheme="minorEastAsia" w:hAnsiTheme="minorHAnsi" w:cstheme="minorBidi"/>
          <w:noProof/>
          <w:szCs w:val="22"/>
          <w:lang w:val="es-ES" w:eastAsia="es-ES"/>
        </w:rPr>
      </w:pPr>
      <w:hyperlink w:anchor="_Toc431280055" w:history="1">
        <w:r w:rsidR="007A50A2" w:rsidRPr="00F7443E">
          <w:rPr>
            <w:rStyle w:val="Hipervnculo"/>
            <w:i/>
            <w:noProof/>
          </w:rPr>
          <w:t>Vl.2.I. Evolución de las parcelas</w:t>
        </w:r>
        <w:r w:rsidR="007A50A2">
          <w:rPr>
            <w:noProof/>
            <w:webHidden/>
          </w:rPr>
          <w:tab/>
        </w:r>
        <w:r w:rsidR="007A50A2">
          <w:rPr>
            <w:noProof/>
            <w:webHidden/>
          </w:rPr>
          <w:fldChar w:fldCharType="begin"/>
        </w:r>
        <w:r w:rsidR="007A50A2">
          <w:rPr>
            <w:noProof/>
            <w:webHidden/>
          </w:rPr>
          <w:instrText xml:space="preserve"> PAGEREF _Toc431280055 \h </w:instrText>
        </w:r>
        <w:r w:rsidR="007A50A2">
          <w:rPr>
            <w:noProof/>
            <w:webHidden/>
          </w:rPr>
        </w:r>
        <w:r w:rsidR="007A50A2">
          <w:rPr>
            <w:noProof/>
            <w:webHidden/>
          </w:rPr>
          <w:fldChar w:fldCharType="separate"/>
        </w:r>
        <w:r w:rsidR="00B06690">
          <w:rPr>
            <w:noProof/>
            <w:webHidden/>
          </w:rPr>
          <w:t>22</w:t>
        </w:r>
        <w:r w:rsidR="007A50A2">
          <w:rPr>
            <w:noProof/>
            <w:webHidden/>
          </w:rPr>
          <w:fldChar w:fldCharType="end"/>
        </w:r>
      </w:hyperlink>
    </w:p>
    <w:p w:rsidR="007A50A2" w:rsidRDefault="00F11565" w:rsidP="00170A28">
      <w:pPr>
        <w:pStyle w:val="TDC2"/>
        <w:tabs>
          <w:tab w:val="left" w:pos="426"/>
        </w:tabs>
        <w:ind w:left="426"/>
        <w:rPr>
          <w:rFonts w:asciiTheme="minorHAnsi" w:eastAsiaTheme="minorEastAsia" w:hAnsiTheme="minorHAnsi" w:cstheme="minorBidi"/>
          <w:noProof/>
          <w:szCs w:val="22"/>
          <w:lang w:val="es-ES" w:eastAsia="es-ES"/>
        </w:rPr>
      </w:pPr>
      <w:hyperlink w:anchor="_Toc431280056" w:history="1">
        <w:r w:rsidR="007A50A2" w:rsidRPr="00F7443E">
          <w:rPr>
            <w:rStyle w:val="Hipervnculo"/>
            <w:i/>
            <w:noProof/>
          </w:rPr>
          <w:t>Vl.2.2. Consumo de agua</w:t>
        </w:r>
        <w:r w:rsidR="007A50A2">
          <w:rPr>
            <w:noProof/>
            <w:webHidden/>
          </w:rPr>
          <w:tab/>
        </w:r>
        <w:r w:rsidR="007A50A2">
          <w:rPr>
            <w:noProof/>
            <w:webHidden/>
          </w:rPr>
          <w:fldChar w:fldCharType="begin"/>
        </w:r>
        <w:r w:rsidR="007A50A2">
          <w:rPr>
            <w:noProof/>
            <w:webHidden/>
          </w:rPr>
          <w:instrText xml:space="preserve"> PAGEREF _Toc431280056 \h </w:instrText>
        </w:r>
        <w:r w:rsidR="007A50A2">
          <w:rPr>
            <w:noProof/>
            <w:webHidden/>
          </w:rPr>
        </w:r>
        <w:r w:rsidR="007A50A2">
          <w:rPr>
            <w:noProof/>
            <w:webHidden/>
          </w:rPr>
          <w:fldChar w:fldCharType="separate"/>
        </w:r>
        <w:r w:rsidR="00B06690">
          <w:rPr>
            <w:noProof/>
            <w:webHidden/>
          </w:rPr>
          <w:t>23</w:t>
        </w:r>
        <w:r w:rsidR="007A50A2">
          <w:rPr>
            <w:noProof/>
            <w:webHidden/>
          </w:rPr>
          <w:fldChar w:fldCharType="end"/>
        </w:r>
      </w:hyperlink>
    </w:p>
    <w:p w:rsidR="007A50A2" w:rsidRDefault="00F11565" w:rsidP="00170A28">
      <w:pPr>
        <w:pStyle w:val="TDC2"/>
        <w:tabs>
          <w:tab w:val="left" w:pos="426"/>
        </w:tabs>
        <w:ind w:left="426"/>
        <w:rPr>
          <w:rFonts w:asciiTheme="minorHAnsi" w:eastAsiaTheme="minorEastAsia" w:hAnsiTheme="minorHAnsi" w:cstheme="minorBidi"/>
          <w:noProof/>
          <w:szCs w:val="22"/>
          <w:lang w:val="es-ES" w:eastAsia="es-ES"/>
        </w:rPr>
      </w:pPr>
      <w:hyperlink w:anchor="_Toc431280057" w:history="1">
        <w:r w:rsidR="007A50A2" w:rsidRPr="00F7443E">
          <w:rPr>
            <w:rStyle w:val="Hipervnculo"/>
            <w:i/>
            <w:noProof/>
          </w:rPr>
          <w:t>Vl.2.3. Evolución de los cultivos</w:t>
        </w:r>
        <w:r w:rsidR="007A50A2">
          <w:rPr>
            <w:noProof/>
            <w:webHidden/>
          </w:rPr>
          <w:tab/>
        </w:r>
        <w:r w:rsidR="007A50A2">
          <w:rPr>
            <w:noProof/>
            <w:webHidden/>
          </w:rPr>
          <w:fldChar w:fldCharType="begin"/>
        </w:r>
        <w:r w:rsidR="007A50A2">
          <w:rPr>
            <w:noProof/>
            <w:webHidden/>
          </w:rPr>
          <w:instrText xml:space="preserve"> PAGEREF _Toc431280057 \h </w:instrText>
        </w:r>
        <w:r w:rsidR="007A50A2">
          <w:rPr>
            <w:noProof/>
            <w:webHidden/>
          </w:rPr>
        </w:r>
        <w:r w:rsidR="007A50A2">
          <w:rPr>
            <w:noProof/>
            <w:webHidden/>
          </w:rPr>
          <w:fldChar w:fldCharType="separate"/>
        </w:r>
        <w:r w:rsidR="00B06690">
          <w:rPr>
            <w:noProof/>
            <w:webHidden/>
          </w:rPr>
          <w:t>25</w:t>
        </w:r>
        <w:r w:rsidR="007A50A2">
          <w:rPr>
            <w:noProof/>
            <w:webHidden/>
          </w:rPr>
          <w:fldChar w:fldCharType="end"/>
        </w:r>
      </w:hyperlink>
    </w:p>
    <w:p w:rsidR="007A50A2" w:rsidRDefault="00F11565" w:rsidP="00170A28">
      <w:pPr>
        <w:pStyle w:val="TDC2"/>
        <w:tabs>
          <w:tab w:val="left" w:pos="426"/>
        </w:tabs>
        <w:ind w:left="426"/>
        <w:rPr>
          <w:rFonts w:asciiTheme="minorHAnsi" w:eastAsiaTheme="minorEastAsia" w:hAnsiTheme="minorHAnsi" w:cstheme="minorBidi"/>
          <w:noProof/>
          <w:szCs w:val="22"/>
          <w:lang w:val="es-ES" w:eastAsia="es-ES"/>
        </w:rPr>
      </w:pPr>
      <w:hyperlink w:anchor="_Toc431280058" w:history="1">
        <w:r w:rsidR="007A50A2" w:rsidRPr="00F7443E">
          <w:rPr>
            <w:rStyle w:val="Hipervnculo"/>
            <w:i/>
            <w:noProof/>
          </w:rPr>
          <w:t>Vl.2.4. Resultados obtenidos</w:t>
        </w:r>
        <w:r w:rsidR="007A50A2">
          <w:rPr>
            <w:noProof/>
            <w:webHidden/>
          </w:rPr>
          <w:tab/>
        </w:r>
        <w:r w:rsidR="007A50A2">
          <w:rPr>
            <w:noProof/>
            <w:webHidden/>
          </w:rPr>
          <w:fldChar w:fldCharType="begin"/>
        </w:r>
        <w:r w:rsidR="007A50A2">
          <w:rPr>
            <w:noProof/>
            <w:webHidden/>
          </w:rPr>
          <w:instrText xml:space="preserve"> PAGEREF _Toc431280058 \h </w:instrText>
        </w:r>
        <w:r w:rsidR="007A50A2">
          <w:rPr>
            <w:noProof/>
            <w:webHidden/>
          </w:rPr>
        </w:r>
        <w:r w:rsidR="007A50A2">
          <w:rPr>
            <w:noProof/>
            <w:webHidden/>
          </w:rPr>
          <w:fldChar w:fldCharType="separate"/>
        </w:r>
        <w:r w:rsidR="00B06690">
          <w:rPr>
            <w:noProof/>
            <w:webHidden/>
          </w:rPr>
          <w:t>28</w:t>
        </w:r>
        <w:r w:rsidR="007A50A2">
          <w:rPr>
            <w:noProof/>
            <w:webHidden/>
          </w:rPr>
          <w:fldChar w:fldCharType="end"/>
        </w:r>
      </w:hyperlink>
    </w:p>
    <w:p w:rsidR="007A50A2" w:rsidRDefault="00F11565" w:rsidP="00170A28">
      <w:pPr>
        <w:pStyle w:val="TDC2"/>
        <w:ind w:left="567"/>
        <w:rPr>
          <w:rFonts w:asciiTheme="minorHAnsi" w:eastAsiaTheme="minorEastAsia" w:hAnsiTheme="minorHAnsi" w:cstheme="minorBidi"/>
          <w:noProof/>
          <w:szCs w:val="22"/>
          <w:lang w:val="es-ES" w:eastAsia="es-ES"/>
        </w:rPr>
      </w:pPr>
      <w:hyperlink w:anchor="_Toc431280059" w:history="1">
        <w:r w:rsidR="007A50A2" w:rsidRPr="00F7443E">
          <w:rPr>
            <w:rStyle w:val="Hipervnculo"/>
            <w:i/>
            <w:noProof/>
          </w:rPr>
          <w:t>Vl.2.4.1. Valor de la producción agraria</w:t>
        </w:r>
        <w:r w:rsidR="007A50A2">
          <w:rPr>
            <w:noProof/>
            <w:webHidden/>
          </w:rPr>
          <w:tab/>
        </w:r>
        <w:r w:rsidR="007A50A2">
          <w:rPr>
            <w:noProof/>
            <w:webHidden/>
          </w:rPr>
          <w:fldChar w:fldCharType="begin"/>
        </w:r>
        <w:r w:rsidR="007A50A2">
          <w:rPr>
            <w:noProof/>
            <w:webHidden/>
          </w:rPr>
          <w:instrText xml:space="preserve"> PAGEREF _Toc431280059 \h </w:instrText>
        </w:r>
        <w:r w:rsidR="007A50A2">
          <w:rPr>
            <w:noProof/>
            <w:webHidden/>
          </w:rPr>
        </w:r>
        <w:r w:rsidR="007A50A2">
          <w:rPr>
            <w:noProof/>
            <w:webHidden/>
          </w:rPr>
          <w:fldChar w:fldCharType="separate"/>
        </w:r>
        <w:r w:rsidR="00B06690">
          <w:rPr>
            <w:noProof/>
            <w:webHidden/>
          </w:rPr>
          <w:t>28</w:t>
        </w:r>
        <w:r w:rsidR="007A50A2">
          <w:rPr>
            <w:noProof/>
            <w:webHidden/>
          </w:rPr>
          <w:fldChar w:fldCharType="end"/>
        </w:r>
      </w:hyperlink>
    </w:p>
    <w:p w:rsidR="007A50A2" w:rsidRDefault="00F11565" w:rsidP="00170A28">
      <w:pPr>
        <w:pStyle w:val="TDC2"/>
        <w:ind w:left="567"/>
        <w:rPr>
          <w:rFonts w:asciiTheme="minorHAnsi" w:eastAsiaTheme="minorEastAsia" w:hAnsiTheme="minorHAnsi" w:cstheme="minorBidi"/>
          <w:noProof/>
          <w:szCs w:val="22"/>
          <w:lang w:val="es-ES" w:eastAsia="es-ES"/>
        </w:rPr>
      </w:pPr>
      <w:hyperlink w:anchor="_Toc431280060" w:history="1">
        <w:r w:rsidR="007A50A2" w:rsidRPr="00F7443E">
          <w:rPr>
            <w:rStyle w:val="Hipervnculo"/>
            <w:i/>
            <w:noProof/>
          </w:rPr>
          <w:t>Vl.2.4.2.Beneficios obtenidos</w:t>
        </w:r>
        <w:r w:rsidR="007A50A2">
          <w:rPr>
            <w:noProof/>
            <w:webHidden/>
          </w:rPr>
          <w:tab/>
        </w:r>
        <w:r w:rsidR="007A50A2">
          <w:rPr>
            <w:noProof/>
            <w:webHidden/>
          </w:rPr>
          <w:fldChar w:fldCharType="begin"/>
        </w:r>
        <w:r w:rsidR="007A50A2">
          <w:rPr>
            <w:noProof/>
            <w:webHidden/>
          </w:rPr>
          <w:instrText xml:space="preserve"> PAGEREF _Toc431280060 \h </w:instrText>
        </w:r>
        <w:r w:rsidR="007A50A2">
          <w:rPr>
            <w:noProof/>
            <w:webHidden/>
          </w:rPr>
        </w:r>
        <w:r w:rsidR="007A50A2">
          <w:rPr>
            <w:noProof/>
            <w:webHidden/>
          </w:rPr>
          <w:fldChar w:fldCharType="separate"/>
        </w:r>
        <w:r w:rsidR="00B06690">
          <w:rPr>
            <w:noProof/>
            <w:webHidden/>
          </w:rPr>
          <w:t>30</w:t>
        </w:r>
        <w:r w:rsidR="007A50A2">
          <w:rPr>
            <w:noProof/>
            <w:webHidden/>
          </w:rPr>
          <w:fldChar w:fldCharType="end"/>
        </w:r>
      </w:hyperlink>
    </w:p>
    <w:p w:rsidR="007A50A2" w:rsidRDefault="00F11565" w:rsidP="00170A28">
      <w:pPr>
        <w:pStyle w:val="TDC2"/>
        <w:ind w:left="567"/>
        <w:rPr>
          <w:rFonts w:asciiTheme="minorHAnsi" w:eastAsiaTheme="minorEastAsia" w:hAnsiTheme="minorHAnsi" w:cstheme="minorBidi"/>
          <w:noProof/>
          <w:szCs w:val="22"/>
          <w:lang w:val="es-ES" w:eastAsia="es-ES"/>
        </w:rPr>
      </w:pPr>
      <w:hyperlink w:anchor="_Toc431280061" w:history="1">
        <w:r w:rsidR="007A50A2" w:rsidRPr="00F7443E">
          <w:rPr>
            <w:rStyle w:val="Hipervnculo"/>
            <w:i/>
            <w:noProof/>
          </w:rPr>
          <w:t>Vl.2.4.3.Efecto sobre el empleo.</w:t>
        </w:r>
        <w:r w:rsidR="007A50A2">
          <w:rPr>
            <w:noProof/>
            <w:webHidden/>
          </w:rPr>
          <w:tab/>
        </w:r>
        <w:r w:rsidR="007A50A2">
          <w:rPr>
            <w:noProof/>
            <w:webHidden/>
          </w:rPr>
          <w:fldChar w:fldCharType="begin"/>
        </w:r>
        <w:r w:rsidR="007A50A2">
          <w:rPr>
            <w:noProof/>
            <w:webHidden/>
          </w:rPr>
          <w:instrText xml:space="preserve"> PAGEREF _Toc431280061 \h </w:instrText>
        </w:r>
        <w:r w:rsidR="007A50A2">
          <w:rPr>
            <w:noProof/>
            <w:webHidden/>
          </w:rPr>
        </w:r>
        <w:r w:rsidR="007A50A2">
          <w:rPr>
            <w:noProof/>
            <w:webHidden/>
          </w:rPr>
          <w:fldChar w:fldCharType="separate"/>
        </w:r>
        <w:r w:rsidR="00B06690">
          <w:rPr>
            <w:noProof/>
            <w:webHidden/>
          </w:rPr>
          <w:t>33</w:t>
        </w:r>
        <w:r w:rsidR="007A50A2">
          <w:rPr>
            <w:noProof/>
            <w:webHidden/>
          </w:rPr>
          <w:fldChar w:fldCharType="end"/>
        </w:r>
      </w:hyperlink>
    </w:p>
    <w:p w:rsidR="007A50A2" w:rsidRDefault="00F11565" w:rsidP="00170A28">
      <w:pPr>
        <w:pStyle w:val="TDC2"/>
        <w:ind w:left="567"/>
        <w:rPr>
          <w:rFonts w:asciiTheme="minorHAnsi" w:eastAsiaTheme="minorEastAsia" w:hAnsiTheme="minorHAnsi" w:cstheme="minorBidi"/>
          <w:noProof/>
          <w:szCs w:val="22"/>
          <w:lang w:val="es-ES" w:eastAsia="es-ES"/>
        </w:rPr>
      </w:pPr>
      <w:hyperlink w:anchor="_Toc431280062" w:history="1">
        <w:r w:rsidR="007A50A2" w:rsidRPr="00F7443E">
          <w:rPr>
            <w:rStyle w:val="Hipervnculo"/>
            <w:i/>
            <w:noProof/>
          </w:rPr>
          <w:t>Vl.2.4.4. Ingresos municipales</w:t>
        </w:r>
        <w:r w:rsidR="007A50A2">
          <w:rPr>
            <w:noProof/>
            <w:webHidden/>
          </w:rPr>
          <w:tab/>
        </w:r>
        <w:r w:rsidR="007A50A2">
          <w:rPr>
            <w:noProof/>
            <w:webHidden/>
          </w:rPr>
          <w:fldChar w:fldCharType="begin"/>
        </w:r>
        <w:r w:rsidR="007A50A2">
          <w:rPr>
            <w:noProof/>
            <w:webHidden/>
          </w:rPr>
          <w:instrText xml:space="preserve"> PAGEREF _Toc431280062 \h </w:instrText>
        </w:r>
        <w:r w:rsidR="007A50A2">
          <w:rPr>
            <w:noProof/>
            <w:webHidden/>
          </w:rPr>
        </w:r>
        <w:r w:rsidR="007A50A2">
          <w:rPr>
            <w:noProof/>
            <w:webHidden/>
          </w:rPr>
          <w:fldChar w:fldCharType="separate"/>
        </w:r>
        <w:r w:rsidR="00B06690">
          <w:rPr>
            <w:noProof/>
            <w:webHidden/>
          </w:rPr>
          <w:t>36</w:t>
        </w:r>
        <w:r w:rsidR="007A50A2">
          <w:rPr>
            <w:noProof/>
            <w:webHidden/>
          </w:rPr>
          <w:fldChar w:fldCharType="end"/>
        </w:r>
      </w:hyperlink>
    </w:p>
    <w:p w:rsidR="007A50A2" w:rsidRDefault="00F11565">
      <w:pPr>
        <w:pStyle w:val="TDC2"/>
        <w:rPr>
          <w:rFonts w:asciiTheme="minorHAnsi" w:eastAsiaTheme="minorEastAsia" w:hAnsiTheme="minorHAnsi" w:cstheme="minorBidi"/>
          <w:noProof/>
          <w:szCs w:val="22"/>
          <w:lang w:val="es-ES" w:eastAsia="es-ES"/>
        </w:rPr>
      </w:pPr>
      <w:hyperlink w:anchor="_Toc431280063" w:history="1">
        <w:r w:rsidR="007A50A2" w:rsidRPr="00F7443E">
          <w:rPr>
            <w:rStyle w:val="Hipervnculo"/>
            <w:noProof/>
          </w:rPr>
          <w:t>Vl.3. Comparación coste del riego</w:t>
        </w:r>
        <w:r w:rsidR="007A50A2">
          <w:rPr>
            <w:noProof/>
            <w:webHidden/>
          </w:rPr>
          <w:tab/>
        </w:r>
        <w:r w:rsidR="007A50A2">
          <w:rPr>
            <w:noProof/>
            <w:webHidden/>
          </w:rPr>
          <w:fldChar w:fldCharType="begin"/>
        </w:r>
        <w:r w:rsidR="007A50A2">
          <w:rPr>
            <w:noProof/>
            <w:webHidden/>
          </w:rPr>
          <w:instrText xml:space="preserve"> PAGEREF _Toc431280063 \h </w:instrText>
        </w:r>
        <w:r w:rsidR="007A50A2">
          <w:rPr>
            <w:noProof/>
            <w:webHidden/>
          </w:rPr>
        </w:r>
        <w:r w:rsidR="007A50A2">
          <w:rPr>
            <w:noProof/>
            <w:webHidden/>
          </w:rPr>
          <w:fldChar w:fldCharType="separate"/>
        </w:r>
        <w:r w:rsidR="00B06690">
          <w:rPr>
            <w:noProof/>
            <w:webHidden/>
          </w:rPr>
          <w:t>37</w:t>
        </w:r>
        <w:r w:rsidR="007A50A2">
          <w:rPr>
            <w:noProof/>
            <w:webHidden/>
          </w:rPr>
          <w:fldChar w:fldCharType="end"/>
        </w:r>
      </w:hyperlink>
    </w:p>
    <w:p w:rsidR="007A50A2" w:rsidRDefault="007A50A2">
      <w:pPr>
        <w:pStyle w:val="TDC1"/>
        <w:rPr>
          <w:rStyle w:val="Hipervnculo"/>
          <w:noProof/>
        </w:rPr>
      </w:pPr>
    </w:p>
    <w:p w:rsidR="007A50A2" w:rsidRDefault="00F11565">
      <w:pPr>
        <w:pStyle w:val="TDC1"/>
        <w:rPr>
          <w:rFonts w:asciiTheme="minorHAnsi" w:eastAsiaTheme="minorEastAsia" w:hAnsiTheme="minorHAnsi" w:cstheme="minorBidi"/>
          <w:smallCaps w:val="0"/>
          <w:noProof/>
          <w:szCs w:val="22"/>
          <w:lang w:val="es-ES" w:eastAsia="es-ES"/>
        </w:rPr>
      </w:pPr>
      <w:hyperlink w:anchor="_Toc431280064" w:history="1">
        <w:r w:rsidR="007A50A2" w:rsidRPr="00F7443E">
          <w:rPr>
            <w:rStyle w:val="Hipervnculo"/>
            <w:noProof/>
          </w:rPr>
          <w:t>Alegaciones formuladas al informe provisional</w:t>
        </w:r>
        <w:r w:rsidR="007A50A2">
          <w:rPr>
            <w:noProof/>
            <w:webHidden/>
          </w:rPr>
          <w:tab/>
        </w:r>
        <w:r w:rsidR="007A50A2">
          <w:rPr>
            <w:noProof/>
            <w:webHidden/>
          </w:rPr>
          <w:fldChar w:fldCharType="begin"/>
        </w:r>
        <w:r w:rsidR="007A50A2">
          <w:rPr>
            <w:noProof/>
            <w:webHidden/>
          </w:rPr>
          <w:instrText xml:space="preserve"> PAGEREF _Toc431280064 \h </w:instrText>
        </w:r>
        <w:r w:rsidR="007A50A2">
          <w:rPr>
            <w:noProof/>
            <w:webHidden/>
          </w:rPr>
        </w:r>
        <w:r w:rsidR="007A50A2">
          <w:rPr>
            <w:noProof/>
            <w:webHidden/>
          </w:rPr>
          <w:fldChar w:fldCharType="separate"/>
        </w:r>
        <w:r w:rsidR="00B06690">
          <w:rPr>
            <w:noProof/>
            <w:webHidden/>
          </w:rPr>
          <w:t>39</w:t>
        </w:r>
        <w:r w:rsidR="007A50A2">
          <w:rPr>
            <w:noProof/>
            <w:webHidden/>
          </w:rPr>
          <w:fldChar w:fldCharType="end"/>
        </w:r>
      </w:hyperlink>
    </w:p>
    <w:p w:rsidR="007A50A2" w:rsidRDefault="00F11565">
      <w:pPr>
        <w:pStyle w:val="TDC1"/>
        <w:rPr>
          <w:rFonts w:asciiTheme="minorHAnsi" w:eastAsiaTheme="minorEastAsia" w:hAnsiTheme="minorHAnsi" w:cstheme="minorBidi"/>
          <w:smallCaps w:val="0"/>
          <w:noProof/>
          <w:szCs w:val="22"/>
          <w:lang w:val="es-ES" w:eastAsia="es-ES"/>
        </w:rPr>
      </w:pPr>
      <w:hyperlink w:anchor="_Toc431280065" w:history="1">
        <w:r w:rsidR="007A50A2" w:rsidRPr="00F7443E">
          <w:rPr>
            <w:rStyle w:val="Hipervnculo"/>
            <w:noProof/>
          </w:rPr>
          <w:t>Contestación de la Cámara de Comptos a las alegaciones presentadas al informe provisional</w:t>
        </w:r>
      </w:hyperlink>
    </w:p>
    <w:p w:rsidR="00891D73" w:rsidRPr="005171A9" w:rsidRDefault="0014728F" w:rsidP="003C6E1D">
      <w:pPr>
        <w:pStyle w:val="texto"/>
      </w:pPr>
      <w:r w:rsidRPr="00157AFD">
        <w:rPr>
          <w:color w:val="FF0000"/>
        </w:rPr>
        <w:fldChar w:fldCharType="end"/>
      </w:r>
    </w:p>
    <w:p w:rsidR="00891D73" w:rsidRPr="005171A9" w:rsidRDefault="00891D73" w:rsidP="0095363A">
      <w:pPr>
        <w:pStyle w:val="atitulo3"/>
        <w:rPr>
          <w:color w:val="auto"/>
        </w:rPr>
      </w:pPr>
    </w:p>
    <w:p w:rsidR="00154E25" w:rsidRPr="005171A9" w:rsidRDefault="00154E25" w:rsidP="00891D73">
      <w:pPr>
        <w:pStyle w:val="texto"/>
      </w:pPr>
    </w:p>
    <w:p w:rsidR="00154E25" w:rsidRPr="005171A9" w:rsidRDefault="00154E25" w:rsidP="0095363A">
      <w:pPr>
        <w:pStyle w:val="atitulo3"/>
        <w:rPr>
          <w:color w:val="auto"/>
        </w:rPr>
      </w:pPr>
    </w:p>
    <w:p w:rsidR="00154E25" w:rsidRPr="005171A9" w:rsidRDefault="007D65B0" w:rsidP="00891D73">
      <w:pPr>
        <w:pStyle w:val="texto"/>
      </w:pPr>
      <w:r>
        <w:t xml:space="preserve"> </w:t>
      </w:r>
    </w:p>
    <w:p w:rsidR="00154E25" w:rsidRPr="005171A9" w:rsidRDefault="00154E25" w:rsidP="00891D73">
      <w:pPr>
        <w:pStyle w:val="texto"/>
      </w:pPr>
    </w:p>
    <w:p w:rsidR="00891D73" w:rsidRPr="005171A9" w:rsidRDefault="00891D73" w:rsidP="00E703B6"/>
    <w:p w:rsidR="008E3FFE" w:rsidRPr="00157AFD" w:rsidRDefault="008E3FFE" w:rsidP="00891D73">
      <w:pPr>
        <w:pStyle w:val="texto"/>
        <w:rPr>
          <w:color w:val="FF0000"/>
        </w:rPr>
        <w:sectPr w:rsidR="008E3FFE" w:rsidRPr="00157AFD" w:rsidSect="00160F66">
          <w:type w:val="oddPage"/>
          <w:pgSz w:w="11907" w:h="16840" w:code="9"/>
          <w:pgMar w:top="2109" w:right="1559" w:bottom="1644" w:left="1559" w:header="369" w:footer="402" w:gutter="0"/>
          <w:pgNumType w:start="3"/>
          <w:cols w:space="720"/>
          <w:docGrid w:linePitch="360"/>
        </w:sectPr>
      </w:pPr>
    </w:p>
    <w:p w:rsidR="00477C53" w:rsidRPr="00F20C25" w:rsidRDefault="00154E25" w:rsidP="00F20C25">
      <w:pPr>
        <w:pStyle w:val="atitulo1"/>
      </w:pPr>
      <w:bookmarkStart w:id="0" w:name="_Toc431280040"/>
      <w:r w:rsidRPr="00F20C25">
        <w:lastRenderedPageBreak/>
        <w:t>I. Introducción</w:t>
      </w:r>
      <w:bookmarkEnd w:id="0"/>
    </w:p>
    <w:p w:rsidR="00154E25" w:rsidRDefault="00154E25" w:rsidP="00154E25">
      <w:pPr>
        <w:pStyle w:val="texto"/>
      </w:pPr>
      <w:r>
        <w:t>Con fecha dos de ab</w:t>
      </w:r>
      <w:r w:rsidR="00CF2443">
        <w:t>ril</w:t>
      </w:r>
      <w:r>
        <w:t xml:space="preserve"> de 2014 tuvo entrada en la Cámara de Comptos de Navarra la petición</w:t>
      </w:r>
      <w:r w:rsidR="00CF2443">
        <w:t xml:space="preserve"> de la Junta de Portavoces del P</w:t>
      </w:r>
      <w:r>
        <w:t>arlamento de Navarra, a s</w:t>
      </w:r>
      <w:r>
        <w:t>o</w:t>
      </w:r>
      <w:r>
        <w:t>licitud de</w:t>
      </w:r>
      <w:r w:rsidR="00F06473">
        <w:t xml:space="preserve"> un</w:t>
      </w:r>
      <w:r>
        <w:t xml:space="preserve"> pa</w:t>
      </w:r>
      <w:r w:rsidR="00C94E63">
        <w:t xml:space="preserve">rlamentario foral </w:t>
      </w:r>
      <w:r w:rsidR="00F06473">
        <w:t>no adscrito</w:t>
      </w:r>
      <w:r>
        <w:t xml:space="preserve">, </w:t>
      </w:r>
      <w:r w:rsidR="00CF2443">
        <w:t>para</w:t>
      </w:r>
      <w:r>
        <w:t xml:space="preserve"> reali</w:t>
      </w:r>
      <w:r w:rsidR="00CF2443">
        <w:t>zar</w:t>
      </w:r>
      <w:r>
        <w:t xml:space="preserve"> un informe sobre la inversión realizada, beneficios esperados y nivel de cumplimiento e</w:t>
      </w:r>
      <w:r w:rsidR="009D24D1">
        <w:t>n la Zona R</w:t>
      </w:r>
      <w:r w:rsidR="00DE593D">
        <w:t>egable del Canal de N</w:t>
      </w:r>
      <w:r>
        <w:t>avarra. La petic</w:t>
      </w:r>
      <w:r w:rsidR="00CF2443">
        <w:t>i</w:t>
      </w:r>
      <w:r w:rsidR="00BC5A29">
        <w:t xml:space="preserve">ón </w:t>
      </w:r>
      <w:r>
        <w:t>plantea dos grandes objetivos, ref</w:t>
      </w:r>
      <w:r>
        <w:t>e</w:t>
      </w:r>
      <w:r>
        <w:t xml:space="preserve">ridos a los costes totales de las infraestructuras necesarias para </w:t>
      </w:r>
      <w:r w:rsidR="00DE593D">
        <w:t>poner</w:t>
      </w:r>
      <w:r>
        <w:t xml:space="preserve"> los cult</w:t>
      </w:r>
      <w:r>
        <w:t>i</w:t>
      </w:r>
      <w:r>
        <w:t>vos en riego y a los beneficios esperados y conseguidos en cuanto a producci</w:t>
      </w:r>
      <w:r>
        <w:t>o</w:t>
      </w:r>
      <w:r>
        <w:t xml:space="preserve">nes, empleo, etc. </w:t>
      </w:r>
    </w:p>
    <w:p w:rsidR="00154E25" w:rsidRDefault="00DE593D" w:rsidP="00154E25">
      <w:pPr>
        <w:pStyle w:val="texto"/>
      </w:pPr>
      <w:r>
        <w:t>Asimismo</w:t>
      </w:r>
      <w:r w:rsidR="00D52C73">
        <w:t>,</w:t>
      </w:r>
      <w:r>
        <w:t xml:space="preserve"> plantea</w:t>
      </w:r>
      <w:r w:rsidR="00154E25">
        <w:t xml:space="preserve"> la comparación del coste del riego con los de otros reg</w:t>
      </w:r>
      <w:r w:rsidR="00154E25">
        <w:t>a</w:t>
      </w:r>
      <w:r w:rsidR="00FB176E">
        <w:t>díos de la cuenca del rio Ebro.</w:t>
      </w:r>
    </w:p>
    <w:p w:rsidR="00FB176E" w:rsidRDefault="00CD7D94" w:rsidP="00154E25">
      <w:pPr>
        <w:pStyle w:val="texto"/>
      </w:pPr>
      <w:r>
        <w:t>Al</w:t>
      </w:r>
      <w:r w:rsidR="00FB176E">
        <w:t xml:space="preserve"> objeto </w:t>
      </w:r>
      <w:r>
        <w:t xml:space="preserve">de dar </w:t>
      </w:r>
      <w:r w:rsidR="00FB176E">
        <w:t xml:space="preserve">cumplimiento a </w:t>
      </w:r>
      <w:r w:rsidR="00CF2443">
        <w:t xml:space="preserve">esta petición, se incorporó la </w:t>
      </w:r>
      <w:r w:rsidR="00FB176E">
        <w:t>realización del trabajo al Programa de Fiscalización de la Cámara de Comptos.</w:t>
      </w:r>
    </w:p>
    <w:p w:rsidR="00FB176E" w:rsidRDefault="00FB176E" w:rsidP="00154E25">
      <w:pPr>
        <w:pStyle w:val="texto"/>
      </w:pPr>
      <w:r>
        <w:t>El informe se estructura en</w:t>
      </w:r>
      <w:r w:rsidR="00213E25">
        <w:t xml:space="preserve"> cinco epígrafes además de esta introducción. En el segundo se expone</w:t>
      </w:r>
      <w:r w:rsidR="00895340">
        <w:t>n</w:t>
      </w:r>
      <w:r w:rsidR="00213E25">
        <w:t xml:space="preserve"> brevemente las pri</w:t>
      </w:r>
      <w:r w:rsidR="009D24D1">
        <w:t>ncipales características de la Zona R</w:t>
      </w:r>
      <w:r w:rsidR="00213E25">
        <w:t>egable del Canal de Navarra. En el tercero se presentan el objetivo y el alca</w:t>
      </w:r>
      <w:r w:rsidR="00213E25">
        <w:t>n</w:t>
      </w:r>
      <w:r w:rsidR="00213E25">
        <w:t>ce</w:t>
      </w:r>
      <w:r w:rsidR="00457E1D">
        <w:t>,</w:t>
      </w:r>
      <w:r w:rsidR="00213E25">
        <w:t xml:space="preserve"> mientras que en el cuarto se comentan las limitaciones al informe.</w:t>
      </w:r>
      <w:r w:rsidR="00895340">
        <w:t xml:space="preserve"> </w:t>
      </w:r>
      <w:r w:rsidR="00213E25">
        <w:t>El quinto recoge las principales conclusiones y recomendaciones derivadas del trabajo realizado y, en el sexto, se desarrollan y comentan los diferentes aspectos an</w:t>
      </w:r>
      <w:r w:rsidR="00213E25">
        <w:t>a</w:t>
      </w:r>
      <w:r w:rsidR="00213E25">
        <w:t>lizados.</w:t>
      </w:r>
    </w:p>
    <w:p w:rsidR="00FB176E" w:rsidRDefault="00FB176E" w:rsidP="00154E25">
      <w:pPr>
        <w:pStyle w:val="texto"/>
      </w:pPr>
      <w:r>
        <w:t>El t</w:t>
      </w:r>
      <w:r w:rsidR="00CF2443">
        <w:t>r</w:t>
      </w:r>
      <w:r>
        <w:t xml:space="preserve">abajo de campo </w:t>
      </w:r>
      <w:r w:rsidR="00D52C73">
        <w:t>lo</w:t>
      </w:r>
      <w:r>
        <w:t xml:space="preserve"> realizó</w:t>
      </w:r>
      <w:r w:rsidR="00D52C73">
        <w:t>,</w:t>
      </w:r>
      <w:r>
        <w:t xml:space="preserve"> entre los meses de </w:t>
      </w:r>
      <w:r w:rsidR="00566BD6">
        <w:t>novie</w:t>
      </w:r>
      <w:r>
        <w:t>mbre</w:t>
      </w:r>
      <w:r w:rsidR="00566BD6">
        <w:t xml:space="preserve"> de 2014</w:t>
      </w:r>
      <w:r>
        <w:t xml:space="preserve"> y m</w:t>
      </w:r>
      <w:r>
        <w:t>a</w:t>
      </w:r>
      <w:r>
        <w:t xml:space="preserve">yo </w:t>
      </w:r>
      <w:r w:rsidR="00566BD6">
        <w:t>de 2015</w:t>
      </w:r>
      <w:r w:rsidR="00D52C73">
        <w:t>,</w:t>
      </w:r>
      <w:r w:rsidR="00566BD6">
        <w:t xml:space="preserve"> </w:t>
      </w:r>
      <w:r>
        <w:t xml:space="preserve">un equipo integrado por </w:t>
      </w:r>
      <w:r w:rsidR="00F06473">
        <w:t xml:space="preserve">dos </w:t>
      </w:r>
      <w:r w:rsidR="00CD7D94">
        <w:t>técnico</w:t>
      </w:r>
      <w:r w:rsidR="00F06473">
        <w:t>s</w:t>
      </w:r>
      <w:r w:rsidR="00CD7D94">
        <w:t xml:space="preserve"> </w:t>
      </w:r>
      <w:r>
        <w:t>de auditoría y un auditor, con la colaboración de los servicios jurídicos, inform</w:t>
      </w:r>
      <w:r w:rsidR="00DE593D">
        <w:t>áticos y administrativos de la C</w:t>
      </w:r>
      <w:r>
        <w:t xml:space="preserve">ámara. </w:t>
      </w:r>
    </w:p>
    <w:p w:rsidR="00566BD6" w:rsidRDefault="00566BD6" w:rsidP="00154E25">
      <w:pPr>
        <w:pStyle w:val="texto"/>
      </w:pPr>
      <w:r>
        <w:t>Determinadas cuestiones referid</w:t>
      </w:r>
      <w:r w:rsidR="009D24D1">
        <w:t>as a la Zona R</w:t>
      </w:r>
      <w:r>
        <w:t>egable del Canal de Navarra han sido tratadas por esta Cámara de Comptos en los informes:</w:t>
      </w:r>
    </w:p>
    <w:p w:rsidR="00566BD6" w:rsidRDefault="00566BD6" w:rsidP="00566BD6">
      <w:pPr>
        <w:pStyle w:val="texto"/>
        <w:numPr>
          <w:ilvl w:val="0"/>
          <w:numId w:val="22"/>
        </w:numPr>
        <w:tabs>
          <w:tab w:val="clear" w:pos="2835"/>
          <w:tab w:val="center" w:pos="567"/>
        </w:tabs>
        <w:ind w:left="0" w:firstLine="284"/>
      </w:pPr>
      <w:r>
        <w:t>Gastos futuros derivados de la Autovía del Camino, las zonas regables del Canal de Navarra y el Montepío de funcionarios (septiembre de 2007).</w:t>
      </w:r>
    </w:p>
    <w:p w:rsidR="00566BD6" w:rsidRDefault="00566BD6" w:rsidP="00566BD6">
      <w:pPr>
        <w:pStyle w:val="texto"/>
        <w:numPr>
          <w:ilvl w:val="0"/>
          <w:numId w:val="22"/>
        </w:numPr>
        <w:tabs>
          <w:tab w:val="clear" w:pos="2835"/>
          <w:tab w:val="center" w:pos="567"/>
        </w:tabs>
        <w:ind w:left="0" w:firstLine="284"/>
      </w:pPr>
      <w:r>
        <w:t>Peaje en la sombra (diciembre de 2014).</w:t>
      </w:r>
    </w:p>
    <w:p w:rsidR="00566BD6" w:rsidRDefault="00566BD6" w:rsidP="00566BD6">
      <w:pPr>
        <w:pStyle w:val="texto"/>
        <w:numPr>
          <w:ilvl w:val="0"/>
          <w:numId w:val="22"/>
        </w:numPr>
        <w:tabs>
          <w:tab w:val="clear" w:pos="2835"/>
          <w:tab w:val="center" w:pos="567"/>
        </w:tabs>
        <w:ind w:left="0" w:firstLine="284"/>
      </w:pPr>
      <w:r>
        <w:t>Adjud</w:t>
      </w:r>
      <w:r w:rsidR="009D24D1">
        <w:t>icación de la ampliación de la Zona R</w:t>
      </w:r>
      <w:r>
        <w:t>egable del Canal de Navarra (marzo de 2015).</w:t>
      </w:r>
    </w:p>
    <w:p w:rsidR="00566BD6" w:rsidRDefault="00566BD6" w:rsidP="00566BD6">
      <w:pPr>
        <w:pStyle w:val="texto"/>
        <w:numPr>
          <w:ilvl w:val="0"/>
          <w:numId w:val="22"/>
        </w:numPr>
        <w:tabs>
          <w:tab w:val="clear" w:pos="2835"/>
          <w:tab w:val="center" w:pos="567"/>
        </w:tabs>
        <w:ind w:left="0" w:firstLine="284"/>
      </w:pPr>
      <w:r>
        <w:t>Informe de asesoramiento Peaje en la sombra (julio de 2010).</w:t>
      </w:r>
    </w:p>
    <w:p w:rsidR="00154E25" w:rsidRDefault="006A2588" w:rsidP="00566BD6">
      <w:pPr>
        <w:pStyle w:val="texto"/>
      </w:pPr>
      <w:r>
        <w:t>Agradecemos al personal de la empresa p</w:t>
      </w:r>
      <w:r w:rsidR="00FB176E">
        <w:t xml:space="preserve">ública INTIA, </w:t>
      </w:r>
      <w:r w:rsidR="00895340">
        <w:t>de los Departame</w:t>
      </w:r>
      <w:r w:rsidR="00895340">
        <w:t>n</w:t>
      </w:r>
      <w:r w:rsidR="00895340">
        <w:t xml:space="preserve">tos de Fomento y Desarrollo Rural, Medio Ambiente y Administración Local, </w:t>
      </w:r>
      <w:r w:rsidR="00213E25">
        <w:t>de la Seguridad Social, de la empresa pública Trabajos Catastra</w:t>
      </w:r>
      <w:r w:rsidR="00895340">
        <w:t>les de Navarra (</w:t>
      </w:r>
      <w:proofErr w:type="spellStart"/>
      <w:r w:rsidR="00895340">
        <w:t>T</w:t>
      </w:r>
      <w:r>
        <w:t>racasa</w:t>
      </w:r>
      <w:proofErr w:type="spellEnd"/>
      <w:r w:rsidR="00895340">
        <w:t>) y de la Comunidad de R</w:t>
      </w:r>
      <w:r w:rsidR="00213E25">
        <w:t xml:space="preserve">egantes del Canal, </w:t>
      </w:r>
      <w:r w:rsidR="00FB176E">
        <w:t>la colaboración prestada en la realización del presente trabajo.</w:t>
      </w:r>
      <w:r w:rsidR="00154E25">
        <w:br w:type="page"/>
      </w:r>
    </w:p>
    <w:p w:rsidR="00564F2D" w:rsidRPr="00F20C25" w:rsidRDefault="00FB176E" w:rsidP="00F20C25">
      <w:pPr>
        <w:pStyle w:val="atitulo1"/>
      </w:pPr>
      <w:bookmarkStart w:id="1" w:name="_Toc431280041"/>
      <w:r w:rsidRPr="00F20C25">
        <w:lastRenderedPageBreak/>
        <w:t>II</w:t>
      </w:r>
      <w:r w:rsidR="00F20C25" w:rsidRPr="00F20C25">
        <w:t>. La Zona R</w:t>
      </w:r>
      <w:r w:rsidRPr="00F20C25">
        <w:t>egable del Canal de Navarra</w:t>
      </w:r>
      <w:bookmarkEnd w:id="1"/>
    </w:p>
    <w:p w:rsidR="00FB176E" w:rsidRDefault="00FB176E" w:rsidP="00FB176E">
      <w:pPr>
        <w:pStyle w:val="texto"/>
      </w:pPr>
      <w:r>
        <w:t>Varias son las obras</w:t>
      </w:r>
      <w:r w:rsidR="00DE593D">
        <w:t xml:space="preserve"> necesarias</w:t>
      </w:r>
      <w:r>
        <w:t xml:space="preserve"> para poder regar las tierras que se encuentran en el área de influencia del Canal: el embalse de </w:t>
      </w:r>
      <w:proofErr w:type="spellStart"/>
      <w:r>
        <w:t>Itoiz</w:t>
      </w:r>
      <w:proofErr w:type="spellEnd"/>
      <w:r>
        <w:t>, el Canal de Navarra, los sistemas generales de la zona regable</w:t>
      </w:r>
      <w:r w:rsidR="00D52C73">
        <w:t>,</w:t>
      </w:r>
      <w:r>
        <w:t xml:space="preserve"> y por último</w:t>
      </w:r>
      <w:r w:rsidR="00D52C73">
        <w:t>,</w:t>
      </w:r>
      <w:r>
        <w:t xml:space="preserve"> la instalación de los dif</w:t>
      </w:r>
      <w:r>
        <w:t>e</w:t>
      </w:r>
      <w:r>
        <w:t>rentes sistemas de r</w:t>
      </w:r>
      <w:r w:rsidR="00DE593D">
        <w:t>i</w:t>
      </w:r>
      <w:r>
        <w:t>ego en la</w:t>
      </w:r>
      <w:r w:rsidR="00DE593D">
        <w:t>s parcelas.</w:t>
      </w:r>
    </w:p>
    <w:p w:rsidR="00FB176E" w:rsidRDefault="00FB176E" w:rsidP="00FB176E">
      <w:pPr>
        <w:pStyle w:val="texto"/>
      </w:pPr>
      <w:r>
        <w:t xml:space="preserve">El embalse de </w:t>
      </w:r>
      <w:proofErr w:type="spellStart"/>
      <w:r>
        <w:t>Itoiz</w:t>
      </w:r>
      <w:proofErr w:type="spellEnd"/>
      <w:r>
        <w:t xml:space="preserve"> se construyó en los últimos años del siglo XX y regula el rio Irati, afluente del Ebro. Tiene una capacidad de embalse de 418 hectómetros cúbicos y su ejecución y financiación la realizó el Estado a través de la Conf</w:t>
      </w:r>
      <w:r>
        <w:t>e</w:t>
      </w:r>
      <w:r>
        <w:t>deración Hidrográfica del Ebro. El Go</w:t>
      </w:r>
      <w:r w:rsidR="002C75EE">
        <w:t>bierno de Navarra ha realizado varias</w:t>
      </w:r>
      <w:r>
        <w:t xml:space="preserve"> </w:t>
      </w:r>
      <w:r w:rsidR="00F06473">
        <w:t>i</w:t>
      </w:r>
      <w:r w:rsidR="00F06473">
        <w:t>n</w:t>
      </w:r>
      <w:r w:rsidR="00F06473">
        <w:t>fraestructuras</w:t>
      </w:r>
      <w:r>
        <w:t xml:space="preserve"> complementarias (carreteras).</w:t>
      </w:r>
    </w:p>
    <w:p w:rsidR="00FB176E" w:rsidRDefault="00FB176E" w:rsidP="00FB176E">
      <w:pPr>
        <w:pStyle w:val="texto"/>
      </w:pPr>
      <w:r>
        <w:t>De la construcción y explotación del Canal de Navarra, proyecto decla</w:t>
      </w:r>
      <w:r w:rsidR="004379AF">
        <w:t>rado de interés general por la L</w:t>
      </w:r>
      <w:r>
        <w:t>ey 22/1997, de 8 de julio, se en</w:t>
      </w:r>
      <w:r w:rsidR="002D70E8">
        <w:t>carga la sociedad e</w:t>
      </w:r>
      <w:r w:rsidR="002D70E8">
        <w:t>s</w:t>
      </w:r>
      <w:r w:rsidR="002D70E8">
        <w:t>ta</w:t>
      </w:r>
      <w:r w:rsidR="003C6FA6">
        <w:t>tal “Canal de N</w:t>
      </w:r>
      <w:r w:rsidR="002D70E8">
        <w:t>avarra. S.A.” (</w:t>
      </w:r>
      <w:proofErr w:type="spellStart"/>
      <w:r w:rsidR="006A2588">
        <w:t>Canasa</w:t>
      </w:r>
      <w:proofErr w:type="spellEnd"/>
      <w:r w:rsidR="002D70E8">
        <w:t>) en cuyo capital participan el Estado y Navarra a través de las sociedades “Aguas de las Cuencas de España, S.A.</w:t>
      </w:r>
      <w:r w:rsidR="003C6FA6">
        <w:t>”</w:t>
      </w:r>
      <w:r w:rsidR="002D70E8">
        <w:t>, con un 60</w:t>
      </w:r>
      <w:r w:rsidR="002C75EE">
        <w:t xml:space="preserve"> </w:t>
      </w:r>
      <w:r w:rsidR="009D6027">
        <w:t>por ciento</w:t>
      </w:r>
      <w:r w:rsidR="002D70E8">
        <w:t xml:space="preserve"> del capital y la Corporación Pública Empresarial de Nav</w:t>
      </w:r>
      <w:r w:rsidR="002D70E8">
        <w:t>a</w:t>
      </w:r>
      <w:r w:rsidR="002D70E8">
        <w:t>rra, S.L.U., con el 40</w:t>
      </w:r>
      <w:r w:rsidR="009D6027">
        <w:t xml:space="preserve"> por ciento </w:t>
      </w:r>
      <w:r w:rsidR="002D70E8">
        <w:t>restante.</w:t>
      </w:r>
    </w:p>
    <w:p w:rsidR="002D70E8" w:rsidRDefault="00F5232A" w:rsidP="00FB176E">
      <w:pPr>
        <w:pStyle w:val="texto"/>
      </w:pPr>
      <w:r>
        <w:t>El C</w:t>
      </w:r>
      <w:r w:rsidR="002D70E8">
        <w:t>anal con una longitud prevista de unos 170 km.</w:t>
      </w:r>
      <w:r w:rsidR="00F06473">
        <w:t xml:space="preserve"> l</w:t>
      </w:r>
      <w:r w:rsidR="002D70E8">
        <w:t>levará el agua del e</w:t>
      </w:r>
      <w:r w:rsidR="002D70E8">
        <w:t>m</w:t>
      </w:r>
      <w:r w:rsidR="002C75EE">
        <w:t xml:space="preserve">balse de </w:t>
      </w:r>
      <w:proofErr w:type="spellStart"/>
      <w:r w:rsidR="002C75EE">
        <w:t>Itoiz</w:t>
      </w:r>
      <w:proofErr w:type="spellEnd"/>
      <w:r w:rsidR="002D70E8">
        <w:t xml:space="preserve"> hasta la locali</w:t>
      </w:r>
      <w:r w:rsidR="003C6FA6">
        <w:t>dad de Ablitas, lo que permitir</w:t>
      </w:r>
      <w:r w:rsidR="002C75EE">
        <w:t>ía</w:t>
      </w:r>
      <w:r w:rsidR="002D70E8">
        <w:t xml:space="preserve"> regar aproxim</w:t>
      </w:r>
      <w:r w:rsidR="002D70E8">
        <w:t>a</w:t>
      </w:r>
      <w:r w:rsidR="002D70E8">
        <w:t>damente 53.000 hectáreas.</w:t>
      </w:r>
      <w:r w:rsidR="00D16925">
        <w:t xml:space="preserve"> Con fecha 31</w:t>
      </w:r>
      <w:r w:rsidR="00FC1B00">
        <w:t xml:space="preserve"> </w:t>
      </w:r>
      <w:r w:rsidR="00D16925">
        <w:t>de diciembre de 2007, se amplió el ámbito de actuación hasta abarcar un total de 59.000 hectáreas.</w:t>
      </w:r>
    </w:p>
    <w:p w:rsidR="003C6FA6" w:rsidRDefault="002D70E8" w:rsidP="00FB176E">
      <w:pPr>
        <w:pStyle w:val="texto"/>
      </w:pPr>
      <w:r>
        <w:t>Prevista su construcción en dos fases, actualmente se ha ejecutado la prim</w:t>
      </w:r>
      <w:r>
        <w:t>e</w:t>
      </w:r>
      <w:r w:rsidR="002C75EE">
        <w:t xml:space="preserve">ra, hasta el rio Aragón, que </w:t>
      </w:r>
      <w:r w:rsidR="00831E14">
        <w:t>permite el riego de aproximadamente 22.500 hect</w:t>
      </w:r>
      <w:r w:rsidR="00831E14">
        <w:t>á</w:t>
      </w:r>
      <w:r w:rsidR="00831E14">
        <w:t xml:space="preserve">reas y el suministro de agua a las mancomunidades de Pamplona y </w:t>
      </w:r>
      <w:proofErr w:type="spellStart"/>
      <w:r w:rsidR="00831E14">
        <w:t>Ma</w:t>
      </w:r>
      <w:r w:rsidR="003C6FA6">
        <w:t>iraga</w:t>
      </w:r>
      <w:proofErr w:type="spellEnd"/>
      <w:r w:rsidR="003C6FA6">
        <w:t>.</w:t>
      </w:r>
    </w:p>
    <w:p w:rsidR="00831E14" w:rsidRDefault="00831E14" w:rsidP="00FB176E">
      <w:pPr>
        <w:pStyle w:val="texto"/>
      </w:pPr>
      <w:r>
        <w:t xml:space="preserve">Sin acometer la segunda se ha proyectado una ampliación de la primera fase </w:t>
      </w:r>
      <w:r w:rsidR="00CD7D94">
        <w:t xml:space="preserve">dirigida </w:t>
      </w:r>
      <w:r>
        <w:t>hacia la zona de los ríos Arga y Ega que permitirá el riego de otras 15.000 hectáreas</w:t>
      </w:r>
      <w:r w:rsidR="00D16925">
        <w:t>, cuya adjudicación se ha realizado en abril de 2014.</w:t>
      </w:r>
    </w:p>
    <w:p w:rsidR="00D16925" w:rsidRDefault="00D16925" w:rsidP="00FB176E">
      <w:pPr>
        <w:pStyle w:val="texto"/>
      </w:pPr>
      <w:r>
        <w:t>Así, finalmente las 59.000 hectáreas previstas se subdividen en:</w:t>
      </w:r>
    </w:p>
    <w:p w:rsidR="00D16925" w:rsidRDefault="00D16925" w:rsidP="00D16925">
      <w:pPr>
        <w:pStyle w:val="texto"/>
        <w:numPr>
          <w:ilvl w:val="0"/>
          <w:numId w:val="22"/>
        </w:numPr>
        <w:tabs>
          <w:tab w:val="clear" w:pos="2835"/>
          <w:tab w:val="center" w:pos="567"/>
        </w:tabs>
        <w:ind w:left="0" w:firstLine="284"/>
      </w:pPr>
      <w:r>
        <w:t>Primera fase 22.500 hectáreas.</w:t>
      </w:r>
    </w:p>
    <w:p w:rsidR="00D16925" w:rsidRDefault="00D16925" w:rsidP="00D16925">
      <w:pPr>
        <w:pStyle w:val="texto"/>
        <w:numPr>
          <w:ilvl w:val="0"/>
          <w:numId w:val="22"/>
        </w:numPr>
        <w:tabs>
          <w:tab w:val="clear" w:pos="2835"/>
          <w:tab w:val="center" w:pos="567"/>
        </w:tabs>
        <w:ind w:left="0" w:firstLine="284"/>
      </w:pPr>
      <w:r>
        <w:t>Ampliación primera fase 15.000 hectáreas.</w:t>
      </w:r>
    </w:p>
    <w:p w:rsidR="00D16925" w:rsidRDefault="00D16925" w:rsidP="00D16925">
      <w:pPr>
        <w:pStyle w:val="texto"/>
        <w:numPr>
          <w:ilvl w:val="0"/>
          <w:numId w:val="22"/>
        </w:numPr>
        <w:tabs>
          <w:tab w:val="clear" w:pos="2835"/>
          <w:tab w:val="center" w:pos="567"/>
        </w:tabs>
        <w:ind w:left="0" w:firstLine="284"/>
      </w:pPr>
      <w:r>
        <w:t>Previsión segunda fase 21.500 hectáreas.</w:t>
      </w:r>
    </w:p>
    <w:p w:rsidR="00831E14" w:rsidRDefault="00831E14" w:rsidP="00FB176E">
      <w:pPr>
        <w:pStyle w:val="texto"/>
      </w:pPr>
      <w:r>
        <w:t>Con las obras de la zona regable se lleva el agua desde el canal hasta las d</w:t>
      </w:r>
      <w:r>
        <w:t>i</w:t>
      </w:r>
      <w:r>
        <w:t>ferentes</w:t>
      </w:r>
      <w:r w:rsidR="003C6FA6">
        <w:t xml:space="preserve"> fincas.</w:t>
      </w:r>
    </w:p>
    <w:p w:rsidR="000F7C78" w:rsidRDefault="00392C1C" w:rsidP="00FB176E">
      <w:pPr>
        <w:pStyle w:val="texto"/>
      </w:pPr>
      <w:r>
        <w:t>La primera fase de la zona regable</w:t>
      </w:r>
      <w:r w:rsidR="00831E14">
        <w:t xml:space="preserve"> la ejecuta el Gobierno de Navarra m</w:t>
      </w:r>
      <w:r w:rsidR="00831E14">
        <w:t>e</w:t>
      </w:r>
      <w:r w:rsidR="00831E14">
        <w:t>diante concesión para un plazo de 30 años</w:t>
      </w:r>
      <w:r w:rsidR="00D16925">
        <w:t xml:space="preserve"> (2006-2036)</w:t>
      </w:r>
      <w:r>
        <w:t xml:space="preserve">, que </w:t>
      </w:r>
      <w:r w:rsidR="00831E14">
        <w:t>se ha subdividido en tramos que han ido entrando en funcionamiento paulati</w:t>
      </w:r>
      <w:r w:rsidR="003C6FA6">
        <w:t>n</w:t>
      </w:r>
      <w:r w:rsidR="00831E14">
        <w:t>amente desde 2006.</w:t>
      </w:r>
    </w:p>
    <w:p w:rsidR="000F7C78" w:rsidRDefault="000F7C78">
      <w:pPr>
        <w:spacing w:after="0"/>
        <w:ind w:firstLine="0"/>
        <w:jc w:val="left"/>
        <w:rPr>
          <w:spacing w:val="6"/>
          <w:sz w:val="26"/>
          <w:szCs w:val="24"/>
        </w:rPr>
      </w:pPr>
      <w:r>
        <w:br w:type="page"/>
      </w:r>
    </w:p>
    <w:p w:rsidR="00831E14" w:rsidRDefault="00831E14" w:rsidP="00FB176E">
      <w:pPr>
        <w:pStyle w:val="texto"/>
      </w:pPr>
      <w:r>
        <w:lastRenderedPageBreak/>
        <w:t xml:space="preserve">Para ello, se realizan los trabajos de concentración parcelaria y las obras </w:t>
      </w:r>
      <w:r w:rsidR="003C6FA6">
        <w:t>h</w:t>
      </w:r>
      <w:r w:rsidR="003C6FA6">
        <w:t>i</w:t>
      </w:r>
      <w:r w:rsidR="003C6FA6">
        <w:t>dráulicas</w:t>
      </w:r>
      <w:r>
        <w:t xml:space="preserve"> necesarias, estableciendo una serie de hidrantes (tomas de agua) que </w:t>
      </w:r>
      <w:r w:rsidR="003C6FA6">
        <w:t>permiten</w:t>
      </w:r>
      <w:r>
        <w:t xml:space="preserve"> el riego de una extensión de entre</w:t>
      </w:r>
      <w:r w:rsidR="003C6FA6">
        <w:t xml:space="preserve"> </w:t>
      </w:r>
      <w:r>
        <w:t>5 y 7 hectáreas, cada uno de ellos.</w:t>
      </w:r>
    </w:p>
    <w:p w:rsidR="00831E14" w:rsidRDefault="00831E14" w:rsidP="00FB176E">
      <w:pPr>
        <w:pStyle w:val="texto"/>
      </w:pPr>
      <w:r>
        <w:t xml:space="preserve">Los propietarios de </w:t>
      </w:r>
      <w:r w:rsidR="003C6FA6">
        <w:t>parcelas</w:t>
      </w:r>
      <w:r>
        <w:t xml:space="preserve"> efectúan</w:t>
      </w:r>
      <w:r w:rsidR="002C75EE">
        <w:t xml:space="preserve">, </w:t>
      </w:r>
      <w:r>
        <w:t>antes de iniciarse las obras</w:t>
      </w:r>
      <w:r w:rsidR="002C75EE">
        <w:t>,</w:t>
      </w:r>
      <w:r>
        <w:t xml:space="preserve"> un pago del </w:t>
      </w:r>
      <w:r w:rsidR="00457E1D" w:rsidRPr="00457E1D">
        <w:t>15</w:t>
      </w:r>
      <w:r w:rsidR="00C25A86">
        <w:t xml:space="preserve"> por ciento</w:t>
      </w:r>
      <w:r w:rsidRPr="00457E1D">
        <w:t xml:space="preserve"> </w:t>
      </w:r>
      <w:r>
        <w:t>del importe</w:t>
      </w:r>
      <w:r w:rsidR="00CD7D94">
        <w:t xml:space="preserve"> </w:t>
      </w:r>
      <w:r>
        <w:t>y el resto lo financia el Gobierno mediante un c</w:t>
      </w:r>
      <w:r>
        <w:t>a</w:t>
      </w:r>
      <w:r>
        <w:t>non que se subdivide en un pago fijo por hectárea y otro variable por consumo de agua.</w:t>
      </w:r>
    </w:p>
    <w:p w:rsidR="00831E14" w:rsidRDefault="00FC1595" w:rsidP="00FB176E">
      <w:pPr>
        <w:pStyle w:val="texto"/>
      </w:pPr>
      <w:r>
        <w:t>El contrato con la empresa concesionaria incluye también el mantenimiento de las instalaciones cuyo pago lo realizan los propietarios mediante el corre</w:t>
      </w:r>
      <w:r>
        <w:t>s</w:t>
      </w:r>
      <w:r>
        <w:t>pondiente canon.</w:t>
      </w:r>
    </w:p>
    <w:p w:rsidR="00FC1595" w:rsidRDefault="00FC1595" w:rsidP="00FB176E">
      <w:pPr>
        <w:pStyle w:val="texto"/>
      </w:pPr>
      <w:r>
        <w:t>Por último</w:t>
      </w:r>
      <w:r w:rsidR="00D52C73">
        <w:t>,</w:t>
      </w:r>
      <w:r>
        <w:t xml:space="preserve"> cada propietario debe realizar la instalación </w:t>
      </w:r>
      <w:r w:rsidRPr="00CD7D94">
        <w:t xml:space="preserve">por </w:t>
      </w:r>
      <w:r w:rsidR="00AA5EE6" w:rsidRPr="00CD7D94">
        <w:t xml:space="preserve">las </w:t>
      </w:r>
      <w:r w:rsidRPr="00CD7D94">
        <w:t>parcela</w:t>
      </w:r>
      <w:r w:rsidR="00AA5EE6" w:rsidRPr="00CD7D94">
        <w:t>s</w:t>
      </w:r>
      <w:r w:rsidRPr="00CD7D94">
        <w:t xml:space="preserve"> del </w:t>
      </w:r>
      <w:r>
        <w:t>riego desde el hidrante</w:t>
      </w:r>
      <w:r w:rsidR="00CD7D94">
        <w:t>. L</w:t>
      </w:r>
      <w:r>
        <w:t>ógicamente</w:t>
      </w:r>
      <w:r w:rsidR="00AA5EE6">
        <w:t>,</w:t>
      </w:r>
      <w:r>
        <w:t xml:space="preserve"> el sistema elegido (goteo, aspersión) d</w:t>
      </w:r>
      <w:r>
        <w:t>e</w:t>
      </w:r>
      <w:r>
        <w:t>pende del cultivo a realizar y la financiación la soporta el propietario; aunque en función de los requisitos exigidos, puede acogerse a las ayudas públicas existentes en cada momento para la mejora de las explotaciones agrarias.</w:t>
      </w:r>
    </w:p>
    <w:p w:rsidR="004B453A" w:rsidRDefault="004B453A" w:rsidP="00FB176E">
      <w:pPr>
        <w:pStyle w:val="texto"/>
      </w:pPr>
      <w:r>
        <w:t xml:space="preserve">En el plano adjunto puede verse la localización del embalse de </w:t>
      </w:r>
      <w:proofErr w:type="spellStart"/>
      <w:r>
        <w:t>Itoiz</w:t>
      </w:r>
      <w:proofErr w:type="spellEnd"/>
      <w:r>
        <w:t>, el C</w:t>
      </w:r>
      <w:r>
        <w:t>a</w:t>
      </w:r>
      <w:r>
        <w:t>nal de Navarra, la primera fase de la Zona Regable (ya construida), la ampli</w:t>
      </w:r>
      <w:r>
        <w:t>a</w:t>
      </w:r>
      <w:r>
        <w:t>ción de la primera fase (adjudicada) y la segunda fase.</w:t>
      </w:r>
    </w:p>
    <w:p w:rsidR="004B453A" w:rsidRDefault="004B453A">
      <w:pPr>
        <w:spacing w:after="0"/>
        <w:ind w:firstLine="0"/>
        <w:jc w:val="left"/>
        <w:rPr>
          <w:spacing w:val="6"/>
          <w:sz w:val="26"/>
          <w:szCs w:val="24"/>
        </w:rPr>
      </w:pPr>
      <w:r>
        <w:br w:type="page"/>
      </w:r>
    </w:p>
    <w:p w:rsidR="004B453A" w:rsidRDefault="00D43DA5" w:rsidP="00FB176E">
      <w:pPr>
        <w:pStyle w:val="texto"/>
      </w:pPr>
      <w:r>
        <w:rPr>
          <w:noProof/>
          <w:lang w:val="es-ES" w:eastAsia="es-ES"/>
        </w:rPr>
        <w:lastRenderedPageBreak/>
        <w:drawing>
          <wp:inline distT="0" distB="0" distL="0" distR="0">
            <wp:extent cx="5676714" cy="8030977"/>
            <wp:effectExtent l="0" t="0" r="635" b="825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EA REGABLE CANAL DE NAVARRA.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6257" cy="8030331"/>
                    </a:xfrm>
                    <a:prstGeom prst="rect">
                      <a:avLst/>
                    </a:prstGeom>
                  </pic:spPr>
                </pic:pic>
              </a:graphicData>
            </a:graphic>
          </wp:inline>
        </w:drawing>
      </w:r>
    </w:p>
    <w:p w:rsidR="004B453A" w:rsidRDefault="004B453A">
      <w:pPr>
        <w:spacing w:after="0"/>
        <w:ind w:firstLine="0"/>
        <w:jc w:val="left"/>
      </w:pPr>
    </w:p>
    <w:p w:rsidR="00FC1595" w:rsidRDefault="00FC1595" w:rsidP="00FC1595">
      <w:pPr>
        <w:pStyle w:val="atitulo1"/>
      </w:pPr>
      <w:bookmarkStart w:id="2" w:name="_Toc431280042"/>
      <w:r>
        <w:lastRenderedPageBreak/>
        <w:t>III</w:t>
      </w:r>
      <w:r w:rsidR="00F20C25">
        <w:t>.</w:t>
      </w:r>
      <w:r w:rsidR="00001A11">
        <w:t xml:space="preserve"> Objetivo y</w:t>
      </w:r>
      <w:r>
        <w:t xml:space="preserve"> alcance</w:t>
      </w:r>
      <w:bookmarkEnd w:id="2"/>
    </w:p>
    <w:p w:rsidR="00F20C25" w:rsidRDefault="00895340" w:rsidP="00F20C25">
      <w:pPr>
        <w:pStyle w:val="texto"/>
      </w:pPr>
      <w:r>
        <w:t>Constituye el objetivo del presente informe d</w:t>
      </w:r>
      <w:r w:rsidR="00255AD4">
        <w:t>ar</w:t>
      </w:r>
      <w:r>
        <w:t xml:space="preserve"> respuesta a la petición pa</w:t>
      </w:r>
      <w:r>
        <w:t>r</w:t>
      </w:r>
      <w:r>
        <w:t>lamentaria anteriormente señalada y concretamente analizar:</w:t>
      </w:r>
    </w:p>
    <w:p w:rsidR="000C54E9" w:rsidRDefault="000C54E9" w:rsidP="00325987">
      <w:pPr>
        <w:pStyle w:val="texto"/>
        <w:numPr>
          <w:ilvl w:val="0"/>
          <w:numId w:val="22"/>
        </w:numPr>
        <w:tabs>
          <w:tab w:val="clear" w:pos="2835"/>
          <w:tab w:val="center" w:pos="567"/>
        </w:tabs>
        <w:ind w:left="0" w:firstLine="284"/>
      </w:pPr>
      <w:r>
        <w:t>El coste de las infraestructuras necesarias para la transformación del t</w:t>
      </w:r>
      <w:r>
        <w:t>e</w:t>
      </w:r>
      <w:r>
        <w:t>rreno en regadío.</w:t>
      </w:r>
    </w:p>
    <w:p w:rsidR="000C54E9" w:rsidRDefault="000C54E9" w:rsidP="00325987">
      <w:pPr>
        <w:pStyle w:val="texto"/>
        <w:numPr>
          <w:ilvl w:val="0"/>
          <w:numId w:val="22"/>
        </w:numPr>
        <w:tabs>
          <w:tab w:val="clear" w:pos="2835"/>
          <w:tab w:val="center" w:pos="567"/>
        </w:tabs>
        <w:ind w:left="0" w:firstLine="284"/>
      </w:pPr>
      <w:r>
        <w:t>Los resultados obtenidos como consecuencia de esa transformación en r</w:t>
      </w:r>
      <w:r>
        <w:t>e</w:t>
      </w:r>
      <w:r>
        <w:t>lación con la producción, el empleo y los ingresos municipales.</w:t>
      </w:r>
    </w:p>
    <w:p w:rsidR="000C54E9" w:rsidRDefault="000C54E9" w:rsidP="00325987">
      <w:pPr>
        <w:pStyle w:val="texto"/>
        <w:numPr>
          <w:ilvl w:val="0"/>
          <w:numId w:val="22"/>
        </w:numPr>
        <w:tabs>
          <w:tab w:val="clear" w:pos="2835"/>
          <w:tab w:val="center" w:pos="567"/>
        </w:tabs>
        <w:ind w:left="0" w:firstLine="284"/>
      </w:pPr>
      <w:r>
        <w:t>El coste comparado de los regadíos</w:t>
      </w:r>
      <w:r w:rsidR="005E42C9">
        <w:t xml:space="preserve"> del canal con otros regadíos</w:t>
      </w:r>
      <w:r>
        <w:t>.</w:t>
      </w:r>
    </w:p>
    <w:p w:rsidR="00A24EA3" w:rsidRDefault="00A24EA3" w:rsidP="007977D9">
      <w:pPr>
        <w:pStyle w:val="texto"/>
      </w:pPr>
      <w:r>
        <w:t>Nos centramos en los datos de la primera fase, que es la realizada hasta el momento actual, ya que la ampliación se ha adjudicado en 2014 y la segunda fase no se ha iniciado.</w:t>
      </w:r>
    </w:p>
    <w:p w:rsidR="007977D9" w:rsidRDefault="000C54E9" w:rsidP="007977D9">
      <w:pPr>
        <w:pStyle w:val="texto"/>
      </w:pPr>
      <w:r>
        <w:t>Para realizar el trabajo hemos comprobado la información que nos han pr</w:t>
      </w:r>
      <w:r>
        <w:t>o</w:t>
      </w:r>
      <w:r w:rsidR="002F6920">
        <w:t xml:space="preserve">porcionado en INTIA, </w:t>
      </w:r>
      <w:r w:rsidR="005E42C9">
        <w:t xml:space="preserve">que hemos completado solicitando </w:t>
      </w:r>
      <w:r w:rsidR="002F6920">
        <w:t>información</w:t>
      </w:r>
      <w:r w:rsidR="007977D9">
        <w:t xml:space="preserve"> a los D</w:t>
      </w:r>
      <w:r w:rsidR="002F6920">
        <w:t>epartamento</w:t>
      </w:r>
      <w:r w:rsidR="00457E1D">
        <w:t>s</w:t>
      </w:r>
      <w:r w:rsidR="002F6920">
        <w:t xml:space="preserve"> de Fomento y Desarrollo Rural</w:t>
      </w:r>
      <w:r w:rsidR="005E42C9">
        <w:t>, así como</w:t>
      </w:r>
      <w:r w:rsidR="007977D9">
        <w:t xml:space="preserve"> </w:t>
      </w:r>
      <w:r w:rsidR="005E42C9">
        <w:t xml:space="preserve">a </w:t>
      </w:r>
      <w:r w:rsidR="007977D9">
        <w:t xml:space="preserve">la empresa pública </w:t>
      </w:r>
      <w:proofErr w:type="spellStart"/>
      <w:r w:rsidR="006A2588">
        <w:t>Tracasa</w:t>
      </w:r>
      <w:proofErr w:type="spellEnd"/>
      <w:r w:rsidR="007977D9">
        <w:t xml:space="preserve">, </w:t>
      </w:r>
      <w:r w:rsidR="005E42C9">
        <w:t xml:space="preserve">a la </w:t>
      </w:r>
      <w:r w:rsidR="00457E1D">
        <w:t xml:space="preserve">Seguridad Social y </w:t>
      </w:r>
      <w:r w:rsidR="005E42C9">
        <w:t>a</w:t>
      </w:r>
      <w:r w:rsidR="00457E1D">
        <w:t xml:space="preserve"> la C</w:t>
      </w:r>
      <w:r w:rsidR="005E42C9">
        <w:t>omunidad de Regantes, con cuyos miembros hemos mantenido reuniones.</w:t>
      </w:r>
    </w:p>
    <w:p w:rsidR="00DC475B" w:rsidRDefault="00DC475B" w:rsidP="007977D9">
      <w:pPr>
        <w:pStyle w:val="texto"/>
      </w:pPr>
      <w:r>
        <w:t>El trabajo se ha ejecutado de acuerdo con los principios y normas de audit</w:t>
      </w:r>
      <w:r>
        <w:t>o</w:t>
      </w:r>
      <w:r>
        <w:t xml:space="preserve">ría del Sector Público aprobadas por la Comisión de Coordinación de los </w:t>
      </w:r>
      <w:r w:rsidR="00457E1D">
        <w:t>Ó</w:t>
      </w:r>
      <w:r>
        <w:t>rg</w:t>
      </w:r>
      <w:r>
        <w:t>a</w:t>
      </w:r>
      <w:r>
        <w:t xml:space="preserve">nos </w:t>
      </w:r>
      <w:r w:rsidR="00457E1D">
        <w:t>P</w:t>
      </w:r>
      <w:r>
        <w:t>úblicos de Control Externo del Estado Español y desarrollados por esta Cámara de Compto</w:t>
      </w:r>
      <w:r w:rsidR="005E42C9">
        <w:t>s en su manual de fiscalización; dentro de estas normas se ha aplicado la ISSAI-ES 300 “Principios fundamentales de la fiscalización op</w:t>
      </w:r>
      <w:r w:rsidR="005E42C9">
        <w:t>e</w:t>
      </w:r>
      <w:r w:rsidR="005E42C9">
        <w:t>rativa y su aplicabilidad”.</w:t>
      </w:r>
      <w:r>
        <w:t xml:space="preserve"> </w:t>
      </w:r>
    </w:p>
    <w:p w:rsidR="00F20C25" w:rsidRDefault="00F20C25">
      <w:pPr>
        <w:spacing w:after="0"/>
        <w:ind w:firstLine="0"/>
        <w:jc w:val="left"/>
        <w:rPr>
          <w:spacing w:val="6"/>
          <w:sz w:val="26"/>
          <w:szCs w:val="24"/>
        </w:rPr>
      </w:pPr>
      <w:r>
        <w:br w:type="page"/>
      </w:r>
    </w:p>
    <w:p w:rsidR="00001A11" w:rsidRDefault="00001A11" w:rsidP="00FC1595">
      <w:pPr>
        <w:pStyle w:val="atitulo1"/>
      </w:pPr>
      <w:bookmarkStart w:id="3" w:name="_Toc431280043"/>
      <w:r>
        <w:lastRenderedPageBreak/>
        <w:t>IV</w:t>
      </w:r>
      <w:r w:rsidR="006A2588">
        <w:t>.</w:t>
      </w:r>
      <w:r>
        <w:t xml:space="preserve"> Limitaciones</w:t>
      </w:r>
      <w:bookmarkEnd w:id="3"/>
    </w:p>
    <w:p w:rsidR="00001A11" w:rsidRDefault="00DC475B" w:rsidP="00B133E1">
      <w:pPr>
        <w:pStyle w:val="texto"/>
        <w:spacing w:after="120"/>
      </w:pPr>
      <w:r>
        <w:t>El informe se ha visto limitado por los siguientes aspectos:</w:t>
      </w:r>
    </w:p>
    <w:p w:rsidR="005E42C9" w:rsidRDefault="005E42C9" w:rsidP="005E42C9">
      <w:pPr>
        <w:pStyle w:val="texto"/>
        <w:numPr>
          <w:ilvl w:val="0"/>
          <w:numId w:val="22"/>
        </w:numPr>
        <w:tabs>
          <w:tab w:val="clear" w:pos="2835"/>
          <w:tab w:val="center" w:pos="567"/>
        </w:tabs>
        <w:spacing w:after="120"/>
        <w:ind w:left="0" w:firstLine="284"/>
      </w:pPr>
      <w:r>
        <w:t>La valoración de los resultados de una infraestructura de estas caracterí</w:t>
      </w:r>
      <w:r>
        <w:t>s</w:t>
      </w:r>
      <w:r>
        <w:t>ticas requiere más tiempo de explotación.</w:t>
      </w:r>
    </w:p>
    <w:p w:rsidR="005E42C9" w:rsidRDefault="005E42C9" w:rsidP="005E42C9">
      <w:pPr>
        <w:pStyle w:val="texto"/>
        <w:numPr>
          <w:ilvl w:val="0"/>
          <w:numId w:val="22"/>
        </w:numPr>
        <w:tabs>
          <w:tab w:val="clear" w:pos="2835"/>
          <w:tab w:val="center" w:pos="567"/>
        </w:tabs>
        <w:spacing w:after="120"/>
        <w:ind w:left="0" w:firstLine="284"/>
      </w:pPr>
      <w:r>
        <w:t>Determinadas comparaciones son difíciles de realizar, ya que no sabemos qué hubiera pasado, en determinadas circunstancias, si no existiera la infrae</w:t>
      </w:r>
      <w:r>
        <w:t>s</w:t>
      </w:r>
      <w:r>
        <w:t>tructura. Así, por ejemplo, la cosecha que se obtendría en un año de sequía.</w:t>
      </w:r>
    </w:p>
    <w:p w:rsidR="005E42C9" w:rsidRDefault="005E42C9" w:rsidP="005E42C9">
      <w:pPr>
        <w:pStyle w:val="texto"/>
        <w:numPr>
          <w:ilvl w:val="0"/>
          <w:numId w:val="22"/>
        </w:numPr>
        <w:tabs>
          <w:tab w:val="clear" w:pos="2835"/>
          <w:tab w:val="center" w:pos="567"/>
        </w:tabs>
        <w:spacing w:after="120"/>
        <w:ind w:left="0" w:firstLine="284"/>
      </w:pPr>
      <w:r>
        <w:t>En un trabajo con este alcance no podemos abordar la incidencia de esta infraestructura en otros ámbitos (agroindustria) o en otras localidades no i</w:t>
      </w:r>
      <w:r>
        <w:t>n</w:t>
      </w:r>
      <w:r>
        <w:t>cluidas en la zona de influencia directa, que indudablemente se produce.</w:t>
      </w:r>
    </w:p>
    <w:p w:rsidR="005E42C9" w:rsidRDefault="005E42C9" w:rsidP="005E42C9">
      <w:pPr>
        <w:pStyle w:val="texto"/>
        <w:tabs>
          <w:tab w:val="clear" w:pos="2835"/>
          <w:tab w:val="center" w:pos="567"/>
        </w:tabs>
        <w:spacing w:after="120"/>
      </w:pPr>
      <w:r>
        <w:t>Sin constituir estrictamente limitaciones, en este trabajo inciden una serie de circunstancias que deben ser tenidas en cuenta, como:</w:t>
      </w:r>
    </w:p>
    <w:p w:rsidR="00DC475B" w:rsidRDefault="00DC475B" w:rsidP="00B133E1">
      <w:pPr>
        <w:pStyle w:val="texto"/>
        <w:numPr>
          <w:ilvl w:val="0"/>
          <w:numId w:val="22"/>
        </w:numPr>
        <w:tabs>
          <w:tab w:val="clear" w:pos="2835"/>
          <w:tab w:val="center" w:pos="567"/>
        </w:tabs>
        <w:spacing w:after="120"/>
        <w:ind w:left="0" w:firstLine="284"/>
      </w:pPr>
      <w:r>
        <w:t xml:space="preserve">La realización de estas infraestructuras se realiza en un plazo largo de tiempo e intervienen varias instituciones y </w:t>
      </w:r>
      <w:r w:rsidR="005E42C9">
        <w:t>numerosos particulares, por lo que los datos se encuentran en varios organismos y, lógicamente, no están realiz</w:t>
      </w:r>
      <w:r w:rsidR="005E42C9">
        <w:t>a</w:t>
      </w:r>
      <w:r w:rsidR="005E42C9">
        <w:t>dos con criterios homogéneos y corresponden a varios años, lo que debe tenerse en cuenta para valorar determinados cálculos.</w:t>
      </w:r>
    </w:p>
    <w:p w:rsidR="00DC475B" w:rsidRDefault="00DC475B" w:rsidP="00B133E1">
      <w:pPr>
        <w:pStyle w:val="texto"/>
        <w:numPr>
          <w:ilvl w:val="0"/>
          <w:numId w:val="22"/>
        </w:numPr>
        <w:tabs>
          <w:tab w:val="clear" w:pos="2835"/>
          <w:tab w:val="center" w:pos="567"/>
        </w:tabs>
        <w:spacing w:after="120"/>
        <w:ind w:left="0" w:firstLine="284"/>
      </w:pPr>
      <w:r>
        <w:t xml:space="preserve">Para valorar determinados aspectos hay que realizar estimaciones. Así, por ejemplo, los cánones a pagar en función del agua consumida y la evolución de determinadas variables (IPC) </w:t>
      </w:r>
      <w:r w:rsidR="007A23A1">
        <w:t>o las ayudas que se puedan conceder por la adm</w:t>
      </w:r>
      <w:r w:rsidR="007A23A1">
        <w:t>i</w:t>
      </w:r>
      <w:r w:rsidR="007A23A1">
        <w:t xml:space="preserve">nistración </w:t>
      </w:r>
      <w:r>
        <w:t>a los propietarios por las inversiones que realicen en sus explotaci</w:t>
      </w:r>
      <w:r>
        <w:t>o</w:t>
      </w:r>
      <w:r>
        <w:t>nes.</w:t>
      </w:r>
    </w:p>
    <w:p w:rsidR="00DC475B" w:rsidRDefault="00DC475B" w:rsidP="00B133E1">
      <w:pPr>
        <w:pStyle w:val="texto"/>
        <w:spacing w:after="120"/>
      </w:pPr>
      <w:r>
        <w:t xml:space="preserve">A este respecto, hay que señalar que las ya concedidas se han realizado con planes </w:t>
      </w:r>
      <w:r w:rsidR="007A23A1">
        <w:t>diferentes</w:t>
      </w:r>
      <w:r>
        <w:t xml:space="preserve"> y no se aplican únicamente a la inversión realizada por esta infraestructura sino en la </w:t>
      </w:r>
      <w:r w:rsidR="007A23A1">
        <w:t>explotación</w:t>
      </w:r>
      <w:r>
        <w:t xml:space="preserve"> total del </w:t>
      </w:r>
      <w:r w:rsidR="007A23A1">
        <w:t>beneficiario</w:t>
      </w:r>
      <w:r>
        <w:t>.</w:t>
      </w:r>
    </w:p>
    <w:p w:rsidR="00457E1D" w:rsidRDefault="00457E1D" w:rsidP="00B133E1">
      <w:pPr>
        <w:pStyle w:val="texto"/>
        <w:spacing w:after="120"/>
      </w:pPr>
      <w:r>
        <w:t>Aspectos todos ellos que dificultan la realización de determinados cálculos</w:t>
      </w:r>
      <w:r w:rsidR="006A2588">
        <w:t>.</w:t>
      </w:r>
    </w:p>
    <w:p w:rsidR="007A23A1" w:rsidRDefault="007A23A1" w:rsidP="00B133E1">
      <w:pPr>
        <w:pStyle w:val="texto"/>
        <w:numPr>
          <w:ilvl w:val="0"/>
          <w:numId w:val="22"/>
        </w:numPr>
        <w:tabs>
          <w:tab w:val="clear" w:pos="2835"/>
          <w:tab w:val="center" w:pos="567"/>
        </w:tabs>
        <w:spacing w:after="120"/>
        <w:ind w:left="0" w:firstLine="284"/>
      </w:pPr>
      <w:r>
        <w:t xml:space="preserve">Los datos utilizados en los diversos estudios existentes no son siempre </w:t>
      </w:r>
      <w:r w:rsidR="005D5917">
        <w:t>coincidentes</w:t>
      </w:r>
      <w:r>
        <w:t xml:space="preserve">. Así, por ejemplo, unas veces se utiliza el agua consumida en el año natural y otras veces por </w:t>
      </w:r>
      <w:r w:rsidR="00392C1C">
        <w:t>campaña</w:t>
      </w:r>
      <w:r>
        <w:t xml:space="preserve"> agrícola (de octubre a septiembre). Sim</w:t>
      </w:r>
      <w:r>
        <w:t>i</w:t>
      </w:r>
      <w:r>
        <w:t>lar cuestión ocurre con las hectáreas</w:t>
      </w:r>
      <w:r w:rsidR="00457E1D">
        <w:t>,</w:t>
      </w:r>
      <w:r>
        <w:t xml:space="preserve"> ya que son diferentes según se trate de la tota</w:t>
      </w:r>
      <w:r w:rsidR="00457E1D">
        <w:t>lidad de las afectada</w:t>
      </w:r>
      <w:r w:rsidR="005D5917">
        <w:t>s, las puestas</w:t>
      </w:r>
      <w:r>
        <w:t xml:space="preserve"> en riego, l</w:t>
      </w:r>
      <w:r w:rsidR="00457E1D">
        <w:t>as cultivada</w:t>
      </w:r>
      <w:r>
        <w:t>s, etc. y hay que t</w:t>
      </w:r>
      <w:r>
        <w:t>e</w:t>
      </w:r>
      <w:r>
        <w:t>ner en cuenta c</w:t>
      </w:r>
      <w:r w:rsidR="00457E1D">
        <w:t>ó</w:t>
      </w:r>
      <w:r>
        <w:t>mo se valoran en los casos de dobles cosechas.</w:t>
      </w:r>
    </w:p>
    <w:p w:rsidR="00895458" w:rsidRDefault="007A23A1" w:rsidP="00B133E1">
      <w:pPr>
        <w:pStyle w:val="texto"/>
        <w:numPr>
          <w:ilvl w:val="0"/>
          <w:numId w:val="22"/>
        </w:numPr>
        <w:tabs>
          <w:tab w:val="clear" w:pos="2835"/>
          <w:tab w:val="center" w:pos="567"/>
        </w:tabs>
        <w:spacing w:after="120"/>
        <w:ind w:left="0" w:firstLine="284"/>
      </w:pPr>
      <w:r>
        <w:t>Determinadas comparaciones son teóricas</w:t>
      </w:r>
      <w:r w:rsidR="00457E1D">
        <w:t>.</w:t>
      </w:r>
      <w:r>
        <w:t xml:space="preserve"> </w:t>
      </w:r>
      <w:r w:rsidR="00457E1D">
        <w:t>P</w:t>
      </w:r>
      <w:r>
        <w:t>or ejemplo</w:t>
      </w:r>
      <w:r w:rsidR="00457E1D">
        <w:t>,</w:t>
      </w:r>
      <w:r>
        <w:t xml:space="preserve"> comparar las pr</w:t>
      </w:r>
      <w:r>
        <w:t>o</w:t>
      </w:r>
      <w:r w:rsidR="005E42C9">
        <w:t>ducciones</w:t>
      </w:r>
      <w:r>
        <w:t xml:space="preserve"> con las que se </w:t>
      </w:r>
      <w:r w:rsidR="005D5917">
        <w:t>hubieran</w:t>
      </w:r>
      <w:r>
        <w:t xml:space="preserve"> obtenido con los cultivos existentes antes de la construcción</w:t>
      </w:r>
      <w:r w:rsidR="00EE7454">
        <w:t>, con producciones y precios actuales</w:t>
      </w:r>
      <w:r>
        <w:t>.</w:t>
      </w:r>
    </w:p>
    <w:p w:rsidR="00895458" w:rsidRDefault="00895458">
      <w:pPr>
        <w:spacing w:after="0"/>
        <w:ind w:firstLine="0"/>
        <w:jc w:val="left"/>
        <w:rPr>
          <w:spacing w:val="6"/>
          <w:sz w:val="26"/>
          <w:szCs w:val="24"/>
        </w:rPr>
      </w:pPr>
      <w:r>
        <w:br w:type="page"/>
      </w:r>
    </w:p>
    <w:p w:rsidR="007A23A1" w:rsidRDefault="007A23A1" w:rsidP="00B133E1">
      <w:pPr>
        <w:pStyle w:val="texto"/>
        <w:numPr>
          <w:ilvl w:val="0"/>
          <w:numId w:val="22"/>
        </w:numPr>
        <w:tabs>
          <w:tab w:val="clear" w:pos="2835"/>
          <w:tab w:val="center" w:pos="567"/>
        </w:tabs>
        <w:spacing w:after="120"/>
        <w:ind w:left="0" w:firstLine="284"/>
      </w:pPr>
      <w:r>
        <w:lastRenderedPageBreak/>
        <w:t>En la valoración de los resulta</w:t>
      </w:r>
      <w:r w:rsidR="00255AD4">
        <w:t>d</w:t>
      </w:r>
      <w:r>
        <w:t>os tiene</w:t>
      </w:r>
      <w:r w:rsidR="00457E1D">
        <w:t>n</w:t>
      </w:r>
      <w:r>
        <w:t xml:space="preserve"> una incidencia especial los pr</w:t>
      </w:r>
      <w:r>
        <w:t>e</w:t>
      </w:r>
      <w:r>
        <w:t>cios de los productos agrícolas</w:t>
      </w:r>
      <w:r w:rsidR="00457E1D">
        <w:t>,</w:t>
      </w:r>
      <w:r>
        <w:t xml:space="preserve"> que presentan gran variación de unos años a otros y sobre los que el agricultor tiene, en general, pocas posibilidades de i</w:t>
      </w:r>
      <w:r>
        <w:t>n</w:t>
      </w:r>
      <w:r>
        <w:t>cidir.</w:t>
      </w:r>
    </w:p>
    <w:p w:rsidR="005E42C9" w:rsidRDefault="007A23A1" w:rsidP="00B133E1">
      <w:pPr>
        <w:pStyle w:val="texto"/>
        <w:spacing w:after="120"/>
      </w:pPr>
      <w:r>
        <w:t>No obstante, entendemos que los datos que se presenta</w:t>
      </w:r>
      <w:r w:rsidR="005D5917">
        <w:t>n</w:t>
      </w:r>
      <w:r>
        <w:t xml:space="preserve"> en este trabajo co</w:t>
      </w:r>
      <w:r>
        <w:t>n</w:t>
      </w:r>
      <w:r>
        <w:t>tienen información suficiente para efectuar, desde diferentes punto</w:t>
      </w:r>
      <w:r w:rsidR="005D5917">
        <w:t>s</w:t>
      </w:r>
      <w:r>
        <w:t xml:space="preserve"> de vista, una aproximación a</w:t>
      </w:r>
      <w:r w:rsidR="005D5917">
        <w:t xml:space="preserve"> </w:t>
      </w:r>
      <w:r>
        <w:t>la valoración de la construcción de las infraestructuras de riego</w:t>
      </w:r>
      <w:r w:rsidR="00255AD4">
        <w:t xml:space="preserve"> y a sus beneficios</w:t>
      </w:r>
      <w:r>
        <w:t>.</w:t>
      </w:r>
    </w:p>
    <w:p w:rsidR="005E42C9" w:rsidRDefault="005E42C9">
      <w:pPr>
        <w:spacing w:after="0"/>
        <w:ind w:firstLine="0"/>
        <w:jc w:val="left"/>
        <w:rPr>
          <w:spacing w:val="6"/>
          <w:sz w:val="26"/>
          <w:szCs w:val="24"/>
        </w:rPr>
      </w:pPr>
      <w:r>
        <w:br w:type="page"/>
      </w:r>
    </w:p>
    <w:p w:rsidR="00FC1595" w:rsidRDefault="00FC1595" w:rsidP="00FC1595">
      <w:pPr>
        <w:pStyle w:val="atitulo1"/>
      </w:pPr>
      <w:bookmarkStart w:id="4" w:name="_Toc431280044"/>
      <w:r>
        <w:lastRenderedPageBreak/>
        <w:t>V</w:t>
      </w:r>
      <w:r w:rsidR="00F20C25">
        <w:t>.</w:t>
      </w:r>
      <w:r>
        <w:t xml:space="preserve"> Conclusiones generales y recomendaciones</w:t>
      </w:r>
      <w:bookmarkEnd w:id="4"/>
    </w:p>
    <w:p w:rsidR="00F20C25" w:rsidRDefault="001E56F7" w:rsidP="00F20C25">
      <w:pPr>
        <w:pStyle w:val="texto"/>
      </w:pPr>
      <w:r w:rsidRPr="00D52C73">
        <w:rPr>
          <w:spacing w:val="-6"/>
        </w:rPr>
        <w:t>Presentamos en este epígra</w:t>
      </w:r>
      <w:r w:rsidR="00457E1D" w:rsidRPr="00D52C73">
        <w:rPr>
          <w:spacing w:val="-6"/>
        </w:rPr>
        <w:t>fe las principales conclusiones</w:t>
      </w:r>
      <w:r w:rsidRPr="00D52C73">
        <w:rPr>
          <w:spacing w:val="-6"/>
        </w:rPr>
        <w:t>, así como las recomend</w:t>
      </w:r>
      <w:r w:rsidRPr="00D52C73">
        <w:rPr>
          <w:spacing w:val="-6"/>
        </w:rPr>
        <w:t>a</w:t>
      </w:r>
      <w:r w:rsidRPr="00D52C73">
        <w:rPr>
          <w:spacing w:val="-6"/>
        </w:rPr>
        <w:t>ciones, que se derivan del trabajo realizado</w:t>
      </w:r>
      <w:r>
        <w:t>.</w:t>
      </w:r>
    </w:p>
    <w:p w:rsidR="001E56F7" w:rsidRDefault="001E56F7" w:rsidP="00F20C25">
      <w:pPr>
        <w:pStyle w:val="texto"/>
      </w:pPr>
      <w:r>
        <w:t xml:space="preserve">Antes de comentar las conclusiones, debemos hacer </w:t>
      </w:r>
      <w:r w:rsidR="005D4BCC">
        <w:t>las siguientes</w:t>
      </w:r>
      <w:r>
        <w:t xml:space="preserve"> precisi</w:t>
      </w:r>
      <w:r>
        <w:t>o</w:t>
      </w:r>
      <w:r>
        <w:t>nes:</w:t>
      </w:r>
    </w:p>
    <w:p w:rsidR="001E56F7" w:rsidRDefault="005D4BCC" w:rsidP="00121CAE">
      <w:pPr>
        <w:pStyle w:val="texto"/>
        <w:numPr>
          <w:ilvl w:val="0"/>
          <w:numId w:val="22"/>
        </w:numPr>
        <w:tabs>
          <w:tab w:val="clear" w:pos="2835"/>
          <w:tab w:val="center" w:pos="567"/>
        </w:tabs>
        <w:spacing w:after="120"/>
        <w:ind w:left="0" w:firstLine="284"/>
      </w:pPr>
      <w:r>
        <w:t>E</w:t>
      </w:r>
      <w:r w:rsidR="001E56F7">
        <w:t>l agua constituye, y más en el futuro, un bien estratégico</w:t>
      </w:r>
      <w:r>
        <w:t xml:space="preserve">. </w:t>
      </w:r>
      <w:r w:rsidR="001E56F7">
        <w:t>Por tanto, y sin entrar en otras consideraciones, disponer de reservas de agua debe ser consid</w:t>
      </w:r>
      <w:r w:rsidR="001E56F7">
        <w:t>e</w:t>
      </w:r>
      <w:r w:rsidR="001E56F7">
        <w:t>rado como positivo.</w:t>
      </w:r>
    </w:p>
    <w:p w:rsidR="001E56F7" w:rsidRDefault="005D4BCC" w:rsidP="00121CAE">
      <w:pPr>
        <w:pStyle w:val="texto"/>
        <w:numPr>
          <w:ilvl w:val="0"/>
          <w:numId w:val="22"/>
        </w:numPr>
        <w:tabs>
          <w:tab w:val="clear" w:pos="2835"/>
          <w:tab w:val="center" w:pos="567"/>
        </w:tabs>
        <w:spacing w:after="120"/>
        <w:ind w:left="0" w:firstLine="284"/>
      </w:pPr>
      <w:r>
        <w:t>Los efectos de u</w:t>
      </w:r>
      <w:r w:rsidR="001E56F7">
        <w:t xml:space="preserve">na infraestructura de esta magnitud </w:t>
      </w:r>
      <w:r>
        <w:t xml:space="preserve">son </w:t>
      </w:r>
      <w:r w:rsidR="001E56F7">
        <w:t>de larga duración</w:t>
      </w:r>
      <w:r w:rsidR="00B94E15" w:rsidRPr="005D4BCC">
        <w:rPr>
          <w:vertAlign w:val="superscript"/>
        </w:rPr>
        <w:footnoteReference w:id="1"/>
      </w:r>
      <w:r w:rsidRPr="005D4BCC">
        <w:rPr>
          <w:vertAlign w:val="superscript"/>
        </w:rPr>
        <w:t>,</w:t>
      </w:r>
      <w:r>
        <w:t xml:space="preserve"> deben analizarse a largo plazo</w:t>
      </w:r>
      <w:r w:rsidRPr="001E56F7">
        <w:t xml:space="preserve"> </w:t>
      </w:r>
      <w:r w:rsidR="001E56F7" w:rsidRPr="001E56F7">
        <w:t>y constituye</w:t>
      </w:r>
      <w:r>
        <w:t>n</w:t>
      </w:r>
      <w:r w:rsidR="001E56F7" w:rsidRPr="001E56F7">
        <w:t xml:space="preserve"> una realidad</w:t>
      </w:r>
      <w:r w:rsidR="001E56F7">
        <w:t xml:space="preserve"> poliédrica, que afecta a diferentes variables, por lo que es necesario contemplarlas en conjunto para realizar la valoración de sus resultados.</w:t>
      </w:r>
    </w:p>
    <w:p w:rsidR="00450E8A" w:rsidRDefault="00450E8A" w:rsidP="00121CAE">
      <w:pPr>
        <w:pStyle w:val="texto"/>
        <w:numPr>
          <w:ilvl w:val="0"/>
          <w:numId w:val="22"/>
        </w:numPr>
        <w:tabs>
          <w:tab w:val="clear" w:pos="2835"/>
          <w:tab w:val="center" w:pos="567"/>
        </w:tabs>
        <w:spacing w:after="120"/>
        <w:ind w:left="0" w:firstLine="284"/>
      </w:pPr>
      <w:r>
        <w:t>Al margen de los costes cuantitativos, existen otros de carácter cualitativo muy difíciles de medir (la desaparición de pueblos), que afecta</w:t>
      </w:r>
      <w:r w:rsidR="00762106">
        <w:t>n</w:t>
      </w:r>
      <w:r>
        <w:t xml:space="preserve"> a pocas pers</w:t>
      </w:r>
      <w:r>
        <w:t>o</w:t>
      </w:r>
      <w:r>
        <w:t>nas</w:t>
      </w:r>
      <w:r w:rsidR="00762106">
        <w:t>,</w:t>
      </w:r>
      <w:r>
        <w:t xml:space="preserve"> que debe</w:t>
      </w:r>
      <w:r w:rsidR="00762106">
        <w:t>n</w:t>
      </w:r>
      <w:r>
        <w:t xml:space="preserve"> compensarse con el impacto de estas infraestructuras para el conjunto de la sociedad.</w:t>
      </w:r>
    </w:p>
    <w:p w:rsidR="00457E1D" w:rsidRPr="002C39DE" w:rsidRDefault="00457E1D" w:rsidP="00413BFA">
      <w:pPr>
        <w:pStyle w:val="atitulo2"/>
        <w:spacing w:before="240"/>
      </w:pPr>
      <w:bookmarkStart w:id="5" w:name="_Toc431280045"/>
      <w:r w:rsidRPr="002C39DE">
        <w:t>V.1 Conclusiones</w:t>
      </w:r>
      <w:bookmarkEnd w:id="5"/>
    </w:p>
    <w:p w:rsidR="00584C9D" w:rsidRDefault="00584C9D" w:rsidP="008B5F0A">
      <w:pPr>
        <w:pStyle w:val="texto"/>
        <w:numPr>
          <w:ilvl w:val="0"/>
          <w:numId w:val="21"/>
        </w:numPr>
        <w:tabs>
          <w:tab w:val="clear" w:pos="2835"/>
          <w:tab w:val="clear" w:pos="3969"/>
          <w:tab w:val="clear" w:pos="5103"/>
          <w:tab w:val="clear" w:pos="6237"/>
          <w:tab w:val="clear" w:pos="7371"/>
          <w:tab w:val="left" w:pos="567"/>
        </w:tabs>
        <w:spacing w:after="240"/>
        <w:ind w:left="0" w:firstLine="284"/>
      </w:pPr>
      <w:r>
        <w:t>El coste del conjunto de infraestructuras y su financiación</w:t>
      </w:r>
      <w:r w:rsidR="00457E1D">
        <w:t>,</w:t>
      </w:r>
      <w:r>
        <w:t xml:space="preserve"> teniendo en cuenta que las han realizado diferentes entidades o administraciones, </w:t>
      </w:r>
      <w:r w:rsidR="00457E1D">
        <w:t>que</w:t>
      </w:r>
      <w:r>
        <w:t xml:space="preserve"> la in</w:t>
      </w:r>
      <w:r>
        <w:t>s</w:t>
      </w:r>
      <w:r>
        <w:t>talación del regadío en las parcelas todavía la están ejecutando los propietarios y que alguna</w:t>
      </w:r>
      <w:r w:rsidR="00457E1D">
        <w:t xml:space="preserve"> de las infraestructuras</w:t>
      </w:r>
      <w:r>
        <w:t xml:space="preserve"> se financia mediante peaje en la sombra, </w:t>
      </w:r>
      <w:r w:rsidR="00450E8A">
        <w:t>es de 1.050,6 millones de euros, con el siguiente desglose</w:t>
      </w:r>
      <w:r>
        <w:t>:</w:t>
      </w:r>
    </w:p>
    <w:p w:rsidR="00584C9D" w:rsidRPr="00EF5CDD" w:rsidRDefault="00584C9D" w:rsidP="00FD226D">
      <w:pPr>
        <w:pStyle w:val="texto"/>
        <w:tabs>
          <w:tab w:val="clear" w:pos="2835"/>
          <w:tab w:val="clear" w:pos="3969"/>
          <w:tab w:val="clear" w:pos="5103"/>
          <w:tab w:val="clear" w:pos="6237"/>
          <w:tab w:val="clear" w:pos="7371"/>
        </w:tabs>
        <w:spacing w:before="240" w:after="0"/>
        <w:ind w:left="284" w:firstLine="0"/>
        <w:jc w:val="right"/>
        <w:rPr>
          <w:rFonts w:ascii="Arial" w:hAnsi="Arial" w:cs="Arial"/>
          <w:sz w:val="18"/>
          <w:szCs w:val="18"/>
        </w:rPr>
      </w:pPr>
      <w:r w:rsidRPr="00EF5CDD">
        <w:rPr>
          <w:rFonts w:ascii="Arial" w:hAnsi="Arial" w:cs="Arial"/>
          <w:sz w:val="18"/>
          <w:szCs w:val="18"/>
        </w:rPr>
        <w:t xml:space="preserve">En millones </w:t>
      </w:r>
      <w:r w:rsidR="00255AD4" w:rsidRPr="00EF5CDD">
        <w:rPr>
          <w:rFonts w:ascii="Arial" w:hAnsi="Arial" w:cs="Arial"/>
          <w:sz w:val="18"/>
          <w:szCs w:val="18"/>
        </w:rPr>
        <w:t>e</w:t>
      </w:r>
      <w:r w:rsidRPr="00EF5CDD">
        <w:rPr>
          <w:rFonts w:ascii="Arial" w:hAnsi="Arial" w:cs="Arial"/>
          <w:sz w:val="18"/>
          <w:szCs w:val="18"/>
        </w:rPr>
        <w:t>uros</w:t>
      </w:r>
    </w:p>
    <w:tbl>
      <w:tblPr>
        <w:tblStyle w:val="Tablaconcuadrcula"/>
        <w:tblW w:w="0" w:type="auto"/>
        <w:jc w:val="center"/>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735"/>
        <w:gridCol w:w="1756"/>
        <w:gridCol w:w="1728"/>
        <w:gridCol w:w="1754"/>
      </w:tblGrid>
      <w:tr w:rsidR="00584C9D" w:rsidRPr="00FD226D" w:rsidTr="008B5F0A">
        <w:trPr>
          <w:trHeight w:val="198"/>
          <w:jc w:val="center"/>
        </w:trPr>
        <w:tc>
          <w:tcPr>
            <w:tcW w:w="1870" w:type="dxa"/>
            <w:tcBorders>
              <w:top w:val="single" w:sz="4" w:space="0" w:color="auto"/>
            </w:tcBorders>
            <w:shd w:val="clear" w:color="auto" w:fill="8DB3E2" w:themeFill="text2" w:themeFillTint="66"/>
          </w:tcPr>
          <w:p w:rsidR="00584C9D" w:rsidRPr="00FD226D" w:rsidRDefault="00584C9D" w:rsidP="00584C9D">
            <w:pPr>
              <w:pStyle w:val="cuatexto"/>
              <w:rPr>
                <w:rFonts w:ascii="Arial" w:hAnsi="Arial" w:cs="Arial"/>
                <w:sz w:val="18"/>
                <w:szCs w:val="18"/>
              </w:rPr>
            </w:pPr>
          </w:p>
        </w:tc>
        <w:tc>
          <w:tcPr>
            <w:tcW w:w="1735" w:type="dxa"/>
            <w:tcBorders>
              <w:top w:val="single" w:sz="4" w:space="0" w:color="auto"/>
            </w:tcBorders>
            <w:shd w:val="clear" w:color="auto" w:fill="8DB3E2" w:themeFill="text2" w:themeFillTint="66"/>
          </w:tcPr>
          <w:p w:rsidR="00584C9D" w:rsidRPr="00FD226D" w:rsidRDefault="00584C9D" w:rsidP="00584C9D">
            <w:pPr>
              <w:pStyle w:val="cuatexto"/>
              <w:rPr>
                <w:rFonts w:ascii="Arial" w:hAnsi="Arial" w:cs="Arial"/>
                <w:sz w:val="18"/>
                <w:szCs w:val="18"/>
              </w:rPr>
            </w:pPr>
          </w:p>
        </w:tc>
        <w:tc>
          <w:tcPr>
            <w:tcW w:w="1756" w:type="dxa"/>
            <w:tcBorders>
              <w:top w:val="single" w:sz="4" w:space="0" w:color="auto"/>
              <w:bottom w:val="single" w:sz="4" w:space="0" w:color="auto"/>
            </w:tcBorders>
            <w:shd w:val="clear" w:color="auto" w:fill="8DB3E2" w:themeFill="text2" w:themeFillTint="66"/>
          </w:tcPr>
          <w:p w:rsidR="00584C9D" w:rsidRPr="00FD226D" w:rsidRDefault="00584C9D" w:rsidP="00FD226D">
            <w:pPr>
              <w:pStyle w:val="cuatexto"/>
              <w:jc w:val="right"/>
              <w:rPr>
                <w:rFonts w:ascii="Arial" w:hAnsi="Arial" w:cs="Arial"/>
                <w:sz w:val="18"/>
                <w:szCs w:val="18"/>
              </w:rPr>
            </w:pPr>
          </w:p>
        </w:tc>
        <w:tc>
          <w:tcPr>
            <w:tcW w:w="1728" w:type="dxa"/>
            <w:tcBorders>
              <w:top w:val="single" w:sz="4" w:space="0" w:color="auto"/>
              <w:bottom w:val="single" w:sz="4" w:space="0" w:color="auto"/>
            </w:tcBorders>
            <w:shd w:val="clear" w:color="auto" w:fill="8DB3E2" w:themeFill="text2" w:themeFillTint="66"/>
          </w:tcPr>
          <w:p w:rsidR="00584C9D" w:rsidRPr="00FD226D" w:rsidRDefault="00FD226D" w:rsidP="00FD226D">
            <w:pPr>
              <w:pStyle w:val="cuatexto"/>
              <w:jc w:val="right"/>
              <w:rPr>
                <w:rFonts w:ascii="Arial" w:hAnsi="Arial" w:cs="Arial"/>
                <w:sz w:val="18"/>
                <w:szCs w:val="18"/>
              </w:rPr>
            </w:pPr>
            <w:r w:rsidRPr="00FD226D">
              <w:rPr>
                <w:rFonts w:ascii="Arial" w:hAnsi="Arial" w:cs="Arial"/>
                <w:sz w:val="18"/>
                <w:szCs w:val="18"/>
              </w:rPr>
              <w:t>Financiación</w:t>
            </w:r>
          </w:p>
        </w:tc>
        <w:tc>
          <w:tcPr>
            <w:tcW w:w="1754" w:type="dxa"/>
            <w:tcBorders>
              <w:top w:val="single" w:sz="4" w:space="0" w:color="auto"/>
              <w:bottom w:val="single" w:sz="4" w:space="0" w:color="auto"/>
            </w:tcBorders>
            <w:shd w:val="clear" w:color="auto" w:fill="8DB3E2" w:themeFill="text2" w:themeFillTint="66"/>
          </w:tcPr>
          <w:p w:rsidR="00584C9D" w:rsidRPr="00FD226D" w:rsidRDefault="00584C9D" w:rsidP="00584C9D">
            <w:pPr>
              <w:pStyle w:val="cuatexto"/>
              <w:rPr>
                <w:rFonts w:ascii="Arial" w:hAnsi="Arial" w:cs="Arial"/>
                <w:sz w:val="18"/>
                <w:szCs w:val="18"/>
              </w:rPr>
            </w:pPr>
          </w:p>
        </w:tc>
      </w:tr>
      <w:tr w:rsidR="00584C9D" w:rsidRPr="00FD226D" w:rsidTr="008B5F0A">
        <w:trPr>
          <w:trHeight w:val="198"/>
          <w:jc w:val="center"/>
        </w:trPr>
        <w:tc>
          <w:tcPr>
            <w:tcW w:w="1870" w:type="dxa"/>
            <w:tcBorders>
              <w:bottom w:val="single" w:sz="4" w:space="0" w:color="auto"/>
            </w:tcBorders>
            <w:shd w:val="clear" w:color="auto" w:fill="8DB3E2" w:themeFill="text2" w:themeFillTint="66"/>
          </w:tcPr>
          <w:p w:rsidR="00584C9D" w:rsidRPr="00FD226D" w:rsidRDefault="00584C9D" w:rsidP="00584C9D">
            <w:pPr>
              <w:pStyle w:val="cuatexto"/>
              <w:rPr>
                <w:rFonts w:ascii="Arial" w:hAnsi="Arial" w:cs="Arial"/>
                <w:sz w:val="18"/>
                <w:szCs w:val="18"/>
              </w:rPr>
            </w:pPr>
            <w:r w:rsidRPr="00FD226D">
              <w:rPr>
                <w:rFonts w:ascii="Arial" w:hAnsi="Arial" w:cs="Arial"/>
                <w:sz w:val="18"/>
                <w:szCs w:val="18"/>
              </w:rPr>
              <w:t>Obra</w:t>
            </w:r>
          </w:p>
        </w:tc>
        <w:tc>
          <w:tcPr>
            <w:tcW w:w="1735" w:type="dxa"/>
            <w:tcBorders>
              <w:bottom w:val="single" w:sz="4" w:space="0" w:color="auto"/>
            </w:tcBorders>
            <w:shd w:val="clear" w:color="auto" w:fill="8DB3E2" w:themeFill="text2" w:themeFillTint="66"/>
          </w:tcPr>
          <w:p w:rsidR="00584C9D" w:rsidRPr="00FD226D" w:rsidRDefault="00584C9D" w:rsidP="00FD226D">
            <w:pPr>
              <w:pStyle w:val="cuatexto"/>
              <w:jc w:val="right"/>
              <w:rPr>
                <w:rFonts w:ascii="Arial" w:hAnsi="Arial" w:cs="Arial"/>
                <w:sz w:val="18"/>
                <w:szCs w:val="18"/>
              </w:rPr>
            </w:pPr>
            <w:r w:rsidRPr="00FD226D">
              <w:rPr>
                <w:rFonts w:ascii="Arial" w:hAnsi="Arial" w:cs="Arial"/>
                <w:sz w:val="18"/>
                <w:szCs w:val="18"/>
              </w:rPr>
              <w:t>Coste</w:t>
            </w:r>
          </w:p>
        </w:tc>
        <w:tc>
          <w:tcPr>
            <w:tcW w:w="1756" w:type="dxa"/>
            <w:tcBorders>
              <w:top w:val="single" w:sz="4" w:space="0" w:color="auto"/>
              <w:bottom w:val="single" w:sz="4" w:space="0" w:color="auto"/>
            </w:tcBorders>
            <w:shd w:val="clear" w:color="auto" w:fill="8DB3E2" w:themeFill="text2" w:themeFillTint="66"/>
          </w:tcPr>
          <w:p w:rsidR="00584C9D" w:rsidRPr="00FD226D" w:rsidRDefault="00584C9D" w:rsidP="00FD226D">
            <w:pPr>
              <w:pStyle w:val="cuatexto"/>
              <w:jc w:val="right"/>
              <w:rPr>
                <w:rFonts w:ascii="Arial" w:hAnsi="Arial" w:cs="Arial"/>
                <w:sz w:val="18"/>
                <w:szCs w:val="18"/>
              </w:rPr>
            </w:pPr>
            <w:r w:rsidRPr="00FD226D">
              <w:rPr>
                <w:rFonts w:ascii="Arial" w:hAnsi="Arial" w:cs="Arial"/>
                <w:sz w:val="18"/>
                <w:szCs w:val="18"/>
              </w:rPr>
              <w:t>Estado</w:t>
            </w:r>
          </w:p>
        </w:tc>
        <w:tc>
          <w:tcPr>
            <w:tcW w:w="1728" w:type="dxa"/>
            <w:tcBorders>
              <w:top w:val="single" w:sz="4" w:space="0" w:color="auto"/>
              <w:bottom w:val="single" w:sz="4" w:space="0" w:color="auto"/>
            </w:tcBorders>
            <w:shd w:val="clear" w:color="auto" w:fill="8DB3E2" w:themeFill="text2" w:themeFillTint="66"/>
          </w:tcPr>
          <w:p w:rsidR="00584C9D" w:rsidRPr="00FD226D" w:rsidRDefault="00584C9D" w:rsidP="00FD226D">
            <w:pPr>
              <w:pStyle w:val="cuatexto"/>
              <w:jc w:val="right"/>
              <w:rPr>
                <w:rFonts w:ascii="Arial" w:hAnsi="Arial" w:cs="Arial"/>
                <w:sz w:val="18"/>
                <w:szCs w:val="18"/>
              </w:rPr>
            </w:pPr>
            <w:r w:rsidRPr="00FD226D">
              <w:rPr>
                <w:rFonts w:ascii="Arial" w:hAnsi="Arial" w:cs="Arial"/>
                <w:sz w:val="18"/>
                <w:szCs w:val="18"/>
              </w:rPr>
              <w:t>Navarra</w:t>
            </w:r>
          </w:p>
        </w:tc>
        <w:tc>
          <w:tcPr>
            <w:tcW w:w="1754" w:type="dxa"/>
            <w:tcBorders>
              <w:top w:val="single" w:sz="4" w:space="0" w:color="auto"/>
              <w:bottom w:val="single" w:sz="4" w:space="0" w:color="auto"/>
            </w:tcBorders>
            <w:shd w:val="clear" w:color="auto" w:fill="8DB3E2" w:themeFill="text2" w:themeFillTint="66"/>
          </w:tcPr>
          <w:p w:rsidR="00584C9D" w:rsidRPr="00FD226D" w:rsidRDefault="00255AD4" w:rsidP="00FD226D">
            <w:pPr>
              <w:pStyle w:val="cuatexto"/>
              <w:jc w:val="right"/>
              <w:rPr>
                <w:rFonts w:ascii="Arial" w:hAnsi="Arial" w:cs="Arial"/>
                <w:sz w:val="18"/>
                <w:szCs w:val="18"/>
              </w:rPr>
            </w:pPr>
            <w:r>
              <w:rPr>
                <w:rFonts w:ascii="Arial" w:hAnsi="Arial" w:cs="Arial"/>
                <w:sz w:val="18"/>
                <w:szCs w:val="18"/>
              </w:rPr>
              <w:t>Usuarios</w:t>
            </w:r>
          </w:p>
        </w:tc>
      </w:tr>
      <w:tr w:rsidR="00584C9D" w:rsidTr="008B5F0A">
        <w:trPr>
          <w:trHeight w:val="198"/>
          <w:jc w:val="center"/>
        </w:trPr>
        <w:tc>
          <w:tcPr>
            <w:tcW w:w="1870" w:type="dxa"/>
            <w:tcBorders>
              <w:top w:val="single" w:sz="4" w:space="0" w:color="auto"/>
              <w:bottom w:val="single" w:sz="2" w:space="0" w:color="auto"/>
            </w:tcBorders>
            <w:vAlign w:val="center"/>
          </w:tcPr>
          <w:p w:rsidR="00584C9D" w:rsidRDefault="00584C9D" w:rsidP="00255AD4">
            <w:pPr>
              <w:pStyle w:val="cuatexto"/>
              <w:jc w:val="left"/>
            </w:pPr>
            <w:proofErr w:type="spellStart"/>
            <w:r>
              <w:t>Itoiz</w:t>
            </w:r>
            <w:proofErr w:type="spellEnd"/>
            <w:r w:rsidR="00255AD4">
              <w:rPr>
                <w:rStyle w:val="Refdenotaalpie"/>
              </w:rPr>
              <w:footnoteReference w:id="2"/>
            </w:r>
          </w:p>
        </w:tc>
        <w:tc>
          <w:tcPr>
            <w:tcW w:w="1735" w:type="dxa"/>
            <w:tcBorders>
              <w:top w:val="single" w:sz="4" w:space="0" w:color="auto"/>
              <w:bottom w:val="single" w:sz="2" w:space="0" w:color="auto"/>
            </w:tcBorders>
            <w:vAlign w:val="center"/>
          </w:tcPr>
          <w:p w:rsidR="00584C9D" w:rsidRDefault="00584C9D" w:rsidP="00FD226D">
            <w:pPr>
              <w:pStyle w:val="cuatexto"/>
              <w:jc w:val="right"/>
            </w:pPr>
            <w:r>
              <w:t>298,1</w:t>
            </w:r>
          </w:p>
        </w:tc>
        <w:tc>
          <w:tcPr>
            <w:tcW w:w="1756" w:type="dxa"/>
            <w:tcBorders>
              <w:top w:val="single" w:sz="4" w:space="0" w:color="auto"/>
              <w:bottom w:val="single" w:sz="2" w:space="0" w:color="auto"/>
            </w:tcBorders>
            <w:vAlign w:val="center"/>
          </w:tcPr>
          <w:p w:rsidR="00584C9D" w:rsidRDefault="00584C9D" w:rsidP="00FD226D">
            <w:pPr>
              <w:pStyle w:val="cuatexto"/>
              <w:jc w:val="right"/>
            </w:pPr>
            <w:r>
              <w:t>210,3</w:t>
            </w:r>
            <w:r w:rsidR="00450E8A">
              <w:t>*</w:t>
            </w:r>
          </w:p>
        </w:tc>
        <w:tc>
          <w:tcPr>
            <w:tcW w:w="1728" w:type="dxa"/>
            <w:tcBorders>
              <w:top w:val="single" w:sz="4" w:space="0" w:color="auto"/>
              <w:bottom w:val="single" w:sz="2" w:space="0" w:color="auto"/>
            </w:tcBorders>
            <w:vAlign w:val="center"/>
          </w:tcPr>
          <w:p w:rsidR="00584C9D" w:rsidRDefault="00584C9D" w:rsidP="00FD226D">
            <w:pPr>
              <w:pStyle w:val="cuatexto"/>
              <w:jc w:val="right"/>
            </w:pPr>
            <w:r>
              <w:t>87,8</w:t>
            </w:r>
          </w:p>
        </w:tc>
        <w:tc>
          <w:tcPr>
            <w:tcW w:w="1754" w:type="dxa"/>
            <w:tcBorders>
              <w:top w:val="single" w:sz="4" w:space="0" w:color="auto"/>
              <w:bottom w:val="single" w:sz="2" w:space="0" w:color="auto"/>
            </w:tcBorders>
            <w:vAlign w:val="center"/>
          </w:tcPr>
          <w:p w:rsidR="00584C9D" w:rsidRDefault="00450E8A" w:rsidP="00FD226D">
            <w:pPr>
              <w:pStyle w:val="cuatexto"/>
              <w:jc w:val="right"/>
            </w:pPr>
            <w:r>
              <w:t>*</w:t>
            </w:r>
          </w:p>
        </w:tc>
      </w:tr>
      <w:tr w:rsidR="00FD226D" w:rsidTr="008B5F0A">
        <w:trPr>
          <w:trHeight w:val="198"/>
          <w:jc w:val="center"/>
        </w:trPr>
        <w:tc>
          <w:tcPr>
            <w:tcW w:w="1870" w:type="dxa"/>
            <w:tcBorders>
              <w:top w:val="single" w:sz="2" w:space="0" w:color="auto"/>
              <w:bottom w:val="single" w:sz="2" w:space="0" w:color="auto"/>
            </w:tcBorders>
            <w:vAlign w:val="center"/>
          </w:tcPr>
          <w:p w:rsidR="00FD226D" w:rsidRDefault="00FD226D" w:rsidP="00FD226D">
            <w:pPr>
              <w:pStyle w:val="cuatexto"/>
              <w:jc w:val="left"/>
            </w:pPr>
            <w:r>
              <w:t>1ª Fase Canal</w:t>
            </w:r>
          </w:p>
        </w:tc>
        <w:tc>
          <w:tcPr>
            <w:tcW w:w="1735" w:type="dxa"/>
            <w:tcBorders>
              <w:top w:val="single" w:sz="2" w:space="0" w:color="auto"/>
              <w:bottom w:val="single" w:sz="2" w:space="0" w:color="auto"/>
            </w:tcBorders>
            <w:vAlign w:val="center"/>
          </w:tcPr>
          <w:p w:rsidR="00FD226D" w:rsidRDefault="00FD226D" w:rsidP="00FD226D">
            <w:pPr>
              <w:pStyle w:val="cuatexto"/>
              <w:jc w:val="right"/>
            </w:pPr>
            <w:r>
              <w:t>486,7</w:t>
            </w:r>
          </w:p>
        </w:tc>
        <w:tc>
          <w:tcPr>
            <w:tcW w:w="1756" w:type="dxa"/>
            <w:tcBorders>
              <w:top w:val="single" w:sz="2" w:space="0" w:color="auto"/>
              <w:bottom w:val="single" w:sz="2" w:space="0" w:color="auto"/>
            </w:tcBorders>
            <w:vAlign w:val="center"/>
          </w:tcPr>
          <w:p w:rsidR="00FD226D" w:rsidRDefault="00FD226D" w:rsidP="00FD226D">
            <w:pPr>
              <w:pStyle w:val="cuatexto"/>
              <w:jc w:val="right"/>
            </w:pPr>
            <w:r>
              <w:t>146,0</w:t>
            </w:r>
          </w:p>
        </w:tc>
        <w:tc>
          <w:tcPr>
            <w:tcW w:w="1728" w:type="dxa"/>
            <w:tcBorders>
              <w:top w:val="single" w:sz="2" w:space="0" w:color="auto"/>
              <w:bottom w:val="single" w:sz="2" w:space="0" w:color="auto"/>
            </w:tcBorders>
            <w:vAlign w:val="center"/>
          </w:tcPr>
          <w:p w:rsidR="00FD226D" w:rsidRDefault="00FD226D" w:rsidP="00FD226D">
            <w:pPr>
              <w:pStyle w:val="cuatexto"/>
              <w:jc w:val="right"/>
            </w:pPr>
            <w:r>
              <w:t>97,3</w:t>
            </w:r>
          </w:p>
        </w:tc>
        <w:tc>
          <w:tcPr>
            <w:tcW w:w="1754" w:type="dxa"/>
            <w:tcBorders>
              <w:top w:val="single" w:sz="2" w:space="0" w:color="auto"/>
              <w:bottom w:val="single" w:sz="2" w:space="0" w:color="auto"/>
            </w:tcBorders>
            <w:vAlign w:val="center"/>
          </w:tcPr>
          <w:p w:rsidR="00FD226D" w:rsidRDefault="00FD226D" w:rsidP="00FD226D">
            <w:pPr>
              <w:pStyle w:val="cuatexto"/>
              <w:jc w:val="right"/>
            </w:pPr>
            <w:r>
              <w:t>243,4</w:t>
            </w:r>
          </w:p>
        </w:tc>
      </w:tr>
      <w:tr w:rsidR="00FD226D" w:rsidTr="008B5F0A">
        <w:trPr>
          <w:trHeight w:val="198"/>
          <w:jc w:val="center"/>
        </w:trPr>
        <w:tc>
          <w:tcPr>
            <w:tcW w:w="1870" w:type="dxa"/>
            <w:tcBorders>
              <w:top w:val="single" w:sz="2" w:space="0" w:color="auto"/>
              <w:bottom w:val="single" w:sz="2" w:space="0" w:color="auto"/>
            </w:tcBorders>
            <w:vAlign w:val="center"/>
          </w:tcPr>
          <w:p w:rsidR="00FD226D" w:rsidRDefault="00FD226D" w:rsidP="00FD226D">
            <w:pPr>
              <w:pStyle w:val="cuatexto"/>
              <w:jc w:val="left"/>
            </w:pPr>
            <w:r>
              <w:t>Zona regable</w:t>
            </w:r>
          </w:p>
        </w:tc>
        <w:tc>
          <w:tcPr>
            <w:tcW w:w="1735" w:type="dxa"/>
            <w:tcBorders>
              <w:top w:val="single" w:sz="2" w:space="0" w:color="auto"/>
              <w:bottom w:val="single" w:sz="2" w:space="0" w:color="auto"/>
            </w:tcBorders>
            <w:vAlign w:val="center"/>
          </w:tcPr>
          <w:p w:rsidR="00FD226D" w:rsidRDefault="00FD226D" w:rsidP="00FD226D">
            <w:pPr>
              <w:pStyle w:val="cuatexto"/>
              <w:jc w:val="right"/>
            </w:pPr>
            <w:r>
              <w:t>184,6</w:t>
            </w:r>
          </w:p>
        </w:tc>
        <w:tc>
          <w:tcPr>
            <w:tcW w:w="1756" w:type="dxa"/>
            <w:tcBorders>
              <w:top w:val="single" w:sz="2" w:space="0" w:color="auto"/>
              <w:bottom w:val="single" w:sz="2" w:space="0" w:color="auto"/>
            </w:tcBorders>
            <w:vAlign w:val="center"/>
          </w:tcPr>
          <w:p w:rsidR="00FD226D" w:rsidRDefault="00FD226D" w:rsidP="00FD226D">
            <w:pPr>
              <w:pStyle w:val="cuatexto"/>
              <w:jc w:val="right"/>
            </w:pPr>
          </w:p>
        </w:tc>
        <w:tc>
          <w:tcPr>
            <w:tcW w:w="1728" w:type="dxa"/>
            <w:tcBorders>
              <w:top w:val="single" w:sz="2" w:space="0" w:color="auto"/>
              <w:bottom w:val="single" w:sz="2" w:space="0" w:color="auto"/>
            </w:tcBorders>
            <w:vAlign w:val="center"/>
          </w:tcPr>
          <w:p w:rsidR="00FD226D" w:rsidRDefault="00FD226D" w:rsidP="00FD226D">
            <w:pPr>
              <w:pStyle w:val="cuatexto"/>
              <w:jc w:val="right"/>
            </w:pPr>
            <w:r>
              <w:t>170,3</w:t>
            </w:r>
          </w:p>
        </w:tc>
        <w:tc>
          <w:tcPr>
            <w:tcW w:w="1754" w:type="dxa"/>
            <w:tcBorders>
              <w:top w:val="single" w:sz="2" w:space="0" w:color="auto"/>
              <w:bottom w:val="single" w:sz="2" w:space="0" w:color="auto"/>
            </w:tcBorders>
            <w:vAlign w:val="center"/>
          </w:tcPr>
          <w:p w:rsidR="00FD226D" w:rsidRDefault="00FD226D" w:rsidP="00FD226D">
            <w:pPr>
              <w:pStyle w:val="cuatexto"/>
              <w:jc w:val="right"/>
            </w:pPr>
            <w:r>
              <w:t>14,3</w:t>
            </w:r>
          </w:p>
        </w:tc>
      </w:tr>
      <w:tr w:rsidR="00FD226D" w:rsidTr="008B5F0A">
        <w:trPr>
          <w:trHeight w:val="198"/>
          <w:jc w:val="center"/>
        </w:trPr>
        <w:tc>
          <w:tcPr>
            <w:tcW w:w="1870" w:type="dxa"/>
            <w:tcBorders>
              <w:top w:val="single" w:sz="2" w:space="0" w:color="auto"/>
              <w:bottom w:val="single" w:sz="4" w:space="0" w:color="auto"/>
            </w:tcBorders>
            <w:vAlign w:val="center"/>
          </w:tcPr>
          <w:p w:rsidR="00FD226D" w:rsidRDefault="00FD226D" w:rsidP="00FD226D">
            <w:pPr>
              <w:pStyle w:val="cuatexto"/>
              <w:jc w:val="left"/>
            </w:pPr>
            <w:r>
              <w:t xml:space="preserve">Instalación </w:t>
            </w:r>
          </w:p>
        </w:tc>
        <w:tc>
          <w:tcPr>
            <w:tcW w:w="1735" w:type="dxa"/>
            <w:tcBorders>
              <w:top w:val="single" w:sz="2" w:space="0" w:color="auto"/>
              <w:bottom w:val="single" w:sz="4" w:space="0" w:color="auto"/>
            </w:tcBorders>
            <w:vAlign w:val="center"/>
          </w:tcPr>
          <w:p w:rsidR="00FD226D" w:rsidRDefault="00FD226D" w:rsidP="00FD226D">
            <w:pPr>
              <w:pStyle w:val="cuatexto"/>
              <w:jc w:val="right"/>
            </w:pPr>
            <w:r>
              <w:t>81,2</w:t>
            </w:r>
          </w:p>
        </w:tc>
        <w:tc>
          <w:tcPr>
            <w:tcW w:w="1756" w:type="dxa"/>
            <w:tcBorders>
              <w:top w:val="single" w:sz="2" w:space="0" w:color="auto"/>
              <w:bottom w:val="single" w:sz="4" w:space="0" w:color="auto"/>
            </w:tcBorders>
            <w:vAlign w:val="center"/>
          </w:tcPr>
          <w:p w:rsidR="00FD226D" w:rsidRDefault="00FD226D" w:rsidP="00FD226D">
            <w:pPr>
              <w:pStyle w:val="cuatexto"/>
              <w:jc w:val="right"/>
            </w:pPr>
          </w:p>
        </w:tc>
        <w:tc>
          <w:tcPr>
            <w:tcW w:w="1728" w:type="dxa"/>
            <w:tcBorders>
              <w:top w:val="single" w:sz="2" w:space="0" w:color="auto"/>
              <w:bottom w:val="single" w:sz="4" w:space="0" w:color="auto"/>
            </w:tcBorders>
            <w:vAlign w:val="center"/>
          </w:tcPr>
          <w:p w:rsidR="00FD226D" w:rsidRDefault="00FD226D" w:rsidP="00FD226D">
            <w:pPr>
              <w:pStyle w:val="cuatexto"/>
              <w:jc w:val="right"/>
            </w:pPr>
            <w:r>
              <w:t>34,9</w:t>
            </w:r>
          </w:p>
        </w:tc>
        <w:tc>
          <w:tcPr>
            <w:tcW w:w="1754" w:type="dxa"/>
            <w:tcBorders>
              <w:top w:val="single" w:sz="2" w:space="0" w:color="auto"/>
              <w:bottom w:val="single" w:sz="4" w:space="0" w:color="auto"/>
            </w:tcBorders>
            <w:vAlign w:val="center"/>
          </w:tcPr>
          <w:p w:rsidR="00FD226D" w:rsidRDefault="00FD226D" w:rsidP="00FD226D">
            <w:pPr>
              <w:pStyle w:val="cuatexto"/>
              <w:jc w:val="right"/>
            </w:pPr>
            <w:r>
              <w:t>46,3</w:t>
            </w:r>
          </w:p>
        </w:tc>
      </w:tr>
      <w:tr w:rsidR="00584C9D" w:rsidRPr="00FD226D" w:rsidTr="008B5F0A">
        <w:trPr>
          <w:trHeight w:val="255"/>
          <w:jc w:val="center"/>
        </w:trPr>
        <w:tc>
          <w:tcPr>
            <w:tcW w:w="1870" w:type="dxa"/>
            <w:tcBorders>
              <w:top w:val="single" w:sz="4" w:space="0" w:color="auto"/>
              <w:bottom w:val="single" w:sz="4" w:space="0" w:color="auto"/>
            </w:tcBorders>
            <w:shd w:val="clear" w:color="auto" w:fill="8DB3E2" w:themeFill="text2" w:themeFillTint="66"/>
            <w:vAlign w:val="center"/>
          </w:tcPr>
          <w:p w:rsidR="00584C9D" w:rsidRPr="00FD226D" w:rsidRDefault="00584C9D" w:rsidP="00FD226D">
            <w:pPr>
              <w:pStyle w:val="cuatexto"/>
              <w:jc w:val="left"/>
              <w:rPr>
                <w:rFonts w:ascii="Arial" w:hAnsi="Arial" w:cs="Arial"/>
                <w:sz w:val="18"/>
                <w:szCs w:val="18"/>
              </w:rPr>
            </w:pPr>
            <w:r w:rsidRPr="00FD226D">
              <w:rPr>
                <w:rFonts w:ascii="Arial" w:hAnsi="Arial" w:cs="Arial"/>
                <w:sz w:val="18"/>
                <w:szCs w:val="18"/>
              </w:rPr>
              <w:t>Total</w:t>
            </w:r>
          </w:p>
        </w:tc>
        <w:tc>
          <w:tcPr>
            <w:tcW w:w="1735" w:type="dxa"/>
            <w:tcBorders>
              <w:top w:val="single" w:sz="4" w:space="0" w:color="auto"/>
              <w:bottom w:val="single" w:sz="4" w:space="0" w:color="auto"/>
            </w:tcBorders>
            <w:shd w:val="clear" w:color="auto" w:fill="8DB3E2" w:themeFill="text2" w:themeFillTint="66"/>
            <w:vAlign w:val="center"/>
          </w:tcPr>
          <w:p w:rsidR="00584C9D" w:rsidRPr="00FD226D" w:rsidRDefault="00584C9D" w:rsidP="00FD226D">
            <w:pPr>
              <w:pStyle w:val="cuatexto"/>
              <w:jc w:val="right"/>
              <w:rPr>
                <w:rFonts w:ascii="Arial" w:hAnsi="Arial" w:cs="Arial"/>
                <w:sz w:val="18"/>
                <w:szCs w:val="18"/>
              </w:rPr>
            </w:pPr>
            <w:r w:rsidRPr="00FD226D">
              <w:rPr>
                <w:rFonts w:ascii="Arial" w:hAnsi="Arial" w:cs="Arial"/>
                <w:sz w:val="18"/>
                <w:szCs w:val="18"/>
              </w:rPr>
              <w:t>1.050,6</w:t>
            </w:r>
          </w:p>
        </w:tc>
        <w:tc>
          <w:tcPr>
            <w:tcW w:w="1756" w:type="dxa"/>
            <w:tcBorders>
              <w:top w:val="single" w:sz="4" w:space="0" w:color="auto"/>
              <w:bottom w:val="single" w:sz="4" w:space="0" w:color="auto"/>
            </w:tcBorders>
            <w:shd w:val="clear" w:color="auto" w:fill="8DB3E2" w:themeFill="text2" w:themeFillTint="66"/>
            <w:vAlign w:val="center"/>
          </w:tcPr>
          <w:p w:rsidR="00584C9D" w:rsidRPr="00FD226D" w:rsidRDefault="00584C9D" w:rsidP="00FD226D">
            <w:pPr>
              <w:pStyle w:val="cuatexto"/>
              <w:jc w:val="right"/>
              <w:rPr>
                <w:rFonts w:ascii="Arial" w:hAnsi="Arial" w:cs="Arial"/>
                <w:sz w:val="18"/>
                <w:szCs w:val="18"/>
              </w:rPr>
            </w:pPr>
            <w:r w:rsidRPr="00FD226D">
              <w:rPr>
                <w:rFonts w:ascii="Arial" w:hAnsi="Arial" w:cs="Arial"/>
                <w:sz w:val="18"/>
                <w:szCs w:val="18"/>
              </w:rPr>
              <w:t>356,3</w:t>
            </w:r>
          </w:p>
        </w:tc>
        <w:tc>
          <w:tcPr>
            <w:tcW w:w="1728" w:type="dxa"/>
            <w:tcBorders>
              <w:top w:val="single" w:sz="4" w:space="0" w:color="auto"/>
              <w:bottom w:val="single" w:sz="4" w:space="0" w:color="auto"/>
            </w:tcBorders>
            <w:shd w:val="clear" w:color="auto" w:fill="8DB3E2" w:themeFill="text2" w:themeFillTint="66"/>
            <w:vAlign w:val="center"/>
          </w:tcPr>
          <w:p w:rsidR="00584C9D" w:rsidRPr="00FD226D" w:rsidRDefault="00584C9D" w:rsidP="00FD226D">
            <w:pPr>
              <w:pStyle w:val="cuatexto"/>
              <w:jc w:val="right"/>
              <w:rPr>
                <w:rFonts w:ascii="Arial" w:hAnsi="Arial" w:cs="Arial"/>
                <w:sz w:val="18"/>
                <w:szCs w:val="18"/>
              </w:rPr>
            </w:pPr>
            <w:r w:rsidRPr="00FD226D">
              <w:rPr>
                <w:rFonts w:ascii="Arial" w:hAnsi="Arial" w:cs="Arial"/>
                <w:sz w:val="18"/>
                <w:szCs w:val="18"/>
              </w:rPr>
              <w:t>390,3</w:t>
            </w:r>
          </w:p>
        </w:tc>
        <w:tc>
          <w:tcPr>
            <w:tcW w:w="1754" w:type="dxa"/>
            <w:tcBorders>
              <w:top w:val="single" w:sz="4" w:space="0" w:color="auto"/>
              <w:bottom w:val="single" w:sz="4" w:space="0" w:color="auto"/>
            </w:tcBorders>
            <w:shd w:val="clear" w:color="auto" w:fill="8DB3E2" w:themeFill="text2" w:themeFillTint="66"/>
            <w:vAlign w:val="center"/>
          </w:tcPr>
          <w:p w:rsidR="00584C9D" w:rsidRPr="00FD226D" w:rsidRDefault="00584C9D" w:rsidP="00FD226D">
            <w:pPr>
              <w:pStyle w:val="cuatexto"/>
              <w:jc w:val="right"/>
              <w:rPr>
                <w:rFonts w:ascii="Arial" w:hAnsi="Arial" w:cs="Arial"/>
                <w:sz w:val="18"/>
                <w:szCs w:val="18"/>
              </w:rPr>
            </w:pPr>
            <w:r w:rsidRPr="00FD226D">
              <w:rPr>
                <w:rFonts w:ascii="Arial" w:hAnsi="Arial" w:cs="Arial"/>
                <w:sz w:val="18"/>
                <w:szCs w:val="18"/>
              </w:rPr>
              <w:t>304</w:t>
            </w:r>
          </w:p>
        </w:tc>
      </w:tr>
    </w:tbl>
    <w:p w:rsidR="00450E8A" w:rsidRPr="00EF5CDD" w:rsidRDefault="00450E8A" w:rsidP="00EF5CDD">
      <w:pPr>
        <w:pStyle w:val="texto"/>
        <w:tabs>
          <w:tab w:val="clear" w:pos="2835"/>
          <w:tab w:val="center" w:pos="567"/>
        </w:tabs>
        <w:spacing w:before="20"/>
        <w:ind w:firstLine="0"/>
        <w:rPr>
          <w:rFonts w:ascii="Arial" w:hAnsi="Arial" w:cs="Arial"/>
          <w:sz w:val="16"/>
          <w:szCs w:val="16"/>
        </w:rPr>
      </w:pPr>
      <w:r w:rsidRPr="00EF5CDD">
        <w:rPr>
          <w:rFonts w:ascii="Arial" w:hAnsi="Arial" w:cs="Arial"/>
          <w:sz w:val="16"/>
          <w:szCs w:val="16"/>
        </w:rPr>
        <w:t xml:space="preserve">* El Estado repercute, entre todos los usuarios de </w:t>
      </w:r>
      <w:proofErr w:type="spellStart"/>
      <w:r w:rsidRPr="00EF5CDD">
        <w:rPr>
          <w:rFonts w:ascii="Arial" w:hAnsi="Arial" w:cs="Arial"/>
          <w:sz w:val="16"/>
          <w:szCs w:val="16"/>
        </w:rPr>
        <w:t>Itoiz</w:t>
      </w:r>
      <w:proofErr w:type="spellEnd"/>
      <w:r w:rsidRPr="00EF5CDD">
        <w:rPr>
          <w:rFonts w:ascii="Arial" w:hAnsi="Arial" w:cs="Arial"/>
          <w:sz w:val="16"/>
          <w:szCs w:val="16"/>
        </w:rPr>
        <w:t xml:space="preserve">, el 70 por ciento de la inversión a lo largo de 50 años. Los regadíos del canal representan aproximadamente un tercio del valor asignado a los consumos de </w:t>
      </w:r>
      <w:proofErr w:type="spellStart"/>
      <w:r w:rsidRPr="00EF5CDD">
        <w:rPr>
          <w:rFonts w:ascii="Arial" w:hAnsi="Arial" w:cs="Arial"/>
          <w:sz w:val="16"/>
          <w:szCs w:val="16"/>
        </w:rPr>
        <w:t>Itoiz</w:t>
      </w:r>
      <w:proofErr w:type="spellEnd"/>
      <w:r w:rsidRPr="00EF5CDD">
        <w:rPr>
          <w:rFonts w:ascii="Arial" w:hAnsi="Arial" w:cs="Arial"/>
          <w:sz w:val="16"/>
          <w:szCs w:val="16"/>
        </w:rPr>
        <w:t>.</w:t>
      </w:r>
    </w:p>
    <w:p w:rsidR="00584C9D" w:rsidRDefault="00FD226D" w:rsidP="008B5F0A">
      <w:pPr>
        <w:pStyle w:val="texto"/>
      </w:pPr>
      <w:r>
        <w:t>Sobre estos datos hay que señalar que:</w:t>
      </w:r>
    </w:p>
    <w:p w:rsidR="00CE7E75" w:rsidRDefault="00CE7E75" w:rsidP="00325987">
      <w:pPr>
        <w:pStyle w:val="texto"/>
        <w:numPr>
          <w:ilvl w:val="0"/>
          <w:numId w:val="22"/>
        </w:numPr>
        <w:tabs>
          <w:tab w:val="clear" w:pos="2835"/>
          <w:tab w:val="center" w:pos="567"/>
        </w:tabs>
        <w:ind w:left="0" w:firstLine="284"/>
      </w:pPr>
      <w:r>
        <w:t>El Canal se financia en un 50 por ciento mediante capital aportado por el Estado y Navarra y el otro 50 por ciento mediante financiación externa que se rep</w:t>
      </w:r>
      <w:r w:rsidR="00F33331">
        <w:t>ercute</w:t>
      </w:r>
      <w:r>
        <w:t xml:space="preserve"> a los usuarios</w:t>
      </w:r>
      <w:r w:rsidR="001A613A">
        <w:t>.</w:t>
      </w:r>
    </w:p>
    <w:p w:rsidR="00CA08E5" w:rsidRDefault="00CE7E75" w:rsidP="00325987">
      <w:pPr>
        <w:pStyle w:val="texto"/>
        <w:numPr>
          <w:ilvl w:val="0"/>
          <w:numId w:val="22"/>
        </w:numPr>
        <w:tabs>
          <w:tab w:val="clear" w:pos="2835"/>
          <w:tab w:val="center" w:pos="567"/>
        </w:tabs>
        <w:ind w:left="0" w:firstLine="284"/>
      </w:pPr>
      <w:r>
        <w:lastRenderedPageBreak/>
        <w:t xml:space="preserve">Los datos de la zona regable son </w:t>
      </w:r>
      <w:r w:rsidR="00C003DC">
        <w:t xml:space="preserve">los referidos </w:t>
      </w:r>
      <w:r>
        <w:t>al coste inicial</w:t>
      </w:r>
      <w:r w:rsidR="00C003DC">
        <w:t>,</w:t>
      </w:r>
      <w:r>
        <w:t xml:space="preserve"> ya que </w:t>
      </w:r>
      <w:r w:rsidR="00C003DC">
        <w:t>se fi</w:t>
      </w:r>
      <w:r w:rsidR="00EA736B">
        <w:t xml:space="preserve">nancia </w:t>
      </w:r>
      <w:r>
        <w:t>mediante peaje en la sombra</w:t>
      </w:r>
      <w:r w:rsidR="00C003DC">
        <w:t xml:space="preserve"> y los pagos reales dependen del compo</w:t>
      </w:r>
      <w:r w:rsidR="00C003DC">
        <w:t>r</w:t>
      </w:r>
      <w:r w:rsidR="00C003DC">
        <w:t>tamiento de las variables previstas en la concesión</w:t>
      </w:r>
      <w:r>
        <w:t>.</w:t>
      </w:r>
    </w:p>
    <w:p w:rsidR="00CE7E75" w:rsidRDefault="00CE7E75" w:rsidP="0010135F">
      <w:pPr>
        <w:pStyle w:val="texto"/>
        <w:numPr>
          <w:ilvl w:val="0"/>
          <w:numId w:val="22"/>
        </w:numPr>
        <w:tabs>
          <w:tab w:val="clear" w:pos="2835"/>
          <w:tab w:val="center" w:pos="567"/>
        </w:tabs>
        <w:ind w:left="0" w:firstLine="284"/>
      </w:pPr>
      <w:r>
        <w:t>Los datos del coste de la instalación del riego en las parcelas son teóricos para la totalidad de las hectáreas, en función de los costes de las hectáreas in</w:t>
      </w:r>
      <w:r>
        <w:t>s</w:t>
      </w:r>
      <w:r>
        <w:t>taladas y</w:t>
      </w:r>
      <w:r w:rsidR="00325987">
        <w:t xml:space="preserve"> de las subvenciones concedidas por el Departamento de Desarrollo Rural.</w:t>
      </w:r>
    </w:p>
    <w:p w:rsidR="00325987" w:rsidRDefault="00325987" w:rsidP="0010135F">
      <w:pPr>
        <w:pStyle w:val="texto"/>
      </w:pPr>
      <w:r>
        <w:t xml:space="preserve">Queremos señalar que la Fundación </w:t>
      </w:r>
      <w:proofErr w:type="spellStart"/>
      <w:r>
        <w:t>Itoiz</w:t>
      </w:r>
      <w:proofErr w:type="spellEnd"/>
      <w:r>
        <w:t>-Canal de Navarra ha realizado i</w:t>
      </w:r>
      <w:r>
        <w:t>n</w:t>
      </w:r>
      <w:r>
        <w:t xml:space="preserve">versiones en la zona por un importe total de 17 millones de euros, de los que la Confederación Hidrográfica del Ebro ha </w:t>
      </w:r>
      <w:r w:rsidR="00F33331">
        <w:t>aportado</w:t>
      </w:r>
      <w:r>
        <w:t xml:space="preserve"> 9,3 y la Fundación los 7,7 restantes, obtenido</w:t>
      </w:r>
      <w:r w:rsidR="00D65338">
        <w:t>s del Gobierno de Navar</w:t>
      </w:r>
      <w:r w:rsidR="00C003DC">
        <w:t>ra. La Cámara ha publicado en ago</w:t>
      </w:r>
      <w:r w:rsidR="00C003DC">
        <w:t>s</w:t>
      </w:r>
      <w:r w:rsidR="00C003DC">
        <w:t>to</w:t>
      </w:r>
      <w:r w:rsidR="00D65338">
        <w:t xml:space="preserve"> de 2015 un informe al respecto al que nos remitimos.</w:t>
      </w:r>
    </w:p>
    <w:p w:rsidR="00FD226D" w:rsidRDefault="00C003DC" w:rsidP="0023162D">
      <w:pPr>
        <w:pStyle w:val="texto"/>
        <w:numPr>
          <w:ilvl w:val="0"/>
          <w:numId w:val="21"/>
        </w:numPr>
        <w:tabs>
          <w:tab w:val="clear" w:pos="2835"/>
          <w:tab w:val="clear" w:pos="3969"/>
          <w:tab w:val="clear" w:pos="5103"/>
          <w:tab w:val="clear" w:pos="6237"/>
          <w:tab w:val="clear" w:pos="7371"/>
          <w:tab w:val="left" w:pos="567"/>
        </w:tabs>
        <w:spacing w:after="240"/>
        <w:ind w:left="0" w:firstLine="284"/>
      </w:pPr>
      <w:r>
        <w:t>La repercusión de parte de estas inversiones y gastos de funcionamiento a los usuarios varía cada año en función de los gastos y los consumos</w:t>
      </w:r>
      <w:r w:rsidR="00CE781E">
        <w:t>.</w:t>
      </w:r>
      <w:r>
        <w:t xml:space="preserve"> En 2013, una hectárea con un consumo de 4.500 m</w:t>
      </w:r>
      <w:r w:rsidRPr="00C003DC">
        <w:rPr>
          <w:vertAlign w:val="superscript"/>
        </w:rPr>
        <w:t>3</w:t>
      </w:r>
      <w:r>
        <w:t xml:space="preserve"> de agua abonó 281,96 euros que se distribuyeron:</w:t>
      </w:r>
    </w:p>
    <w:tbl>
      <w:tblPr>
        <w:tblStyle w:val="Tablaconcuadrcula"/>
        <w:tblW w:w="0" w:type="auto"/>
        <w:tblInd w:w="108" w:type="dxa"/>
        <w:tblBorders>
          <w:left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4550"/>
        <w:gridCol w:w="4239"/>
      </w:tblGrid>
      <w:tr w:rsidR="00D52B67" w:rsidRPr="00D52B67" w:rsidTr="00D52B67">
        <w:tc>
          <w:tcPr>
            <w:tcW w:w="4550" w:type="dxa"/>
            <w:shd w:val="clear" w:color="auto" w:fill="8DB3E2" w:themeFill="text2" w:themeFillTint="66"/>
          </w:tcPr>
          <w:p w:rsidR="00D52B67" w:rsidRPr="00D52B67" w:rsidRDefault="00D52B67" w:rsidP="00C003DC">
            <w:pPr>
              <w:pStyle w:val="cuatexto"/>
              <w:rPr>
                <w:rFonts w:ascii="Arial" w:hAnsi="Arial" w:cs="Arial"/>
                <w:sz w:val="18"/>
                <w:szCs w:val="18"/>
              </w:rPr>
            </w:pPr>
          </w:p>
        </w:tc>
        <w:tc>
          <w:tcPr>
            <w:tcW w:w="4239" w:type="dxa"/>
            <w:shd w:val="clear" w:color="auto" w:fill="8DB3E2" w:themeFill="text2" w:themeFillTint="66"/>
          </w:tcPr>
          <w:p w:rsidR="00D52B67" w:rsidRPr="00D52B67" w:rsidRDefault="00381832" w:rsidP="00C003DC">
            <w:pPr>
              <w:pStyle w:val="cuatexto"/>
              <w:jc w:val="right"/>
              <w:rPr>
                <w:rFonts w:ascii="Arial" w:hAnsi="Arial" w:cs="Arial"/>
                <w:sz w:val="18"/>
                <w:szCs w:val="18"/>
              </w:rPr>
            </w:pPr>
            <w:r>
              <w:rPr>
                <w:rFonts w:ascii="Arial" w:hAnsi="Arial" w:cs="Arial"/>
                <w:sz w:val="18"/>
                <w:szCs w:val="18"/>
              </w:rPr>
              <w:t>Porcentaje</w:t>
            </w:r>
          </w:p>
        </w:tc>
      </w:tr>
      <w:tr w:rsidR="00C003DC" w:rsidTr="006A2588">
        <w:tc>
          <w:tcPr>
            <w:tcW w:w="4550" w:type="dxa"/>
            <w:vAlign w:val="center"/>
          </w:tcPr>
          <w:p w:rsidR="00C003DC" w:rsidRDefault="00C003DC" w:rsidP="00CE1C61">
            <w:pPr>
              <w:pStyle w:val="cuatexto"/>
              <w:jc w:val="left"/>
            </w:pPr>
            <w:r>
              <w:t>Confederación Hidrográfica del Ebro</w:t>
            </w:r>
          </w:p>
        </w:tc>
        <w:tc>
          <w:tcPr>
            <w:tcW w:w="4239" w:type="dxa"/>
            <w:vAlign w:val="center"/>
          </w:tcPr>
          <w:p w:rsidR="00C003DC" w:rsidRDefault="00C003DC" w:rsidP="006A2588">
            <w:pPr>
              <w:pStyle w:val="cuatexto"/>
              <w:jc w:val="right"/>
            </w:pPr>
            <w:r>
              <w:t>12</w:t>
            </w:r>
          </w:p>
        </w:tc>
      </w:tr>
      <w:tr w:rsidR="00C003DC" w:rsidTr="006A2588">
        <w:tc>
          <w:tcPr>
            <w:tcW w:w="4550" w:type="dxa"/>
            <w:vAlign w:val="center"/>
          </w:tcPr>
          <w:p w:rsidR="00C003DC" w:rsidRDefault="000C48E5" w:rsidP="00CE1C61">
            <w:pPr>
              <w:pStyle w:val="cuatexto"/>
              <w:jc w:val="left"/>
            </w:pPr>
            <w:proofErr w:type="spellStart"/>
            <w:r>
              <w:t>Canasa</w:t>
            </w:r>
            <w:proofErr w:type="spellEnd"/>
          </w:p>
        </w:tc>
        <w:tc>
          <w:tcPr>
            <w:tcW w:w="4239" w:type="dxa"/>
            <w:vAlign w:val="center"/>
          </w:tcPr>
          <w:p w:rsidR="00C003DC" w:rsidRDefault="00C003DC" w:rsidP="006A2588">
            <w:pPr>
              <w:pStyle w:val="cuatexto"/>
              <w:jc w:val="right"/>
            </w:pPr>
            <w:r>
              <w:t>68</w:t>
            </w:r>
          </w:p>
        </w:tc>
      </w:tr>
      <w:tr w:rsidR="00C003DC" w:rsidTr="006A2588">
        <w:tc>
          <w:tcPr>
            <w:tcW w:w="4550" w:type="dxa"/>
            <w:vAlign w:val="center"/>
          </w:tcPr>
          <w:p w:rsidR="00C003DC" w:rsidRDefault="000C48E5" w:rsidP="00CE1C61">
            <w:pPr>
              <w:pStyle w:val="cuatexto"/>
              <w:jc w:val="left"/>
            </w:pPr>
            <w:proofErr w:type="spellStart"/>
            <w:r>
              <w:t>Aguacanal</w:t>
            </w:r>
            <w:proofErr w:type="spellEnd"/>
          </w:p>
        </w:tc>
        <w:tc>
          <w:tcPr>
            <w:tcW w:w="4239" w:type="dxa"/>
            <w:vAlign w:val="center"/>
          </w:tcPr>
          <w:p w:rsidR="00C003DC" w:rsidRDefault="00C003DC" w:rsidP="006A2588">
            <w:pPr>
              <w:pStyle w:val="cuatexto"/>
              <w:jc w:val="right"/>
            </w:pPr>
            <w:r>
              <w:t>8</w:t>
            </w:r>
          </w:p>
        </w:tc>
      </w:tr>
      <w:tr w:rsidR="00C003DC" w:rsidTr="006A2588">
        <w:tc>
          <w:tcPr>
            <w:tcW w:w="4550" w:type="dxa"/>
            <w:vAlign w:val="center"/>
          </w:tcPr>
          <w:p w:rsidR="00C003DC" w:rsidRDefault="00C003DC" w:rsidP="00CE1C61">
            <w:pPr>
              <w:pStyle w:val="cuatexto"/>
              <w:jc w:val="left"/>
            </w:pPr>
            <w:r>
              <w:t>Comunidad Regantes</w:t>
            </w:r>
          </w:p>
        </w:tc>
        <w:tc>
          <w:tcPr>
            <w:tcW w:w="4239" w:type="dxa"/>
            <w:vAlign w:val="center"/>
          </w:tcPr>
          <w:p w:rsidR="00C003DC" w:rsidRDefault="00C003DC" w:rsidP="006A2588">
            <w:pPr>
              <w:pStyle w:val="cuatexto"/>
              <w:jc w:val="right"/>
            </w:pPr>
            <w:r>
              <w:t>4</w:t>
            </w:r>
          </w:p>
        </w:tc>
      </w:tr>
      <w:tr w:rsidR="00C003DC" w:rsidTr="006A2588">
        <w:tc>
          <w:tcPr>
            <w:tcW w:w="4550" w:type="dxa"/>
            <w:vAlign w:val="center"/>
          </w:tcPr>
          <w:p w:rsidR="00C003DC" w:rsidRDefault="00C003DC" w:rsidP="00CE1C61">
            <w:pPr>
              <w:pStyle w:val="cuatexto"/>
              <w:jc w:val="left"/>
            </w:pPr>
            <w:r>
              <w:t>IVA</w:t>
            </w:r>
          </w:p>
        </w:tc>
        <w:tc>
          <w:tcPr>
            <w:tcW w:w="4239" w:type="dxa"/>
            <w:vAlign w:val="center"/>
          </w:tcPr>
          <w:p w:rsidR="00C003DC" w:rsidRDefault="00C003DC" w:rsidP="006A2588">
            <w:pPr>
              <w:pStyle w:val="cuatexto"/>
              <w:jc w:val="right"/>
            </w:pPr>
            <w:r>
              <w:t>8</w:t>
            </w:r>
          </w:p>
        </w:tc>
      </w:tr>
    </w:tbl>
    <w:p w:rsidR="00CE781E" w:rsidRDefault="00CE781E" w:rsidP="00D52B67">
      <w:pPr>
        <w:pStyle w:val="texto"/>
        <w:numPr>
          <w:ilvl w:val="0"/>
          <w:numId w:val="21"/>
        </w:numPr>
        <w:tabs>
          <w:tab w:val="clear" w:pos="2835"/>
          <w:tab w:val="clear" w:pos="3969"/>
          <w:tab w:val="clear" w:pos="5103"/>
          <w:tab w:val="clear" w:pos="6237"/>
          <w:tab w:val="clear" w:pos="7371"/>
          <w:tab w:val="left" w:pos="567"/>
        </w:tabs>
        <w:spacing w:before="240"/>
        <w:ind w:left="0" w:firstLine="284"/>
      </w:pPr>
      <w:r>
        <w:t>En cuanto a los cultivos</w:t>
      </w:r>
      <w:r w:rsidR="00C003DC">
        <w:t>,</w:t>
      </w:r>
      <w:r>
        <w:t xml:space="preserve"> podemos indicar que se ha pasado de </w:t>
      </w:r>
      <w:r w:rsidR="00C003DC">
        <w:t xml:space="preserve">producir, </w:t>
      </w:r>
      <w:r>
        <w:t>básicamente</w:t>
      </w:r>
      <w:r w:rsidR="00C003DC">
        <w:t>,</w:t>
      </w:r>
      <w:r>
        <w:t xml:space="preserve"> tres cultivos a 48</w:t>
      </w:r>
      <w:r w:rsidR="00C003DC">
        <w:t>, siendo</w:t>
      </w:r>
      <w:r>
        <w:t xml:space="preserve"> actualmente el más culti</w:t>
      </w:r>
      <w:r w:rsidR="00F33331">
        <w:t>vado el maíz, anteriormente in</w:t>
      </w:r>
      <w:r>
        <w:t>existente.</w:t>
      </w:r>
      <w:r w:rsidR="00C003DC">
        <w:t xml:space="preserve"> </w:t>
      </w:r>
      <w:r>
        <w:t>Pero</w:t>
      </w:r>
      <w:r w:rsidR="00C003DC">
        <w:t xml:space="preserve">, </w:t>
      </w:r>
      <w:r>
        <w:t>también podemos señalar que se introduce el maíz porque es el más parecido a los cereales anteriormente cultivados y que la mayoría de los nuevos cultivos lo son en pequeñas extensiones.</w:t>
      </w:r>
    </w:p>
    <w:p w:rsidR="00CE781E" w:rsidRDefault="00CE781E" w:rsidP="0010135F">
      <w:pPr>
        <w:pStyle w:val="texto"/>
      </w:pPr>
      <w:r>
        <w:t>El cuadro siguiente resume esta transformación:</w:t>
      </w:r>
    </w:p>
    <w:p w:rsidR="005115B4" w:rsidRPr="00296F7C" w:rsidRDefault="005115B4" w:rsidP="005115B4">
      <w:pPr>
        <w:pStyle w:val="texto"/>
        <w:spacing w:after="0"/>
        <w:jc w:val="right"/>
        <w:rPr>
          <w:sz w:val="18"/>
          <w:szCs w:val="18"/>
        </w:rPr>
      </w:pPr>
      <w:r w:rsidRPr="00296F7C">
        <w:rPr>
          <w:rFonts w:ascii="Arial" w:hAnsi="Arial" w:cs="Arial"/>
          <w:sz w:val="18"/>
          <w:szCs w:val="18"/>
        </w:rPr>
        <w:t>Porcentajes total hectáreas</w:t>
      </w:r>
    </w:p>
    <w:tbl>
      <w:tblPr>
        <w:tblStyle w:val="Tablaconcuadrcula"/>
        <w:tblW w:w="0" w:type="auto"/>
        <w:jc w:val="center"/>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4642"/>
        <w:gridCol w:w="1311"/>
      </w:tblGrid>
      <w:tr w:rsidR="00CE781E" w:rsidRPr="00346314" w:rsidTr="00296F7C">
        <w:trPr>
          <w:trHeight w:val="255"/>
          <w:jc w:val="center"/>
        </w:trPr>
        <w:tc>
          <w:tcPr>
            <w:tcW w:w="2906" w:type="dxa"/>
            <w:tcBorders>
              <w:top w:val="single" w:sz="4" w:space="0" w:color="auto"/>
              <w:bottom w:val="single" w:sz="4" w:space="0" w:color="auto"/>
            </w:tcBorders>
            <w:shd w:val="clear" w:color="auto" w:fill="8DB3E2" w:themeFill="text2" w:themeFillTint="66"/>
          </w:tcPr>
          <w:p w:rsidR="00CE781E" w:rsidRPr="00346314" w:rsidRDefault="00CE781E" w:rsidP="00CE781E">
            <w:pPr>
              <w:pStyle w:val="cuatexto"/>
              <w:rPr>
                <w:rFonts w:ascii="Arial" w:hAnsi="Arial" w:cs="Arial"/>
                <w:sz w:val="18"/>
                <w:szCs w:val="18"/>
              </w:rPr>
            </w:pPr>
          </w:p>
        </w:tc>
        <w:tc>
          <w:tcPr>
            <w:tcW w:w="4642" w:type="dxa"/>
            <w:tcBorders>
              <w:top w:val="single" w:sz="4" w:space="0" w:color="auto"/>
              <w:bottom w:val="single" w:sz="4" w:space="0" w:color="auto"/>
            </w:tcBorders>
            <w:shd w:val="clear" w:color="auto" w:fill="8DB3E2" w:themeFill="text2" w:themeFillTint="66"/>
            <w:vAlign w:val="center"/>
          </w:tcPr>
          <w:p w:rsidR="00CE781E" w:rsidRPr="00346314" w:rsidRDefault="00CE781E" w:rsidP="00346314">
            <w:pPr>
              <w:pStyle w:val="cuatexto"/>
              <w:jc w:val="right"/>
              <w:rPr>
                <w:rFonts w:ascii="Arial" w:hAnsi="Arial" w:cs="Arial"/>
                <w:sz w:val="18"/>
                <w:szCs w:val="18"/>
              </w:rPr>
            </w:pPr>
            <w:r w:rsidRPr="00346314">
              <w:rPr>
                <w:rFonts w:ascii="Arial" w:hAnsi="Arial" w:cs="Arial"/>
                <w:sz w:val="18"/>
                <w:szCs w:val="18"/>
              </w:rPr>
              <w:t>2003</w:t>
            </w:r>
          </w:p>
        </w:tc>
        <w:tc>
          <w:tcPr>
            <w:tcW w:w="1311" w:type="dxa"/>
            <w:tcBorders>
              <w:top w:val="single" w:sz="4" w:space="0" w:color="auto"/>
              <w:bottom w:val="single" w:sz="4" w:space="0" w:color="auto"/>
            </w:tcBorders>
            <w:shd w:val="clear" w:color="auto" w:fill="8DB3E2" w:themeFill="text2" w:themeFillTint="66"/>
            <w:vAlign w:val="center"/>
          </w:tcPr>
          <w:p w:rsidR="00CE781E" w:rsidRPr="00346314" w:rsidRDefault="00CE781E" w:rsidP="00346314">
            <w:pPr>
              <w:pStyle w:val="cuatexto"/>
              <w:jc w:val="right"/>
              <w:rPr>
                <w:rFonts w:ascii="Arial" w:hAnsi="Arial" w:cs="Arial"/>
                <w:sz w:val="18"/>
                <w:szCs w:val="18"/>
              </w:rPr>
            </w:pPr>
            <w:r w:rsidRPr="00346314">
              <w:rPr>
                <w:rFonts w:ascii="Arial" w:hAnsi="Arial" w:cs="Arial"/>
                <w:sz w:val="18"/>
                <w:szCs w:val="18"/>
              </w:rPr>
              <w:t>2013</w:t>
            </w:r>
          </w:p>
        </w:tc>
      </w:tr>
      <w:tr w:rsidR="00CE781E" w:rsidTr="00296F7C">
        <w:trPr>
          <w:trHeight w:val="198"/>
          <w:jc w:val="center"/>
        </w:trPr>
        <w:tc>
          <w:tcPr>
            <w:tcW w:w="2906" w:type="dxa"/>
            <w:tcBorders>
              <w:top w:val="single" w:sz="4" w:space="0" w:color="auto"/>
              <w:bottom w:val="single" w:sz="2" w:space="0" w:color="auto"/>
            </w:tcBorders>
            <w:vAlign w:val="center"/>
          </w:tcPr>
          <w:p w:rsidR="00CE781E" w:rsidRDefault="00CE781E" w:rsidP="00CE1C61">
            <w:pPr>
              <w:pStyle w:val="cuatexto"/>
              <w:jc w:val="left"/>
            </w:pPr>
            <w:r>
              <w:t>Cebada</w:t>
            </w:r>
          </w:p>
        </w:tc>
        <w:tc>
          <w:tcPr>
            <w:tcW w:w="4642" w:type="dxa"/>
            <w:tcBorders>
              <w:top w:val="single" w:sz="4" w:space="0" w:color="auto"/>
              <w:bottom w:val="single" w:sz="2" w:space="0" w:color="auto"/>
            </w:tcBorders>
            <w:vAlign w:val="center"/>
          </w:tcPr>
          <w:p w:rsidR="00CE781E" w:rsidRDefault="00CE781E" w:rsidP="00692939">
            <w:pPr>
              <w:pStyle w:val="cuatexto"/>
              <w:jc w:val="right"/>
            </w:pPr>
            <w:r>
              <w:t>60,5</w:t>
            </w:r>
          </w:p>
        </w:tc>
        <w:tc>
          <w:tcPr>
            <w:tcW w:w="1311" w:type="dxa"/>
            <w:tcBorders>
              <w:top w:val="single" w:sz="4" w:space="0" w:color="auto"/>
              <w:bottom w:val="single" w:sz="2" w:space="0" w:color="auto"/>
            </w:tcBorders>
            <w:vAlign w:val="center"/>
          </w:tcPr>
          <w:p w:rsidR="00CE781E" w:rsidRDefault="00CE781E" w:rsidP="00692939">
            <w:pPr>
              <w:pStyle w:val="cuatexto"/>
              <w:jc w:val="right"/>
            </w:pPr>
            <w:r>
              <w:t>12,1</w:t>
            </w:r>
          </w:p>
        </w:tc>
      </w:tr>
      <w:tr w:rsidR="00CE781E" w:rsidTr="00296F7C">
        <w:trPr>
          <w:trHeight w:val="198"/>
          <w:jc w:val="center"/>
        </w:trPr>
        <w:tc>
          <w:tcPr>
            <w:tcW w:w="2906" w:type="dxa"/>
            <w:tcBorders>
              <w:top w:val="single" w:sz="2" w:space="0" w:color="auto"/>
              <w:bottom w:val="single" w:sz="2" w:space="0" w:color="auto"/>
            </w:tcBorders>
            <w:vAlign w:val="center"/>
          </w:tcPr>
          <w:p w:rsidR="00CE781E" w:rsidRDefault="00CE781E" w:rsidP="00CE1C61">
            <w:pPr>
              <w:pStyle w:val="cuatexto"/>
              <w:jc w:val="left"/>
            </w:pPr>
            <w:r>
              <w:t>Barbecho</w:t>
            </w:r>
          </w:p>
        </w:tc>
        <w:tc>
          <w:tcPr>
            <w:tcW w:w="4642" w:type="dxa"/>
            <w:tcBorders>
              <w:top w:val="single" w:sz="2" w:space="0" w:color="auto"/>
              <w:bottom w:val="single" w:sz="2" w:space="0" w:color="auto"/>
            </w:tcBorders>
            <w:vAlign w:val="center"/>
          </w:tcPr>
          <w:p w:rsidR="00CE781E" w:rsidRDefault="00CE781E" w:rsidP="00692939">
            <w:pPr>
              <w:pStyle w:val="cuatexto"/>
              <w:jc w:val="right"/>
            </w:pPr>
            <w:r>
              <w:t>13,2</w:t>
            </w:r>
          </w:p>
        </w:tc>
        <w:tc>
          <w:tcPr>
            <w:tcW w:w="1311" w:type="dxa"/>
            <w:tcBorders>
              <w:top w:val="single" w:sz="2" w:space="0" w:color="auto"/>
              <w:bottom w:val="single" w:sz="2" w:space="0" w:color="auto"/>
            </w:tcBorders>
            <w:vAlign w:val="center"/>
          </w:tcPr>
          <w:p w:rsidR="00CE781E" w:rsidRDefault="00CE781E" w:rsidP="00692939">
            <w:pPr>
              <w:pStyle w:val="cuatexto"/>
              <w:jc w:val="right"/>
            </w:pPr>
            <w:r>
              <w:t>5,4</w:t>
            </w:r>
          </w:p>
        </w:tc>
      </w:tr>
      <w:tr w:rsidR="00CE781E" w:rsidTr="00296F7C">
        <w:trPr>
          <w:trHeight w:val="198"/>
          <w:jc w:val="center"/>
        </w:trPr>
        <w:tc>
          <w:tcPr>
            <w:tcW w:w="2906" w:type="dxa"/>
            <w:tcBorders>
              <w:top w:val="single" w:sz="2" w:space="0" w:color="auto"/>
              <w:bottom w:val="single" w:sz="2" w:space="0" w:color="auto"/>
            </w:tcBorders>
            <w:vAlign w:val="center"/>
          </w:tcPr>
          <w:p w:rsidR="00CE781E" w:rsidRDefault="00CE781E" w:rsidP="00CE1C61">
            <w:pPr>
              <w:pStyle w:val="cuatexto"/>
              <w:jc w:val="left"/>
            </w:pPr>
            <w:r>
              <w:t>Viña</w:t>
            </w:r>
          </w:p>
        </w:tc>
        <w:tc>
          <w:tcPr>
            <w:tcW w:w="4642" w:type="dxa"/>
            <w:tcBorders>
              <w:top w:val="single" w:sz="2" w:space="0" w:color="auto"/>
              <w:bottom w:val="single" w:sz="2" w:space="0" w:color="auto"/>
            </w:tcBorders>
            <w:vAlign w:val="center"/>
          </w:tcPr>
          <w:p w:rsidR="00CE781E" w:rsidRDefault="00CE781E" w:rsidP="00692939">
            <w:pPr>
              <w:pStyle w:val="cuatexto"/>
              <w:jc w:val="right"/>
            </w:pPr>
            <w:r>
              <w:t>10,3</w:t>
            </w:r>
          </w:p>
        </w:tc>
        <w:tc>
          <w:tcPr>
            <w:tcW w:w="1311" w:type="dxa"/>
            <w:tcBorders>
              <w:top w:val="single" w:sz="2" w:space="0" w:color="auto"/>
              <w:bottom w:val="single" w:sz="2" w:space="0" w:color="auto"/>
            </w:tcBorders>
            <w:vAlign w:val="center"/>
          </w:tcPr>
          <w:p w:rsidR="00CE781E" w:rsidRDefault="00CE781E" w:rsidP="00692939">
            <w:pPr>
              <w:pStyle w:val="cuatexto"/>
              <w:jc w:val="right"/>
            </w:pPr>
            <w:r>
              <w:t>10,3</w:t>
            </w:r>
          </w:p>
        </w:tc>
      </w:tr>
      <w:tr w:rsidR="00CE781E" w:rsidTr="00296F7C">
        <w:trPr>
          <w:trHeight w:val="198"/>
          <w:jc w:val="center"/>
        </w:trPr>
        <w:tc>
          <w:tcPr>
            <w:tcW w:w="2906" w:type="dxa"/>
            <w:tcBorders>
              <w:top w:val="single" w:sz="2" w:space="0" w:color="auto"/>
              <w:bottom w:val="single" w:sz="2" w:space="0" w:color="auto"/>
            </w:tcBorders>
            <w:vAlign w:val="center"/>
          </w:tcPr>
          <w:p w:rsidR="00CE781E" w:rsidRDefault="00CE781E" w:rsidP="00CE1C61">
            <w:pPr>
              <w:pStyle w:val="cuatexto"/>
              <w:jc w:val="left"/>
            </w:pPr>
            <w:r>
              <w:t>Trigo</w:t>
            </w:r>
          </w:p>
        </w:tc>
        <w:tc>
          <w:tcPr>
            <w:tcW w:w="4642" w:type="dxa"/>
            <w:tcBorders>
              <w:top w:val="single" w:sz="2" w:space="0" w:color="auto"/>
              <w:bottom w:val="single" w:sz="2" w:space="0" w:color="auto"/>
            </w:tcBorders>
            <w:vAlign w:val="center"/>
          </w:tcPr>
          <w:p w:rsidR="00CE781E" w:rsidRDefault="00CE781E" w:rsidP="00692939">
            <w:pPr>
              <w:pStyle w:val="cuatexto"/>
              <w:jc w:val="right"/>
            </w:pPr>
            <w:r>
              <w:t>9,0</w:t>
            </w:r>
          </w:p>
        </w:tc>
        <w:tc>
          <w:tcPr>
            <w:tcW w:w="1311" w:type="dxa"/>
            <w:tcBorders>
              <w:top w:val="single" w:sz="2" w:space="0" w:color="auto"/>
              <w:bottom w:val="single" w:sz="2" w:space="0" w:color="auto"/>
            </w:tcBorders>
            <w:vAlign w:val="center"/>
          </w:tcPr>
          <w:p w:rsidR="00CE781E" w:rsidRDefault="00CE781E" w:rsidP="00692939">
            <w:pPr>
              <w:pStyle w:val="cuatexto"/>
              <w:jc w:val="right"/>
            </w:pPr>
            <w:r>
              <w:t>6,2</w:t>
            </w:r>
          </w:p>
        </w:tc>
      </w:tr>
      <w:tr w:rsidR="00CE781E" w:rsidTr="00296F7C">
        <w:trPr>
          <w:trHeight w:val="198"/>
          <w:jc w:val="center"/>
        </w:trPr>
        <w:tc>
          <w:tcPr>
            <w:tcW w:w="2906" w:type="dxa"/>
            <w:tcBorders>
              <w:top w:val="single" w:sz="2" w:space="0" w:color="auto"/>
              <w:bottom w:val="single" w:sz="2" w:space="0" w:color="auto"/>
            </w:tcBorders>
            <w:vAlign w:val="center"/>
          </w:tcPr>
          <w:p w:rsidR="00CE781E" w:rsidRDefault="00CE781E" w:rsidP="00CE1C61">
            <w:pPr>
              <w:pStyle w:val="cuatexto"/>
              <w:jc w:val="left"/>
            </w:pPr>
            <w:r>
              <w:t>Maíz</w:t>
            </w:r>
            <w:r w:rsidR="00EA736B">
              <w:t xml:space="preserve"> grano</w:t>
            </w:r>
          </w:p>
        </w:tc>
        <w:tc>
          <w:tcPr>
            <w:tcW w:w="4642" w:type="dxa"/>
            <w:tcBorders>
              <w:top w:val="single" w:sz="2" w:space="0" w:color="auto"/>
              <w:bottom w:val="single" w:sz="2" w:space="0" w:color="auto"/>
            </w:tcBorders>
            <w:vAlign w:val="center"/>
          </w:tcPr>
          <w:p w:rsidR="00CE781E" w:rsidRDefault="00CE781E" w:rsidP="00692939">
            <w:pPr>
              <w:pStyle w:val="cuatexto"/>
              <w:jc w:val="right"/>
            </w:pPr>
          </w:p>
        </w:tc>
        <w:tc>
          <w:tcPr>
            <w:tcW w:w="1311" w:type="dxa"/>
            <w:tcBorders>
              <w:top w:val="single" w:sz="2" w:space="0" w:color="auto"/>
              <w:bottom w:val="single" w:sz="2" w:space="0" w:color="auto"/>
            </w:tcBorders>
            <w:vAlign w:val="center"/>
          </w:tcPr>
          <w:p w:rsidR="00CE781E" w:rsidRDefault="00CE781E" w:rsidP="00692939">
            <w:pPr>
              <w:pStyle w:val="cuatexto"/>
              <w:jc w:val="right"/>
            </w:pPr>
            <w:r>
              <w:t>34,7</w:t>
            </w:r>
          </w:p>
        </w:tc>
      </w:tr>
      <w:tr w:rsidR="00C6555B" w:rsidTr="00296F7C">
        <w:trPr>
          <w:trHeight w:val="198"/>
          <w:jc w:val="center"/>
        </w:trPr>
        <w:tc>
          <w:tcPr>
            <w:tcW w:w="2906" w:type="dxa"/>
            <w:tcBorders>
              <w:top w:val="single" w:sz="2" w:space="0" w:color="auto"/>
              <w:bottom w:val="single" w:sz="4" w:space="0" w:color="auto"/>
            </w:tcBorders>
            <w:vAlign w:val="center"/>
          </w:tcPr>
          <w:p w:rsidR="00C6555B" w:rsidRDefault="00C6555B" w:rsidP="00CE1C61">
            <w:pPr>
              <w:pStyle w:val="cuatexto"/>
              <w:jc w:val="left"/>
            </w:pPr>
            <w:r>
              <w:t>Hortalizas (19 cultivos)</w:t>
            </w:r>
          </w:p>
        </w:tc>
        <w:tc>
          <w:tcPr>
            <w:tcW w:w="4642" w:type="dxa"/>
            <w:tcBorders>
              <w:top w:val="single" w:sz="2" w:space="0" w:color="auto"/>
              <w:bottom w:val="single" w:sz="4" w:space="0" w:color="auto"/>
            </w:tcBorders>
            <w:vAlign w:val="center"/>
          </w:tcPr>
          <w:p w:rsidR="00C6555B" w:rsidRDefault="00C6555B" w:rsidP="00692939">
            <w:pPr>
              <w:pStyle w:val="cuatexto"/>
              <w:jc w:val="right"/>
            </w:pPr>
            <w:r>
              <w:t>3,1</w:t>
            </w:r>
          </w:p>
        </w:tc>
        <w:tc>
          <w:tcPr>
            <w:tcW w:w="1311" w:type="dxa"/>
            <w:tcBorders>
              <w:top w:val="single" w:sz="2" w:space="0" w:color="auto"/>
              <w:bottom w:val="single" w:sz="4" w:space="0" w:color="auto"/>
            </w:tcBorders>
            <w:vAlign w:val="center"/>
          </w:tcPr>
          <w:p w:rsidR="00C6555B" w:rsidRDefault="00C6555B" w:rsidP="00692939">
            <w:pPr>
              <w:pStyle w:val="cuatexto"/>
              <w:jc w:val="right"/>
            </w:pPr>
            <w:r>
              <w:t>14,8</w:t>
            </w:r>
          </w:p>
        </w:tc>
      </w:tr>
      <w:tr w:rsidR="00CE781E" w:rsidTr="00296F7C">
        <w:trPr>
          <w:trHeight w:val="198"/>
          <w:jc w:val="center"/>
        </w:trPr>
        <w:tc>
          <w:tcPr>
            <w:tcW w:w="2906" w:type="dxa"/>
            <w:tcBorders>
              <w:top w:val="single" w:sz="2" w:space="0" w:color="auto"/>
              <w:bottom w:val="single" w:sz="4" w:space="0" w:color="auto"/>
            </w:tcBorders>
            <w:vAlign w:val="center"/>
          </w:tcPr>
          <w:p w:rsidR="00CE781E" w:rsidRDefault="00CE781E" w:rsidP="00CE1C61">
            <w:pPr>
              <w:pStyle w:val="cuatexto"/>
              <w:jc w:val="left"/>
            </w:pPr>
            <w:r>
              <w:t>Otros</w:t>
            </w:r>
          </w:p>
        </w:tc>
        <w:tc>
          <w:tcPr>
            <w:tcW w:w="4642" w:type="dxa"/>
            <w:tcBorders>
              <w:top w:val="single" w:sz="2" w:space="0" w:color="auto"/>
              <w:bottom w:val="single" w:sz="4" w:space="0" w:color="auto"/>
            </w:tcBorders>
            <w:vAlign w:val="center"/>
          </w:tcPr>
          <w:p w:rsidR="00CE781E" w:rsidRDefault="00C6555B" w:rsidP="00C6555B">
            <w:pPr>
              <w:pStyle w:val="cuatexto"/>
              <w:jc w:val="right"/>
            </w:pPr>
            <w:r>
              <w:t>3,9</w:t>
            </w:r>
          </w:p>
        </w:tc>
        <w:tc>
          <w:tcPr>
            <w:tcW w:w="1311" w:type="dxa"/>
            <w:tcBorders>
              <w:top w:val="single" w:sz="2" w:space="0" w:color="auto"/>
              <w:bottom w:val="single" w:sz="4" w:space="0" w:color="auto"/>
            </w:tcBorders>
            <w:vAlign w:val="center"/>
          </w:tcPr>
          <w:p w:rsidR="00CE781E" w:rsidRDefault="00C6555B" w:rsidP="00692939">
            <w:pPr>
              <w:pStyle w:val="cuatexto"/>
              <w:jc w:val="right"/>
            </w:pPr>
            <w:r>
              <w:t>16,5</w:t>
            </w:r>
          </w:p>
        </w:tc>
      </w:tr>
      <w:tr w:rsidR="00CE781E" w:rsidRPr="00346314" w:rsidTr="00296F7C">
        <w:trPr>
          <w:trHeight w:val="255"/>
          <w:jc w:val="center"/>
        </w:trPr>
        <w:tc>
          <w:tcPr>
            <w:tcW w:w="2906" w:type="dxa"/>
            <w:tcBorders>
              <w:top w:val="single" w:sz="4" w:space="0" w:color="auto"/>
              <w:bottom w:val="single" w:sz="4" w:space="0" w:color="auto"/>
            </w:tcBorders>
            <w:shd w:val="clear" w:color="auto" w:fill="8DB3E2" w:themeFill="text2" w:themeFillTint="66"/>
            <w:vAlign w:val="center"/>
          </w:tcPr>
          <w:p w:rsidR="00CE781E" w:rsidRPr="00346314" w:rsidRDefault="00CE781E" w:rsidP="00CE1C61">
            <w:pPr>
              <w:pStyle w:val="cuatexto"/>
              <w:jc w:val="left"/>
              <w:rPr>
                <w:rFonts w:ascii="Arial" w:hAnsi="Arial" w:cs="Arial"/>
                <w:sz w:val="18"/>
                <w:szCs w:val="18"/>
              </w:rPr>
            </w:pPr>
            <w:r w:rsidRPr="00346314">
              <w:rPr>
                <w:rFonts w:ascii="Arial" w:hAnsi="Arial" w:cs="Arial"/>
                <w:sz w:val="18"/>
                <w:szCs w:val="18"/>
              </w:rPr>
              <w:t>Total</w:t>
            </w:r>
          </w:p>
        </w:tc>
        <w:tc>
          <w:tcPr>
            <w:tcW w:w="4642" w:type="dxa"/>
            <w:tcBorders>
              <w:top w:val="single" w:sz="4" w:space="0" w:color="auto"/>
              <w:bottom w:val="single" w:sz="4" w:space="0" w:color="auto"/>
            </w:tcBorders>
            <w:shd w:val="clear" w:color="auto" w:fill="8DB3E2" w:themeFill="text2" w:themeFillTint="66"/>
            <w:vAlign w:val="center"/>
          </w:tcPr>
          <w:p w:rsidR="00CE781E" w:rsidRPr="00346314" w:rsidRDefault="00CE781E" w:rsidP="00692939">
            <w:pPr>
              <w:pStyle w:val="cuatexto"/>
              <w:jc w:val="right"/>
              <w:rPr>
                <w:rFonts w:ascii="Arial" w:hAnsi="Arial" w:cs="Arial"/>
                <w:sz w:val="18"/>
                <w:szCs w:val="18"/>
              </w:rPr>
            </w:pPr>
            <w:r w:rsidRPr="00346314">
              <w:rPr>
                <w:rFonts w:ascii="Arial" w:hAnsi="Arial" w:cs="Arial"/>
                <w:sz w:val="18"/>
                <w:szCs w:val="18"/>
              </w:rPr>
              <w:t>100</w:t>
            </w:r>
          </w:p>
        </w:tc>
        <w:tc>
          <w:tcPr>
            <w:tcW w:w="1311" w:type="dxa"/>
            <w:tcBorders>
              <w:top w:val="single" w:sz="4" w:space="0" w:color="auto"/>
              <w:bottom w:val="single" w:sz="4" w:space="0" w:color="auto"/>
            </w:tcBorders>
            <w:shd w:val="clear" w:color="auto" w:fill="8DB3E2" w:themeFill="text2" w:themeFillTint="66"/>
            <w:vAlign w:val="center"/>
          </w:tcPr>
          <w:p w:rsidR="00CE781E" w:rsidRPr="00346314" w:rsidRDefault="00CE781E" w:rsidP="00692939">
            <w:pPr>
              <w:pStyle w:val="cuatexto"/>
              <w:jc w:val="right"/>
              <w:rPr>
                <w:rFonts w:ascii="Arial" w:hAnsi="Arial" w:cs="Arial"/>
                <w:sz w:val="18"/>
                <w:szCs w:val="18"/>
              </w:rPr>
            </w:pPr>
            <w:r w:rsidRPr="00346314">
              <w:rPr>
                <w:rFonts w:ascii="Arial" w:hAnsi="Arial" w:cs="Arial"/>
                <w:sz w:val="18"/>
                <w:szCs w:val="18"/>
              </w:rPr>
              <w:t>100</w:t>
            </w:r>
          </w:p>
        </w:tc>
      </w:tr>
    </w:tbl>
    <w:p w:rsidR="00CE781E" w:rsidRDefault="00346314" w:rsidP="0016220C">
      <w:pPr>
        <w:pStyle w:val="texto"/>
        <w:spacing w:before="240"/>
      </w:pPr>
      <w:r>
        <w:t>Se ha iniciado</w:t>
      </w:r>
      <w:r w:rsidR="00F33331">
        <w:t>,</w:t>
      </w:r>
      <w:r>
        <w:t xml:space="preserve"> por lo tanto</w:t>
      </w:r>
      <w:r w:rsidR="00F33331">
        <w:t>,</w:t>
      </w:r>
      <w:r>
        <w:t xml:space="preserve"> un proceso de cambio en los cultivos, sobre el que incide que</w:t>
      </w:r>
      <w:r w:rsidR="00F33331">
        <w:t>,</w:t>
      </w:r>
      <w:r>
        <w:t xml:space="preserve"> para el agricultor</w:t>
      </w:r>
      <w:r w:rsidR="00F33331">
        <w:t>,</w:t>
      </w:r>
      <w:r>
        <w:t xml:space="preserve"> no </w:t>
      </w:r>
      <w:r w:rsidR="00F33331">
        <w:t>es fácil hacerlo por costumbres</w:t>
      </w:r>
      <w:r>
        <w:t xml:space="preserve"> y conoc</w:t>
      </w:r>
      <w:r>
        <w:t>i</w:t>
      </w:r>
      <w:r>
        <w:t>mientos y porque puede requerir nuevas inversiones. Además</w:t>
      </w:r>
      <w:r w:rsidR="00797289">
        <w:t>,</w:t>
      </w:r>
      <w:r>
        <w:t xml:space="preserve"> las decisiones sobre los cultivos se ven influenciadas por los precios y márgenes de los dif</w:t>
      </w:r>
      <w:r>
        <w:t>e</w:t>
      </w:r>
      <w:r>
        <w:lastRenderedPageBreak/>
        <w:t xml:space="preserve">rentes cultivos, que presentan una significativa variación, </w:t>
      </w:r>
      <w:r w:rsidR="00F33331">
        <w:t>así</w:t>
      </w:r>
      <w:r>
        <w:t xml:space="preserve"> como por las su</w:t>
      </w:r>
      <w:r>
        <w:t>b</w:t>
      </w:r>
      <w:r>
        <w:t>venciones.</w:t>
      </w:r>
    </w:p>
    <w:p w:rsidR="001020FA" w:rsidRDefault="00346314" w:rsidP="00952A33">
      <w:pPr>
        <w:pStyle w:val="texto"/>
        <w:numPr>
          <w:ilvl w:val="0"/>
          <w:numId w:val="21"/>
        </w:numPr>
        <w:tabs>
          <w:tab w:val="clear" w:pos="2835"/>
          <w:tab w:val="clear" w:pos="3969"/>
          <w:tab w:val="clear" w:pos="5103"/>
          <w:tab w:val="clear" w:pos="6237"/>
          <w:tab w:val="clear" w:pos="7371"/>
          <w:tab w:val="left" w:pos="567"/>
        </w:tabs>
        <w:ind w:left="0" w:firstLine="284"/>
      </w:pPr>
      <w:r>
        <w:t>De los estudios realizados por INTIA</w:t>
      </w:r>
      <w:r w:rsidR="00F33331">
        <w:t>,</w:t>
      </w:r>
      <w:r>
        <w:t xml:space="preserve"> comparando </w:t>
      </w:r>
      <w:r w:rsidR="001020FA">
        <w:t xml:space="preserve">los resultados </w:t>
      </w:r>
      <w:r w:rsidR="00E73C5E">
        <w:t>empr</w:t>
      </w:r>
      <w:r w:rsidR="00E73C5E">
        <w:t>e</w:t>
      </w:r>
      <w:r w:rsidR="00E73C5E">
        <w:t xml:space="preserve">sariales </w:t>
      </w:r>
      <w:r w:rsidR="001020FA">
        <w:t xml:space="preserve">obtenidos </w:t>
      </w:r>
      <w:r>
        <w:t xml:space="preserve">en 2013 con </w:t>
      </w:r>
      <w:r w:rsidR="001020FA">
        <w:t>los</w:t>
      </w:r>
      <w:r>
        <w:t xml:space="preserve"> que se hubiera</w:t>
      </w:r>
      <w:r w:rsidR="001020FA">
        <w:t>n</w:t>
      </w:r>
      <w:r>
        <w:t xml:space="preserve"> obtenido con los cultivos anteriores a la tr</w:t>
      </w:r>
      <w:r w:rsidR="00F33331">
        <w:t xml:space="preserve">ansformación, se desprende que </w:t>
      </w:r>
      <w:r w:rsidR="001020FA">
        <w:t xml:space="preserve">se </w:t>
      </w:r>
      <w:r>
        <w:t>increment</w:t>
      </w:r>
      <w:r w:rsidR="00F33331">
        <w:t>a</w:t>
      </w:r>
      <w:r w:rsidR="001020FA">
        <w:t>n</w:t>
      </w:r>
      <w:r>
        <w:t xml:space="preserve"> en </w:t>
      </w:r>
      <w:r w:rsidR="001020FA">
        <w:t>15</w:t>
      </w:r>
      <w:r>
        <w:t xml:space="preserve"> millones, </w:t>
      </w:r>
      <w:r w:rsidR="001020FA">
        <w:t>lo que representa un 507</w:t>
      </w:r>
      <w:r>
        <w:t xml:space="preserve"> por ciento, pero con una gran dispersión en los dif</w:t>
      </w:r>
      <w:r>
        <w:t>e</w:t>
      </w:r>
      <w:r>
        <w:t>rentes sectores, que oscil</w:t>
      </w:r>
      <w:r w:rsidR="00F33331">
        <w:t>a</w:t>
      </w:r>
      <w:r>
        <w:t xml:space="preserve"> entre </w:t>
      </w:r>
      <w:r w:rsidR="001020FA">
        <w:t>-25 por ciento y +1.958 por ciento.</w:t>
      </w:r>
    </w:p>
    <w:p w:rsidR="00F60087" w:rsidRDefault="00F60087" w:rsidP="0010135F">
      <w:pPr>
        <w:pStyle w:val="texto"/>
      </w:pPr>
      <w:r>
        <w:t>Es necesario profundizar en el análisis de las causas de estas variaciones,</w:t>
      </w:r>
      <w:r w:rsidR="00E73C5E">
        <w:t xml:space="preserve"> principalmente los cultivos implantados, </w:t>
      </w:r>
      <w:r>
        <w:t xml:space="preserve"> si se siguen manteniendo en otros ejercicios.</w:t>
      </w:r>
    </w:p>
    <w:p w:rsidR="00F60087" w:rsidRDefault="00F60087" w:rsidP="0010135F">
      <w:pPr>
        <w:pStyle w:val="texto"/>
      </w:pPr>
      <w:r>
        <w:t xml:space="preserve">Por otra parte, es preciso señalar la incidencia que en los resultados tienen los precios agrarios que presentan variaciones anuales muy significativas. Así en estudios realizados por la Comunidad de Regantes con precios </w:t>
      </w:r>
      <w:r w:rsidR="00E73C5E">
        <w:t>y producci</w:t>
      </w:r>
      <w:r w:rsidR="00E73C5E">
        <w:t>o</w:t>
      </w:r>
      <w:r w:rsidR="00E73C5E">
        <w:t xml:space="preserve">nes </w:t>
      </w:r>
      <w:r>
        <w:t>de 2014 en varios productos se obtienen rentabilidades negativas.</w:t>
      </w:r>
    </w:p>
    <w:p w:rsidR="001020FA" w:rsidRDefault="001020FA" w:rsidP="0016220C">
      <w:pPr>
        <w:pStyle w:val="texto"/>
        <w:spacing w:before="140" w:after="240"/>
      </w:pPr>
      <w:r>
        <w:t>A este respecto, señalamos la variación de precios, en el periodo 2009-2014, de tres de los principales productos:</w:t>
      </w:r>
    </w:p>
    <w:p w:rsidR="00CC1BA7" w:rsidRPr="00296F7C" w:rsidRDefault="00CC1BA7" w:rsidP="0016220C">
      <w:pPr>
        <w:pStyle w:val="texto"/>
        <w:spacing w:before="140" w:after="0"/>
        <w:ind w:right="142"/>
        <w:jc w:val="right"/>
        <w:rPr>
          <w:rFonts w:ascii="Arial" w:hAnsi="Arial" w:cs="Arial"/>
          <w:sz w:val="18"/>
          <w:szCs w:val="18"/>
        </w:rPr>
      </w:pPr>
      <w:r w:rsidRPr="00296F7C">
        <w:rPr>
          <w:rFonts w:ascii="Arial" w:hAnsi="Arial" w:cs="Arial"/>
          <w:sz w:val="18"/>
          <w:szCs w:val="18"/>
        </w:rPr>
        <w:t>Euros por cien kg.</w:t>
      </w:r>
    </w:p>
    <w:tbl>
      <w:tblPr>
        <w:tblStyle w:val="Tablaconcuadrcula"/>
        <w:tblW w:w="0" w:type="auto"/>
        <w:jc w:val="center"/>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1116"/>
        <w:gridCol w:w="1116"/>
        <w:gridCol w:w="1116"/>
        <w:gridCol w:w="1260"/>
        <w:gridCol w:w="1276"/>
        <w:gridCol w:w="1118"/>
      </w:tblGrid>
      <w:tr w:rsidR="001020FA" w:rsidRPr="00630CA6" w:rsidTr="001020FA">
        <w:trPr>
          <w:trHeight w:val="255"/>
          <w:jc w:val="center"/>
        </w:trPr>
        <w:tc>
          <w:tcPr>
            <w:tcW w:w="1756"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p>
        </w:tc>
        <w:tc>
          <w:tcPr>
            <w:tcW w:w="1116"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sidRPr="00630CA6">
              <w:rPr>
                <w:rFonts w:ascii="Arial" w:hAnsi="Arial" w:cs="Arial"/>
                <w:sz w:val="18"/>
                <w:szCs w:val="18"/>
              </w:rPr>
              <w:t>2009</w:t>
            </w:r>
          </w:p>
        </w:tc>
        <w:tc>
          <w:tcPr>
            <w:tcW w:w="1116"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sidRPr="00630CA6">
              <w:rPr>
                <w:rFonts w:ascii="Arial" w:hAnsi="Arial" w:cs="Arial"/>
                <w:sz w:val="18"/>
                <w:szCs w:val="18"/>
              </w:rPr>
              <w:t>2010</w:t>
            </w:r>
          </w:p>
        </w:tc>
        <w:tc>
          <w:tcPr>
            <w:tcW w:w="1116"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sidRPr="00630CA6">
              <w:rPr>
                <w:rFonts w:ascii="Arial" w:hAnsi="Arial" w:cs="Arial"/>
                <w:sz w:val="18"/>
                <w:szCs w:val="18"/>
              </w:rPr>
              <w:t>2011</w:t>
            </w:r>
          </w:p>
        </w:tc>
        <w:tc>
          <w:tcPr>
            <w:tcW w:w="1260"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sidRPr="00630CA6">
              <w:rPr>
                <w:rFonts w:ascii="Arial" w:hAnsi="Arial" w:cs="Arial"/>
                <w:sz w:val="18"/>
                <w:szCs w:val="18"/>
              </w:rPr>
              <w:t>2012</w:t>
            </w:r>
          </w:p>
        </w:tc>
        <w:tc>
          <w:tcPr>
            <w:tcW w:w="1276"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sidRPr="00630CA6">
              <w:rPr>
                <w:rFonts w:ascii="Arial" w:hAnsi="Arial" w:cs="Arial"/>
                <w:sz w:val="18"/>
                <w:szCs w:val="18"/>
              </w:rPr>
              <w:t>2013</w:t>
            </w:r>
          </w:p>
        </w:tc>
        <w:tc>
          <w:tcPr>
            <w:tcW w:w="1118"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sidRPr="00630CA6">
              <w:rPr>
                <w:rFonts w:ascii="Arial" w:hAnsi="Arial" w:cs="Arial"/>
                <w:sz w:val="18"/>
                <w:szCs w:val="18"/>
              </w:rPr>
              <w:t>2014</w:t>
            </w:r>
          </w:p>
        </w:tc>
      </w:tr>
      <w:tr w:rsidR="001020FA" w:rsidTr="001020FA">
        <w:trPr>
          <w:trHeight w:val="198"/>
          <w:jc w:val="center"/>
        </w:trPr>
        <w:tc>
          <w:tcPr>
            <w:tcW w:w="1756" w:type="dxa"/>
            <w:tcBorders>
              <w:top w:val="single" w:sz="4" w:space="0" w:color="auto"/>
              <w:bottom w:val="single" w:sz="2" w:space="0" w:color="auto"/>
            </w:tcBorders>
          </w:tcPr>
          <w:p w:rsidR="001020FA" w:rsidRDefault="001020FA" w:rsidP="001020FA">
            <w:pPr>
              <w:pStyle w:val="cuatexto"/>
            </w:pPr>
            <w:r>
              <w:t>Trigo</w:t>
            </w:r>
          </w:p>
        </w:tc>
        <w:tc>
          <w:tcPr>
            <w:tcW w:w="1116" w:type="dxa"/>
            <w:tcBorders>
              <w:top w:val="single" w:sz="4" w:space="0" w:color="auto"/>
              <w:bottom w:val="single" w:sz="2" w:space="0" w:color="auto"/>
            </w:tcBorders>
            <w:vAlign w:val="center"/>
          </w:tcPr>
          <w:p w:rsidR="001020FA" w:rsidRDefault="001020FA" w:rsidP="001020FA">
            <w:pPr>
              <w:pStyle w:val="cuatexto"/>
              <w:jc w:val="right"/>
            </w:pPr>
            <w:r>
              <w:t>14,07</w:t>
            </w:r>
          </w:p>
        </w:tc>
        <w:tc>
          <w:tcPr>
            <w:tcW w:w="1116" w:type="dxa"/>
            <w:tcBorders>
              <w:top w:val="single" w:sz="4" w:space="0" w:color="auto"/>
              <w:bottom w:val="single" w:sz="2" w:space="0" w:color="auto"/>
            </w:tcBorders>
            <w:vAlign w:val="center"/>
          </w:tcPr>
          <w:p w:rsidR="001020FA" w:rsidRDefault="001020FA" w:rsidP="001020FA">
            <w:pPr>
              <w:pStyle w:val="cuatexto"/>
              <w:jc w:val="right"/>
            </w:pPr>
            <w:r>
              <w:t>16,83</w:t>
            </w:r>
          </w:p>
        </w:tc>
        <w:tc>
          <w:tcPr>
            <w:tcW w:w="1116" w:type="dxa"/>
            <w:tcBorders>
              <w:top w:val="single" w:sz="4" w:space="0" w:color="auto"/>
              <w:bottom w:val="single" w:sz="2" w:space="0" w:color="auto"/>
            </w:tcBorders>
            <w:vAlign w:val="center"/>
          </w:tcPr>
          <w:p w:rsidR="001020FA" w:rsidRDefault="001020FA" w:rsidP="001020FA">
            <w:pPr>
              <w:pStyle w:val="cuatexto"/>
              <w:jc w:val="right"/>
            </w:pPr>
            <w:r>
              <w:t>21,39</w:t>
            </w:r>
          </w:p>
        </w:tc>
        <w:tc>
          <w:tcPr>
            <w:tcW w:w="1260" w:type="dxa"/>
            <w:tcBorders>
              <w:top w:val="single" w:sz="4" w:space="0" w:color="auto"/>
              <w:bottom w:val="single" w:sz="2" w:space="0" w:color="auto"/>
            </w:tcBorders>
            <w:vAlign w:val="center"/>
          </w:tcPr>
          <w:p w:rsidR="001020FA" w:rsidRDefault="001020FA" w:rsidP="001020FA">
            <w:pPr>
              <w:pStyle w:val="cuatexto"/>
              <w:jc w:val="right"/>
            </w:pPr>
            <w:r>
              <w:t>24,11</w:t>
            </w:r>
          </w:p>
        </w:tc>
        <w:tc>
          <w:tcPr>
            <w:tcW w:w="1276" w:type="dxa"/>
            <w:tcBorders>
              <w:top w:val="single" w:sz="4" w:space="0" w:color="auto"/>
              <w:bottom w:val="single" w:sz="2" w:space="0" w:color="auto"/>
            </w:tcBorders>
            <w:vAlign w:val="center"/>
          </w:tcPr>
          <w:p w:rsidR="001020FA" w:rsidRDefault="001020FA" w:rsidP="001020FA">
            <w:pPr>
              <w:pStyle w:val="cuatexto"/>
              <w:jc w:val="right"/>
            </w:pPr>
            <w:r>
              <w:t>20,74</w:t>
            </w:r>
          </w:p>
        </w:tc>
        <w:tc>
          <w:tcPr>
            <w:tcW w:w="1118" w:type="dxa"/>
            <w:tcBorders>
              <w:top w:val="single" w:sz="4" w:space="0" w:color="auto"/>
              <w:bottom w:val="single" w:sz="2" w:space="0" w:color="auto"/>
            </w:tcBorders>
            <w:vAlign w:val="center"/>
          </w:tcPr>
          <w:p w:rsidR="001020FA" w:rsidRDefault="001020FA" w:rsidP="001020FA">
            <w:pPr>
              <w:pStyle w:val="cuatexto"/>
              <w:jc w:val="right"/>
            </w:pPr>
            <w:r>
              <w:t>18,36</w:t>
            </w:r>
          </w:p>
        </w:tc>
      </w:tr>
      <w:tr w:rsidR="001020FA" w:rsidTr="00692939">
        <w:trPr>
          <w:trHeight w:val="198"/>
          <w:jc w:val="center"/>
        </w:trPr>
        <w:tc>
          <w:tcPr>
            <w:tcW w:w="1756" w:type="dxa"/>
            <w:tcBorders>
              <w:top w:val="single" w:sz="2" w:space="0" w:color="auto"/>
              <w:bottom w:val="single" w:sz="2" w:space="0" w:color="auto"/>
            </w:tcBorders>
          </w:tcPr>
          <w:p w:rsidR="001020FA" w:rsidRDefault="001020FA" w:rsidP="001020FA">
            <w:pPr>
              <w:pStyle w:val="cuatexto"/>
            </w:pPr>
            <w:r>
              <w:t>Cebada</w:t>
            </w:r>
          </w:p>
        </w:tc>
        <w:tc>
          <w:tcPr>
            <w:tcW w:w="1116" w:type="dxa"/>
            <w:tcBorders>
              <w:top w:val="single" w:sz="2" w:space="0" w:color="auto"/>
              <w:bottom w:val="single" w:sz="2" w:space="0" w:color="auto"/>
            </w:tcBorders>
            <w:vAlign w:val="center"/>
          </w:tcPr>
          <w:p w:rsidR="001020FA" w:rsidRDefault="001020FA" w:rsidP="001020FA">
            <w:pPr>
              <w:pStyle w:val="cuatexto"/>
              <w:jc w:val="right"/>
            </w:pPr>
            <w:r>
              <w:t>12,50</w:t>
            </w:r>
          </w:p>
        </w:tc>
        <w:tc>
          <w:tcPr>
            <w:tcW w:w="1116" w:type="dxa"/>
            <w:tcBorders>
              <w:top w:val="single" w:sz="2" w:space="0" w:color="auto"/>
              <w:bottom w:val="single" w:sz="2" w:space="0" w:color="auto"/>
            </w:tcBorders>
            <w:vAlign w:val="center"/>
          </w:tcPr>
          <w:p w:rsidR="001020FA" w:rsidRDefault="001020FA" w:rsidP="001020FA">
            <w:pPr>
              <w:pStyle w:val="cuatexto"/>
              <w:jc w:val="right"/>
            </w:pPr>
            <w:r>
              <w:t>17,05</w:t>
            </w:r>
          </w:p>
        </w:tc>
        <w:tc>
          <w:tcPr>
            <w:tcW w:w="1116" w:type="dxa"/>
            <w:tcBorders>
              <w:top w:val="single" w:sz="2" w:space="0" w:color="auto"/>
              <w:bottom w:val="single" w:sz="2" w:space="0" w:color="auto"/>
            </w:tcBorders>
            <w:vAlign w:val="center"/>
          </w:tcPr>
          <w:p w:rsidR="001020FA" w:rsidRDefault="001020FA" w:rsidP="001020FA">
            <w:pPr>
              <w:pStyle w:val="cuatexto"/>
              <w:jc w:val="right"/>
            </w:pPr>
            <w:r>
              <w:t>20,00</w:t>
            </w:r>
          </w:p>
        </w:tc>
        <w:tc>
          <w:tcPr>
            <w:tcW w:w="1260" w:type="dxa"/>
            <w:tcBorders>
              <w:top w:val="single" w:sz="2" w:space="0" w:color="auto"/>
              <w:bottom w:val="single" w:sz="2" w:space="0" w:color="auto"/>
            </w:tcBorders>
            <w:vAlign w:val="center"/>
          </w:tcPr>
          <w:p w:rsidR="001020FA" w:rsidRDefault="001020FA" w:rsidP="001020FA">
            <w:pPr>
              <w:pStyle w:val="cuatexto"/>
              <w:jc w:val="right"/>
            </w:pPr>
            <w:r>
              <w:t>23,06</w:t>
            </w:r>
          </w:p>
        </w:tc>
        <w:tc>
          <w:tcPr>
            <w:tcW w:w="1276" w:type="dxa"/>
            <w:tcBorders>
              <w:top w:val="single" w:sz="2" w:space="0" w:color="auto"/>
              <w:bottom w:val="single" w:sz="2" w:space="0" w:color="auto"/>
            </w:tcBorders>
            <w:vAlign w:val="center"/>
          </w:tcPr>
          <w:p w:rsidR="001020FA" w:rsidRDefault="001020FA" w:rsidP="001020FA">
            <w:pPr>
              <w:pStyle w:val="cuatexto"/>
              <w:jc w:val="right"/>
            </w:pPr>
            <w:r>
              <w:t>16,97</w:t>
            </w:r>
          </w:p>
        </w:tc>
        <w:tc>
          <w:tcPr>
            <w:tcW w:w="1118" w:type="dxa"/>
            <w:tcBorders>
              <w:top w:val="single" w:sz="2" w:space="0" w:color="auto"/>
              <w:bottom w:val="single" w:sz="2" w:space="0" w:color="auto"/>
            </w:tcBorders>
            <w:vAlign w:val="center"/>
          </w:tcPr>
          <w:p w:rsidR="001020FA" w:rsidRDefault="001020FA" w:rsidP="001020FA">
            <w:pPr>
              <w:pStyle w:val="cuatexto"/>
              <w:jc w:val="right"/>
            </w:pPr>
            <w:r>
              <w:t>16,33</w:t>
            </w:r>
          </w:p>
        </w:tc>
      </w:tr>
      <w:tr w:rsidR="001020FA" w:rsidTr="00692939">
        <w:trPr>
          <w:trHeight w:val="198"/>
          <w:jc w:val="center"/>
        </w:trPr>
        <w:tc>
          <w:tcPr>
            <w:tcW w:w="1756" w:type="dxa"/>
            <w:tcBorders>
              <w:top w:val="single" w:sz="2" w:space="0" w:color="auto"/>
              <w:bottom w:val="single" w:sz="4" w:space="0" w:color="auto"/>
            </w:tcBorders>
          </w:tcPr>
          <w:p w:rsidR="001020FA" w:rsidRDefault="001020FA" w:rsidP="001020FA">
            <w:pPr>
              <w:pStyle w:val="cuatexto"/>
            </w:pPr>
            <w:r>
              <w:t>Maíz</w:t>
            </w:r>
          </w:p>
        </w:tc>
        <w:tc>
          <w:tcPr>
            <w:tcW w:w="1116" w:type="dxa"/>
            <w:tcBorders>
              <w:top w:val="single" w:sz="2" w:space="0" w:color="auto"/>
              <w:bottom w:val="single" w:sz="4" w:space="0" w:color="auto"/>
            </w:tcBorders>
            <w:vAlign w:val="center"/>
          </w:tcPr>
          <w:p w:rsidR="001020FA" w:rsidRDefault="001020FA" w:rsidP="001020FA">
            <w:pPr>
              <w:pStyle w:val="cuatexto"/>
              <w:jc w:val="right"/>
            </w:pPr>
            <w:r>
              <w:t>14,47</w:t>
            </w:r>
          </w:p>
        </w:tc>
        <w:tc>
          <w:tcPr>
            <w:tcW w:w="1116" w:type="dxa"/>
            <w:tcBorders>
              <w:top w:val="single" w:sz="2" w:space="0" w:color="auto"/>
              <w:bottom w:val="single" w:sz="4" w:space="0" w:color="auto"/>
            </w:tcBorders>
            <w:vAlign w:val="center"/>
          </w:tcPr>
          <w:p w:rsidR="001020FA" w:rsidRDefault="001020FA" w:rsidP="001020FA">
            <w:pPr>
              <w:pStyle w:val="cuatexto"/>
              <w:jc w:val="right"/>
            </w:pPr>
            <w:r>
              <w:t>16,75</w:t>
            </w:r>
          </w:p>
        </w:tc>
        <w:tc>
          <w:tcPr>
            <w:tcW w:w="1116" w:type="dxa"/>
            <w:tcBorders>
              <w:top w:val="single" w:sz="2" w:space="0" w:color="auto"/>
              <w:bottom w:val="single" w:sz="4" w:space="0" w:color="auto"/>
            </w:tcBorders>
            <w:vAlign w:val="center"/>
          </w:tcPr>
          <w:p w:rsidR="001020FA" w:rsidRDefault="001020FA" w:rsidP="001020FA">
            <w:pPr>
              <w:pStyle w:val="cuatexto"/>
              <w:jc w:val="right"/>
            </w:pPr>
            <w:r>
              <w:t>22,51</w:t>
            </w:r>
          </w:p>
        </w:tc>
        <w:tc>
          <w:tcPr>
            <w:tcW w:w="1260" w:type="dxa"/>
            <w:tcBorders>
              <w:top w:val="single" w:sz="2" w:space="0" w:color="auto"/>
              <w:bottom w:val="single" w:sz="4" w:space="0" w:color="auto"/>
            </w:tcBorders>
            <w:vAlign w:val="center"/>
          </w:tcPr>
          <w:p w:rsidR="001020FA" w:rsidRDefault="001020FA" w:rsidP="001020FA">
            <w:pPr>
              <w:pStyle w:val="cuatexto"/>
              <w:jc w:val="right"/>
            </w:pPr>
            <w:r>
              <w:t>22,79</w:t>
            </w:r>
          </w:p>
        </w:tc>
        <w:tc>
          <w:tcPr>
            <w:tcW w:w="1276" w:type="dxa"/>
            <w:tcBorders>
              <w:top w:val="single" w:sz="2" w:space="0" w:color="auto"/>
              <w:bottom w:val="single" w:sz="4" w:space="0" w:color="auto"/>
            </w:tcBorders>
            <w:vAlign w:val="center"/>
          </w:tcPr>
          <w:p w:rsidR="001020FA" w:rsidRDefault="001020FA" w:rsidP="001020FA">
            <w:pPr>
              <w:pStyle w:val="cuatexto"/>
              <w:jc w:val="right"/>
            </w:pPr>
            <w:r>
              <w:t>21,60</w:t>
            </w:r>
          </w:p>
        </w:tc>
        <w:tc>
          <w:tcPr>
            <w:tcW w:w="1118" w:type="dxa"/>
            <w:tcBorders>
              <w:top w:val="single" w:sz="2" w:space="0" w:color="auto"/>
              <w:bottom w:val="single" w:sz="4" w:space="0" w:color="auto"/>
            </w:tcBorders>
            <w:vAlign w:val="center"/>
          </w:tcPr>
          <w:p w:rsidR="001020FA" w:rsidRDefault="001020FA" w:rsidP="001020FA">
            <w:pPr>
              <w:pStyle w:val="cuatexto"/>
              <w:jc w:val="right"/>
            </w:pPr>
            <w:r>
              <w:t>17,58</w:t>
            </w:r>
          </w:p>
        </w:tc>
      </w:tr>
    </w:tbl>
    <w:p w:rsidR="00F60087" w:rsidRDefault="00F60087" w:rsidP="001426EB">
      <w:pPr>
        <w:pStyle w:val="texto"/>
        <w:numPr>
          <w:ilvl w:val="0"/>
          <w:numId w:val="21"/>
        </w:numPr>
        <w:tabs>
          <w:tab w:val="clear" w:pos="2835"/>
          <w:tab w:val="clear" w:pos="3969"/>
          <w:tab w:val="clear" w:pos="5103"/>
          <w:tab w:val="clear" w:pos="6237"/>
          <w:tab w:val="clear" w:pos="7371"/>
          <w:tab w:val="left" w:pos="567"/>
        </w:tabs>
        <w:spacing w:before="240"/>
        <w:ind w:left="0" w:firstLine="284"/>
      </w:pPr>
      <w:r>
        <w:t xml:space="preserve">Los plazos de amortización de las inversiones son menores que su </w:t>
      </w:r>
      <w:r w:rsidR="00C003DC">
        <w:t>vida útil</w:t>
      </w:r>
      <w:r>
        <w:t>, principalmente en el caso del Canal</w:t>
      </w:r>
      <w:r w:rsidR="00F33331">
        <w:t>.</w:t>
      </w:r>
      <w:r>
        <w:t xml:space="preserve"> </w:t>
      </w:r>
      <w:r w:rsidR="00F33331">
        <w:t>E</w:t>
      </w:r>
      <w:r>
        <w:t>sto provoca que la generación actual esté soportando un sobrecoste, al que se une el coste derivado de las inversi</w:t>
      </w:r>
      <w:r>
        <w:t>o</w:t>
      </w:r>
      <w:r>
        <w:t>nes privadas precisas para el cambio de cultivos.</w:t>
      </w:r>
    </w:p>
    <w:p w:rsidR="00F60087" w:rsidRDefault="00F60087" w:rsidP="0010135F">
      <w:pPr>
        <w:pStyle w:val="texto"/>
      </w:pPr>
      <w:r>
        <w:t>Estos costes de amortización pueden ser significativos en la cuenta de expl</w:t>
      </w:r>
      <w:r>
        <w:t>o</w:t>
      </w:r>
      <w:r>
        <w:t>tación en los años en que descienden los precios de los productos agrarios.</w:t>
      </w:r>
    </w:p>
    <w:p w:rsidR="0043266F" w:rsidRDefault="0043266F" w:rsidP="00952A33">
      <w:pPr>
        <w:pStyle w:val="texto"/>
        <w:numPr>
          <w:ilvl w:val="0"/>
          <w:numId w:val="21"/>
        </w:numPr>
        <w:tabs>
          <w:tab w:val="clear" w:pos="2835"/>
          <w:tab w:val="clear" w:pos="3969"/>
          <w:tab w:val="clear" w:pos="5103"/>
          <w:tab w:val="clear" w:pos="6237"/>
          <w:tab w:val="clear" w:pos="7371"/>
          <w:tab w:val="left" w:pos="567"/>
        </w:tabs>
        <w:ind w:left="0" w:firstLine="284"/>
      </w:pPr>
      <w:r>
        <w:t>Existen limitaciones para efectuar una valoración real de la incidencia en el empleo por la puesta en s</w:t>
      </w:r>
      <w:r w:rsidR="00C6555B">
        <w:t>ervicio de esta infraestructura, como el efecto en otras localidades o en la agroindustria.</w:t>
      </w:r>
    </w:p>
    <w:p w:rsidR="009224F9" w:rsidRDefault="00C6555B" w:rsidP="001426EB">
      <w:pPr>
        <w:pStyle w:val="texto"/>
        <w:spacing w:after="240"/>
      </w:pPr>
      <w:r>
        <w:t>Los estudios y análisis realizados son parciales y del efectuado sobre los d</w:t>
      </w:r>
      <w:r>
        <w:t>a</w:t>
      </w:r>
      <w:r>
        <w:t xml:space="preserve">tos </w:t>
      </w:r>
      <w:r w:rsidR="0043266F">
        <w:t>de afiliados a la Seguridad Social Agraria el último día del año se deduce que el comportamiento en las localidades afecta</w:t>
      </w:r>
      <w:r w:rsidR="00F33331">
        <w:t>da</w:t>
      </w:r>
      <w:r w:rsidR="0043266F">
        <w:t>s por el Canal es mejor que el del conjunto de Navarra</w:t>
      </w:r>
      <w:r w:rsidR="00255AD4">
        <w:t>, como se desprende del cuadro:</w:t>
      </w:r>
    </w:p>
    <w:p w:rsidR="005115B4" w:rsidRPr="00952A33" w:rsidRDefault="0010135F" w:rsidP="0010135F">
      <w:pPr>
        <w:pStyle w:val="texto"/>
        <w:spacing w:before="240" w:after="0"/>
        <w:jc w:val="right"/>
        <w:rPr>
          <w:sz w:val="18"/>
          <w:szCs w:val="18"/>
        </w:rPr>
      </w:pPr>
      <w:r w:rsidRPr="00952A33">
        <w:rPr>
          <w:rFonts w:ascii="Arial" w:hAnsi="Arial" w:cs="Arial"/>
          <w:sz w:val="18"/>
          <w:szCs w:val="18"/>
        </w:rPr>
        <w:t xml:space="preserve">Porcentaje </w:t>
      </w:r>
      <w:r w:rsidR="005115B4" w:rsidRPr="00952A33">
        <w:rPr>
          <w:rFonts w:ascii="Arial" w:hAnsi="Arial" w:cs="Arial"/>
          <w:sz w:val="18"/>
          <w:szCs w:val="18"/>
        </w:rPr>
        <w:t>variación 14-05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76"/>
        <w:gridCol w:w="2977"/>
      </w:tblGrid>
      <w:tr w:rsidR="0043266F" w:rsidRPr="0043266F" w:rsidTr="0010135F">
        <w:trPr>
          <w:trHeight w:val="255"/>
        </w:trPr>
        <w:tc>
          <w:tcPr>
            <w:tcW w:w="2976" w:type="dxa"/>
            <w:tcBorders>
              <w:top w:val="single" w:sz="4" w:space="0" w:color="auto"/>
              <w:bottom w:val="single" w:sz="4" w:space="0" w:color="auto"/>
            </w:tcBorders>
            <w:shd w:val="clear" w:color="auto" w:fill="8DB3E2" w:themeFill="text2" w:themeFillTint="66"/>
          </w:tcPr>
          <w:p w:rsidR="0043266F" w:rsidRPr="0043266F" w:rsidRDefault="0043266F" w:rsidP="0043266F">
            <w:pPr>
              <w:pStyle w:val="cuatexto"/>
              <w:rPr>
                <w:rFonts w:ascii="Arial" w:hAnsi="Arial" w:cs="Arial"/>
                <w:sz w:val="18"/>
                <w:szCs w:val="18"/>
              </w:rPr>
            </w:pPr>
          </w:p>
        </w:tc>
        <w:tc>
          <w:tcPr>
            <w:tcW w:w="2976" w:type="dxa"/>
            <w:tcBorders>
              <w:top w:val="single" w:sz="4" w:space="0" w:color="auto"/>
              <w:bottom w:val="single" w:sz="4" w:space="0" w:color="auto"/>
            </w:tcBorders>
            <w:shd w:val="clear" w:color="auto" w:fill="8DB3E2" w:themeFill="text2" w:themeFillTint="66"/>
            <w:vAlign w:val="center"/>
          </w:tcPr>
          <w:p w:rsidR="0043266F" w:rsidRPr="0043266F" w:rsidRDefault="0043266F" w:rsidP="0043266F">
            <w:pPr>
              <w:pStyle w:val="cuatexto"/>
              <w:jc w:val="right"/>
              <w:rPr>
                <w:rFonts w:ascii="Arial" w:hAnsi="Arial" w:cs="Arial"/>
                <w:sz w:val="18"/>
                <w:szCs w:val="18"/>
              </w:rPr>
            </w:pPr>
            <w:r w:rsidRPr="0043266F">
              <w:rPr>
                <w:rFonts w:ascii="Arial" w:hAnsi="Arial" w:cs="Arial"/>
                <w:sz w:val="18"/>
                <w:szCs w:val="18"/>
              </w:rPr>
              <w:t>Navarra</w:t>
            </w:r>
          </w:p>
        </w:tc>
        <w:tc>
          <w:tcPr>
            <w:tcW w:w="2977" w:type="dxa"/>
            <w:tcBorders>
              <w:top w:val="single" w:sz="4" w:space="0" w:color="auto"/>
              <w:bottom w:val="single" w:sz="4" w:space="0" w:color="auto"/>
            </w:tcBorders>
            <w:shd w:val="clear" w:color="auto" w:fill="8DB3E2" w:themeFill="text2" w:themeFillTint="66"/>
            <w:vAlign w:val="center"/>
          </w:tcPr>
          <w:p w:rsidR="0043266F" w:rsidRPr="0043266F" w:rsidRDefault="0043266F" w:rsidP="0043266F">
            <w:pPr>
              <w:pStyle w:val="cuatexto"/>
              <w:jc w:val="right"/>
              <w:rPr>
                <w:rFonts w:ascii="Arial" w:hAnsi="Arial" w:cs="Arial"/>
                <w:sz w:val="18"/>
                <w:szCs w:val="18"/>
              </w:rPr>
            </w:pPr>
            <w:r w:rsidRPr="0043266F">
              <w:rPr>
                <w:rFonts w:ascii="Arial" w:hAnsi="Arial" w:cs="Arial"/>
                <w:sz w:val="18"/>
                <w:szCs w:val="18"/>
              </w:rPr>
              <w:t>Zona regable</w:t>
            </w:r>
          </w:p>
        </w:tc>
      </w:tr>
      <w:tr w:rsidR="0043266F" w:rsidTr="005115B4">
        <w:trPr>
          <w:trHeight w:val="198"/>
        </w:trPr>
        <w:tc>
          <w:tcPr>
            <w:tcW w:w="2976" w:type="dxa"/>
            <w:tcBorders>
              <w:top w:val="single" w:sz="4" w:space="0" w:color="auto"/>
              <w:bottom w:val="single" w:sz="2" w:space="0" w:color="auto"/>
            </w:tcBorders>
          </w:tcPr>
          <w:p w:rsidR="0043266F" w:rsidRDefault="00F33331" w:rsidP="00F33331">
            <w:pPr>
              <w:pStyle w:val="cuatexto"/>
            </w:pPr>
            <w:r>
              <w:t>Afiliados c</w:t>
            </w:r>
            <w:r w:rsidR="0043266F">
              <w:t>uenta propia</w:t>
            </w:r>
          </w:p>
        </w:tc>
        <w:tc>
          <w:tcPr>
            <w:tcW w:w="2976" w:type="dxa"/>
            <w:tcBorders>
              <w:top w:val="single" w:sz="4" w:space="0" w:color="auto"/>
              <w:bottom w:val="single" w:sz="2" w:space="0" w:color="auto"/>
            </w:tcBorders>
            <w:vAlign w:val="center"/>
          </w:tcPr>
          <w:p w:rsidR="0043266F" w:rsidRDefault="0043266F" w:rsidP="0043266F">
            <w:pPr>
              <w:pStyle w:val="cuatexto"/>
              <w:jc w:val="right"/>
            </w:pPr>
            <w:r>
              <w:t>-30,4</w:t>
            </w:r>
          </w:p>
        </w:tc>
        <w:tc>
          <w:tcPr>
            <w:tcW w:w="2977" w:type="dxa"/>
            <w:tcBorders>
              <w:top w:val="single" w:sz="4" w:space="0" w:color="auto"/>
              <w:bottom w:val="single" w:sz="2" w:space="0" w:color="auto"/>
            </w:tcBorders>
            <w:vAlign w:val="center"/>
          </w:tcPr>
          <w:p w:rsidR="0043266F" w:rsidRDefault="0043266F" w:rsidP="0043266F">
            <w:pPr>
              <w:pStyle w:val="cuatexto"/>
              <w:jc w:val="right"/>
            </w:pPr>
            <w:r>
              <w:t>-18</w:t>
            </w:r>
          </w:p>
        </w:tc>
      </w:tr>
      <w:tr w:rsidR="0043266F" w:rsidTr="005115B4">
        <w:trPr>
          <w:trHeight w:val="198"/>
        </w:trPr>
        <w:tc>
          <w:tcPr>
            <w:tcW w:w="2976" w:type="dxa"/>
            <w:tcBorders>
              <w:top w:val="single" w:sz="2" w:space="0" w:color="auto"/>
              <w:bottom w:val="single" w:sz="4" w:space="0" w:color="auto"/>
            </w:tcBorders>
          </w:tcPr>
          <w:p w:rsidR="0043266F" w:rsidRDefault="00F33331" w:rsidP="0043266F">
            <w:pPr>
              <w:pStyle w:val="cuatexto"/>
            </w:pPr>
            <w:r>
              <w:t>Afiliados c</w:t>
            </w:r>
            <w:r w:rsidR="0043266F">
              <w:t>uenta ajena</w:t>
            </w:r>
          </w:p>
        </w:tc>
        <w:tc>
          <w:tcPr>
            <w:tcW w:w="2976" w:type="dxa"/>
            <w:tcBorders>
              <w:top w:val="single" w:sz="2" w:space="0" w:color="auto"/>
              <w:bottom w:val="single" w:sz="4" w:space="0" w:color="auto"/>
            </w:tcBorders>
            <w:vAlign w:val="center"/>
          </w:tcPr>
          <w:p w:rsidR="0043266F" w:rsidRDefault="0043266F" w:rsidP="0043266F">
            <w:pPr>
              <w:pStyle w:val="cuatexto"/>
              <w:jc w:val="right"/>
            </w:pPr>
            <w:r>
              <w:t>+9,5</w:t>
            </w:r>
          </w:p>
        </w:tc>
        <w:tc>
          <w:tcPr>
            <w:tcW w:w="2977" w:type="dxa"/>
            <w:tcBorders>
              <w:top w:val="single" w:sz="2" w:space="0" w:color="auto"/>
              <w:bottom w:val="single" w:sz="4" w:space="0" w:color="auto"/>
            </w:tcBorders>
            <w:vAlign w:val="center"/>
          </w:tcPr>
          <w:p w:rsidR="0043266F" w:rsidRDefault="00392C1C" w:rsidP="0043266F">
            <w:pPr>
              <w:pStyle w:val="cuatexto"/>
              <w:jc w:val="right"/>
            </w:pPr>
            <w:r>
              <w:t>+</w:t>
            </w:r>
            <w:r w:rsidR="0043266F">
              <w:t>8</w:t>
            </w:r>
          </w:p>
        </w:tc>
      </w:tr>
      <w:tr w:rsidR="0043266F" w:rsidRPr="0043266F" w:rsidTr="0010135F">
        <w:trPr>
          <w:trHeight w:val="255"/>
        </w:trPr>
        <w:tc>
          <w:tcPr>
            <w:tcW w:w="2976" w:type="dxa"/>
            <w:tcBorders>
              <w:top w:val="single" w:sz="4" w:space="0" w:color="auto"/>
              <w:bottom w:val="single" w:sz="4" w:space="0" w:color="auto"/>
            </w:tcBorders>
            <w:shd w:val="clear" w:color="auto" w:fill="8DB3E2" w:themeFill="text2" w:themeFillTint="66"/>
            <w:vAlign w:val="center"/>
          </w:tcPr>
          <w:p w:rsidR="0043266F" w:rsidRPr="0043266F" w:rsidRDefault="0043266F" w:rsidP="005115B4">
            <w:pPr>
              <w:pStyle w:val="cuatexto"/>
              <w:jc w:val="left"/>
              <w:rPr>
                <w:rFonts w:ascii="Arial" w:hAnsi="Arial" w:cs="Arial"/>
                <w:sz w:val="18"/>
                <w:szCs w:val="18"/>
              </w:rPr>
            </w:pPr>
            <w:r w:rsidRPr="0043266F">
              <w:rPr>
                <w:rFonts w:ascii="Arial" w:hAnsi="Arial" w:cs="Arial"/>
                <w:sz w:val="18"/>
                <w:szCs w:val="18"/>
              </w:rPr>
              <w:t>Total</w:t>
            </w:r>
          </w:p>
        </w:tc>
        <w:tc>
          <w:tcPr>
            <w:tcW w:w="2976" w:type="dxa"/>
            <w:tcBorders>
              <w:top w:val="single" w:sz="4" w:space="0" w:color="auto"/>
              <w:bottom w:val="single" w:sz="4" w:space="0" w:color="auto"/>
            </w:tcBorders>
            <w:shd w:val="clear" w:color="auto" w:fill="8DB3E2" w:themeFill="text2" w:themeFillTint="66"/>
            <w:vAlign w:val="center"/>
          </w:tcPr>
          <w:p w:rsidR="0043266F" w:rsidRPr="0043266F" w:rsidRDefault="00F33331" w:rsidP="005115B4">
            <w:pPr>
              <w:pStyle w:val="cuatexto"/>
              <w:jc w:val="right"/>
              <w:rPr>
                <w:rFonts w:ascii="Arial" w:hAnsi="Arial" w:cs="Arial"/>
                <w:sz w:val="18"/>
                <w:szCs w:val="18"/>
              </w:rPr>
            </w:pPr>
            <w:r>
              <w:rPr>
                <w:rFonts w:ascii="Arial" w:hAnsi="Arial" w:cs="Arial"/>
                <w:sz w:val="18"/>
                <w:szCs w:val="18"/>
              </w:rPr>
              <w:t>-</w:t>
            </w:r>
            <w:r w:rsidR="0043266F" w:rsidRPr="0043266F">
              <w:rPr>
                <w:rFonts w:ascii="Arial" w:hAnsi="Arial" w:cs="Arial"/>
                <w:sz w:val="18"/>
                <w:szCs w:val="18"/>
              </w:rPr>
              <w:t>14</w:t>
            </w:r>
          </w:p>
        </w:tc>
        <w:tc>
          <w:tcPr>
            <w:tcW w:w="2977" w:type="dxa"/>
            <w:tcBorders>
              <w:top w:val="single" w:sz="4" w:space="0" w:color="auto"/>
              <w:bottom w:val="single" w:sz="4" w:space="0" w:color="auto"/>
            </w:tcBorders>
            <w:shd w:val="clear" w:color="auto" w:fill="8DB3E2" w:themeFill="text2" w:themeFillTint="66"/>
            <w:vAlign w:val="center"/>
          </w:tcPr>
          <w:p w:rsidR="0043266F" w:rsidRPr="0043266F" w:rsidRDefault="0043266F" w:rsidP="005115B4">
            <w:pPr>
              <w:pStyle w:val="cuatexto"/>
              <w:jc w:val="right"/>
              <w:rPr>
                <w:rFonts w:ascii="Arial" w:hAnsi="Arial" w:cs="Arial"/>
                <w:sz w:val="18"/>
                <w:szCs w:val="18"/>
              </w:rPr>
            </w:pPr>
            <w:r w:rsidRPr="0043266F">
              <w:rPr>
                <w:rFonts w:ascii="Arial" w:hAnsi="Arial" w:cs="Arial"/>
                <w:sz w:val="18"/>
                <w:szCs w:val="18"/>
              </w:rPr>
              <w:t>-6</w:t>
            </w:r>
          </w:p>
        </w:tc>
      </w:tr>
    </w:tbl>
    <w:p w:rsidR="00584C9D" w:rsidRDefault="0043266F" w:rsidP="0016220C">
      <w:pPr>
        <w:pStyle w:val="texto"/>
        <w:numPr>
          <w:ilvl w:val="0"/>
          <w:numId w:val="21"/>
        </w:numPr>
        <w:tabs>
          <w:tab w:val="clear" w:pos="2835"/>
          <w:tab w:val="clear" w:pos="3969"/>
          <w:tab w:val="clear" w:pos="5103"/>
          <w:tab w:val="clear" w:pos="6237"/>
          <w:tab w:val="clear" w:pos="7371"/>
          <w:tab w:val="left" w:pos="567"/>
        </w:tabs>
        <w:spacing w:before="240"/>
        <w:ind w:left="0" w:firstLine="284"/>
      </w:pPr>
      <w:r>
        <w:lastRenderedPageBreak/>
        <w:t>Los ingresos derivados de los impuestos municipales, por las 19.229 he</w:t>
      </w:r>
      <w:r>
        <w:t>c</w:t>
      </w:r>
      <w:r>
        <w:t xml:space="preserve">táreas resultantes al excluir los terrenos comunales, </w:t>
      </w:r>
      <w:r w:rsidR="00C003DC">
        <w:t xml:space="preserve">se calculan a partir </w:t>
      </w:r>
      <w:r>
        <w:t>del v</w:t>
      </w:r>
      <w:r>
        <w:t>a</w:t>
      </w:r>
      <w:r>
        <w:t>lor catastral de los terrenos. Este valor pasa de 20,5 a 78,7 millones, con un i</w:t>
      </w:r>
      <w:r>
        <w:t>n</w:t>
      </w:r>
      <w:r>
        <w:t>cremento</w:t>
      </w:r>
      <w:r w:rsidR="006D55C0">
        <w:t xml:space="preserve"> de 327 por ciento.</w:t>
      </w:r>
    </w:p>
    <w:p w:rsidR="0043266F" w:rsidRDefault="006D55C0" w:rsidP="00B14200">
      <w:pPr>
        <w:pStyle w:val="texto"/>
      </w:pPr>
      <w:r>
        <w:t>El incremento de recaudación por la adjudicación de los terrenos comunales podría ascender a 1,6 millones de euros anuales</w:t>
      </w:r>
      <w:r w:rsidR="00952A33">
        <w:t>.</w:t>
      </w:r>
    </w:p>
    <w:p w:rsidR="00F33331" w:rsidRPr="00DA6EC2" w:rsidRDefault="006D55C0" w:rsidP="00952A33">
      <w:pPr>
        <w:pStyle w:val="texto"/>
        <w:numPr>
          <w:ilvl w:val="0"/>
          <w:numId w:val="21"/>
        </w:numPr>
        <w:tabs>
          <w:tab w:val="clear" w:pos="2835"/>
          <w:tab w:val="clear" w:pos="3969"/>
          <w:tab w:val="clear" w:pos="5103"/>
          <w:tab w:val="clear" w:pos="6237"/>
          <w:tab w:val="clear" w:pos="7371"/>
          <w:tab w:val="left" w:pos="567"/>
        </w:tabs>
        <w:ind w:left="0" w:firstLine="284"/>
      </w:pPr>
      <w:r w:rsidRPr="00DA6EC2">
        <w:t>De los estudios realizados, que no contemplan la comparación con reg</w:t>
      </w:r>
      <w:r w:rsidRPr="00DA6EC2">
        <w:t>a</w:t>
      </w:r>
      <w:r w:rsidRPr="00DA6EC2">
        <w:t xml:space="preserve">díos tradicionales, se deduce que los riegos del Canal </w:t>
      </w:r>
      <w:r w:rsidR="00F33331" w:rsidRPr="00DA6EC2">
        <w:t>presentan un coste sign</w:t>
      </w:r>
      <w:r w:rsidR="00F33331" w:rsidRPr="00DA6EC2">
        <w:t>i</w:t>
      </w:r>
      <w:r w:rsidR="00F33331" w:rsidRPr="00DA6EC2">
        <w:t xml:space="preserve">ficativamente menor, aproximadamente un 50 por ciento, cuando </w:t>
      </w:r>
      <w:r w:rsidR="00DA6EC2" w:rsidRPr="00DA6EC2">
        <w:t>lo compar</w:t>
      </w:r>
      <w:r w:rsidR="00DA6EC2" w:rsidRPr="00DA6EC2">
        <w:t>a</w:t>
      </w:r>
      <w:r w:rsidR="00DA6EC2" w:rsidRPr="00DA6EC2">
        <w:t xml:space="preserve">mos con regadíos que utilizan un elevado </w:t>
      </w:r>
      <w:r w:rsidR="00F33331" w:rsidRPr="00DA6EC2">
        <w:t>volumen de agua y, sobre todo</w:t>
      </w:r>
      <w:r w:rsidR="00044B4F" w:rsidRPr="00DA6EC2">
        <w:t>,</w:t>
      </w:r>
      <w:r w:rsidR="00F33331" w:rsidRPr="00DA6EC2">
        <w:t xml:space="preserve"> cua</w:t>
      </w:r>
      <w:r w:rsidR="00F33331" w:rsidRPr="00DA6EC2">
        <w:t>n</w:t>
      </w:r>
      <w:r w:rsidR="00F33331" w:rsidRPr="00DA6EC2">
        <w:t>do la altura de bombeo es alta por la importancia que tienen los costes energét</w:t>
      </w:r>
      <w:r w:rsidR="00F33331" w:rsidRPr="00DA6EC2">
        <w:t>i</w:t>
      </w:r>
      <w:r w:rsidR="00F33331" w:rsidRPr="00DA6EC2">
        <w:t>cos</w:t>
      </w:r>
      <w:r w:rsidR="00DA6EC2" w:rsidRPr="00DA6EC2">
        <w:t>.</w:t>
      </w:r>
    </w:p>
    <w:p w:rsidR="001020FA" w:rsidRDefault="00003026" w:rsidP="00952A33">
      <w:pPr>
        <w:pStyle w:val="texto"/>
        <w:numPr>
          <w:ilvl w:val="0"/>
          <w:numId w:val="21"/>
        </w:numPr>
        <w:tabs>
          <w:tab w:val="clear" w:pos="2835"/>
          <w:tab w:val="clear" w:pos="3969"/>
          <w:tab w:val="clear" w:pos="5103"/>
          <w:tab w:val="clear" w:pos="6237"/>
          <w:tab w:val="clear" w:pos="7371"/>
          <w:tab w:val="left" w:pos="567"/>
        </w:tabs>
        <w:ind w:left="0" w:firstLine="284"/>
      </w:pPr>
      <w:r>
        <w:t>Sin entrar en otros aspectos, considerando únicamente el proceso de i</w:t>
      </w:r>
      <w:r>
        <w:t>m</w:t>
      </w:r>
      <w:r>
        <w:t xml:space="preserve">plantación del regadío, entendemos que se ha realizado un trabajo eficaz, ya que el 87 por ciento de las parcelas </w:t>
      </w:r>
      <w:r w:rsidR="009D53E3">
        <w:t>se ha instalado el sistema d</w:t>
      </w:r>
      <w:r>
        <w:t>e riego.</w:t>
      </w:r>
    </w:p>
    <w:p w:rsidR="00F33331" w:rsidRPr="00F33331" w:rsidRDefault="00F33331" w:rsidP="00044B4F">
      <w:pPr>
        <w:pStyle w:val="texto"/>
        <w:numPr>
          <w:ilvl w:val="0"/>
          <w:numId w:val="21"/>
        </w:numPr>
        <w:tabs>
          <w:tab w:val="clear" w:pos="2835"/>
          <w:tab w:val="clear" w:pos="3969"/>
          <w:tab w:val="clear" w:pos="5103"/>
          <w:tab w:val="clear" w:pos="6237"/>
          <w:tab w:val="clear" w:pos="7371"/>
        </w:tabs>
        <w:spacing w:after="240"/>
        <w:ind w:left="0" w:firstLine="284"/>
      </w:pPr>
      <w:r w:rsidRPr="00F33331">
        <w:t>Valoramos pos</w:t>
      </w:r>
      <w:r>
        <w:t>itivame</w:t>
      </w:r>
      <w:r w:rsidRPr="00F33331">
        <w:t>nte la información y estudios realizados por I</w:t>
      </w:r>
      <w:r w:rsidRPr="00F33331">
        <w:t>N</w:t>
      </w:r>
      <w:r w:rsidRPr="00F33331">
        <w:t>TIA y el Departamento</w:t>
      </w:r>
      <w:r>
        <w:t>,</w:t>
      </w:r>
      <w:r w:rsidRPr="00F33331">
        <w:t xml:space="preserve"> que van a permitir disponer de datos históricos para futuros análisis.</w:t>
      </w:r>
    </w:p>
    <w:p w:rsidR="00F33331" w:rsidRPr="00457E1D" w:rsidRDefault="00F33331" w:rsidP="00D505EA">
      <w:pPr>
        <w:pStyle w:val="atitulo2"/>
        <w:spacing w:before="480"/>
      </w:pPr>
      <w:bookmarkStart w:id="6" w:name="_Toc431280046"/>
      <w:r w:rsidRPr="00457E1D">
        <w:t>V.</w:t>
      </w:r>
      <w:r>
        <w:t>2</w:t>
      </w:r>
      <w:r w:rsidR="00296F7C">
        <w:t>.</w:t>
      </w:r>
      <w:r w:rsidRPr="00457E1D">
        <w:t xml:space="preserve"> </w:t>
      </w:r>
      <w:r>
        <w:t>Recomendaciones</w:t>
      </w:r>
      <w:bookmarkEnd w:id="6"/>
    </w:p>
    <w:p w:rsidR="006D55C0" w:rsidRDefault="006D55C0" w:rsidP="006D55C0">
      <w:pPr>
        <w:pStyle w:val="texto"/>
        <w:tabs>
          <w:tab w:val="clear" w:pos="2835"/>
          <w:tab w:val="clear" w:pos="3969"/>
          <w:tab w:val="clear" w:pos="5103"/>
          <w:tab w:val="clear" w:pos="6237"/>
          <w:tab w:val="clear" w:pos="7371"/>
        </w:tabs>
        <w:spacing w:after="240"/>
        <w:ind w:left="284" w:firstLine="0"/>
      </w:pPr>
      <w:r>
        <w:t>Como consecuencia, recomendamos:</w:t>
      </w:r>
    </w:p>
    <w:p w:rsidR="006D55C0" w:rsidRPr="007E7773" w:rsidRDefault="006D55C0" w:rsidP="00EE4961">
      <w:pPr>
        <w:pStyle w:val="texto"/>
        <w:numPr>
          <w:ilvl w:val="0"/>
          <w:numId w:val="22"/>
        </w:numPr>
        <w:tabs>
          <w:tab w:val="clear" w:pos="2835"/>
          <w:tab w:val="center" w:pos="567"/>
        </w:tabs>
        <w:ind w:left="0" w:firstLine="284"/>
        <w:rPr>
          <w:i/>
        </w:rPr>
      </w:pPr>
      <w:r w:rsidRPr="007E7773">
        <w:rPr>
          <w:i/>
        </w:rPr>
        <w:t>Continuar con los estudios sobre los efectos de estas infraestructuras, ya que es necesario que pasen varios años para poder realizar valoraciones más precisas.</w:t>
      </w:r>
    </w:p>
    <w:p w:rsidR="002879AF" w:rsidRDefault="006D55C0" w:rsidP="002879AF">
      <w:pPr>
        <w:pStyle w:val="texto"/>
        <w:rPr>
          <w:i/>
        </w:rPr>
      </w:pPr>
      <w:r w:rsidRPr="002C39DE">
        <w:rPr>
          <w:i/>
        </w:rPr>
        <w:t xml:space="preserve">En este sentido, </w:t>
      </w:r>
      <w:r w:rsidR="00F33331" w:rsidRPr="002C39DE">
        <w:rPr>
          <w:i/>
        </w:rPr>
        <w:t>debe</w:t>
      </w:r>
      <w:r w:rsidRPr="002C39DE">
        <w:rPr>
          <w:i/>
        </w:rPr>
        <w:t xml:space="preserve"> analizar</w:t>
      </w:r>
      <w:r w:rsidR="00F33331" w:rsidRPr="002C39DE">
        <w:rPr>
          <w:i/>
        </w:rPr>
        <w:t>se</w:t>
      </w:r>
      <w:r w:rsidRPr="002C39DE">
        <w:rPr>
          <w:i/>
        </w:rPr>
        <w:t xml:space="preserve"> la conveniencia de completar los estudios realizados por INTIA con otros </w:t>
      </w:r>
      <w:r w:rsidR="00C003DC">
        <w:rPr>
          <w:i/>
        </w:rPr>
        <w:t xml:space="preserve">periódicos y </w:t>
      </w:r>
      <w:r w:rsidRPr="002C39DE">
        <w:rPr>
          <w:i/>
        </w:rPr>
        <w:t>de mayor alcance</w:t>
      </w:r>
      <w:r w:rsidR="00C003DC">
        <w:rPr>
          <w:i/>
        </w:rPr>
        <w:t xml:space="preserve"> en colaboración con entidades investigadoras especializadas.</w:t>
      </w:r>
      <w:r w:rsidRPr="002C39DE">
        <w:rPr>
          <w:i/>
        </w:rPr>
        <w:t xml:space="preserve"> </w:t>
      </w:r>
    </w:p>
    <w:p w:rsidR="006D55C0" w:rsidRDefault="006D55C0" w:rsidP="00EE4961">
      <w:pPr>
        <w:pStyle w:val="texto"/>
        <w:numPr>
          <w:ilvl w:val="0"/>
          <w:numId w:val="22"/>
        </w:numPr>
        <w:tabs>
          <w:tab w:val="clear" w:pos="2835"/>
          <w:tab w:val="center" w:pos="567"/>
          <w:tab w:val="num" w:pos="600"/>
        </w:tabs>
        <w:ind w:left="0" w:firstLine="284"/>
        <w:rPr>
          <w:i/>
        </w:rPr>
      </w:pPr>
      <w:r w:rsidRPr="007E7773">
        <w:rPr>
          <w:i/>
        </w:rPr>
        <w:t xml:space="preserve">Analizar para este </w:t>
      </w:r>
      <w:r w:rsidR="00F33331">
        <w:rPr>
          <w:i/>
        </w:rPr>
        <w:t xml:space="preserve">tipo de </w:t>
      </w:r>
      <w:r w:rsidRPr="007E7773">
        <w:rPr>
          <w:i/>
        </w:rPr>
        <w:t>infraestructuras, costosas y de larga duración cual es la política pública más adecuada de financiación y repercusión de pa</w:t>
      </w:r>
      <w:r w:rsidRPr="007E7773">
        <w:rPr>
          <w:i/>
        </w:rPr>
        <w:t>r</w:t>
      </w:r>
      <w:r w:rsidRPr="007E7773">
        <w:rPr>
          <w:i/>
        </w:rPr>
        <w:t>te del coste a los usuarios, procurando que la distribución sea equitativa entre los usuar</w:t>
      </w:r>
      <w:r w:rsidR="007E7773">
        <w:rPr>
          <w:i/>
        </w:rPr>
        <w:t>ios en el tiempo (equidad intergeneraciona</w:t>
      </w:r>
      <w:r w:rsidR="000F615A">
        <w:rPr>
          <w:i/>
        </w:rPr>
        <w:t>l</w:t>
      </w:r>
      <w:r w:rsidRPr="007E7773">
        <w:rPr>
          <w:i/>
        </w:rPr>
        <w:t xml:space="preserve">.) y </w:t>
      </w:r>
      <w:r w:rsidR="007E7773" w:rsidRPr="007E7773">
        <w:rPr>
          <w:i/>
        </w:rPr>
        <w:t>facilite</w:t>
      </w:r>
      <w:r w:rsidRPr="007E7773">
        <w:rPr>
          <w:i/>
        </w:rPr>
        <w:t>, sobre todo en los primeros años, la rentabilidad de las explotaciones.</w:t>
      </w:r>
    </w:p>
    <w:p w:rsidR="00AA041E" w:rsidRPr="007E7773" w:rsidRDefault="00AA041E" w:rsidP="007E7773">
      <w:pPr>
        <w:pStyle w:val="texto"/>
        <w:numPr>
          <w:ilvl w:val="0"/>
          <w:numId w:val="22"/>
        </w:numPr>
        <w:tabs>
          <w:tab w:val="clear" w:pos="2835"/>
          <w:tab w:val="center" w:pos="567"/>
          <w:tab w:val="num" w:pos="600"/>
        </w:tabs>
        <w:ind w:left="0" w:firstLine="284"/>
        <w:rPr>
          <w:i/>
        </w:rPr>
      </w:pPr>
      <w:r>
        <w:rPr>
          <w:i/>
        </w:rPr>
        <w:t>Estudiar qué tipo de actuaciones se pueden realizar desde la administr</w:t>
      </w:r>
      <w:r>
        <w:rPr>
          <w:i/>
        </w:rPr>
        <w:t>a</w:t>
      </w:r>
      <w:r>
        <w:rPr>
          <w:i/>
        </w:rPr>
        <w:t xml:space="preserve">ción, con el fin de que todos los </w:t>
      </w:r>
      <w:r w:rsidR="002879AF">
        <w:rPr>
          <w:i/>
        </w:rPr>
        <w:t>usuarios</w:t>
      </w:r>
      <w:r>
        <w:rPr>
          <w:i/>
        </w:rPr>
        <w:t xml:space="preserve"> puedan beneficiarse de similar man</w:t>
      </w:r>
      <w:r>
        <w:rPr>
          <w:i/>
        </w:rPr>
        <w:t>e</w:t>
      </w:r>
      <w:r>
        <w:rPr>
          <w:i/>
        </w:rPr>
        <w:t>ra de estas infraestructuras y disminuyan las desviaciones existentes entre los mismos.</w:t>
      </w:r>
    </w:p>
    <w:p w:rsidR="00564F2D" w:rsidRDefault="00EC7D8B" w:rsidP="00EC7D8B">
      <w:pPr>
        <w:pStyle w:val="atitulo1"/>
      </w:pPr>
      <w:bookmarkStart w:id="7" w:name="_Toc431280047"/>
      <w:r>
        <w:lastRenderedPageBreak/>
        <w:t>V</w:t>
      </w:r>
      <w:r w:rsidR="000C54E9">
        <w:t>I</w:t>
      </w:r>
      <w:r w:rsidR="00F20C25">
        <w:t>.</w:t>
      </w:r>
      <w:r>
        <w:t xml:space="preserve"> Comentarios sobre los aspectos analizados</w:t>
      </w:r>
      <w:bookmarkEnd w:id="7"/>
    </w:p>
    <w:p w:rsidR="00EC7D8B" w:rsidRPr="001C6D1A" w:rsidRDefault="002879AF" w:rsidP="00CA059F">
      <w:pPr>
        <w:pStyle w:val="texto"/>
        <w:spacing w:before="120"/>
      </w:pPr>
      <w:r>
        <w:t>Teniendo en cuenta lo indicado en el apartado “Limitaciones”, a</w:t>
      </w:r>
      <w:r w:rsidR="00EC7D8B" w:rsidRPr="001C6D1A">
        <w:t>mpliamos en este epígrafe, detallando y comentando, las conclusiones generales del anterior.</w:t>
      </w:r>
    </w:p>
    <w:p w:rsidR="00F20C25" w:rsidRDefault="00EC7D8B" w:rsidP="00CA059F">
      <w:pPr>
        <w:pStyle w:val="texto"/>
        <w:spacing w:before="120"/>
      </w:pPr>
      <w:r w:rsidRPr="001C6D1A">
        <w:t>Para ello, subdividimos este epígrafe en tres partes; en la primera, co</w:t>
      </w:r>
      <w:r w:rsidR="00AA5EE6">
        <w:t>ment</w:t>
      </w:r>
      <w:r w:rsidR="00AA5EE6">
        <w:t>a</w:t>
      </w:r>
      <w:r w:rsidR="00AA5EE6">
        <w:t>mos</w:t>
      </w:r>
      <w:r w:rsidRPr="001C6D1A">
        <w:t xml:space="preserve"> los diferentes costes de las infraestructura</w:t>
      </w:r>
      <w:r w:rsidR="00AA5EE6">
        <w:t>s</w:t>
      </w:r>
      <w:r w:rsidRPr="001C6D1A">
        <w:t>; en la segunda, los resultados y beneficios obtenidos; y en la tercera, comparamos los costes para los usuarios de los diferentes regadíos.</w:t>
      </w:r>
    </w:p>
    <w:p w:rsidR="00EC7D8B" w:rsidRPr="0095363A" w:rsidRDefault="00EC7D8B" w:rsidP="00413BFA">
      <w:pPr>
        <w:pStyle w:val="atitulo2"/>
        <w:spacing w:before="240"/>
      </w:pPr>
      <w:bookmarkStart w:id="8" w:name="_Toc431280048"/>
      <w:r w:rsidRPr="0095363A">
        <w:t>V</w:t>
      </w:r>
      <w:r w:rsidR="000C54E9" w:rsidRPr="0095363A">
        <w:t>I</w:t>
      </w:r>
      <w:r w:rsidR="00AA5EE6" w:rsidRPr="0095363A">
        <w:t>.1.</w:t>
      </w:r>
      <w:r w:rsidRPr="0095363A">
        <w:t xml:space="preserve"> Sobre los costes de las infraestructuras</w:t>
      </w:r>
      <w:bookmarkEnd w:id="8"/>
    </w:p>
    <w:p w:rsidR="00CD7D94" w:rsidRPr="001C6D1A" w:rsidRDefault="00CD7D94" w:rsidP="00CD7D94">
      <w:pPr>
        <w:pStyle w:val="texto"/>
      </w:pPr>
      <w:r w:rsidRPr="001C6D1A">
        <w:t>Las obras de construcción del</w:t>
      </w:r>
      <w:r>
        <w:t xml:space="preserve"> e</w:t>
      </w:r>
      <w:r w:rsidRPr="001C6D1A">
        <w:t xml:space="preserve">mbalse de </w:t>
      </w:r>
      <w:proofErr w:type="spellStart"/>
      <w:r w:rsidRPr="001C6D1A">
        <w:t>Itoiz</w:t>
      </w:r>
      <w:proofErr w:type="spellEnd"/>
      <w:r w:rsidRPr="001C6D1A">
        <w:t xml:space="preserve"> y del Canal de Navarra se desarrollan en colaboración entre el Gobierno de Navarra y la Administración del Estado, teniendo en cuenta la competencia estatal en materia de obras h</w:t>
      </w:r>
      <w:r w:rsidRPr="001C6D1A">
        <w:t>i</w:t>
      </w:r>
      <w:r w:rsidRPr="001C6D1A">
        <w:t>dráulicas de interés general y la competencia de Navarra en materia de aprov</w:t>
      </w:r>
      <w:r w:rsidRPr="001C6D1A">
        <w:t>e</w:t>
      </w:r>
      <w:r w:rsidRPr="001C6D1A">
        <w:t>chamientos y regadíos dentro de su territorio.</w:t>
      </w:r>
    </w:p>
    <w:p w:rsidR="00EC7D8B" w:rsidRPr="0095363A" w:rsidRDefault="00EC7D8B" w:rsidP="00413BFA">
      <w:pPr>
        <w:pStyle w:val="atitulo2"/>
        <w:spacing w:before="240"/>
        <w:rPr>
          <w:i/>
        </w:rPr>
      </w:pPr>
      <w:bookmarkStart w:id="9" w:name="_Toc431280049"/>
      <w:r w:rsidRPr="0095363A">
        <w:rPr>
          <w:i/>
        </w:rPr>
        <w:t>V</w:t>
      </w:r>
      <w:r w:rsidR="00001A11" w:rsidRPr="0095363A">
        <w:rPr>
          <w:i/>
        </w:rPr>
        <w:t>l</w:t>
      </w:r>
      <w:r w:rsidR="00CD7D94" w:rsidRPr="0095363A">
        <w:rPr>
          <w:i/>
        </w:rPr>
        <w:t>.1.1</w:t>
      </w:r>
      <w:r w:rsidRPr="0095363A">
        <w:rPr>
          <w:i/>
        </w:rPr>
        <w:t xml:space="preserve">. Embalse de </w:t>
      </w:r>
      <w:proofErr w:type="spellStart"/>
      <w:r w:rsidRPr="0095363A">
        <w:rPr>
          <w:i/>
        </w:rPr>
        <w:t>Itoiz</w:t>
      </w:r>
      <w:bookmarkEnd w:id="9"/>
      <w:proofErr w:type="spellEnd"/>
    </w:p>
    <w:p w:rsidR="00EC7D8B" w:rsidRPr="001C6D1A" w:rsidRDefault="00EC7D8B" w:rsidP="00CA059F">
      <w:pPr>
        <w:pStyle w:val="texto"/>
        <w:spacing w:after="180"/>
      </w:pPr>
      <w:r w:rsidRPr="001C6D1A">
        <w:t>El 19 de octubre de 1988 se firmó entre el Gobierno de Navarra y la Adm</w:t>
      </w:r>
      <w:r w:rsidRPr="001C6D1A">
        <w:t>i</w:t>
      </w:r>
      <w:r w:rsidRPr="001C6D1A">
        <w:t>nistración del Estado un Acuerdo de Colaboración en el que se establece que el Estado ejecutará y financiará la obra civil de la presa y el Gobierno de Navarra realizará y financiará las expropiaciones de terrenos, así como la reposición de los servicios afectados.</w:t>
      </w:r>
    </w:p>
    <w:p w:rsidR="00EC7D8B" w:rsidRPr="001C6D1A" w:rsidRDefault="00EC7D8B" w:rsidP="005545E3">
      <w:pPr>
        <w:pStyle w:val="texto"/>
      </w:pPr>
      <w:r w:rsidRPr="001C6D1A">
        <w:t>La Confederación Hidrográfica del Ebro (CHE) es la encargada de la expl</w:t>
      </w:r>
      <w:r w:rsidRPr="001C6D1A">
        <w:t>o</w:t>
      </w:r>
      <w:r w:rsidRPr="001C6D1A">
        <w:t xml:space="preserve">tación del embalse de </w:t>
      </w:r>
      <w:proofErr w:type="spellStart"/>
      <w:r w:rsidRPr="001C6D1A">
        <w:t>Itoiz</w:t>
      </w:r>
      <w:proofErr w:type="spellEnd"/>
      <w:r w:rsidRPr="001C6D1A">
        <w:t xml:space="preserve"> del que se abastece el Can</w:t>
      </w:r>
      <w:r w:rsidR="00CD7D94">
        <w:t>al de Navarra. En 2004 otorgó a</w:t>
      </w:r>
      <w:r w:rsidRPr="001C6D1A">
        <w:t>l Gobierno de Navarra la concesión de 340 hectómetros cúbicos anu</w:t>
      </w:r>
      <w:r w:rsidRPr="001C6D1A">
        <w:t>a</w:t>
      </w:r>
      <w:r w:rsidRPr="001C6D1A">
        <w:t>les para el regadío de 53.000 hectáreas en la Zona Regable de Canal de Nav</w:t>
      </w:r>
      <w:r w:rsidRPr="001C6D1A">
        <w:t>a</w:t>
      </w:r>
      <w:r w:rsidRPr="001C6D1A">
        <w:t>rra. Posteriormente, en 2007, el Gobierno de Navarra transfirió esa concesión a favor de la Comunidad General de Regantes del Canal de Navarra.</w:t>
      </w:r>
    </w:p>
    <w:p w:rsidR="00EC7D8B" w:rsidRPr="001C6D1A" w:rsidRDefault="00EC7D8B" w:rsidP="005545E3">
      <w:pPr>
        <w:pStyle w:val="texto"/>
        <w:spacing w:after="240"/>
      </w:pPr>
      <w:r w:rsidRPr="001C6D1A">
        <w:t xml:space="preserve">La inversión </w:t>
      </w:r>
      <w:r w:rsidR="00436F75">
        <w:t>e</w:t>
      </w:r>
      <w:r w:rsidRPr="001C6D1A">
        <w:t>n el embalse ascendió a</w:t>
      </w:r>
      <w:r w:rsidR="00436F75">
        <w:t xml:space="preserve"> 298.144.401 euros, de los que el Est</w:t>
      </w:r>
      <w:r w:rsidR="00436F75">
        <w:t>a</w:t>
      </w:r>
      <w:r w:rsidR="00436F75">
        <w:t>do realizó obras por un importe de 210.340.099 euros y el</w:t>
      </w:r>
      <w:r w:rsidRPr="001C6D1A">
        <w:t xml:space="preserve"> Gobierno de Navarra asumió un gasto total de 87,8 millones, con el siguiente desglose.</w:t>
      </w:r>
    </w:p>
    <w:tbl>
      <w:tblPr>
        <w:tblStyle w:val="Tablaconcuadrcula"/>
        <w:tblW w:w="0" w:type="auto"/>
        <w:jc w:val="center"/>
        <w:tblInd w:w="108" w:type="dxa"/>
        <w:tblBorders>
          <w:left w:val="none" w:sz="0" w:space="0" w:color="auto"/>
          <w:right w:val="none" w:sz="0" w:space="0" w:color="auto"/>
        </w:tblBorders>
        <w:tblLook w:val="04A0" w:firstRow="1" w:lastRow="0" w:firstColumn="1" w:lastColumn="0" w:noHBand="0" w:noVBand="1"/>
      </w:tblPr>
      <w:tblGrid>
        <w:gridCol w:w="4356"/>
        <w:gridCol w:w="4433"/>
      </w:tblGrid>
      <w:tr w:rsidR="00A55450" w:rsidRPr="00A55450" w:rsidTr="005545E3">
        <w:trPr>
          <w:trHeight w:val="255"/>
          <w:jc w:val="center"/>
        </w:trPr>
        <w:tc>
          <w:tcPr>
            <w:tcW w:w="4356" w:type="dxa"/>
            <w:tcBorders>
              <w:bottom w:val="single" w:sz="4" w:space="0" w:color="auto"/>
              <w:right w:val="nil"/>
            </w:tcBorders>
            <w:shd w:val="clear" w:color="auto" w:fill="8DB3E2" w:themeFill="text2" w:themeFillTint="66"/>
            <w:vAlign w:val="center"/>
          </w:tcPr>
          <w:p w:rsidR="00A55450" w:rsidRPr="00A55450" w:rsidRDefault="00A55450" w:rsidP="00A55450">
            <w:pPr>
              <w:pStyle w:val="cuatexto"/>
              <w:jc w:val="left"/>
              <w:rPr>
                <w:rFonts w:ascii="Arial" w:hAnsi="Arial" w:cs="Arial"/>
                <w:sz w:val="18"/>
                <w:szCs w:val="18"/>
              </w:rPr>
            </w:pPr>
            <w:r w:rsidRPr="00A55450">
              <w:rPr>
                <w:rFonts w:ascii="Arial" w:hAnsi="Arial" w:cs="Arial"/>
                <w:sz w:val="18"/>
                <w:szCs w:val="18"/>
              </w:rPr>
              <w:t>Concepto</w:t>
            </w:r>
          </w:p>
        </w:tc>
        <w:tc>
          <w:tcPr>
            <w:tcW w:w="4433" w:type="dxa"/>
            <w:tcBorders>
              <w:left w:val="nil"/>
              <w:bottom w:val="single" w:sz="4" w:space="0" w:color="auto"/>
            </w:tcBorders>
            <w:shd w:val="clear" w:color="auto" w:fill="8DB3E2" w:themeFill="text2" w:themeFillTint="66"/>
            <w:vAlign w:val="center"/>
          </w:tcPr>
          <w:p w:rsidR="00A55450" w:rsidRPr="00A55450" w:rsidRDefault="00A55450" w:rsidP="00A55450">
            <w:pPr>
              <w:pStyle w:val="cuatexto"/>
              <w:jc w:val="right"/>
              <w:rPr>
                <w:rFonts w:ascii="Arial" w:hAnsi="Arial" w:cs="Arial"/>
                <w:sz w:val="18"/>
                <w:szCs w:val="18"/>
              </w:rPr>
            </w:pPr>
            <w:r w:rsidRPr="00A55450">
              <w:rPr>
                <w:rFonts w:ascii="Arial" w:hAnsi="Arial" w:cs="Arial"/>
                <w:sz w:val="18"/>
                <w:szCs w:val="18"/>
              </w:rPr>
              <w:t>Importe</w:t>
            </w:r>
          </w:p>
        </w:tc>
      </w:tr>
      <w:tr w:rsidR="00A55450" w:rsidTr="005545E3">
        <w:trPr>
          <w:trHeight w:val="198"/>
          <w:jc w:val="center"/>
        </w:trPr>
        <w:tc>
          <w:tcPr>
            <w:tcW w:w="4356" w:type="dxa"/>
            <w:tcBorders>
              <w:top w:val="single" w:sz="4" w:space="0" w:color="auto"/>
              <w:bottom w:val="single" w:sz="2" w:space="0" w:color="auto"/>
              <w:right w:val="nil"/>
            </w:tcBorders>
            <w:vAlign w:val="center"/>
          </w:tcPr>
          <w:p w:rsidR="00A55450" w:rsidRDefault="00A55450" w:rsidP="00A55450">
            <w:pPr>
              <w:pStyle w:val="cuatexto"/>
              <w:jc w:val="left"/>
            </w:pPr>
            <w:r>
              <w:t>Estudios y proyectos</w:t>
            </w:r>
          </w:p>
        </w:tc>
        <w:tc>
          <w:tcPr>
            <w:tcW w:w="4433" w:type="dxa"/>
            <w:tcBorders>
              <w:top w:val="single" w:sz="4" w:space="0" w:color="auto"/>
              <w:left w:val="nil"/>
              <w:bottom w:val="single" w:sz="2" w:space="0" w:color="auto"/>
            </w:tcBorders>
            <w:vAlign w:val="center"/>
          </w:tcPr>
          <w:p w:rsidR="00A55450" w:rsidRDefault="00A55450" w:rsidP="00A55450">
            <w:pPr>
              <w:pStyle w:val="cuatexto"/>
              <w:jc w:val="right"/>
            </w:pPr>
            <w:r>
              <w:t>1.572.759</w:t>
            </w:r>
          </w:p>
        </w:tc>
      </w:tr>
      <w:tr w:rsidR="00A55450" w:rsidTr="005545E3">
        <w:trPr>
          <w:trHeight w:val="198"/>
          <w:jc w:val="center"/>
        </w:trPr>
        <w:tc>
          <w:tcPr>
            <w:tcW w:w="4356" w:type="dxa"/>
            <w:tcBorders>
              <w:top w:val="single" w:sz="2" w:space="0" w:color="auto"/>
              <w:bottom w:val="single" w:sz="2" w:space="0" w:color="auto"/>
              <w:right w:val="nil"/>
            </w:tcBorders>
            <w:vAlign w:val="center"/>
          </w:tcPr>
          <w:p w:rsidR="00A55450" w:rsidRDefault="00A55450" w:rsidP="00A55450">
            <w:pPr>
              <w:pStyle w:val="cuatexto"/>
              <w:jc w:val="left"/>
            </w:pPr>
            <w:r>
              <w:t>Expropiaciones</w:t>
            </w:r>
          </w:p>
        </w:tc>
        <w:tc>
          <w:tcPr>
            <w:tcW w:w="4433" w:type="dxa"/>
            <w:tcBorders>
              <w:top w:val="single" w:sz="2" w:space="0" w:color="auto"/>
              <w:left w:val="nil"/>
              <w:bottom w:val="single" w:sz="2" w:space="0" w:color="auto"/>
            </w:tcBorders>
            <w:vAlign w:val="center"/>
          </w:tcPr>
          <w:p w:rsidR="00A55450" w:rsidRDefault="00A55450" w:rsidP="00A55450">
            <w:pPr>
              <w:pStyle w:val="cuatexto"/>
              <w:jc w:val="right"/>
            </w:pPr>
            <w:r>
              <w:t>29.921.099</w:t>
            </w:r>
          </w:p>
        </w:tc>
      </w:tr>
      <w:tr w:rsidR="00A55450" w:rsidTr="005545E3">
        <w:trPr>
          <w:trHeight w:val="198"/>
          <w:jc w:val="center"/>
        </w:trPr>
        <w:tc>
          <w:tcPr>
            <w:tcW w:w="4356" w:type="dxa"/>
            <w:tcBorders>
              <w:top w:val="single" w:sz="2" w:space="0" w:color="auto"/>
              <w:bottom w:val="single" w:sz="2" w:space="0" w:color="auto"/>
              <w:right w:val="nil"/>
            </w:tcBorders>
            <w:vAlign w:val="center"/>
          </w:tcPr>
          <w:p w:rsidR="00A55450" w:rsidRDefault="00A55450" w:rsidP="00A55450">
            <w:pPr>
              <w:pStyle w:val="cuatexto"/>
              <w:jc w:val="left"/>
            </w:pPr>
            <w:r>
              <w:t>Obras</w:t>
            </w:r>
          </w:p>
        </w:tc>
        <w:tc>
          <w:tcPr>
            <w:tcW w:w="4433" w:type="dxa"/>
            <w:tcBorders>
              <w:top w:val="single" w:sz="2" w:space="0" w:color="auto"/>
              <w:left w:val="nil"/>
              <w:bottom w:val="single" w:sz="2" w:space="0" w:color="auto"/>
            </w:tcBorders>
            <w:vAlign w:val="center"/>
          </w:tcPr>
          <w:p w:rsidR="00A55450" w:rsidRDefault="00A55450" w:rsidP="00A55450">
            <w:pPr>
              <w:pStyle w:val="cuatexto"/>
              <w:jc w:val="right"/>
            </w:pPr>
            <w:r>
              <w:t>41.457.939</w:t>
            </w:r>
          </w:p>
        </w:tc>
      </w:tr>
      <w:tr w:rsidR="00A55450" w:rsidTr="005545E3">
        <w:trPr>
          <w:trHeight w:val="198"/>
          <w:jc w:val="center"/>
        </w:trPr>
        <w:tc>
          <w:tcPr>
            <w:tcW w:w="4356" w:type="dxa"/>
            <w:tcBorders>
              <w:top w:val="single" w:sz="2" w:space="0" w:color="auto"/>
              <w:bottom w:val="single" w:sz="2" w:space="0" w:color="auto"/>
              <w:right w:val="nil"/>
            </w:tcBorders>
            <w:vAlign w:val="center"/>
          </w:tcPr>
          <w:p w:rsidR="00A55450" w:rsidRDefault="00A55450" w:rsidP="00A55450">
            <w:pPr>
              <w:pStyle w:val="cuatexto"/>
              <w:jc w:val="left"/>
            </w:pPr>
            <w:r>
              <w:t>Reposición de servicios</w:t>
            </w:r>
          </w:p>
        </w:tc>
        <w:tc>
          <w:tcPr>
            <w:tcW w:w="4433" w:type="dxa"/>
            <w:tcBorders>
              <w:top w:val="single" w:sz="2" w:space="0" w:color="auto"/>
              <w:left w:val="nil"/>
              <w:bottom w:val="single" w:sz="2" w:space="0" w:color="auto"/>
            </w:tcBorders>
            <w:vAlign w:val="center"/>
          </w:tcPr>
          <w:p w:rsidR="00A55450" w:rsidRDefault="00A55450" w:rsidP="00A55450">
            <w:pPr>
              <w:pStyle w:val="cuatexto"/>
              <w:jc w:val="right"/>
            </w:pPr>
            <w:r>
              <w:t>12.316.278</w:t>
            </w:r>
          </w:p>
        </w:tc>
      </w:tr>
      <w:tr w:rsidR="00A55450" w:rsidTr="005545E3">
        <w:trPr>
          <w:trHeight w:val="198"/>
          <w:jc w:val="center"/>
        </w:trPr>
        <w:tc>
          <w:tcPr>
            <w:tcW w:w="4356" w:type="dxa"/>
            <w:tcBorders>
              <w:top w:val="single" w:sz="2" w:space="0" w:color="auto"/>
              <w:bottom w:val="single" w:sz="4" w:space="0" w:color="auto"/>
              <w:right w:val="nil"/>
            </w:tcBorders>
            <w:vAlign w:val="center"/>
          </w:tcPr>
          <w:p w:rsidR="00A55450" w:rsidRDefault="00A55450" w:rsidP="00A55450">
            <w:pPr>
              <w:pStyle w:val="cuatexto"/>
              <w:jc w:val="left"/>
            </w:pPr>
            <w:r>
              <w:t>Otros gastos</w:t>
            </w:r>
          </w:p>
        </w:tc>
        <w:tc>
          <w:tcPr>
            <w:tcW w:w="4433" w:type="dxa"/>
            <w:tcBorders>
              <w:top w:val="single" w:sz="2" w:space="0" w:color="auto"/>
              <w:left w:val="nil"/>
              <w:bottom w:val="single" w:sz="4" w:space="0" w:color="auto"/>
            </w:tcBorders>
            <w:vAlign w:val="center"/>
          </w:tcPr>
          <w:p w:rsidR="00A55450" w:rsidRDefault="00A55450" w:rsidP="00A55450">
            <w:pPr>
              <w:pStyle w:val="cuatexto"/>
              <w:jc w:val="right"/>
            </w:pPr>
            <w:r>
              <w:t>2.601.187</w:t>
            </w:r>
          </w:p>
        </w:tc>
      </w:tr>
      <w:tr w:rsidR="00A55450" w:rsidRPr="00A55450" w:rsidTr="005545E3">
        <w:trPr>
          <w:trHeight w:val="255"/>
          <w:jc w:val="center"/>
        </w:trPr>
        <w:tc>
          <w:tcPr>
            <w:tcW w:w="4356" w:type="dxa"/>
            <w:tcBorders>
              <w:top w:val="single" w:sz="4" w:space="0" w:color="auto"/>
              <w:right w:val="nil"/>
            </w:tcBorders>
            <w:shd w:val="clear" w:color="auto" w:fill="8DB3E2" w:themeFill="text2" w:themeFillTint="66"/>
            <w:vAlign w:val="center"/>
          </w:tcPr>
          <w:p w:rsidR="00A55450" w:rsidRPr="00A55450" w:rsidRDefault="00A55450" w:rsidP="00AD14CF">
            <w:pPr>
              <w:pStyle w:val="cuatexto"/>
              <w:jc w:val="left"/>
              <w:rPr>
                <w:rFonts w:ascii="Arial" w:hAnsi="Arial" w:cs="Arial"/>
                <w:sz w:val="18"/>
                <w:szCs w:val="18"/>
              </w:rPr>
            </w:pPr>
            <w:r w:rsidRPr="00A55450">
              <w:rPr>
                <w:rFonts w:ascii="Arial" w:hAnsi="Arial" w:cs="Arial"/>
                <w:sz w:val="18"/>
                <w:szCs w:val="18"/>
              </w:rPr>
              <w:t>Total</w:t>
            </w:r>
          </w:p>
        </w:tc>
        <w:tc>
          <w:tcPr>
            <w:tcW w:w="4433" w:type="dxa"/>
            <w:tcBorders>
              <w:top w:val="single" w:sz="4" w:space="0" w:color="auto"/>
              <w:left w:val="nil"/>
            </w:tcBorders>
            <w:shd w:val="clear" w:color="auto" w:fill="8DB3E2" w:themeFill="text2" w:themeFillTint="66"/>
            <w:vAlign w:val="center"/>
          </w:tcPr>
          <w:p w:rsidR="00A55450" w:rsidRPr="00A55450" w:rsidRDefault="00A55450" w:rsidP="00AD14CF">
            <w:pPr>
              <w:pStyle w:val="cuatexto"/>
              <w:jc w:val="right"/>
              <w:rPr>
                <w:rFonts w:ascii="Arial" w:hAnsi="Arial" w:cs="Arial"/>
                <w:sz w:val="18"/>
                <w:szCs w:val="18"/>
              </w:rPr>
            </w:pPr>
            <w:r w:rsidRPr="00A55450">
              <w:rPr>
                <w:rFonts w:ascii="Arial" w:hAnsi="Arial" w:cs="Arial"/>
                <w:sz w:val="18"/>
                <w:szCs w:val="18"/>
              </w:rPr>
              <w:t>87.869.262</w:t>
            </w:r>
          </w:p>
        </w:tc>
      </w:tr>
    </w:tbl>
    <w:p w:rsidR="0007475F" w:rsidRDefault="0007475F" w:rsidP="005545E3">
      <w:pPr>
        <w:pStyle w:val="texto"/>
        <w:spacing w:before="240"/>
      </w:pPr>
    </w:p>
    <w:p w:rsidR="0007475F" w:rsidRDefault="0007475F">
      <w:pPr>
        <w:spacing w:after="0"/>
        <w:ind w:firstLine="0"/>
        <w:jc w:val="left"/>
        <w:rPr>
          <w:spacing w:val="6"/>
          <w:sz w:val="26"/>
          <w:szCs w:val="24"/>
        </w:rPr>
      </w:pPr>
      <w:r>
        <w:br w:type="page"/>
      </w:r>
    </w:p>
    <w:p w:rsidR="00EC7D8B" w:rsidRDefault="00436F75" w:rsidP="005545E3">
      <w:pPr>
        <w:pStyle w:val="texto"/>
        <w:spacing w:before="240"/>
      </w:pPr>
      <w:r>
        <w:lastRenderedPageBreak/>
        <w:t>De estos 87,8 millones, l</w:t>
      </w:r>
      <w:r w:rsidR="00A55450" w:rsidRPr="001C6D1A">
        <w:t xml:space="preserve">os importes más significativos corresponden a las expropiaciones y </w:t>
      </w:r>
      <w:r w:rsidR="00AA0E0B">
        <w:t xml:space="preserve">a </w:t>
      </w:r>
      <w:r w:rsidR="00A55450" w:rsidRPr="001C6D1A">
        <w:t xml:space="preserve">las obras en la carretera entre </w:t>
      </w:r>
      <w:proofErr w:type="spellStart"/>
      <w:r w:rsidR="00A55450" w:rsidRPr="001C6D1A">
        <w:t>Aoiz</w:t>
      </w:r>
      <w:proofErr w:type="spellEnd"/>
      <w:r w:rsidR="00A55450" w:rsidRPr="001C6D1A">
        <w:t xml:space="preserve"> y Oroz </w:t>
      </w:r>
      <w:proofErr w:type="spellStart"/>
      <w:r w:rsidR="00A55450" w:rsidRPr="001C6D1A">
        <w:t>Betelu</w:t>
      </w:r>
      <w:proofErr w:type="spellEnd"/>
      <w:r w:rsidR="00A55450" w:rsidRPr="001C6D1A">
        <w:t>.</w:t>
      </w:r>
    </w:p>
    <w:p w:rsidR="00437A87" w:rsidRDefault="00437A87" w:rsidP="00CA1E1E">
      <w:pPr>
        <w:pStyle w:val="texto"/>
      </w:pPr>
      <w:r>
        <w:t xml:space="preserve">Además, el dique de cola de </w:t>
      </w:r>
      <w:proofErr w:type="spellStart"/>
      <w:r>
        <w:t>Itoiz</w:t>
      </w:r>
      <w:proofErr w:type="spellEnd"/>
      <w:r>
        <w:t>, no construido, tiene un coste estimado de 26,5 millones de euros.</w:t>
      </w:r>
    </w:p>
    <w:p w:rsidR="00437A87" w:rsidRPr="001C6D1A" w:rsidRDefault="00437A87" w:rsidP="005545E3">
      <w:pPr>
        <w:pStyle w:val="texto"/>
      </w:pPr>
      <w:r w:rsidRPr="00437A87">
        <w:t xml:space="preserve">Queremos señalar que la Fundación </w:t>
      </w:r>
      <w:proofErr w:type="spellStart"/>
      <w:r w:rsidRPr="00437A87">
        <w:t>Itoiz</w:t>
      </w:r>
      <w:proofErr w:type="spellEnd"/>
      <w:r w:rsidRPr="00437A87">
        <w:t xml:space="preserve">-Canal de Navarra ha realizado in-versiones en la zona por un importe total de 17 millones de euros, de los que la Confederación Hidrográfica del Ebro ha aportado 9,3 y la Fundación los 7,7 restantes, obtenidos del Gobierno de Navarra. La Cámara ha publicado en </w:t>
      </w:r>
      <w:r w:rsidR="002879AF">
        <w:t>ago</w:t>
      </w:r>
      <w:r w:rsidR="002879AF">
        <w:t>s</w:t>
      </w:r>
      <w:r w:rsidR="002879AF">
        <w:t>to</w:t>
      </w:r>
      <w:r w:rsidRPr="00437A87">
        <w:t xml:space="preserve"> de 2015 un informe al respecto al que nos remitimos.</w:t>
      </w:r>
    </w:p>
    <w:p w:rsidR="00A55450" w:rsidRPr="001C6D1A" w:rsidRDefault="00A55450" w:rsidP="005545E3">
      <w:pPr>
        <w:pStyle w:val="texto"/>
      </w:pPr>
      <w:r w:rsidRPr="001C6D1A">
        <w:t>De conformidad con la ley 29/1985</w:t>
      </w:r>
      <w:r w:rsidR="00CD7D94">
        <w:t>,</w:t>
      </w:r>
      <w:r w:rsidR="00CD7D94" w:rsidRPr="00CD7D94">
        <w:t xml:space="preserve"> </w:t>
      </w:r>
      <w:r w:rsidR="00CD7D94" w:rsidRPr="001C6D1A">
        <w:t>de aguas</w:t>
      </w:r>
      <w:r w:rsidR="002879AF">
        <w:rPr>
          <w:rStyle w:val="Refdenotaalpie"/>
        </w:rPr>
        <w:footnoteReference w:id="3"/>
      </w:r>
      <w:r w:rsidRPr="001C6D1A">
        <w:t>, y el reglamento del dominio público hidráulico (B.O.E. 103 de 30</w:t>
      </w:r>
      <w:r w:rsidR="00AA0E0B">
        <w:t>/0</w:t>
      </w:r>
      <w:r w:rsidRPr="001C6D1A">
        <w:t>4</w:t>
      </w:r>
      <w:r w:rsidR="00AA0E0B">
        <w:t>/</w:t>
      </w:r>
      <w:r w:rsidRPr="001C6D1A">
        <w:t>1986), el Estado recupera parte de la inve</w:t>
      </w:r>
      <w:r w:rsidR="00AA0E0B">
        <w:t>r</w:t>
      </w:r>
      <w:r w:rsidRPr="001C6D1A">
        <w:t>sión mediante un canon que repercute a los usuarios a través de la Com</w:t>
      </w:r>
      <w:r w:rsidRPr="001C6D1A">
        <w:t>u</w:t>
      </w:r>
      <w:r w:rsidRPr="001C6D1A">
        <w:t>nidad General de Regantes del Canal de Navarra. En este caso</w:t>
      </w:r>
      <w:r w:rsidR="00A26602">
        <w:t>,</w:t>
      </w:r>
      <w:r w:rsidRPr="001C6D1A">
        <w:t xml:space="preserve"> se repercute un 70</w:t>
      </w:r>
      <w:r w:rsidR="009D6027">
        <w:t xml:space="preserve"> por ciento</w:t>
      </w:r>
      <w:r w:rsidRPr="001C6D1A">
        <w:t xml:space="preserve"> de la inversión a lo largo de 50 años</w:t>
      </w:r>
      <w:r w:rsidR="002879AF">
        <w:t xml:space="preserve">, así como </w:t>
      </w:r>
      <w:r w:rsidR="002879AF" w:rsidRPr="001C6D1A">
        <w:t>los gastos de fu</w:t>
      </w:r>
      <w:r w:rsidR="002879AF" w:rsidRPr="001C6D1A">
        <w:t>n</w:t>
      </w:r>
      <w:r w:rsidR="002879AF">
        <w:t xml:space="preserve">cionamiento y </w:t>
      </w:r>
      <w:r w:rsidR="002879AF" w:rsidRPr="001C6D1A">
        <w:t>los de administración</w:t>
      </w:r>
      <w:r w:rsidR="002879AF">
        <w:t>.</w:t>
      </w:r>
      <w:r w:rsidR="002879AF" w:rsidRPr="002879AF">
        <w:t xml:space="preserve"> </w:t>
      </w:r>
      <w:r w:rsidR="002879AF" w:rsidRPr="001C6D1A">
        <w:t>Las tarifas son publicadas en el BON.</w:t>
      </w:r>
      <w:r w:rsidR="002879AF">
        <w:t xml:space="preserve"> El</w:t>
      </w:r>
      <w:r w:rsidR="002879AF" w:rsidRPr="001C6D1A">
        <w:t xml:space="preserve"> primer</w:t>
      </w:r>
      <w:r w:rsidR="002879AF">
        <w:t>o</w:t>
      </w:r>
      <w:r w:rsidR="002879AF" w:rsidRPr="001C6D1A">
        <w:t xml:space="preserve"> aprobad</w:t>
      </w:r>
      <w:r w:rsidR="002879AF">
        <w:t>o</w:t>
      </w:r>
      <w:r w:rsidR="002879AF" w:rsidRPr="001C6D1A">
        <w:t xml:space="preserve"> corresponde al año 2010.</w:t>
      </w:r>
    </w:p>
    <w:p w:rsidR="001C6D1A" w:rsidRDefault="00A55450" w:rsidP="005545E3">
      <w:pPr>
        <w:pStyle w:val="texto"/>
      </w:pPr>
      <w:r w:rsidRPr="001C6D1A">
        <w:t xml:space="preserve">El canon se </w:t>
      </w:r>
      <w:r w:rsidR="00A26602">
        <w:t xml:space="preserve">aplica a todos los que utilizan el agua de </w:t>
      </w:r>
      <w:proofErr w:type="spellStart"/>
      <w:r w:rsidR="00A26602">
        <w:t>Itoiz</w:t>
      </w:r>
      <w:proofErr w:type="spellEnd"/>
      <w:r w:rsidR="00A26602">
        <w:t>, de los que la zona regable representa aproximadamente un tercio del valor del aprovechamiento. Su distribución por años para los diferentes sectores de la zona regable puede verse</w:t>
      </w:r>
      <w:r w:rsidRPr="001C6D1A">
        <w:t xml:space="preserve"> </w:t>
      </w:r>
      <w:r w:rsidR="001C6D1A" w:rsidRPr="001C6D1A">
        <w:t>en el cuadro siguiente:</w:t>
      </w:r>
    </w:p>
    <w:p w:rsidR="00AD14CF" w:rsidRPr="005545E3" w:rsidRDefault="0054319E" w:rsidP="0054319E">
      <w:pPr>
        <w:pStyle w:val="texto"/>
        <w:tabs>
          <w:tab w:val="left" w:pos="8505"/>
        </w:tabs>
        <w:spacing w:after="0"/>
        <w:jc w:val="right"/>
        <w:rPr>
          <w:sz w:val="18"/>
          <w:szCs w:val="18"/>
        </w:rPr>
      </w:pPr>
      <w:r w:rsidRPr="005545E3">
        <w:rPr>
          <w:rFonts w:ascii="Arial" w:hAnsi="Arial" w:cs="Arial"/>
          <w:sz w:val="18"/>
          <w:szCs w:val="18"/>
        </w:rPr>
        <w:t>(</w:t>
      </w:r>
      <w:r w:rsidR="00DC40CC" w:rsidRPr="005545E3">
        <w:rPr>
          <w:rFonts w:ascii="Arial" w:hAnsi="Arial" w:cs="Arial"/>
          <w:sz w:val="18"/>
          <w:szCs w:val="18"/>
        </w:rPr>
        <w:t>E</w:t>
      </w:r>
      <w:r w:rsidRPr="005545E3">
        <w:rPr>
          <w:rFonts w:ascii="Arial" w:hAnsi="Arial" w:cs="Arial"/>
          <w:sz w:val="18"/>
          <w:szCs w:val="18"/>
        </w:rPr>
        <w:t>uros</w:t>
      </w:r>
      <w:r w:rsidR="00AD14CF" w:rsidRPr="005545E3">
        <w:rPr>
          <w:rFonts w:ascii="Arial" w:hAnsi="Arial" w:cs="Arial"/>
          <w:sz w:val="18"/>
          <w:szCs w:val="18"/>
        </w:rPr>
        <w:t>/</w:t>
      </w:r>
      <w:r w:rsidR="00437A87" w:rsidRPr="005545E3">
        <w:rPr>
          <w:rFonts w:ascii="Arial" w:hAnsi="Arial" w:cs="Arial"/>
          <w:sz w:val="18"/>
          <w:szCs w:val="18"/>
        </w:rPr>
        <w:t>h</w:t>
      </w:r>
      <w:r w:rsidRPr="005545E3">
        <w:rPr>
          <w:rFonts w:ascii="Arial" w:hAnsi="Arial" w:cs="Arial"/>
          <w:sz w:val="18"/>
          <w:szCs w:val="18"/>
        </w:rPr>
        <w:t>ectárea)</w:t>
      </w:r>
    </w:p>
    <w:tbl>
      <w:tblPr>
        <w:tblStyle w:val="Tablaconcuadrcula"/>
        <w:tblW w:w="0" w:type="auto"/>
        <w:jc w:val="center"/>
        <w:tblInd w:w="-54" w:type="dxa"/>
        <w:tblLook w:val="04A0" w:firstRow="1" w:lastRow="0" w:firstColumn="1" w:lastColumn="0" w:noHBand="0" w:noVBand="1"/>
      </w:tblPr>
      <w:tblGrid>
        <w:gridCol w:w="2451"/>
        <w:gridCol w:w="1276"/>
        <w:gridCol w:w="1296"/>
        <w:gridCol w:w="1255"/>
        <w:gridCol w:w="1297"/>
        <w:gridCol w:w="1295"/>
      </w:tblGrid>
      <w:tr w:rsidR="0054319E" w:rsidTr="004B422F">
        <w:trPr>
          <w:trHeight w:val="198"/>
          <w:jc w:val="center"/>
        </w:trPr>
        <w:tc>
          <w:tcPr>
            <w:tcW w:w="2451" w:type="dxa"/>
            <w:tcBorders>
              <w:top w:val="single" w:sz="4" w:space="0" w:color="auto"/>
              <w:left w:val="nil"/>
              <w:bottom w:val="single" w:sz="4" w:space="0" w:color="auto"/>
              <w:right w:val="nil"/>
            </w:tcBorders>
            <w:shd w:val="clear" w:color="auto" w:fill="8DB3E2" w:themeFill="text2" w:themeFillTint="66"/>
            <w:vAlign w:val="center"/>
          </w:tcPr>
          <w:p w:rsidR="00BF0AAF" w:rsidRDefault="004B422F" w:rsidP="004B422F">
            <w:pPr>
              <w:pStyle w:val="cuatexto"/>
              <w:jc w:val="right"/>
            </w:pPr>
            <w:r>
              <w:t>Sector</w:t>
            </w:r>
          </w:p>
        </w:tc>
        <w:tc>
          <w:tcPr>
            <w:tcW w:w="1276" w:type="dxa"/>
            <w:tcBorders>
              <w:top w:val="single" w:sz="4" w:space="0" w:color="auto"/>
              <w:left w:val="nil"/>
              <w:bottom w:val="single" w:sz="4" w:space="0" w:color="auto"/>
              <w:right w:val="nil"/>
            </w:tcBorders>
            <w:shd w:val="clear" w:color="auto" w:fill="8DB3E2" w:themeFill="text2" w:themeFillTint="66"/>
            <w:vAlign w:val="center"/>
          </w:tcPr>
          <w:p w:rsidR="00BF0AAF" w:rsidRDefault="00BF0AAF" w:rsidP="004B422F">
            <w:pPr>
              <w:pStyle w:val="cuatexto"/>
              <w:jc w:val="right"/>
            </w:pPr>
            <w:r>
              <w:t>2010</w:t>
            </w:r>
          </w:p>
        </w:tc>
        <w:tc>
          <w:tcPr>
            <w:tcW w:w="1296" w:type="dxa"/>
            <w:tcBorders>
              <w:top w:val="single" w:sz="4" w:space="0" w:color="auto"/>
              <w:left w:val="nil"/>
              <w:bottom w:val="single" w:sz="4" w:space="0" w:color="auto"/>
              <w:right w:val="nil"/>
            </w:tcBorders>
            <w:shd w:val="clear" w:color="auto" w:fill="8DB3E2" w:themeFill="text2" w:themeFillTint="66"/>
            <w:vAlign w:val="center"/>
          </w:tcPr>
          <w:p w:rsidR="00BF0AAF" w:rsidRDefault="00BF0AAF" w:rsidP="004B422F">
            <w:pPr>
              <w:pStyle w:val="cuatexto"/>
              <w:jc w:val="right"/>
            </w:pPr>
            <w:r>
              <w:t>2011</w:t>
            </w:r>
          </w:p>
        </w:tc>
        <w:tc>
          <w:tcPr>
            <w:tcW w:w="1255" w:type="dxa"/>
            <w:tcBorders>
              <w:top w:val="single" w:sz="4" w:space="0" w:color="auto"/>
              <w:left w:val="nil"/>
              <w:bottom w:val="single" w:sz="4" w:space="0" w:color="auto"/>
              <w:right w:val="nil"/>
            </w:tcBorders>
            <w:shd w:val="clear" w:color="auto" w:fill="8DB3E2" w:themeFill="text2" w:themeFillTint="66"/>
            <w:vAlign w:val="center"/>
          </w:tcPr>
          <w:p w:rsidR="00BF0AAF" w:rsidRDefault="00BF0AAF" w:rsidP="004B422F">
            <w:pPr>
              <w:pStyle w:val="cuatexto"/>
              <w:jc w:val="right"/>
            </w:pPr>
            <w:r>
              <w:t>2012</w:t>
            </w:r>
          </w:p>
        </w:tc>
        <w:tc>
          <w:tcPr>
            <w:tcW w:w="1297" w:type="dxa"/>
            <w:tcBorders>
              <w:top w:val="single" w:sz="4" w:space="0" w:color="auto"/>
              <w:left w:val="nil"/>
              <w:bottom w:val="single" w:sz="4" w:space="0" w:color="auto"/>
              <w:right w:val="nil"/>
            </w:tcBorders>
            <w:shd w:val="clear" w:color="auto" w:fill="8DB3E2" w:themeFill="text2" w:themeFillTint="66"/>
            <w:vAlign w:val="center"/>
          </w:tcPr>
          <w:p w:rsidR="00BF0AAF" w:rsidRDefault="00BF0AAF" w:rsidP="004B422F">
            <w:pPr>
              <w:pStyle w:val="cuatexto"/>
              <w:jc w:val="right"/>
            </w:pPr>
            <w:r>
              <w:t>2013</w:t>
            </w:r>
          </w:p>
        </w:tc>
        <w:tc>
          <w:tcPr>
            <w:tcW w:w="1295" w:type="dxa"/>
            <w:tcBorders>
              <w:top w:val="single" w:sz="4" w:space="0" w:color="auto"/>
              <w:left w:val="nil"/>
              <w:bottom w:val="single" w:sz="4" w:space="0" w:color="auto"/>
              <w:right w:val="nil"/>
            </w:tcBorders>
            <w:shd w:val="clear" w:color="auto" w:fill="8DB3E2" w:themeFill="text2" w:themeFillTint="66"/>
            <w:vAlign w:val="center"/>
          </w:tcPr>
          <w:p w:rsidR="00BF0AAF" w:rsidRDefault="00BF0AAF" w:rsidP="004B422F">
            <w:pPr>
              <w:pStyle w:val="cuatexto"/>
              <w:jc w:val="right"/>
            </w:pPr>
            <w:r>
              <w:t>2014</w:t>
            </w:r>
          </w:p>
        </w:tc>
      </w:tr>
      <w:tr w:rsidR="0054319E" w:rsidTr="004B422F">
        <w:trPr>
          <w:trHeight w:val="198"/>
          <w:jc w:val="center"/>
        </w:trPr>
        <w:tc>
          <w:tcPr>
            <w:tcW w:w="2451" w:type="dxa"/>
            <w:tcBorders>
              <w:top w:val="single" w:sz="4" w:space="0" w:color="auto"/>
              <w:left w:val="nil"/>
              <w:bottom w:val="single" w:sz="2" w:space="0" w:color="auto"/>
              <w:right w:val="nil"/>
            </w:tcBorders>
          </w:tcPr>
          <w:p w:rsidR="00BF0AAF" w:rsidRDefault="00BF0AAF" w:rsidP="00BF0AAF">
            <w:pPr>
              <w:pStyle w:val="cuatexto"/>
            </w:pPr>
            <w:r>
              <w:t>I+II.1</w:t>
            </w:r>
          </w:p>
        </w:tc>
        <w:tc>
          <w:tcPr>
            <w:tcW w:w="1276" w:type="dxa"/>
            <w:tcBorders>
              <w:top w:val="single" w:sz="4" w:space="0" w:color="auto"/>
              <w:left w:val="nil"/>
              <w:bottom w:val="single" w:sz="2" w:space="0" w:color="auto"/>
              <w:right w:val="nil"/>
            </w:tcBorders>
          </w:tcPr>
          <w:p w:rsidR="00BF0AAF" w:rsidRDefault="00BF0AAF" w:rsidP="00BF0AAF">
            <w:pPr>
              <w:pStyle w:val="cuatexto"/>
              <w:jc w:val="right"/>
            </w:pPr>
            <w:r>
              <w:t>34,0965</w:t>
            </w:r>
          </w:p>
        </w:tc>
        <w:tc>
          <w:tcPr>
            <w:tcW w:w="1296" w:type="dxa"/>
            <w:tcBorders>
              <w:top w:val="single" w:sz="4" w:space="0" w:color="auto"/>
              <w:left w:val="nil"/>
              <w:bottom w:val="single" w:sz="2" w:space="0" w:color="auto"/>
              <w:right w:val="nil"/>
            </w:tcBorders>
          </w:tcPr>
          <w:p w:rsidR="00BF0AAF" w:rsidRDefault="00BF0AAF" w:rsidP="00BF0AAF">
            <w:pPr>
              <w:pStyle w:val="cuatexto"/>
              <w:jc w:val="right"/>
            </w:pPr>
            <w:r>
              <w:t>34,0556</w:t>
            </w:r>
          </w:p>
        </w:tc>
        <w:tc>
          <w:tcPr>
            <w:tcW w:w="1255" w:type="dxa"/>
            <w:tcBorders>
              <w:top w:val="single" w:sz="4" w:space="0" w:color="auto"/>
              <w:left w:val="nil"/>
              <w:bottom w:val="single" w:sz="2" w:space="0" w:color="auto"/>
              <w:right w:val="nil"/>
            </w:tcBorders>
          </w:tcPr>
          <w:p w:rsidR="00BF0AAF" w:rsidRDefault="00BF0AAF" w:rsidP="00BF0AAF">
            <w:pPr>
              <w:pStyle w:val="cuatexto"/>
              <w:jc w:val="right"/>
            </w:pPr>
            <w:r>
              <w:t>33,2509</w:t>
            </w:r>
          </w:p>
        </w:tc>
        <w:tc>
          <w:tcPr>
            <w:tcW w:w="1297" w:type="dxa"/>
            <w:tcBorders>
              <w:top w:val="single" w:sz="4" w:space="0" w:color="auto"/>
              <w:left w:val="nil"/>
              <w:bottom w:val="single" w:sz="2" w:space="0" w:color="auto"/>
              <w:right w:val="nil"/>
            </w:tcBorders>
          </w:tcPr>
          <w:p w:rsidR="00BF0AAF" w:rsidRDefault="00BF0AAF" w:rsidP="00BF0AAF">
            <w:pPr>
              <w:pStyle w:val="cuatexto"/>
              <w:jc w:val="right"/>
            </w:pPr>
            <w:r>
              <w:t>32,7570</w:t>
            </w:r>
          </w:p>
        </w:tc>
        <w:tc>
          <w:tcPr>
            <w:tcW w:w="1295" w:type="dxa"/>
            <w:tcBorders>
              <w:top w:val="single" w:sz="4" w:space="0" w:color="auto"/>
              <w:left w:val="nil"/>
              <w:bottom w:val="single" w:sz="2" w:space="0" w:color="auto"/>
              <w:right w:val="nil"/>
            </w:tcBorders>
          </w:tcPr>
          <w:p w:rsidR="00BF0AAF" w:rsidRDefault="00BF0AAF" w:rsidP="00BF0AAF">
            <w:pPr>
              <w:pStyle w:val="cuatexto"/>
              <w:jc w:val="right"/>
            </w:pPr>
            <w:r>
              <w:t>31,3798</w:t>
            </w:r>
          </w:p>
        </w:tc>
      </w:tr>
      <w:tr w:rsidR="0054319E" w:rsidTr="0054319E">
        <w:trPr>
          <w:trHeight w:val="198"/>
          <w:jc w:val="center"/>
        </w:trPr>
        <w:tc>
          <w:tcPr>
            <w:tcW w:w="2451" w:type="dxa"/>
            <w:tcBorders>
              <w:top w:val="single" w:sz="2" w:space="0" w:color="auto"/>
              <w:left w:val="nil"/>
              <w:bottom w:val="single" w:sz="2" w:space="0" w:color="auto"/>
              <w:right w:val="nil"/>
            </w:tcBorders>
          </w:tcPr>
          <w:p w:rsidR="00BF0AAF" w:rsidRDefault="00BF0AAF" w:rsidP="00BF0AAF">
            <w:pPr>
              <w:pStyle w:val="cuatexto"/>
            </w:pPr>
            <w:r>
              <w:t>II.2+III+LV.2IV.3</w:t>
            </w:r>
          </w:p>
        </w:tc>
        <w:tc>
          <w:tcPr>
            <w:tcW w:w="1276" w:type="dxa"/>
            <w:tcBorders>
              <w:top w:val="single" w:sz="2" w:space="0" w:color="auto"/>
              <w:left w:val="nil"/>
              <w:bottom w:val="single" w:sz="2" w:space="0" w:color="auto"/>
              <w:right w:val="nil"/>
            </w:tcBorders>
          </w:tcPr>
          <w:p w:rsidR="00BF0AAF" w:rsidRDefault="00BF0AAF" w:rsidP="00BF0AAF">
            <w:pPr>
              <w:pStyle w:val="cuatexto"/>
              <w:jc w:val="right"/>
            </w:pPr>
          </w:p>
        </w:tc>
        <w:tc>
          <w:tcPr>
            <w:tcW w:w="1296" w:type="dxa"/>
            <w:tcBorders>
              <w:top w:val="single" w:sz="2" w:space="0" w:color="auto"/>
              <w:left w:val="nil"/>
              <w:bottom w:val="single" w:sz="2" w:space="0" w:color="auto"/>
              <w:right w:val="nil"/>
            </w:tcBorders>
          </w:tcPr>
          <w:p w:rsidR="00BF0AAF" w:rsidRDefault="00BF0AAF" w:rsidP="00BF0AAF">
            <w:pPr>
              <w:pStyle w:val="cuatexto"/>
              <w:jc w:val="right"/>
            </w:pPr>
            <w:r>
              <w:t>34,6475</w:t>
            </w:r>
          </w:p>
        </w:tc>
        <w:tc>
          <w:tcPr>
            <w:tcW w:w="1255" w:type="dxa"/>
            <w:tcBorders>
              <w:top w:val="single" w:sz="2" w:space="0" w:color="auto"/>
              <w:left w:val="nil"/>
              <w:bottom w:val="single" w:sz="2" w:space="0" w:color="auto"/>
              <w:right w:val="nil"/>
            </w:tcBorders>
          </w:tcPr>
          <w:p w:rsidR="00BF0AAF" w:rsidRDefault="00BF0AAF" w:rsidP="00BF0AAF">
            <w:pPr>
              <w:pStyle w:val="cuatexto"/>
              <w:jc w:val="right"/>
            </w:pPr>
            <w:r>
              <w:t>33,8462</w:t>
            </w:r>
          </w:p>
        </w:tc>
        <w:tc>
          <w:tcPr>
            <w:tcW w:w="1297" w:type="dxa"/>
            <w:tcBorders>
              <w:top w:val="single" w:sz="2" w:space="0" w:color="auto"/>
              <w:left w:val="nil"/>
              <w:bottom w:val="single" w:sz="2" w:space="0" w:color="auto"/>
              <w:right w:val="nil"/>
            </w:tcBorders>
          </w:tcPr>
          <w:p w:rsidR="00BF0AAF" w:rsidRDefault="00BF0AAF" w:rsidP="00BF0AAF">
            <w:pPr>
              <w:pStyle w:val="cuatexto"/>
              <w:jc w:val="right"/>
            </w:pPr>
            <w:r>
              <w:t>33,3531</w:t>
            </w:r>
          </w:p>
        </w:tc>
        <w:tc>
          <w:tcPr>
            <w:tcW w:w="1295" w:type="dxa"/>
            <w:tcBorders>
              <w:top w:val="single" w:sz="2" w:space="0" w:color="auto"/>
              <w:left w:val="nil"/>
              <w:bottom w:val="single" w:sz="2" w:space="0" w:color="auto"/>
              <w:right w:val="nil"/>
            </w:tcBorders>
          </w:tcPr>
          <w:p w:rsidR="00BF0AAF" w:rsidRDefault="00BF0AAF" w:rsidP="00BF0AAF">
            <w:pPr>
              <w:pStyle w:val="cuatexto"/>
              <w:jc w:val="right"/>
            </w:pPr>
            <w:r>
              <w:t>31,9759</w:t>
            </w:r>
          </w:p>
        </w:tc>
      </w:tr>
      <w:tr w:rsidR="0054319E" w:rsidTr="0054319E">
        <w:trPr>
          <w:trHeight w:val="198"/>
          <w:jc w:val="center"/>
        </w:trPr>
        <w:tc>
          <w:tcPr>
            <w:tcW w:w="2451" w:type="dxa"/>
            <w:tcBorders>
              <w:top w:val="single" w:sz="2" w:space="0" w:color="auto"/>
              <w:left w:val="nil"/>
              <w:bottom w:val="single" w:sz="2" w:space="0" w:color="auto"/>
              <w:right w:val="nil"/>
            </w:tcBorders>
          </w:tcPr>
          <w:p w:rsidR="00BF0AAF" w:rsidRDefault="00BF0AAF" w:rsidP="00BF0AAF">
            <w:pPr>
              <w:pStyle w:val="cuatexto"/>
            </w:pPr>
            <w:r>
              <w:t>IV.1</w:t>
            </w:r>
          </w:p>
        </w:tc>
        <w:tc>
          <w:tcPr>
            <w:tcW w:w="1276" w:type="dxa"/>
            <w:tcBorders>
              <w:top w:val="single" w:sz="2" w:space="0" w:color="auto"/>
              <w:left w:val="nil"/>
              <w:bottom w:val="single" w:sz="2" w:space="0" w:color="auto"/>
              <w:right w:val="nil"/>
            </w:tcBorders>
          </w:tcPr>
          <w:p w:rsidR="00BF0AAF" w:rsidRDefault="00BF0AAF" w:rsidP="00BF0AAF">
            <w:pPr>
              <w:pStyle w:val="cuatexto"/>
              <w:jc w:val="right"/>
            </w:pPr>
          </w:p>
        </w:tc>
        <w:tc>
          <w:tcPr>
            <w:tcW w:w="1296" w:type="dxa"/>
            <w:tcBorders>
              <w:top w:val="single" w:sz="2" w:space="0" w:color="auto"/>
              <w:left w:val="nil"/>
              <w:bottom w:val="single" w:sz="2" w:space="0" w:color="auto"/>
              <w:right w:val="nil"/>
            </w:tcBorders>
          </w:tcPr>
          <w:p w:rsidR="00BF0AAF" w:rsidRDefault="00BF0AAF" w:rsidP="00BF0AAF">
            <w:pPr>
              <w:pStyle w:val="cuatexto"/>
              <w:jc w:val="right"/>
            </w:pPr>
          </w:p>
        </w:tc>
        <w:tc>
          <w:tcPr>
            <w:tcW w:w="1255" w:type="dxa"/>
            <w:tcBorders>
              <w:top w:val="single" w:sz="2" w:space="0" w:color="auto"/>
              <w:left w:val="nil"/>
              <w:bottom w:val="single" w:sz="2" w:space="0" w:color="auto"/>
              <w:right w:val="nil"/>
            </w:tcBorders>
          </w:tcPr>
          <w:p w:rsidR="00BF0AAF" w:rsidRDefault="00BF0AAF" w:rsidP="00BF0AAF">
            <w:pPr>
              <w:pStyle w:val="cuatexto"/>
              <w:jc w:val="right"/>
            </w:pPr>
            <w:r>
              <w:t>34,4416</w:t>
            </w:r>
          </w:p>
        </w:tc>
        <w:tc>
          <w:tcPr>
            <w:tcW w:w="1297" w:type="dxa"/>
            <w:tcBorders>
              <w:top w:val="single" w:sz="2" w:space="0" w:color="auto"/>
              <w:left w:val="nil"/>
              <w:bottom w:val="single" w:sz="2" w:space="0" w:color="auto"/>
              <w:right w:val="nil"/>
            </w:tcBorders>
          </w:tcPr>
          <w:p w:rsidR="00BF0AAF" w:rsidRDefault="00BF0AAF" w:rsidP="00BF0AAF">
            <w:pPr>
              <w:pStyle w:val="cuatexto"/>
              <w:jc w:val="right"/>
            </w:pPr>
            <w:r>
              <w:t>33,9491</w:t>
            </w:r>
          </w:p>
        </w:tc>
        <w:tc>
          <w:tcPr>
            <w:tcW w:w="1295" w:type="dxa"/>
            <w:tcBorders>
              <w:top w:val="single" w:sz="2" w:space="0" w:color="auto"/>
              <w:left w:val="nil"/>
              <w:bottom w:val="single" w:sz="2" w:space="0" w:color="auto"/>
              <w:right w:val="nil"/>
            </w:tcBorders>
          </w:tcPr>
          <w:p w:rsidR="00BF0AAF" w:rsidRDefault="00BF0AAF" w:rsidP="00BF0AAF">
            <w:pPr>
              <w:pStyle w:val="cuatexto"/>
              <w:jc w:val="right"/>
            </w:pPr>
            <w:r>
              <w:t>32,5720</w:t>
            </w:r>
          </w:p>
        </w:tc>
      </w:tr>
      <w:tr w:rsidR="0054319E" w:rsidTr="0054319E">
        <w:trPr>
          <w:trHeight w:val="198"/>
          <w:jc w:val="center"/>
        </w:trPr>
        <w:tc>
          <w:tcPr>
            <w:tcW w:w="2451" w:type="dxa"/>
            <w:tcBorders>
              <w:top w:val="single" w:sz="2" w:space="0" w:color="auto"/>
              <w:left w:val="nil"/>
              <w:bottom w:val="single" w:sz="2" w:space="0" w:color="auto"/>
              <w:right w:val="nil"/>
            </w:tcBorders>
          </w:tcPr>
          <w:p w:rsidR="00BF0AAF" w:rsidRDefault="00BF0AAF" w:rsidP="00BF0AAF">
            <w:pPr>
              <w:pStyle w:val="cuatexto"/>
            </w:pPr>
            <w:r>
              <w:t>IV.2+III+IV 1-2-3-4-5,IX y X</w:t>
            </w:r>
          </w:p>
        </w:tc>
        <w:tc>
          <w:tcPr>
            <w:tcW w:w="1276" w:type="dxa"/>
            <w:tcBorders>
              <w:top w:val="single" w:sz="2" w:space="0" w:color="auto"/>
              <w:left w:val="nil"/>
              <w:bottom w:val="single" w:sz="2" w:space="0" w:color="auto"/>
              <w:right w:val="nil"/>
            </w:tcBorders>
          </w:tcPr>
          <w:p w:rsidR="00BF0AAF" w:rsidRDefault="00BF0AAF" w:rsidP="00BF0AAF">
            <w:pPr>
              <w:pStyle w:val="cuatexto"/>
              <w:jc w:val="right"/>
            </w:pPr>
          </w:p>
        </w:tc>
        <w:tc>
          <w:tcPr>
            <w:tcW w:w="1296" w:type="dxa"/>
            <w:tcBorders>
              <w:top w:val="single" w:sz="2" w:space="0" w:color="auto"/>
              <w:left w:val="nil"/>
              <w:bottom w:val="single" w:sz="2" w:space="0" w:color="auto"/>
              <w:right w:val="nil"/>
            </w:tcBorders>
          </w:tcPr>
          <w:p w:rsidR="00BF0AAF" w:rsidRDefault="00BF0AAF" w:rsidP="00BF0AAF">
            <w:pPr>
              <w:pStyle w:val="cuatexto"/>
              <w:jc w:val="right"/>
            </w:pPr>
          </w:p>
        </w:tc>
        <w:tc>
          <w:tcPr>
            <w:tcW w:w="1255" w:type="dxa"/>
            <w:tcBorders>
              <w:top w:val="single" w:sz="2" w:space="0" w:color="auto"/>
              <w:left w:val="nil"/>
              <w:bottom w:val="single" w:sz="2" w:space="0" w:color="auto"/>
              <w:right w:val="nil"/>
            </w:tcBorders>
          </w:tcPr>
          <w:p w:rsidR="00BF0AAF" w:rsidRDefault="00BF0AAF" w:rsidP="00BF0AAF">
            <w:pPr>
              <w:pStyle w:val="cuatexto"/>
              <w:jc w:val="right"/>
            </w:pPr>
          </w:p>
        </w:tc>
        <w:tc>
          <w:tcPr>
            <w:tcW w:w="1297" w:type="dxa"/>
            <w:tcBorders>
              <w:top w:val="single" w:sz="2" w:space="0" w:color="auto"/>
              <w:left w:val="nil"/>
              <w:bottom w:val="single" w:sz="2" w:space="0" w:color="auto"/>
              <w:right w:val="nil"/>
            </w:tcBorders>
          </w:tcPr>
          <w:p w:rsidR="00BF0AAF" w:rsidRDefault="00BF0AAF" w:rsidP="00BF0AAF">
            <w:pPr>
              <w:pStyle w:val="cuatexto"/>
              <w:jc w:val="right"/>
            </w:pPr>
            <w:r>
              <w:t>34,5452</w:t>
            </w:r>
          </w:p>
        </w:tc>
        <w:tc>
          <w:tcPr>
            <w:tcW w:w="1295" w:type="dxa"/>
            <w:tcBorders>
              <w:top w:val="single" w:sz="2" w:space="0" w:color="auto"/>
              <w:left w:val="nil"/>
              <w:bottom w:val="single" w:sz="2" w:space="0" w:color="auto"/>
              <w:right w:val="nil"/>
            </w:tcBorders>
          </w:tcPr>
          <w:p w:rsidR="00BF0AAF" w:rsidRDefault="00BF0AAF" w:rsidP="00BF0AAF">
            <w:pPr>
              <w:pStyle w:val="cuatexto"/>
              <w:jc w:val="right"/>
            </w:pPr>
            <w:r>
              <w:t>33,1682</w:t>
            </w:r>
          </w:p>
        </w:tc>
      </w:tr>
      <w:tr w:rsidR="0054319E" w:rsidTr="0054319E">
        <w:trPr>
          <w:trHeight w:val="198"/>
          <w:jc w:val="center"/>
        </w:trPr>
        <w:tc>
          <w:tcPr>
            <w:tcW w:w="2451" w:type="dxa"/>
            <w:tcBorders>
              <w:top w:val="single" w:sz="2" w:space="0" w:color="auto"/>
              <w:left w:val="nil"/>
              <w:bottom w:val="single" w:sz="4" w:space="0" w:color="auto"/>
              <w:right w:val="nil"/>
            </w:tcBorders>
          </w:tcPr>
          <w:p w:rsidR="00BF0AAF" w:rsidRDefault="00BF0AAF" w:rsidP="00BF0AAF">
            <w:pPr>
              <w:pStyle w:val="cuatexto"/>
            </w:pPr>
            <w:r>
              <w:t>V,VII,VIII</w:t>
            </w:r>
          </w:p>
        </w:tc>
        <w:tc>
          <w:tcPr>
            <w:tcW w:w="1276" w:type="dxa"/>
            <w:tcBorders>
              <w:top w:val="single" w:sz="2" w:space="0" w:color="auto"/>
              <w:left w:val="nil"/>
              <w:bottom w:val="single" w:sz="4" w:space="0" w:color="auto"/>
              <w:right w:val="nil"/>
            </w:tcBorders>
          </w:tcPr>
          <w:p w:rsidR="00BF0AAF" w:rsidRDefault="00BF0AAF" w:rsidP="00BF0AAF">
            <w:pPr>
              <w:pStyle w:val="cuatexto"/>
              <w:jc w:val="right"/>
            </w:pPr>
          </w:p>
        </w:tc>
        <w:tc>
          <w:tcPr>
            <w:tcW w:w="1296" w:type="dxa"/>
            <w:tcBorders>
              <w:top w:val="single" w:sz="2" w:space="0" w:color="auto"/>
              <w:left w:val="nil"/>
              <w:bottom w:val="single" w:sz="4" w:space="0" w:color="auto"/>
              <w:right w:val="nil"/>
            </w:tcBorders>
          </w:tcPr>
          <w:p w:rsidR="00BF0AAF" w:rsidRDefault="00BF0AAF" w:rsidP="00BF0AAF">
            <w:pPr>
              <w:pStyle w:val="cuatexto"/>
              <w:jc w:val="right"/>
            </w:pPr>
          </w:p>
        </w:tc>
        <w:tc>
          <w:tcPr>
            <w:tcW w:w="1255" w:type="dxa"/>
            <w:tcBorders>
              <w:top w:val="single" w:sz="2" w:space="0" w:color="auto"/>
              <w:left w:val="nil"/>
              <w:bottom w:val="single" w:sz="4" w:space="0" w:color="auto"/>
              <w:right w:val="nil"/>
            </w:tcBorders>
          </w:tcPr>
          <w:p w:rsidR="00BF0AAF" w:rsidRDefault="00BF0AAF" w:rsidP="00BF0AAF">
            <w:pPr>
              <w:pStyle w:val="cuatexto"/>
              <w:jc w:val="right"/>
            </w:pPr>
          </w:p>
        </w:tc>
        <w:tc>
          <w:tcPr>
            <w:tcW w:w="1297" w:type="dxa"/>
            <w:tcBorders>
              <w:top w:val="single" w:sz="2" w:space="0" w:color="auto"/>
              <w:left w:val="nil"/>
              <w:bottom w:val="single" w:sz="4" w:space="0" w:color="auto"/>
              <w:right w:val="nil"/>
            </w:tcBorders>
          </w:tcPr>
          <w:p w:rsidR="00BF0AAF" w:rsidRDefault="00BF0AAF" w:rsidP="00BF0AAF">
            <w:pPr>
              <w:pStyle w:val="cuatexto"/>
              <w:jc w:val="right"/>
            </w:pPr>
          </w:p>
        </w:tc>
        <w:tc>
          <w:tcPr>
            <w:tcW w:w="1295" w:type="dxa"/>
            <w:tcBorders>
              <w:top w:val="single" w:sz="2" w:space="0" w:color="auto"/>
              <w:left w:val="nil"/>
              <w:bottom w:val="single" w:sz="4" w:space="0" w:color="auto"/>
              <w:right w:val="nil"/>
            </w:tcBorders>
          </w:tcPr>
          <w:p w:rsidR="00BF0AAF" w:rsidRDefault="00BF0AAF" w:rsidP="00BF0AAF">
            <w:pPr>
              <w:pStyle w:val="cuatexto"/>
              <w:jc w:val="right"/>
            </w:pPr>
            <w:r>
              <w:t>33,7643</w:t>
            </w:r>
          </w:p>
        </w:tc>
      </w:tr>
    </w:tbl>
    <w:p w:rsidR="00A26602" w:rsidRDefault="00A26602" w:rsidP="00CA1E1E">
      <w:pPr>
        <w:pStyle w:val="texto"/>
        <w:spacing w:before="240"/>
      </w:pPr>
      <w:r>
        <w:t xml:space="preserve">Así por ejemplo, en 2013 la CHE presenta su facturación, de acuerdo con los criterios señalados por 18.904 hectáreas, que supone 639.793 euros. </w:t>
      </w:r>
    </w:p>
    <w:p w:rsidR="0007475F" w:rsidRDefault="00AA0E0B" w:rsidP="00CA1E1E">
      <w:pPr>
        <w:pStyle w:val="texto"/>
      </w:pPr>
      <w:r>
        <w:t xml:space="preserve">La </w:t>
      </w:r>
      <w:r w:rsidRPr="001C6D1A">
        <w:t>Comunidad General de Regantes del Canal de Navarra</w:t>
      </w:r>
      <w:r w:rsidR="00A26602">
        <w:t xml:space="preserve"> </w:t>
      </w:r>
      <w:r w:rsidR="001C6D1A" w:rsidRPr="001C6D1A">
        <w:t xml:space="preserve">repercute </w:t>
      </w:r>
      <w:r w:rsidR="00A26602">
        <w:t>este</w:t>
      </w:r>
      <w:r w:rsidR="001C6D1A" w:rsidRPr="001C6D1A">
        <w:t xml:space="preserve"> i</w:t>
      </w:r>
      <w:r w:rsidR="001C6D1A" w:rsidRPr="001C6D1A">
        <w:t>m</w:t>
      </w:r>
      <w:r w:rsidR="001C6D1A" w:rsidRPr="001C6D1A">
        <w:t xml:space="preserve">porte a </w:t>
      </w:r>
      <w:r w:rsidR="00A26602">
        <w:t xml:space="preserve">todos </w:t>
      </w:r>
      <w:r w:rsidR="001C6D1A" w:rsidRPr="001C6D1A">
        <w:t>los usuarios</w:t>
      </w:r>
      <w:r w:rsidR="00292028">
        <w:t>,</w:t>
      </w:r>
      <w:r w:rsidR="001C6D1A" w:rsidRPr="001C6D1A">
        <w:t xml:space="preserve"> </w:t>
      </w:r>
      <w:r w:rsidR="00A26602" w:rsidRPr="001C6D1A">
        <w:t>independientemente del nivel de cobertura de riego (superficie equ</w:t>
      </w:r>
      <w:r w:rsidR="00A26602">
        <w:t>i</w:t>
      </w:r>
      <w:r w:rsidR="00A26602" w:rsidRPr="001C6D1A">
        <w:t>pada)</w:t>
      </w:r>
      <w:r w:rsidR="00A26602">
        <w:t xml:space="preserve">, </w:t>
      </w:r>
      <w:r w:rsidR="001C6D1A" w:rsidRPr="001C6D1A">
        <w:t>estableciendo la mitad en un canon fijo por hectárea</w:t>
      </w:r>
      <w:r w:rsidR="00035130">
        <w:t>, 14,27 €/ha.</w:t>
      </w:r>
      <w:r w:rsidR="00A26602">
        <w:t>,</w:t>
      </w:r>
      <w:r w:rsidR="001C6D1A" w:rsidRPr="001C6D1A">
        <w:t xml:space="preserve"> y la otra mitad</w:t>
      </w:r>
      <w:r w:rsidR="00292028">
        <w:t>,</w:t>
      </w:r>
      <w:r w:rsidR="00A26602">
        <w:t xml:space="preserve"> en función del consumo de agua,</w:t>
      </w:r>
      <w:r w:rsidR="00A26602" w:rsidRPr="00A26602">
        <w:t xml:space="preserve"> </w:t>
      </w:r>
      <w:r w:rsidR="00A26602">
        <w:t>0,0042483 €/m</w:t>
      </w:r>
      <w:r w:rsidR="00010564" w:rsidRPr="00010564">
        <w:rPr>
          <w:vertAlign w:val="superscript"/>
        </w:rPr>
        <w:t>3</w:t>
      </w:r>
      <w:r w:rsidR="00010564">
        <w:t>.</w:t>
      </w:r>
    </w:p>
    <w:p w:rsidR="0007475F" w:rsidRDefault="0007475F">
      <w:pPr>
        <w:spacing w:after="0"/>
        <w:ind w:firstLine="0"/>
        <w:jc w:val="left"/>
        <w:rPr>
          <w:spacing w:val="6"/>
          <w:sz w:val="26"/>
          <w:szCs w:val="24"/>
        </w:rPr>
      </w:pPr>
      <w:r>
        <w:br w:type="page"/>
      </w:r>
    </w:p>
    <w:p w:rsidR="00DA60E2" w:rsidRPr="0095363A" w:rsidRDefault="00A10EE1" w:rsidP="00D505EA">
      <w:pPr>
        <w:pStyle w:val="atitulo2"/>
        <w:spacing w:before="240"/>
        <w:rPr>
          <w:i/>
        </w:rPr>
      </w:pPr>
      <w:bookmarkStart w:id="10" w:name="_Toc431280050"/>
      <w:r w:rsidRPr="0095363A">
        <w:rPr>
          <w:i/>
        </w:rPr>
        <w:lastRenderedPageBreak/>
        <w:t>V</w:t>
      </w:r>
      <w:r w:rsidR="00001A11" w:rsidRPr="0095363A">
        <w:rPr>
          <w:i/>
        </w:rPr>
        <w:t>l</w:t>
      </w:r>
      <w:r w:rsidRPr="0095363A">
        <w:rPr>
          <w:i/>
        </w:rPr>
        <w:t>.1</w:t>
      </w:r>
      <w:r w:rsidR="00DA60E2" w:rsidRPr="0095363A">
        <w:rPr>
          <w:i/>
        </w:rPr>
        <w:t>.2. C</w:t>
      </w:r>
      <w:r w:rsidRPr="0095363A">
        <w:rPr>
          <w:i/>
        </w:rPr>
        <w:t>anal de N</w:t>
      </w:r>
      <w:r w:rsidR="00DA60E2" w:rsidRPr="0095363A">
        <w:rPr>
          <w:i/>
        </w:rPr>
        <w:t>avarra</w:t>
      </w:r>
      <w:bookmarkEnd w:id="10"/>
    </w:p>
    <w:p w:rsidR="00DA60E2" w:rsidRDefault="00DA60E2" w:rsidP="001C6D1A">
      <w:pPr>
        <w:pStyle w:val="texto"/>
      </w:pPr>
      <w:r>
        <w:t>El 19 de octubre de 1998 se firmó el Convenio de colaboración para la ej</w:t>
      </w:r>
      <w:r>
        <w:t>e</w:t>
      </w:r>
      <w:r>
        <w:t>cución del Canal de Navarra entre</w:t>
      </w:r>
      <w:r w:rsidR="00A10EE1">
        <w:t xml:space="preserve"> la Administración G</w:t>
      </w:r>
      <w:r>
        <w:t>eneral del Estado, a tr</w:t>
      </w:r>
      <w:r>
        <w:t>a</w:t>
      </w:r>
      <w:r>
        <w:t>vés del Ministerio de Medio Ambiente, y l</w:t>
      </w:r>
      <w:r w:rsidR="00A10EE1">
        <w:t>a Comunidad Foral de Navarra. El</w:t>
      </w:r>
      <w:r>
        <w:t xml:space="preserve"> Canal toma el agua del embalse de </w:t>
      </w:r>
      <w:proofErr w:type="spellStart"/>
      <w:r>
        <w:t>It</w:t>
      </w:r>
      <w:r w:rsidR="00133D76">
        <w:t>oiz</w:t>
      </w:r>
      <w:proofErr w:type="spellEnd"/>
      <w:r w:rsidR="00133D76">
        <w:t xml:space="preserve"> y con una extensión de 177 k</w:t>
      </w:r>
      <w:r>
        <w:t>m. llevará el agua, en sus dos fases, a aproximadamente 53.000 hectáreas.</w:t>
      </w:r>
    </w:p>
    <w:p w:rsidR="00DA60E2" w:rsidRDefault="00DA60E2" w:rsidP="00CA1E1E">
      <w:pPr>
        <w:pStyle w:val="texto"/>
      </w:pPr>
      <w:r>
        <w:t>De acuerdo con el convenio, la ejecución y dirección de las obras correspo</w:t>
      </w:r>
      <w:r>
        <w:t>n</w:t>
      </w:r>
      <w:r>
        <w:t>de a la Administración General del Estado y su financiación se realizará en un 60</w:t>
      </w:r>
      <w:r w:rsidR="009D6027">
        <w:t xml:space="preserve"> por ciento</w:t>
      </w:r>
      <w:r>
        <w:t xml:space="preserve"> por el Estado y el 40</w:t>
      </w:r>
      <w:r w:rsidR="009D6027">
        <w:t xml:space="preserve"> por ciento</w:t>
      </w:r>
      <w:r>
        <w:t xml:space="preserve"> restante por la Comunidad Foral.</w:t>
      </w:r>
    </w:p>
    <w:p w:rsidR="005A7F52" w:rsidRDefault="00DA60E2" w:rsidP="00CA1E1E">
      <w:pPr>
        <w:pStyle w:val="texto"/>
      </w:pPr>
      <w:r>
        <w:t>El conveni</w:t>
      </w:r>
      <w:r w:rsidR="00A10EE1">
        <w:t>o</w:t>
      </w:r>
      <w:r>
        <w:t xml:space="preserve"> se actualiza en 1999, 2009 y 2013. En el primer caso</w:t>
      </w:r>
      <w:r w:rsidR="00292028">
        <w:t xml:space="preserve">, se </w:t>
      </w:r>
      <w:r>
        <w:t>actual</w:t>
      </w:r>
      <w:r>
        <w:t>i</w:t>
      </w:r>
      <w:r>
        <w:t>za</w:t>
      </w:r>
      <w:r w:rsidR="00292028">
        <w:t>n los</w:t>
      </w:r>
      <w:r>
        <w:t xml:space="preserve"> presupuestos; en el segundo, incorporan modificaciones en lo relativo a la estructura de financiación y explotación de las obras, su puesta en servicio progresivamente y a la incorporación de </w:t>
      </w:r>
      <w:r w:rsidR="00AF08F5">
        <w:t>l</w:t>
      </w:r>
      <w:r w:rsidR="00292028">
        <w:t>a</w:t>
      </w:r>
      <w:r w:rsidR="00AF08F5">
        <w:t>s c</w:t>
      </w:r>
      <w:r w:rsidR="00292028">
        <w:t>entrales hidroeléctrica</w:t>
      </w:r>
      <w:r w:rsidR="00AF08F5">
        <w:t>s</w:t>
      </w:r>
      <w:r w:rsidR="005A7F52">
        <w:t>;</w:t>
      </w:r>
      <w:r w:rsidR="00AF08F5">
        <w:t xml:space="preserve"> y en el tercero, se recoge la ampliación de la 1ª fase para regar aproximadamente 15.000 hectáreas y la </w:t>
      </w:r>
      <w:r w:rsidR="00292028">
        <w:t>modificación</w:t>
      </w:r>
      <w:r w:rsidR="00AF08F5">
        <w:t xml:space="preserve"> de la segunda fase reduciendo la superficie prevista.</w:t>
      </w:r>
    </w:p>
    <w:p w:rsidR="00DA60E2" w:rsidRDefault="00AF08F5" w:rsidP="00CA1E1E">
      <w:pPr>
        <w:pStyle w:val="texto"/>
      </w:pPr>
      <w:r>
        <w:t>Para la construcción y explotación del Canal se creó la sociedad estatal “C</w:t>
      </w:r>
      <w:r>
        <w:t>a</w:t>
      </w:r>
      <w:r>
        <w:t>nal de Navarra, S.A.”</w:t>
      </w:r>
      <w:r w:rsidR="00292028">
        <w:t xml:space="preserve"> (</w:t>
      </w:r>
      <w:proofErr w:type="spellStart"/>
      <w:r w:rsidR="004B422F">
        <w:t>Canasa</w:t>
      </w:r>
      <w:proofErr w:type="spellEnd"/>
      <w:r w:rsidR="00292028">
        <w:t>)</w:t>
      </w:r>
      <w:r>
        <w:t xml:space="preserve"> en enero de 2000</w:t>
      </w:r>
      <w:r w:rsidR="00A26602">
        <w:t>, con un capital de 320,5 m</w:t>
      </w:r>
      <w:r w:rsidR="00A26602">
        <w:t>i</w:t>
      </w:r>
      <w:r w:rsidR="00A26602">
        <w:t>llones de euros</w:t>
      </w:r>
      <w:r>
        <w:t xml:space="preserve">. </w:t>
      </w:r>
      <w:r w:rsidR="00A26602">
        <w:t>Sus accionistas son el E</w:t>
      </w:r>
      <w:r>
        <w:t>stado</w:t>
      </w:r>
      <w:r w:rsidR="00A26602">
        <w:t>,</w:t>
      </w:r>
      <w:r>
        <w:t xml:space="preserve"> con el 60</w:t>
      </w:r>
      <w:r w:rsidR="009D6027">
        <w:t xml:space="preserve"> por ciento</w:t>
      </w:r>
      <w:r w:rsidR="00A26602">
        <w:t>,</w:t>
      </w:r>
      <w:r>
        <w:t xml:space="preserve"> y Navarra con el 40</w:t>
      </w:r>
      <w:r w:rsidR="009D6027">
        <w:t xml:space="preserve"> por ciento</w:t>
      </w:r>
      <w:r w:rsidR="00A26602">
        <w:t>, esto es</w:t>
      </w:r>
      <w:r w:rsidR="00797289">
        <w:t>,</w:t>
      </w:r>
      <w:r w:rsidR="00A26602">
        <w:t xml:space="preserve"> 128,2 millones de euros</w:t>
      </w:r>
      <w:r>
        <w:t>. Mediante el capital de esta entidad se financia el 50</w:t>
      </w:r>
      <w:r w:rsidR="009D6027">
        <w:t xml:space="preserve"> por ciento</w:t>
      </w:r>
      <w:r>
        <w:t xml:space="preserve"> de la in</w:t>
      </w:r>
      <w:r w:rsidR="005A7F52">
        <w:t>versión del C</w:t>
      </w:r>
      <w:r>
        <w:t>anal y el resto se financiará mediante</w:t>
      </w:r>
      <w:r w:rsidR="005A7F52">
        <w:t xml:space="preserve"> la concertación de préstamos, a plazo de hasta 30 años, que se amortizarán mediante el establecimiento de tarifas a los usuarios de las aguas y la explotación de las</w:t>
      </w:r>
      <w:r>
        <w:t xml:space="preserve"> centrales hidroeléctricas por </w:t>
      </w:r>
      <w:proofErr w:type="spellStart"/>
      <w:r w:rsidR="004B422F">
        <w:t>Canasa</w:t>
      </w:r>
      <w:proofErr w:type="spellEnd"/>
      <w:r w:rsidR="004B422F">
        <w:t>.</w:t>
      </w:r>
    </w:p>
    <w:p w:rsidR="00AF08F5" w:rsidRDefault="00AF08F5" w:rsidP="000A752A">
      <w:pPr>
        <w:pStyle w:val="texto"/>
        <w:spacing w:after="240"/>
      </w:pPr>
      <w:r>
        <w:t>La inversión realizada en la primera fase del Canal de Navarra es la siguie</w:t>
      </w:r>
      <w:r>
        <w:t>n</w:t>
      </w:r>
      <w:r>
        <w:t>te:</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464"/>
        <w:gridCol w:w="4465"/>
      </w:tblGrid>
      <w:tr w:rsidR="00AF08F5" w:rsidRPr="00AF08F5" w:rsidTr="00CA1E1E">
        <w:trPr>
          <w:trHeight w:val="255"/>
        </w:trPr>
        <w:tc>
          <w:tcPr>
            <w:tcW w:w="4464" w:type="dxa"/>
            <w:tcBorders>
              <w:top w:val="single" w:sz="4" w:space="0" w:color="auto"/>
              <w:bottom w:val="single" w:sz="4" w:space="0" w:color="auto"/>
            </w:tcBorders>
            <w:shd w:val="clear" w:color="auto" w:fill="8DB3E2" w:themeFill="text2" w:themeFillTint="66"/>
            <w:vAlign w:val="center"/>
          </w:tcPr>
          <w:p w:rsidR="00AF08F5" w:rsidRPr="00AF08F5" w:rsidRDefault="00AF08F5" w:rsidP="00CA1E1E">
            <w:pPr>
              <w:pStyle w:val="cuatexto"/>
              <w:jc w:val="right"/>
              <w:rPr>
                <w:rFonts w:ascii="Arial" w:hAnsi="Arial" w:cs="Arial"/>
                <w:sz w:val="18"/>
                <w:szCs w:val="18"/>
              </w:rPr>
            </w:pPr>
          </w:p>
        </w:tc>
        <w:tc>
          <w:tcPr>
            <w:tcW w:w="4465" w:type="dxa"/>
            <w:tcBorders>
              <w:top w:val="single" w:sz="4" w:space="0" w:color="auto"/>
              <w:bottom w:val="single" w:sz="4" w:space="0" w:color="auto"/>
            </w:tcBorders>
            <w:shd w:val="clear" w:color="auto" w:fill="8DB3E2" w:themeFill="text2" w:themeFillTint="66"/>
            <w:vAlign w:val="center"/>
          </w:tcPr>
          <w:p w:rsidR="00AF08F5" w:rsidRPr="00AF08F5" w:rsidRDefault="00AF08F5" w:rsidP="00CA1E1E">
            <w:pPr>
              <w:pStyle w:val="cuatexto"/>
              <w:jc w:val="right"/>
              <w:rPr>
                <w:rFonts w:ascii="Arial" w:hAnsi="Arial" w:cs="Arial"/>
                <w:sz w:val="18"/>
                <w:szCs w:val="18"/>
              </w:rPr>
            </w:pPr>
            <w:r w:rsidRPr="00AF08F5">
              <w:rPr>
                <w:rFonts w:ascii="Arial" w:hAnsi="Arial" w:cs="Arial"/>
                <w:sz w:val="18"/>
                <w:szCs w:val="18"/>
              </w:rPr>
              <w:t>Mil</w:t>
            </w:r>
            <w:r w:rsidR="00CC1841">
              <w:rPr>
                <w:rFonts w:ascii="Arial" w:hAnsi="Arial" w:cs="Arial"/>
                <w:sz w:val="18"/>
                <w:szCs w:val="18"/>
              </w:rPr>
              <w:t>lone</w:t>
            </w:r>
            <w:r w:rsidRPr="00AF08F5">
              <w:rPr>
                <w:rFonts w:ascii="Arial" w:hAnsi="Arial" w:cs="Arial"/>
                <w:sz w:val="18"/>
                <w:szCs w:val="18"/>
              </w:rPr>
              <w:t>s euros</w:t>
            </w:r>
          </w:p>
        </w:tc>
      </w:tr>
      <w:tr w:rsidR="00AF08F5" w:rsidTr="00EE372C">
        <w:trPr>
          <w:trHeight w:val="198"/>
        </w:trPr>
        <w:tc>
          <w:tcPr>
            <w:tcW w:w="4464" w:type="dxa"/>
            <w:tcBorders>
              <w:top w:val="single" w:sz="4" w:space="0" w:color="auto"/>
              <w:bottom w:val="single" w:sz="2" w:space="0" w:color="auto"/>
            </w:tcBorders>
          </w:tcPr>
          <w:p w:rsidR="00AF08F5" w:rsidRDefault="00AF08F5" w:rsidP="00AF08F5">
            <w:pPr>
              <w:pStyle w:val="cuatexto"/>
            </w:pPr>
            <w:r>
              <w:t>Obras canal</w:t>
            </w:r>
          </w:p>
        </w:tc>
        <w:tc>
          <w:tcPr>
            <w:tcW w:w="4465" w:type="dxa"/>
            <w:tcBorders>
              <w:top w:val="single" w:sz="4" w:space="0" w:color="auto"/>
              <w:bottom w:val="single" w:sz="2" w:space="0" w:color="auto"/>
            </w:tcBorders>
          </w:tcPr>
          <w:p w:rsidR="00AF08F5" w:rsidRDefault="00AF08F5" w:rsidP="00CC1841">
            <w:pPr>
              <w:pStyle w:val="cuatexto"/>
              <w:jc w:val="right"/>
            </w:pPr>
            <w:r>
              <w:t>459,6</w:t>
            </w:r>
          </w:p>
        </w:tc>
      </w:tr>
      <w:tr w:rsidR="00AF08F5" w:rsidRPr="009A0449" w:rsidTr="00EE372C">
        <w:trPr>
          <w:trHeight w:val="198"/>
        </w:trPr>
        <w:tc>
          <w:tcPr>
            <w:tcW w:w="4464" w:type="dxa"/>
            <w:tcBorders>
              <w:top w:val="single" w:sz="2" w:space="0" w:color="auto"/>
              <w:bottom w:val="single" w:sz="2" w:space="0" w:color="auto"/>
            </w:tcBorders>
          </w:tcPr>
          <w:p w:rsidR="00AF08F5" w:rsidRPr="009A0449" w:rsidRDefault="00AF08F5" w:rsidP="00AF08F5">
            <w:pPr>
              <w:pStyle w:val="cuatexto"/>
            </w:pPr>
            <w:r w:rsidRPr="009A0449">
              <w:t>Central hidroeléctrica pie de presa</w:t>
            </w:r>
          </w:p>
        </w:tc>
        <w:tc>
          <w:tcPr>
            <w:tcW w:w="4465" w:type="dxa"/>
            <w:tcBorders>
              <w:top w:val="single" w:sz="2" w:space="0" w:color="auto"/>
              <w:bottom w:val="single" w:sz="2" w:space="0" w:color="auto"/>
            </w:tcBorders>
          </w:tcPr>
          <w:p w:rsidR="00AF08F5" w:rsidRPr="009A0449" w:rsidRDefault="00AF08F5" w:rsidP="00CC1841">
            <w:pPr>
              <w:pStyle w:val="cuatexto"/>
              <w:jc w:val="right"/>
            </w:pPr>
            <w:r w:rsidRPr="009A0449">
              <w:t>13,6</w:t>
            </w:r>
          </w:p>
        </w:tc>
      </w:tr>
      <w:tr w:rsidR="00AF08F5" w:rsidTr="00EE372C">
        <w:trPr>
          <w:trHeight w:val="198"/>
        </w:trPr>
        <w:tc>
          <w:tcPr>
            <w:tcW w:w="4464" w:type="dxa"/>
            <w:tcBorders>
              <w:top w:val="single" w:sz="2" w:space="0" w:color="auto"/>
              <w:bottom w:val="single" w:sz="4" w:space="0" w:color="auto"/>
            </w:tcBorders>
          </w:tcPr>
          <w:p w:rsidR="00AF08F5" w:rsidRDefault="00AF08F5" w:rsidP="00AF08F5">
            <w:pPr>
              <w:pStyle w:val="cuatexto"/>
            </w:pPr>
            <w:r>
              <w:t>Central hidroeléctrica canal</w:t>
            </w:r>
          </w:p>
        </w:tc>
        <w:tc>
          <w:tcPr>
            <w:tcW w:w="4465" w:type="dxa"/>
            <w:tcBorders>
              <w:top w:val="single" w:sz="2" w:space="0" w:color="auto"/>
              <w:bottom w:val="single" w:sz="4" w:space="0" w:color="auto"/>
            </w:tcBorders>
          </w:tcPr>
          <w:p w:rsidR="00AF08F5" w:rsidRDefault="00AF08F5" w:rsidP="00CC1841">
            <w:pPr>
              <w:pStyle w:val="cuatexto"/>
              <w:jc w:val="right"/>
            </w:pPr>
            <w:r>
              <w:t>13,5</w:t>
            </w:r>
          </w:p>
        </w:tc>
      </w:tr>
      <w:tr w:rsidR="00AF08F5" w:rsidRPr="00AF08F5" w:rsidTr="00BF6673">
        <w:trPr>
          <w:trHeight w:val="255"/>
        </w:trPr>
        <w:tc>
          <w:tcPr>
            <w:tcW w:w="4464" w:type="dxa"/>
            <w:tcBorders>
              <w:top w:val="single" w:sz="4" w:space="0" w:color="auto"/>
              <w:bottom w:val="single" w:sz="4" w:space="0" w:color="auto"/>
            </w:tcBorders>
            <w:shd w:val="clear" w:color="auto" w:fill="8DB3E2" w:themeFill="text2" w:themeFillTint="66"/>
            <w:vAlign w:val="center"/>
          </w:tcPr>
          <w:p w:rsidR="00AF08F5" w:rsidRPr="00AF08F5" w:rsidRDefault="00AF08F5" w:rsidP="0025335B">
            <w:pPr>
              <w:pStyle w:val="cuatexto"/>
              <w:jc w:val="left"/>
              <w:rPr>
                <w:rFonts w:ascii="Arial" w:hAnsi="Arial" w:cs="Arial"/>
                <w:sz w:val="18"/>
                <w:szCs w:val="18"/>
              </w:rPr>
            </w:pPr>
            <w:r w:rsidRPr="00AF08F5">
              <w:rPr>
                <w:rFonts w:ascii="Arial" w:hAnsi="Arial" w:cs="Arial"/>
                <w:sz w:val="18"/>
                <w:szCs w:val="18"/>
              </w:rPr>
              <w:t>Total</w:t>
            </w:r>
          </w:p>
        </w:tc>
        <w:tc>
          <w:tcPr>
            <w:tcW w:w="4465" w:type="dxa"/>
            <w:tcBorders>
              <w:top w:val="single" w:sz="4" w:space="0" w:color="auto"/>
              <w:bottom w:val="single" w:sz="4" w:space="0" w:color="auto"/>
            </w:tcBorders>
            <w:shd w:val="clear" w:color="auto" w:fill="8DB3E2" w:themeFill="text2" w:themeFillTint="66"/>
            <w:vAlign w:val="center"/>
          </w:tcPr>
          <w:p w:rsidR="00AF08F5" w:rsidRPr="00AF08F5" w:rsidRDefault="00AF08F5" w:rsidP="0025335B">
            <w:pPr>
              <w:pStyle w:val="cuatexto"/>
              <w:jc w:val="right"/>
              <w:rPr>
                <w:rFonts w:ascii="Arial" w:hAnsi="Arial" w:cs="Arial"/>
                <w:sz w:val="18"/>
                <w:szCs w:val="18"/>
              </w:rPr>
            </w:pPr>
            <w:r w:rsidRPr="00AF08F5">
              <w:rPr>
                <w:rFonts w:ascii="Arial" w:hAnsi="Arial" w:cs="Arial"/>
                <w:sz w:val="18"/>
                <w:szCs w:val="18"/>
              </w:rPr>
              <w:t>486,7</w:t>
            </w:r>
          </w:p>
        </w:tc>
      </w:tr>
    </w:tbl>
    <w:p w:rsidR="00010564" w:rsidRDefault="00CC1841" w:rsidP="00CA1E1E">
      <w:pPr>
        <w:pStyle w:val="texto"/>
        <w:spacing w:before="240"/>
      </w:pPr>
      <w:r>
        <w:t xml:space="preserve">La estimación de la inversión </w:t>
      </w:r>
      <w:r w:rsidR="00AF7E82">
        <w:t>prevista</w:t>
      </w:r>
      <w:r>
        <w:t>, incluyendo la primera fase y las ce</w:t>
      </w:r>
      <w:r>
        <w:t>n</w:t>
      </w:r>
      <w:r>
        <w:t>trales hidroeléctricas, la ampliación de la primera fase y la segunda fase, sup</w:t>
      </w:r>
      <w:r>
        <w:t>e</w:t>
      </w:r>
      <w:r>
        <w:t>rará los 700 millones de euros. De acuerdo con esta estimación</w:t>
      </w:r>
      <w:r w:rsidR="00797289">
        <w:t>,</w:t>
      </w:r>
      <w:r>
        <w:t xml:space="preserve"> a la Comun</w:t>
      </w:r>
      <w:r>
        <w:t>i</w:t>
      </w:r>
      <w:r>
        <w:t>dad Foral le correspondería aportar un capital total de 144,7 millones</w:t>
      </w:r>
      <w:r w:rsidR="00292028">
        <w:t>. L</w:t>
      </w:r>
      <w:r>
        <w:t>ógic</w:t>
      </w:r>
      <w:r>
        <w:t>a</w:t>
      </w:r>
      <w:r>
        <w:t>mente</w:t>
      </w:r>
      <w:r w:rsidR="00292028">
        <w:t>,</w:t>
      </w:r>
      <w:r>
        <w:t xml:space="preserve"> estas cifras dependerán de los costes reales en que se incurr</w:t>
      </w:r>
      <w:r w:rsidR="00292028">
        <w:t>a</w:t>
      </w:r>
      <w:r>
        <w:t xml:space="preserve"> cuando se realicen las inversiones.</w:t>
      </w:r>
    </w:p>
    <w:p w:rsidR="0007475F" w:rsidRDefault="0007475F">
      <w:pPr>
        <w:spacing w:after="0"/>
        <w:ind w:firstLine="0"/>
        <w:jc w:val="left"/>
        <w:rPr>
          <w:spacing w:val="6"/>
          <w:sz w:val="26"/>
          <w:szCs w:val="24"/>
        </w:rPr>
      </w:pPr>
      <w:r>
        <w:br w:type="page"/>
      </w:r>
    </w:p>
    <w:p w:rsidR="00CC1841" w:rsidRDefault="00CC1841" w:rsidP="001C6D1A">
      <w:pPr>
        <w:pStyle w:val="texto"/>
      </w:pPr>
      <w:r>
        <w:lastRenderedPageBreak/>
        <w:t xml:space="preserve">En la última modificación del convenio (2013), Navarra se comprometió a realizar un anticipo económico a </w:t>
      </w:r>
      <w:proofErr w:type="spellStart"/>
      <w:r w:rsidR="004B422F">
        <w:t>Canasa</w:t>
      </w:r>
      <w:proofErr w:type="spellEnd"/>
      <w:r>
        <w:t xml:space="preserve"> de 77 millones entre los años 2013 y 2026, </w:t>
      </w:r>
      <w:r w:rsidR="007E6C65">
        <w:t xml:space="preserve">devengando un interés anual del tres por ciento, </w:t>
      </w:r>
      <w:r>
        <w:t>que la sociedad deberá devolver en</w:t>
      </w:r>
      <w:r w:rsidR="007E6C65">
        <w:t>tre los años 2027 y 2040</w:t>
      </w:r>
      <w:r w:rsidR="00292028">
        <w:t xml:space="preserve">. </w:t>
      </w:r>
      <w:r w:rsidR="007E6C65">
        <w:t xml:space="preserve">El calendario de </w:t>
      </w:r>
      <w:r>
        <w:t>devolución</w:t>
      </w:r>
      <w:r w:rsidR="007E6C65">
        <w:t xml:space="preserve"> es una est</w:t>
      </w:r>
      <w:r w:rsidR="007E6C65">
        <w:t>i</w:t>
      </w:r>
      <w:r w:rsidR="007E6C65">
        <w:t xml:space="preserve">mación, </w:t>
      </w:r>
      <w:r>
        <w:t>queda</w:t>
      </w:r>
      <w:r w:rsidR="007E6C65">
        <w:t>ndo</w:t>
      </w:r>
      <w:r>
        <w:t xml:space="preserve"> condiciona</w:t>
      </w:r>
      <w:r w:rsidR="007E6C65">
        <w:t>do</w:t>
      </w:r>
      <w:r>
        <w:t xml:space="preserve"> a la suficiencia de los ingresos percibidos por las tarifas cobradas a los u</w:t>
      </w:r>
      <w:r w:rsidR="0068697E">
        <w:t>s</w:t>
      </w:r>
      <w:r>
        <w:t>uarios.</w:t>
      </w:r>
    </w:p>
    <w:p w:rsidR="009A0449" w:rsidRDefault="009A0449" w:rsidP="009A0449">
      <w:pPr>
        <w:pStyle w:val="texto"/>
        <w:spacing w:before="120" w:after="160"/>
      </w:pPr>
      <w:r w:rsidRPr="0025335B">
        <w:t xml:space="preserve">Las tarifas las aprueba anualmente el Consejo de Administración de </w:t>
      </w:r>
      <w:proofErr w:type="spellStart"/>
      <w:r w:rsidR="004B422F" w:rsidRPr="0025335B">
        <w:t>Canas</w:t>
      </w:r>
      <w:r w:rsidR="004B422F">
        <w:t>a</w:t>
      </w:r>
      <w:proofErr w:type="spellEnd"/>
      <w:r w:rsidRPr="0025335B">
        <w:t xml:space="preserve">, teniendo en cuenta los gastos </w:t>
      </w:r>
      <w:r>
        <w:t>de gestión y explotación, los gastos financieros y los recursos necesarios para la amortización de los préstamos concertados. Igualmente, se tendrán en consideración los efectos económicos de la explot</w:t>
      </w:r>
      <w:r>
        <w:t>a</w:t>
      </w:r>
      <w:r>
        <w:t>ción hidroeléctrica.</w:t>
      </w:r>
    </w:p>
    <w:p w:rsidR="009A0449" w:rsidRDefault="009A0449" w:rsidP="009A0449">
      <w:pPr>
        <w:pStyle w:val="texto"/>
        <w:spacing w:before="120" w:after="160"/>
      </w:pPr>
      <w:r>
        <w:t>Las tarifas tendrán un término fijo (derecho de enganche) y otro variable (cuota de consumo).</w:t>
      </w:r>
    </w:p>
    <w:p w:rsidR="00CC1841" w:rsidRDefault="00CC1841" w:rsidP="001C6D1A">
      <w:pPr>
        <w:pStyle w:val="texto"/>
      </w:pPr>
      <w:r>
        <w:t>En función de las inversiones previstas</w:t>
      </w:r>
      <w:r w:rsidR="00797289">
        <w:t>,</w:t>
      </w:r>
      <w:r>
        <w:t xml:space="preserve"> se estableció un esquema financiero del que resultó una tarifa de riego (fijo más variable) de 0,027 €/m</w:t>
      </w:r>
      <w:r w:rsidRPr="0068697E">
        <w:rPr>
          <w:vertAlign w:val="superscript"/>
        </w:rPr>
        <w:t>3</w:t>
      </w:r>
      <w:r>
        <w:t>. A partir de esta tarifa se fijaron los dos componentes de tarifa que se ha ido actualizando con el IPC (en septiembre de 2014 se modifica como consecuencia de la a</w:t>
      </w:r>
      <w:r>
        <w:t>m</w:t>
      </w:r>
      <w:r>
        <w:t>pliación de la 1ª fase).</w:t>
      </w:r>
    </w:p>
    <w:p w:rsidR="00CC1841" w:rsidRDefault="00CC1841" w:rsidP="00BF6673">
      <w:pPr>
        <w:pStyle w:val="texto"/>
        <w:spacing w:after="240"/>
      </w:pPr>
      <w:r>
        <w:t>Las tarifas resultantes pueden verse en el cuadro siguiente:</w:t>
      </w:r>
    </w:p>
    <w:tbl>
      <w:tblPr>
        <w:tblStyle w:val="Tablaconcuadrcula"/>
        <w:tblW w:w="0" w:type="auto"/>
        <w:jc w:val="center"/>
        <w:tblInd w:w="-3365" w:type="dxa"/>
        <w:tblBorders>
          <w:left w:val="none" w:sz="0" w:space="0" w:color="auto"/>
          <w:right w:val="none" w:sz="0" w:space="0" w:color="auto"/>
          <w:insideV w:val="none" w:sz="0" w:space="0" w:color="auto"/>
        </w:tblBorders>
        <w:tblLook w:val="04A0" w:firstRow="1" w:lastRow="0" w:firstColumn="1" w:lastColumn="0" w:noHBand="0" w:noVBand="1"/>
      </w:tblPr>
      <w:tblGrid>
        <w:gridCol w:w="4145"/>
        <w:gridCol w:w="1276"/>
        <w:gridCol w:w="1701"/>
        <w:gridCol w:w="1629"/>
      </w:tblGrid>
      <w:tr w:rsidR="00ED7AA8" w:rsidRPr="00ED7AA8" w:rsidTr="00EE372C">
        <w:trPr>
          <w:trHeight w:val="255"/>
          <w:jc w:val="center"/>
        </w:trPr>
        <w:tc>
          <w:tcPr>
            <w:tcW w:w="4145" w:type="dxa"/>
            <w:tcBorders>
              <w:top w:val="single" w:sz="4" w:space="0" w:color="auto"/>
              <w:bottom w:val="single" w:sz="4" w:space="0" w:color="auto"/>
            </w:tcBorders>
            <w:shd w:val="clear" w:color="auto" w:fill="8DB3E2" w:themeFill="text2" w:themeFillTint="66"/>
            <w:vAlign w:val="center"/>
          </w:tcPr>
          <w:p w:rsidR="00ED7AA8" w:rsidRPr="00ED7AA8" w:rsidRDefault="00ED7AA8" w:rsidP="00ED7AA8">
            <w:pPr>
              <w:pStyle w:val="cuatexto"/>
              <w:jc w:val="left"/>
              <w:rPr>
                <w:rFonts w:ascii="Arial" w:hAnsi="Arial" w:cs="Arial"/>
                <w:sz w:val="18"/>
                <w:szCs w:val="18"/>
              </w:rPr>
            </w:pPr>
            <w:r w:rsidRPr="00ED7AA8">
              <w:rPr>
                <w:rFonts w:ascii="Arial" w:hAnsi="Arial" w:cs="Arial"/>
                <w:sz w:val="18"/>
                <w:szCs w:val="18"/>
              </w:rPr>
              <w:t>Año</w:t>
            </w:r>
            <w:r w:rsidR="00292028">
              <w:rPr>
                <w:rFonts w:ascii="Arial" w:hAnsi="Arial" w:cs="Arial"/>
                <w:sz w:val="18"/>
                <w:szCs w:val="18"/>
              </w:rPr>
              <w:t>*</w:t>
            </w:r>
          </w:p>
        </w:tc>
        <w:tc>
          <w:tcPr>
            <w:tcW w:w="1276" w:type="dxa"/>
            <w:tcBorders>
              <w:top w:val="single" w:sz="4" w:space="0" w:color="auto"/>
              <w:bottom w:val="single" w:sz="4" w:space="0" w:color="auto"/>
            </w:tcBorders>
            <w:shd w:val="clear" w:color="auto" w:fill="8DB3E2" w:themeFill="text2" w:themeFillTint="66"/>
            <w:vAlign w:val="center"/>
          </w:tcPr>
          <w:p w:rsidR="00ED7AA8" w:rsidRPr="00ED7AA8" w:rsidRDefault="000A752A" w:rsidP="000A752A">
            <w:pPr>
              <w:pStyle w:val="cuatexto"/>
              <w:jc w:val="right"/>
              <w:rPr>
                <w:rFonts w:ascii="Arial" w:hAnsi="Arial" w:cs="Arial"/>
                <w:sz w:val="18"/>
                <w:szCs w:val="18"/>
              </w:rPr>
            </w:pPr>
            <w:r>
              <w:rPr>
                <w:rFonts w:ascii="Arial" w:hAnsi="Arial" w:cs="Arial"/>
                <w:sz w:val="18"/>
                <w:szCs w:val="18"/>
              </w:rPr>
              <w:t>€/ha</w:t>
            </w:r>
          </w:p>
        </w:tc>
        <w:tc>
          <w:tcPr>
            <w:tcW w:w="1701" w:type="dxa"/>
            <w:tcBorders>
              <w:top w:val="single" w:sz="4" w:space="0" w:color="auto"/>
              <w:bottom w:val="single" w:sz="4" w:space="0" w:color="auto"/>
            </w:tcBorders>
            <w:shd w:val="clear" w:color="auto" w:fill="8DB3E2" w:themeFill="text2" w:themeFillTint="66"/>
            <w:vAlign w:val="center"/>
          </w:tcPr>
          <w:p w:rsidR="00ED7AA8" w:rsidRPr="00ED7AA8" w:rsidRDefault="00ED7AA8" w:rsidP="00ED7AA8">
            <w:pPr>
              <w:pStyle w:val="cuatexto"/>
              <w:jc w:val="right"/>
              <w:rPr>
                <w:rFonts w:ascii="Arial" w:hAnsi="Arial" w:cs="Arial"/>
                <w:sz w:val="18"/>
                <w:szCs w:val="18"/>
              </w:rPr>
            </w:pPr>
            <w:r w:rsidRPr="00ED7AA8">
              <w:rPr>
                <w:rFonts w:ascii="Arial" w:hAnsi="Arial" w:cs="Arial"/>
                <w:sz w:val="18"/>
                <w:szCs w:val="18"/>
              </w:rPr>
              <w:t>€/m</w:t>
            </w:r>
            <w:r w:rsidRPr="0068697E">
              <w:rPr>
                <w:rFonts w:ascii="Arial" w:hAnsi="Arial" w:cs="Arial"/>
                <w:sz w:val="18"/>
                <w:szCs w:val="18"/>
                <w:vertAlign w:val="superscript"/>
              </w:rPr>
              <w:t>3</w:t>
            </w:r>
          </w:p>
        </w:tc>
        <w:tc>
          <w:tcPr>
            <w:tcW w:w="1629" w:type="dxa"/>
            <w:tcBorders>
              <w:top w:val="single" w:sz="4" w:space="0" w:color="auto"/>
              <w:bottom w:val="single" w:sz="4" w:space="0" w:color="auto"/>
            </w:tcBorders>
            <w:shd w:val="clear" w:color="auto" w:fill="8DB3E2" w:themeFill="text2" w:themeFillTint="66"/>
            <w:vAlign w:val="center"/>
          </w:tcPr>
          <w:p w:rsidR="00ED7AA8" w:rsidRPr="00ED7AA8" w:rsidRDefault="00ED7AA8" w:rsidP="00ED7AA8">
            <w:pPr>
              <w:pStyle w:val="cuatexto"/>
              <w:jc w:val="right"/>
              <w:rPr>
                <w:rFonts w:ascii="Arial" w:hAnsi="Arial" w:cs="Arial"/>
                <w:sz w:val="18"/>
                <w:szCs w:val="18"/>
              </w:rPr>
            </w:pPr>
            <w:r w:rsidRPr="00ED7AA8">
              <w:rPr>
                <w:rFonts w:ascii="Arial" w:hAnsi="Arial" w:cs="Arial"/>
                <w:sz w:val="18"/>
                <w:szCs w:val="18"/>
              </w:rPr>
              <w:t>IVA</w:t>
            </w:r>
          </w:p>
        </w:tc>
      </w:tr>
      <w:tr w:rsidR="00ED7AA8" w:rsidTr="00EE372C">
        <w:trPr>
          <w:trHeight w:val="198"/>
          <w:jc w:val="center"/>
        </w:trPr>
        <w:tc>
          <w:tcPr>
            <w:tcW w:w="4145" w:type="dxa"/>
            <w:tcBorders>
              <w:top w:val="single" w:sz="4" w:space="0" w:color="auto"/>
              <w:bottom w:val="single" w:sz="2" w:space="0" w:color="auto"/>
            </w:tcBorders>
            <w:vAlign w:val="center"/>
          </w:tcPr>
          <w:p w:rsidR="0054319E" w:rsidRDefault="00ED7AA8" w:rsidP="00EE372C">
            <w:pPr>
              <w:pStyle w:val="cuatexto"/>
              <w:jc w:val="left"/>
            </w:pPr>
            <w:r>
              <w:t>2001</w:t>
            </w:r>
          </w:p>
        </w:tc>
        <w:tc>
          <w:tcPr>
            <w:tcW w:w="1276" w:type="dxa"/>
            <w:tcBorders>
              <w:top w:val="single" w:sz="4" w:space="0" w:color="auto"/>
              <w:bottom w:val="single" w:sz="2" w:space="0" w:color="auto"/>
            </w:tcBorders>
            <w:vAlign w:val="center"/>
          </w:tcPr>
          <w:p w:rsidR="00ED7AA8" w:rsidRDefault="00ED7AA8" w:rsidP="00EE372C">
            <w:pPr>
              <w:pStyle w:val="cuatexto"/>
              <w:jc w:val="right"/>
            </w:pPr>
            <w:r>
              <w:t>59,5</w:t>
            </w:r>
          </w:p>
        </w:tc>
        <w:tc>
          <w:tcPr>
            <w:tcW w:w="1701" w:type="dxa"/>
            <w:tcBorders>
              <w:top w:val="single" w:sz="4" w:space="0" w:color="auto"/>
              <w:bottom w:val="single" w:sz="2" w:space="0" w:color="auto"/>
            </w:tcBorders>
            <w:vAlign w:val="center"/>
          </w:tcPr>
          <w:p w:rsidR="00ED7AA8" w:rsidRDefault="00ED7AA8" w:rsidP="00EE372C">
            <w:pPr>
              <w:pStyle w:val="cuatexto"/>
              <w:jc w:val="right"/>
            </w:pPr>
            <w:r>
              <w:t>0,01774</w:t>
            </w:r>
          </w:p>
        </w:tc>
        <w:tc>
          <w:tcPr>
            <w:tcW w:w="1629" w:type="dxa"/>
            <w:tcBorders>
              <w:top w:val="single" w:sz="4"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2005</w:t>
            </w:r>
          </w:p>
        </w:tc>
        <w:tc>
          <w:tcPr>
            <w:tcW w:w="1276" w:type="dxa"/>
            <w:tcBorders>
              <w:top w:val="single" w:sz="2" w:space="0" w:color="auto"/>
              <w:bottom w:val="single" w:sz="2" w:space="0" w:color="auto"/>
            </w:tcBorders>
            <w:vAlign w:val="center"/>
          </w:tcPr>
          <w:p w:rsidR="00ED7AA8" w:rsidRDefault="00ED7AA8" w:rsidP="00EE372C">
            <w:pPr>
              <w:pStyle w:val="cuatexto"/>
              <w:jc w:val="right"/>
            </w:pPr>
            <w:r>
              <w:t>66,1045</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0,01971</w:t>
            </w:r>
          </w:p>
        </w:tc>
        <w:tc>
          <w:tcPr>
            <w:tcW w:w="1629" w:type="dxa"/>
            <w:tcBorders>
              <w:top w:val="single" w:sz="2"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2006</w:t>
            </w:r>
          </w:p>
        </w:tc>
        <w:tc>
          <w:tcPr>
            <w:tcW w:w="1276" w:type="dxa"/>
            <w:tcBorders>
              <w:top w:val="single" w:sz="2" w:space="0" w:color="auto"/>
              <w:bottom w:val="single" w:sz="2" w:space="0" w:color="auto"/>
            </w:tcBorders>
            <w:vAlign w:val="center"/>
          </w:tcPr>
          <w:p w:rsidR="00ED7AA8" w:rsidRDefault="00ED7AA8" w:rsidP="00EE372C">
            <w:pPr>
              <w:pStyle w:val="cuatexto"/>
              <w:jc w:val="right"/>
            </w:pPr>
            <w:r>
              <w:t>68,55</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0,02045</w:t>
            </w:r>
          </w:p>
        </w:tc>
        <w:tc>
          <w:tcPr>
            <w:tcW w:w="1629" w:type="dxa"/>
            <w:tcBorders>
              <w:top w:val="single" w:sz="2"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2007</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70,4</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0,021</w:t>
            </w:r>
          </w:p>
        </w:tc>
        <w:tc>
          <w:tcPr>
            <w:tcW w:w="1629" w:type="dxa"/>
            <w:tcBorders>
              <w:top w:val="single" w:sz="2"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2008</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73,36</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0,021882</w:t>
            </w:r>
          </w:p>
        </w:tc>
        <w:tc>
          <w:tcPr>
            <w:tcW w:w="1629" w:type="dxa"/>
            <w:tcBorders>
              <w:top w:val="single" w:sz="2"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2009</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74,39</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0,02219</w:t>
            </w:r>
          </w:p>
        </w:tc>
        <w:tc>
          <w:tcPr>
            <w:tcW w:w="1629" w:type="dxa"/>
            <w:tcBorders>
              <w:top w:val="single" w:sz="2"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2010</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74,99</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0,0224</w:t>
            </w:r>
          </w:p>
        </w:tc>
        <w:tc>
          <w:tcPr>
            <w:tcW w:w="1629" w:type="dxa"/>
            <w:tcBorders>
              <w:top w:val="single" w:sz="2" w:space="0" w:color="auto"/>
              <w:bottom w:val="single" w:sz="2" w:space="0" w:color="auto"/>
            </w:tcBorders>
            <w:vAlign w:val="center"/>
          </w:tcPr>
          <w:p w:rsidR="00ED7AA8" w:rsidRDefault="00ED7AA8" w:rsidP="00EE372C">
            <w:pPr>
              <w:pStyle w:val="cuatexto"/>
              <w:jc w:val="right"/>
            </w:pPr>
            <w:r>
              <w:t>8</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2011</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77,24</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0,023</w:t>
            </w:r>
          </w:p>
        </w:tc>
        <w:tc>
          <w:tcPr>
            <w:tcW w:w="1629" w:type="dxa"/>
            <w:tcBorders>
              <w:top w:val="single" w:sz="2" w:space="0" w:color="auto"/>
              <w:bottom w:val="single" w:sz="2" w:space="0" w:color="auto"/>
            </w:tcBorders>
            <w:vAlign w:val="center"/>
          </w:tcPr>
          <w:p w:rsidR="00ED7AA8" w:rsidRDefault="00ED7AA8" w:rsidP="00EE372C">
            <w:pPr>
              <w:pStyle w:val="cuatexto"/>
              <w:jc w:val="right"/>
            </w:pPr>
            <w:r>
              <w:t>8</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2012</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79,09</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0,0236</w:t>
            </w:r>
          </w:p>
        </w:tc>
        <w:tc>
          <w:tcPr>
            <w:tcW w:w="1629" w:type="dxa"/>
            <w:tcBorders>
              <w:top w:val="single" w:sz="2" w:space="0" w:color="auto"/>
              <w:bottom w:val="single" w:sz="2" w:space="0" w:color="auto"/>
            </w:tcBorders>
            <w:vAlign w:val="center"/>
          </w:tcPr>
          <w:p w:rsidR="00ED7AA8" w:rsidRDefault="00ED7AA8" w:rsidP="00EE372C">
            <w:pPr>
              <w:pStyle w:val="cuatexto"/>
              <w:jc w:val="right"/>
            </w:pPr>
            <w:r>
              <w:t>10</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2013</w:t>
            </w:r>
          </w:p>
        </w:tc>
        <w:tc>
          <w:tcPr>
            <w:tcW w:w="1276" w:type="dxa"/>
            <w:tcBorders>
              <w:top w:val="single" w:sz="2" w:space="0" w:color="auto"/>
              <w:bottom w:val="single" w:sz="2" w:space="0" w:color="auto"/>
            </w:tcBorders>
            <w:vAlign w:val="center"/>
          </w:tcPr>
          <w:p w:rsidR="00ED7AA8" w:rsidRDefault="00ED7AA8" w:rsidP="00EE372C">
            <w:pPr>
              <w:pStyle w:val="cuatexto"/>
              <w:jc w:val="right"/>
            </w:pPr>
            <w:r>
              <w:t>81,38</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0,0243</w:t>
            </w:r>
          </w:p>
        </w:tc>
        <w:tc>
          <w:tcPr>
            <w:tcW w:w="1629" w:type="dxa"/>
            <w:tcBorders>
              <w:top w:val="single" w:sz="2" w:space="0" w:color="auto"/>
              <w:bottom w:val="single" w:sz="2" w:space="0" w:color="auto"/>
            </w:tcBorders>
            <w:vAlign w:val="center"/>
          </w:tcPr>
          <w:p w:rsidR="00ED7AA8" w:rsidRDefault="00ED7AA8" w:rsidP="00EE372C">
            <w:pPr>
              <w:pStyle w:val="cuatexto"/>
              <w:jc w:val="right"/>
            </w:pPr>
            <w:r>
              <w:t>10</w:t>
            </w:r>
          </w:p>
        </w:tc>
      </w:tr>
      <w:tr w:rsidR="00ED7AA8" w:rsidTr="00EE372C">
        <w:trPr>
          <w:trHeight w:val="198"/>
          <w:jc w:val="center"/>
        </w:trPr>
        <w:tc>
          <w:tcPr>
            <w:tcW w:w="4145" w:type="dxa"/>
            <w:tcBorders>
              <w:top w:val="single" w:sz="2" w:space="0" w:color="auto"/>
              <w:bottom w:val="single" w:sz="4" w:space="0" w:color="auto"/>
            </w:tcBorders>
            <w:vAlign w:val="center"/>
          </w:tcPr>
          <w:p w:rsidR="00ED7AA8" w:rsidRDefault="00ED7AA8" w:rsidP="00EE372C">
            <w:pPr>
              <w:pStyle w:val="cuatexto"/>
              <w:jc w:val="left"/>
            </w:pPr>
            <w:r>
              <w:t>2014</w:t>
            </w:r>
          </w:p>
        </w:tc>
        <w:tc>
          <w:tcPr>
            <w:tcW w:w="1276" w:type="dxa"/>
            <w:tcBorders>
              <w:top w:val="single" w:sz="2" w:space="0" w:color="auto"/>
              <w:bottom w:val="single" w:sz="4" w:space="0" w:color="auto"/>
            </w:tcBorders>
            <w:vAlign w:val="center"/>
          </w:tcPr>
          <w:p w:rsidR="00ED7AA8" w:rsidRDefault="00ED7AA8" w:rsidP="00EE372C">
            <w:pPr>
              <w:pStyle w:val="cuatexto"/>
              <w:jc w:val="right"/>
            </w:pPr>
            <w:r>
              <w:t>81,63</w:t>
            </w:r>
          </w:p>
        </w:tc>
        <w:tc>
          <w:tcPr>
            <w:tcW w:w="1701" w:type="dxa"/>
            <w:tcBorders>
              <w:top w:val="single" w:sz="2" w:space="0" w:color="auto"/>
              <w:bottom w:val="single" w:sz="4" w:space="0" w:color="auto"/>
            </w:tcBorders>
            <w:vAlign w:val="center"/>
          </w:tcPr>
          <w:p w:rsidR="00ED7AA8" w:rsidRDefault="00ED7AA8" w:rsidP="00EE372C">
            <w:pPr>
              <w:pStyle w:val="cuatexto"/>
              <w:jc w:val="right"/>
            </w:pPr>
            <w:r>
              <w:t>0,0245</w:t>
            </w:r>
          </w:p>
        </w:tc>
        <w:tc>
          <w:tcPr>
            <w:tcW w:w="1629" w:type="dxa"/>
            <w:tcBorders>
              <w:top w:val="single" w:sz="2" w:space="0" w:color="auto"/>
              <w:bottom w:val="single" w:sz="4" w:space="0" w:color="auto"/>
            </w:tcBorders>
            <w:vAlign w:val="center"/>
          </w:tcPr>
          <w:p w:rsidR="00ED7AA8" w:rsidRDefault="00ED7AA8" w:rsidP="00EE372C">
            <w:pPr>
              <w:pStyle w:val="cuatexto"/>
              <w:jc w:val="right"/>
            </w:pPr>
            <w:r>
              <w:t>10</w:t>
            </w:r>
          </w:p>
        </w:tc>
      </w:tr>
    </w:tbl>
    <w:p w:rsidR="00ED7AA8" w:rsidRDefault="00292028" w:rsidP="00F55931">
      <w:pPr>
        <w:pStyle w:val="texto"/>
        <w:spacing w:before="120" w:after="240"/>
        <w:ind w:firstLine="0"/>
        <w:rPr>
          <w:sz w:val="20"/>
          <w:szCs w:val="20"/>
        </w:rPr>
      </w:pPr>
      <w:r w:rsidRPr="00955E9C">
        <w:rPr>
          <w:sz w:val="20"/>
          <w:szCs w:val="20"/>
        </w:rPr>
        <w:t>*</w:t>
      </w:r>
      <w:r w:rsidR="00ED7AA8" w:rsidRPr="00955E9C">
        <w:rPr>
          <w:sz w:val="20"/>
          <w:szCs w:val="20"/>
        </w:rPr>
        <w:t>Los periodos de facturación serán de octubre a septiembre</w:t>
      </w:r>
      <w:r w:rsidRPr="00955E9C">
        <w:rPr>
          <w:sz w:val="20"/>
          <w:szCs w:val="20"/>
        </w:rPr>
        <w:t>.</w:t>
      </w:r>
    </w:p>
    <w:p w:rsidR="0007475F" w:rsidRDefault="00436F75" w:rsidP="00CA1E1E">
      <w:pPr>
        <w:pStyle w:val="texto"/>
        <w:spacing w:before="240"/>
      </w:pPr>
      <w:r>
        <w:t>El esquema financiero utilizado contempla la inversión total prevista en las dos fases; correspondiendo, por lo tanto, a datos teóricos y no ajustados al ri</w:t>
      </w:r>
      <w:r>
        <w:t>t</w:t>
      </w:r>
      <w:r>
        <w:t>mo de realización de las obras y puesta en riego de las parcelas.</w:t>
      </w:r>
    </w:p>
    <w:p w:rsidR="0007475F" w:rsidRDefault="0007475F">
      <w:pPr>
        <w:spacing w:after="0"/>
        <w:ind w:firstLine="0"/>
        <w:jc w:val="left"/>
        <w:rPr>
          <w:spacing w:val="6"/>
          <w:sz w:val="26"/>
          <w:szCs w:val="24"/>
        </w:rPr>
      </w:pPr>
      <w:r>
        <w:br w:type="page"/>
      </w:r>
    </w:p>
    <w:p w:rsidR="000B113E" w:rsidRPr="0095363A" w:rsidRDefault="000B113E" w:rsidP="00413BFA">
      <w:pPr>
        <w:pStyle w:val="atitulo2"/>
        <w:spacing w:before="240"/>
        <w:rPr>
          <w:bCs w:val="0"/>
          <w:i/>
        </w:rPr>
      </w:pPr>
      <w:bookmarkStart w:id="11" w:name="_Toc431280051"/>
      <w:r w:rsidRPr="0095363A">
        <w:rPr>
          <w:bCs w:val="0"/>
          <w:i/>
        </w:rPr>
        <w:lastRenderedPageBreak/>
        <w:t>V</w:t>
      </w:r>
      <w:r w:rsidR="00001A11" w:rsidRPr="0095363A">
        <w:rPr>
          <w:bCs w:val="0"/>
          <w:i/>
        </w:rPr>
        <w:t>l</w:t>
      </w:r>
      <w:r w:rsidRPr="0095363A">
        <w:rPr>
          <w:bCs w:val="0"/>
          <w:i/>
        </w:rPr>
        <w:t>.1.3</w:t>
      </w:r>
      <w:r w:rsidR="00D40473" w:rsidRPr="0095363A">
        <w:rPr>
          <w:bCs w:val="0"/>
          <w:i/>
        </w:rPr>
        <w:t>.</w:t>
      </w:r>
      <w:r w:rsidRPr="0095363A">
        <w:rPr>
          <w:bCs w:val="0"/>
          <w:i/>
        </w:rPr>
        <w:t xml:space="preserve"> Zona</w:t>
      </w:r>
      <w:r w:rsidR="00D40473" w:rsidRPr="0095363A">
        <w:rPr>
          <w:bCs w:val="0"/>
          <w:i/>
        </w:rPr>
        <w:t xml:space="preserve"> Regable del</w:t>
      </w:r>
      <w:r w:rsidRPr="0095363A">
        <w:rPr>
          <w:bCs w:val="0"/>
          <w:i/>
        </w:rPr>
        <w:t xml:space="preserve"> Canal de Navarra</w:t>
      </w:r>
      <w:bookmarkEnd w:id="11"/>
    </w:p>
    <w:p w:rsidR="000B113E" w:rsidRDefault="00D40473" w:rsidP="007341BC">
      <w:pPr>
        <w:pStyle w:val="texto"/>
      </w:pPr>
      <w:r>
        <w:t>El área rega</w:t>
      </w:r>
      <w:r w:rsidR="00790385">
        <w:t>ble parte del Canal de Navarra</w:t>
      </w:r>
      <w:r w:rsidR="009A0449" w:rsidRPr="009A0449">
        <w:t xml:space="preserve"> </w:t>
      </w:r>
      <w:r w:rsidR="009A0449">
        <w:t xml:space="preserve">y llega hasta los hidrantes que </w:t>
      </w:r>
      <w:r w:rsidR="00354981">
        <w:t>abastecen las unidades de riego</w:t>
      </w:r>
      <w:r w:rsidR="009A0449">
        <w:t xml:space="preserve"> y requiere la</w:t>
      </w:r>
      <w:r w:rsidR="00436F75">
        <w:t xml:space="preserve"> </w:t>
      </w:r>
      <w:r>
        <w:t>realiza</w:t>
      </w:r>
      <w:r w:rsidR="009A0449">
        <w:t>ción en esos terrenos de</w:t>
      </w:r>
      <w:r>
        <w:t xml:space="preserve"> la concentración parcelaria</w:t>
      </w:r>
      <w:r w:rsidR="009A0449">
        <w:t>, arreglo o diseño de nuevos caminos</w:t>
      </w:r>
      <w:r w:rsidR="00955E9C">
        <w:t xml:space="preserve">, </w:t>
      </w:r>
      <w:r w:rsidR="009A0449">
        <w:t xml:space="preserve">ejecución de </w:t>
      </w:r>
      <w:r w:rsidR="00955E9C">
        <w:t>in</w:t>
      </w:r>
      <w:r w:rsidR="00955E9C">
        <w:t>s</w:t>
      </w:r>
      <w:r w:rsidR="00955E9C">
        <w:t>talaciones híd</w:t>
      </w:r>
      <w:r w:rsidR="00D665F9">
        <w:t>ricas, desagües</w:t>
      </w:r>
      <w:r w:rsidR="00296F7C">
        <w:t>,</w:t>
      </w:r>
      <w:r w:rsidR="00D665F9">
        <w:t xml:space="preserve"> etc.</w:t>
      </w:r>
      <w:r w:rsidR="007E6C65">
        <w:t>, todo ello de acuerdo con lo estipulado en la Ley 1/2002, de 7 de marzo, de infraestructuras agrícolas.</w:t>
      </w:r>
    </w:p>
    <w:p w:rsidR="00D40473" w:rsidRDefault="00D40473" w:rsidP="007341BC">
      <w:pPr>
        <w:pStyle w:val="texto"/>
      </w:pPr>
      <w:r>
        <w:t>La Ley Foral 12/2005, de 22 de noviembre, de construcción y explotación de las infraestruc</w:t>
      </w:r>
      <w:r w:rsidR="009D24D1">
        <w:t>turas de interés general de la Zona R</w:t>
      </w:r>
      <w:r>
        <w:t>egable del Canal de Navarra, regula el régimen jurídico para la construcción y explotación de dichas infrae</w:t>
      </w:r>
      <w:r>
        <w:t>s</w:t>
      </w:r>
      <w:r>
        <w:t>tructuras.</w:t>
      </w:r>
    </w:p>
    <w:p w:rsidR="00D40473" w:rsidRDefault="00D40473" w:rsidP="007341BC">
      <w:pPr>
        <w:pStyle w:val="texto"/>
      </w:pPr>
      <w:r>
        <w:t>La responsabilidad de la construcción recae en la empresa pública “R</w:t>
      </w:r>
      <w:r w:rsidR="00955E9C">
        <w:t>i</w:t>
      </w:r>
      <w:r>
        <w:t xml:space="preserve">egos de Navarra”, actualmente INTIA S.A., que, tras el oportuno concurso, </w:t>
      </w:r>
      <w:r w:rsidR="009A0449">
        <w:t>adjudic</w:t>
      </w:r>
      <w:r>
        <w:t>ó la construcción y explotación de la 1ª fase a la sociedad “</w:t>
      </w:r>
      <w:proofErr w:type="spellStart"/>
      <w:r w:rsidR="00296F7C">
        <w:t>Aguacanal</w:t>
      </w:r>
      <w:proofErr w:type="spellEnd"/>
      <w:r>
        <w:t>” por un periodo de 30 años, en los que INTIA abon</w:t>
      </w:r>
      <w:r w:rsidR="00436F75">
        <w:t xml:space="preserve">a un canon con dos componentes: </w:t>
      </w:r>
      <w:r>
        <w:t>una parte fija por hectárea y otra variable por consumo.</w:t>
      </w:r>
    </w:p>
    <w:p w:rsidR="00D40473" w:rsidRDefault="00D40473" w:rsidP="007341BC">
      <w:pPr>
        <w:pStyle w:val="texto"/>
      </w:pPr>
      <w:r>
        <w:t>Esta primera fase que permite el riego de 22.500 hectáreas, se ejecuta por sectores (tramos) y su puesta en riego se ha ido realizando conforme iba co</w:t>
      </w:r>
      <w:r>
        <w:t>n</w:t>
      </w:r>
      <w:r>
        <w:t>cluyendo su construcción, dándose por terminada en 2011.</w:t>
      </w:r>
    </w:p>
    <w:p w:rsidR="00D40473" w:rsidRDefault="00D40473" w:rsidP="007341BC">
      <w:pPr>
        <w:pStyle w:val="texto"/>
      </w:pPr>
      <w:r>
        <w:t>Debido al sistema de concesión, la inversión pertenece a la empresa conc</w:t>
      </w:r>
      <w:r>
        <w:t>e</w:t>
      </w:r>
      <w:r>
        <w:t>sionaria hasta que termine el plazo de concesión. El p</w:t>
      </w:r>
      <w:r w:rsidR="00955E9C">
        <w:t>ago a la concesionaria se efectú</w:t>
      </w:r>
      <w:r>
        <w:t>a mediante el</w:t>
      </w:r>
      <w:r w:rsidR="00436F75">
        <w:t xml:space="preserve"> canon anual anteriormente citad</w:t>
      </w:r>
      <w:r>
        <w:t>o y el precio final recon</w:t>
      </w:r>
      <w:r>
        <w:t>o</w:t>
      </w:r>
      <w:r>
        <w:t>cido de la</w:t>
      </w:r>
      <w:r w:rsidR="007E6C65">
        <w:t>s</w:t>
      </w:r>
      <w:r>
        <w:t xml:space="preserve"> obra</w:t>
      </w:r>
      <w:r w:rsidR="007E6C65">
        <w:t>s e instalaciones</w:t>
      </w:r>
      <w:r>
        <w:t xml:space="preserve"> </w:t>
      </w:r>
      <w:r w:rsidR="002C75EE">
        <w:t>(P.F.R.O.</w:t>
      </w:r>
      <w:r w:rsidR="007E6C65">
        <w:t>I.</w:t>
      </w:r>
      <w:r w:rsidR="002C75EE">
        <w:t xml:space="preserve">) </w:t>
      </w:r>
      <w:r>
        <w:t>asciende a 169,9 millones de e</w:t>
      </w:r>
      <w:r>
        <w:t>u</w:t>
      </w:r>
      <w:r>
        <w:t>ros.</w:t>
      </w:r>
    </w:p>
    <w:p w:rsidR="007341BC" w:rsidRDefault="007341BC" w:rsidP="007341BC">
      <w:pPr>
        <w:pStyle w:val="texto"/>
      </w:pPr>
      <w:r>
        <w:t xml:space="preserve">Antes de efectuar la concesión, la administración había </w:t>
      </w:r>
      <w:r w:rsidR="00436F75">
        <w:t>iniciado</w:t>
      </w:r>
      <w:r>
        <w:t xml:space="preserve"> los trabajos en el sector I y en parte del sector X, cuyos importes no forman parte de la co</w:t>
      </w:r>
      <w:r>
        <w:t>n</w:t>
      </w:r>
      <w:r>
        <w:t>cesión, aunque sí su mantenimiento. Su montante asciende a</w:t>
      </w:r>
      <w:r w:rsidR="00436F75">
        <w:t xml:space="preserve"> </w:t>
      </w:r>
      <w:r>
        <w:t>11.575.925</w:t>
      </w:r>
      <w:r w:rsidR="00436F75">
        <w:t xml:space="preserve"> de e</w:t>
      </w:r>
      <w:r w:rsidR="00436F75">
        <w:t>u</w:t>
      </w:r>
      <w:r w:rsidR="00436F75">
        <w:t>ros.</w:t>
      </w:r>
    </w:p>
    <w:p w:rsidR="007341BC" w:rsidRDefault="007341BC" w:rsidP="007341BC">
      <w:pPr>
        <w:pStyle w:val="texto"/>
      </w:pPr>
      <w:r>
        <w:t>Tampoco se incluye en la concesión el importe de la concentración parcel</w:t>
      </w:r>
      <w:r>
        <w:t>a</w:t>
      </w:r>
      <w:r>
        <w:t xml:space="preserve">ria que ascendió a 3.379.351 euros, ya que </w:t>
      </w:r>
      <w:r w:rsidR="00377EFE">
        <w:t>según el artículo 72 de la Ley F</w:t>
      </w:r>
      <w:r>
        <w:t>oral 1/2002, de infraestructuras agrícolas</w:t>
      </w:r>
      <w:r w:rsidR="00790385">
        <w:t>,</w:t>
      </w:r>
      <w:r>
        <w:t xml:space="preserve"> “los gastos que origine la realización de la concentración parcelaria, así como las obras de interés general propias de la misma…, correrán a cargo de la Administración de la Comunidad Foral de N</w:t>
      </w:r>
      <w:r>
        <w:t>a</w:t>
      </w:r>
      <w:r>
        <w:t>varra”.</w:t>
      </w:r>
    </w:p>
    <w:p w:rsidR="007341BC" w:rsidRDefault="007341BC" w:rsidP="007341BC">
      <w:pPr>
        <w:pStyle w:val="texto"/>
      </w:pPr>
      <w:r>
        <w:t>El 15</w:t>
      </w:r>
      <w:r w:rsidR="009D6027">
        <w:t xml:space="preserve"> por ciento</w:t>
      </w:r>
      <w:r>
        <w:t xml:space="preserve"> de la inversión en las zonas regables es anticipado por los propietarios, aunque teniendo presente el artículo 72 de la Ley </w:t>
      </w:r>
      <w:r w:rsidR="007D0030">
        <w:t xml:space="preserve">Foral </w:t>
      </w:r>
      <w:r>
        <w:t>1/2002, la aporta</w:t>
      </w:r>
      <w:r w:rsidR="007D0030">
        <w:t>ción real se sitú</w:t>
      </w:r>
      <w:r>
        <w:t>a alred</w:t>
      </w:r>
      <w:r w:rsidR="007D0030">
        <w:t>edor del 10 por ciento</w:t>
      </w:r>
      <w:r>
        <w:t>.</w:t>
      </w:r>
    </w:p>
    <w:p w:rsidR="007341BC" w:rsidRDefault="007341BC" w:rsidP="007341BC">
      <w:pPr>
        <w:pStyle w:val="texto"/>
      </w:pPr>
      <w:r>
        <w:t>En el cuadro siguiente se presenta un resumen de toda esta operación. Para su correcta interpretación es preciso tener en cuenta:</w:t>
      </w:r>
    </w:p>
    <w:p w:rsidR="007341BC" w:rsidRDefault="00CB2ED2" w:rsidP="000C48E5">
      <w:pPr>
        <w:pStyle w:val="texto"/>
        <w:numPr>
          <w:ilvl w:val="0"/>
          <w:numId w:val="26"/>
        </w:numPr>
        <w:tabs>
          <w:tab w:val="clear" w:pos="2835"/>
          <w:tab w:val="center" w:pos="567"/>
        </w:tabs>
        <w:ind w:left="0" w:firstLine="284"/>
      </w:pPr>
      <w:r>
        <w:lastRenderedPageBreak/>
        <w:t xml:space="preserve">Recogemos las últimas estimaciones realizadas por la Administración en 2012 sobre el canon </w:t>
      </w:r>
      <w:r w:rsidR="007341BC">
        <w:t>con un consumo medio estimado de 4.383 m</w:t>
      </w:r>
      <w:r w:rsidR="007341BC" w:rsidRPr="00CA1E1E">
        <w:rPr>
          <w:vertAlign w:val="superscript"/>
        </w:rPr>
        <w:t>3</w:t>
      </w:r>
      <w:r w:rsidR="007341BC">
        <w:t xml:space="preserve"> </w:t>
      </w:r>
      <w:r w:rsidR="00436F75">
        <w:t>p</w:t>
      </w:r>
      <w:r w:rsidR="007341BC">
        <w:t>or hectárea cultiva</w:t>
      </w:r>
      <w:r w:rsidR="007D0030">
        <w:t>da y con un IPC medio del 2,5 por ciento</w:t>
      </w:r>
      <w:r w:rsidR="007341BC">
        <w:t>.</w:t>
      </w:r>
    </w:p>
    <w:p w:rsidR="007341BC" w:rsidRDefault="007341BC" w:rsidP="000C48E5">
      <w:pPr>
        <w:pStyle w:val="texto"/>
        <w:numPr>
          <w:ilvl w:val="0"/>
          <w:numId w:val="26"/>
        </w:numPr>
        <w:tabs>
          <w:tab w:val="clear" w:pos="2835"/>
          <w:tab w:val="center" w:pos="567"/>
        </w:tabs>
        <w:ind w:left="0" w:firstLine="284"/>
      </w:pPr>
      <w:r>
        <w:t>El importe del canon recoge también el coste de la financiación y el ma</w:t>
      </w:r>
      <w:r>
        <w:t>n</w:t>
      </w:r>
      <w:r>
        <w:t>tenimiento de la infraestructura.</w:t>
      </w:r>
    </w:p>
    <w:p w:rsidR="00AC0232" w:rsidRDefault="00AC0232" w:rsidP="000C48E5">
      <w:pPr>
        <w:pStyle w:val="texto"/>
        <w:numPr>
          <w:ilvl w:val="0"/>
          <w:numId w:val="26"/>
        </w:numPr>
        <w:tabs>
          <w:tab w:val="clear" w:pos="2835"/>
          <w:tab w:val="center" w:pos="567"/>
        </w:tabs>
        <w:ind w:left="0" w:firstLine="284"/>
      </w:pPr>
      <w:r>
        <w:t xml:space="preserve">En consecuencia, no puede compararse únicamente </w:t>
      </w:r>
      <w:r w:rsidR="00436F75">
        <w:t xml:space="preserve">el </w:t>
      </w:r>
      <w:r>
        <w:t>valor de la inversión con el importe teórico del canon. Así</w:t>
      </w:r>
      <w:r w:rsidR="00436F75">
        <w:t>,</w:t>
      </w:r>
      <w:r>
        <w:t xml:space="preserve"> el importe calculado del canon con el IPC del 2,5</w:t>
      </w:r>
      <w:r w:rsidR="007D0030">
        <w:t xml:space="preserve"> por ciento</w:t>
      </w:r>
      <w:r>
        <w:t xml:space="preserve"> para los años 2015 a 2036 asciende a 428 millones; </w:t>
      </w:r>
      <w:r w:rsidR="00436F75">
        <w:t>pero</w:t>
      </w:r>
      <w:r>
        <w:t xml:space="preserve"> si lo calculamos al 1,5</w:t>
      </w:r>
      <w:r w:rsidR="007D0030">
        <w:t xml:space="preserve"> por ciento</w:t>
      </w:r>
      <w:r>
        <w:t xml:space="preserve"> supondrá 352 millones.</w:t>
      </w:r>
    </w:p>
    <w:p w:rsidR="00AC0232" w:rsidRDefault="00AC0232" w:rsidP="008A4A1B">
      <w:pPr>
        <w:pStyle w:val="texto"/>
        <w:tabs>
          <w:tab w:val="clear" w:pos="2835"/>
          <w:tab w:val="center" w:pos="567"/>
        </w:tabs>
      </w:pPr>
      <w:r>
        <w:t>Por otra parte, hay que tener en cuenta que la amortización de un préstamo de 160 millones al 5</w:t>
      </w:r>
      <w:r w:rsidR="008A4A1B">
        <w:t xml:space="preserve"> por ciento</w:t>
      </w:r>
      <w:r>
        <w:t xml:space="preserve"> a 30 años supone abonar unos intereses de 152 millones y un pago total de 312 millones.</w:t>
      </w:r>
    </w:p>
    <w:p w:rsidR="00CD0714" w:rsidRDefault="00AC0232" w:rsidP="00E64A11">
      <w:pPr>
        <w:pStyle w:val="texto"/>
        <w:numPr>
          <w:ilvl w:val="0"/>
          <w:numId w:val="26"/>
        </w:numPr>
        <w:tabs>
          <w:tab w:val="clear" w:pos="2835"/>
          <w:tab w:val="center" w:pos="567"/>
        </w:tabs>
        <w:ind w:left="0" w:firstLine="284"/>
      </w:pPr>
      <w:r>
        <w:t>Parte de estas obras han sido incluidas en distintos planes que han obten</w:t>
      </w:r>
      <w:r>
        <w:t>i</w:t>
      </w:r>
      <w:r>
        <w:t>do financiación del FEOGA.</w:t>
      </w:r>
    </w:p>
    <w:p w:rsidR="00AC0232" w:rsidRPr="00CB4B74" w:rsidRDefault="00663461" w:rsidP="00E64A11">
      <w:pPr>
        <w:pStyle w:val="texto"/>
        <w:spacing w:after="0"/>
        <w:ind w:left="646" w:firstLine="0"/>
        <w:jc w:val="right"/>
        <w:rPr>
          <w:rFonts w:ascii="Arial" w:hAnsi="Arial" w:cs="Arial"/>
          <w:sz w:val="18"/>
          <w:szCs w:val="18"/>
        </w:rPr>
      </w:pPr>
      <w:r w:rsidRPr="00CB4B74">
        <w:rPr>
          <w:rFonts w:ascii="Arial" w:hAnsi="Arial" w:cs="Arial"/>
          <w:sz w:val="18"/>
          <w:szCs w:val="18"/>
        </w:rPr>
        <w:t>(</w:t>
      </w:r>
      <w:r w:rsidR="00AC0232" w:rsidRPr="00CB4B74">
        <w:rPr>
          <w:rFonts w:ascii="Arial" w:hAnsi="Arial" w:cs="Arial"/>
          <w:sz w:val="18"/>
          <w:szCs w:val="18"/>
        </w:rPr>
        <w:t>En millones</w:t>
      </w:r>
      <w:r w:rsidRPr="00CB4B74">
        <w:rPr>
          <w:rFonts w:ascii="Arial" w:hAnsi="Arial" w:cs="Arial"/>
          <w:sz w:val="18"/>
          <w:szCs w:val="18"/>
        </w:rPr>
        <w:t xml:space="preserve"> de euros)</w:t>
      </w:r>
    </w:p>
    <w:tbl>
      <w:tblPr>
        <w:tblStyle w:val="Tablaconcuadrcula"/>
        <w:tblW w:w="0" w:type="auto"/>
        <w:jc w:val="center"/>
        <w:tblInd w:w="65" w:type="dxa"/>
        <w:tblBorders>
          <w:left w:val="none" w:sz="0" w:space="0" w:color="auto"/>
          <w:right w:val="none" w:sz="0" w:space="0" w:color="auto"/>
        </w:tblBorders>
        <w:tblLook w:val="04A0" w:firstRow="1" w:lastRow="0" w:firstColumn="1" w:lastColumn="0" w:noHBand="0" w:noVBand="1"/>
      </w:tblPr>
      <w:tblGrid>
        <w:gridCol w:w="2266"/>
        <w:gridCol w:w="657"/>
        <w:gridCol w:w="1031"/>
        <w:gridCol w:w="1529"/>
        <w:gridCol w:w="1276"/>
        <w:gridCol w:w="1134"/>
        <w:gridCol w:w="955"/>
      </w:tblGrid>
      <w:tr w:rsidR="00DA4F96" w:rsidRPr="00F664A8" w:rsidTr="007D4AA7">
        <w:trPr>
          <w:trHeight w:val="198"/>
          <w:jc w:val="center"/>
        </w:trPr>
        <w:tc>
          <w:tcPr>
            <w:tcW w:w="2923" w:type="dxa"/>
            <w:gridSpan w:val="2"/>
            <w:vMerge w:val="restart"/>
            <w:tcBorders>
              <w:top w:val="single" w:sz="4" w:space="0" w:color="auto"/>
            </w:tcBorders>
            <w:shd w:val="clear" w:color="auto" w:fill="8DB3E2" w:themeFill="text2" w:themeFillTint="66"/>
            <w:vAlign w:val="center"/>
          </w:tcPr>
          <w:p w:rsidR="00DA4F96" w:rsidRPr="00F664A8" w:rsidRDefault="00DA4F96" w:rsidP="006B625D">
            <w:pPr>
              <w:pStyle w:val="cuatexto"/>
              <w:jc w:val="left"/>
              <w:rPr>
                <w:rFonts w:ascii="Arial" w:hAnsi="Arial" w:cs="Arial"/>
                <w:sz w:val="18"/>
                <w:szCs w:val="18"/>
              </w:rPr>
            </w:pPr>
            <w:r>
              <w:rPr>
                <w:rFonts w:ascii="Arial" w:hAnsi="Arial" w:cs="Arial"/>
                <w:sz w:val="18"/>
                <w:szCs w:val="18"/>
              </w:rPr>
              <w:t>Inversión</w:t>
            </w:r>
          </w:p>
        </w:tc>
        <w:tc>
          <w:tcPr>
            <w:tcW w:w="4970" w:type="dxa"/>
            <w:gridSpan w:val="4"/>
            <w:tcBorders>
              <w:top w:val="single" w:sz="4" w:space="0" w:color="auto"/>
              <w:bottom w:val="single" w:sz="4" w:space="0" w:color="auto"/>
            </w:tcBorders>
            <w:shd w:val="clear" w:color="auto" w:fill="8DB3E2" w:themeFill="text2" w:themeFillTint="66"/>
            <w:vAlign w:val="center"/>
          </w:tcPr>
          <w:p w:rsidR="00DA4F96" w:rsidRPr="00F664A8" w:rsidRDefault="00DA4F96" w:rsidP="00983586">
            <w:pPr>
              <w:pStyle w:val="cuatexto"/>
              <w:jc w:val="center"/>
              <w:rPr>
                <w:rFonts w:ascii="Arial" w:hAnsi="Arial" w:cs="Arial"/>
                <w:sz w:val="18"/>
                <w:szCs w:val="18"/>
              </w:rPr>
            </w:pPr>
            <w:r>
              <w:rPr>
                <w:rFonts w:ascii="Arial" w:hAnsi="Arial" w:cs="Arial"/>
                <w:sz w:val="18"/>
                <w:szCs w:val="18"/>
              </w:rPr>
              <w:t>Financiación</w:t>
            </w:r>
          </w:p>
        </w:tc>
        <w:tc>
          <w:tcPr>
            <w:tcW w:w="955" w:type="dxa"/>
            <w:vMerge w:val="restart"/>
            <w:tcBorders>
              <w:top w:val="single" w:sz="4" w:space="0" w:color="auto"/>
            </w:tcBorders>
            <w:shd w:val="clear" w:color="auto" w:fill="auto"/>
            <w:vAlign w:val="center"/>
          </w:tcPr>
          <w:p w:rsidR="00DA4F96" w:rsidRPr="00F664A8" w:rsidRDefault="00DA4F96" w:rsidP="00F55931">
            <w:pPr>
              <w:pStyle w:val="cuatexto"/>
              <w:jc w:val="right"/>
              <w:rPr>
                <w:rFonts w:ascii="Arial" w:hAnsi="Arial" w:cs="Arial"/>
                <w:sz w:val="18"/>
                <w:szCs w:val="18"/>
              </w:rPr>
            </w:pPr>
            <w:r w:rsidRPr="00F664A8">
              <w:rPr>
                <w:rFonts w:ascii="Arial" w:hAnsi="Arial" w:cs="Arial"/>
                <w:sz w:val="18"/>
                <w:szCs w:val="18"/>
              </w:rPr>
              <w:t>Ingresos</w:t>
            </w:r>
          </w:p>
          <w:p w:rsidR="00DA4F96" w:rsidRPr="00F664A8" w:rsidRDefault="00DA4F96" w:rsidP="00F55931">
            <w:pPr>
              <w:pStyle w:val="cuatexto"/>
              <w:jc w:val="right"/>
              <w:rPr>
                <w:rFonts w:ascii="Arial" w:hAnsi="Arial" w:cs="Arial"/>
                <w:sz w:val="18"/>
                <w:szCs w:val="18"/>
              </w:rPr>
            </w:pPr>
            <w:r w:rsidRPr="00F664A8">
              <w:rPr>
                <w:rFonts w:ascii="Arial" w:hAnsi="Arial" w:cs="Arial"/>
                <w:sz w:val="18"/>
                <w:szCs w:val="18"/>
              </w:rPr>
              <w:t>FEOGA</w:t>
            </w:r>
          </w:p>
        </w:tc>
      </w:tr>
      <w:tr w:rsidR="00DA4F96" w:rsidRPr="00F664A8" w:rsidTr="00413BFA">
        <w:trPr>
          <w:trHeight w:val="198"/>
          <w:jc w:val="center"/>
        </w:trPr>
        <w:tc>
          <w:tcPr>
            <w:tcW w:w="2923" w:type="dxa"/>
            <w:gridSpan w:val="2"/>
            <w:vMerge/>
            <w:tcBorders>
              <w:bottom w:val="single" w:sz="4" w:space="0" w:color="auto"/>
            </w:tcBorders>
            <w:shd w:val="clear" w:color="auto" w:fill="8DB3E2" w:themeFill="text2" w:themeFillTint="66"/>
          </w:tcPr>
          <w:p w:rsidR="00DA4F96" w:rsidRPr="00F664A8" w:rsidRDefault="00DA4F96" w:rsidP="00DA4F96">
            <w:pPr>
              <w:pStyle w:val="cuatexto"/>
              <w:jc w:val="left"/>
              <w:rPr>
                <w:rFonts w:ascii="Arial" w:hAnsi="Arial" w:cs="Arial"/>
                <w:sz w:val="18"/>
                <w:szCs w:val="18"/>
              </w:rPr>
            </w:pPr>
          </w:p>
        </w:tc>
        <w:tc>
          <w:tcPr>
            <w:tcW w:w="1031" w:type="dxa"/>
            <w:tcBorders>
              <w:top w:val="single" w:sz="4" w:space="0" w:color="auto"/>
              <w:bottom w:val="single" w:sz="4" w:space="0" w:color="auto"/>
            </w:tcBorders>
            <w:shd w:val="clear" w:color="auto" w:fill="8DB3E2" w:themeFill="text2" w:themeFillTint="66"/>
            <w:vAlign w:val="center"/>
          </w:tcPr>
          <w:p w:rsidR="00DA4F96" w:rsidRPr="00F664A8" w:rsidRDefault="00437A87" w:rsidP="00EB3495">
            <w:pPr>
              <w:pStyle w:val="cuatexto"/>
              <w:jc w:val="right"/>
              <w:rPr>
                <w:rFonts w:ascii="Arial" w:hAnsi="Arial" w:cs="Arial"/>
                <w:sz w:val="18"/>
                <w:szCs w:val="18"/>
              </w:rPr>
            </w:pPr>
            <w:r>
              <w:rPr>
                <w:rFonts w:ascii="Arial" w:hAnsi="Arial" w:cs="Arial"/>
                <w:sz w:val="18"/>
                <w:szCs w:val="18"/>
              </w:rPr>
              <w:t>Usuarios</w:t>
            </w:r>
          </w:p>
        </w:tc>
        <w:tc>
          <w:tcPr>
            <w:tcW w:w="3939" w:type="dxa"/>
            <w:gridSpan w:val="3"/>
            <w:tcBorders>
              <w:top w:val="single" w:sz="4" w:space="0" w:color="auto"/>
              <w:bottom w:val="single" w:sz="4" w:space="0" w:color="auto"/>
            </w:tcBorders>
            <w:shd w:val="clear" w:color="auto" w:fill="8DB3E2" w:themeFill="text2" w:themeFillTint="66"/>
            <w:vAlign w:val="center"/>
          </w:tcPr>
          <w:p w:rsidR="00DA4F96" w:rsidRPr="00F664A8" w:rsidRDefault="00DA4F96" w:rsidP="00983586">
            <w:pPr>
              <w:pStyle w:val="cuatexto"/>
              <w:jc w:val="center"/>
              <w:rPr>
                <w:rFonts w:ascii="Arial" w:hAnsi="Arial" w:cs="Arial"/>
                <w:sz w:val="18"/>
                <w:szCs w:val="18"/>
              </w:rPr>
            </w:pPr>
            <w:r w:rsidRPr="00F664A8">
              <w:rPr>
                <w:rFonts w:ascii="Arial" w:hAnsi="Arial" w:cs="Arial"/>
                <w:sz w:val="18"/>
                <w:szCs w:val="18"/>
              </w:rPr>
              <w:t>Gobierno</w:t>
            </w:r>
          </w:p>
        </w:tc>
        <w:tc>
          <w:tcPr>
            <w:tcW w:w="955" w:type="dxa"/>
            <w:vMerge/>
            <w:tcBorders>
              <w:bottom w:val="single" w:sz="4" w:space="0" w:color="auto"/>
            </w:tcBorders>
            <w:shd w:val="clear" w:color="auto" w:fill="auto"/>
            <w:vAlign w:val="center"/>
          </w:tcPr>
          <w:p w:rsidR="00DA4F96" w:rsidRPr="00F664A8" w:rsidRDefault="00DA4F96" w:rsidP="00F55931">
            <w:pPr>
              <w:pStyle w:val="cuatexto"/>
              <w:jc w:val="right"/>
              <w:rPr>
                <w:rFonts w:ascii="Arial" w:hAnsi="Arial" w:cs="Arial"/>
                <w:sz w:val="18"/>
                <w:szCs w:val="18"/>
              </w:rPr>
            </w:pPr>
          </w:p>
        </w:tc>
      </w:tr>
      <w:tr w:rsidR="006B625D" w:rsidTr="00413BFA">
        <w:trPr>
          <w:trHeight w:val="198"/>
          <w:jc w:val="center"/>
        </w:trPr>
        <w:tc>
          <w:tcPr>
            <w:tcW w:w="2266" w:type="dxa"/>
            <w:tcBorders>
              <w:top w:val="single" w:sz="4" w:space="0" w:color="auto"/>
              <w:bottom w:val="single" w:sz="2" w:space="0" w:color="auto"/>
              <w:right w:val="nil"/>
            </w:tcBorders>
          </w:tcPr>
          <w:p w:rsidR="00EB3495" w:rsidRPr="00F664A8" w:rsidRDefault="00EB3495" w:rsidP="00F664A8">
            <w:pPr>
              <w:pStyle w:val="cuatexto"/>
              <w:jc w:val="left"/>
              <w:rPr>
                <w:rFonts w:ascii="Arial" w:hAnsi="Arial" w:cs="Arial"/>
                <w:sz w:val="18"/>
                <w:szCs w:val="18"/>
              </w:rPr>
            </w:pPr>
          </w:p>
        </w:tc>
        <w:tc>
          <w:tcPr>
            <w:tcW w:w="657" w:type="dxa"/>
            <w:tcBorders>
              <w:top w:val="single" w:sz="4" w:space="0" w:color="auto"/>
              <w:left w:val="nil"/>
              <w:bottom w:val="single" w:sz="2" w:space="0" w:color="auto"/>
            </w:tcBorders>
          </w:tcPr>
          <w:p w:rsidR="00EB3495" w:rsidRPr="00F664A8" w:rsidRDefault="00EB3495" w:rsidP="00F664A8">
            <w:pPr>
              <w:pStyle w:val="cuatexto"/>
              <w:jc w:val="right"/>
              <w:rPr>
                <w:rFonts w:ascii="Arial" w:hAnsi="Arial" w:cs="Arial"/>
                <w:sz w:val="18"/>
                <w:szCs w:val="18"/>
              </w:rPr>
            </w:pPr>
          </w:p>
        </w:tc>
        <w:tc>
          <w:tcPr>
            <w:tcW w:w="1031" w:type="dxa"/>
            <w:tcBorders>
              <w:top w:val="single" w:sz="4" w:space="0" w:color="auto"/>
              <w:bottom w:val="single" w:sz="2" w:space="0" w:color="auto"/>
            </w:tcBorders>
          </w:tcPr>
          <w:p w:rsidR="00EB3495" w:rsidRPr="00F664A8" w:rsidRDefault="00EB3495" w:rsidP="00F664A8">
            <w:pPr>
              <w:pStyle w:val="cuatexto"/>
              <w:jc w:val="right"/>
              <w:rPr>
                <w:rFonts w:ascii="Arial" w:hAnsi="Arial" w:cs="Arial"/>
                <w:sz w:val="18"/>
                <w:szCs w:val="18"/>
              </w:rPr>
            </w:pPr>
          </w:p>
        </w:tc>
        <w:tc>
          <w:tcPr>
            <w:tcW w:w="1529" w:type="dxa"/>
            <w:tcBorders>
              <w:top w:val="single" w:sz="4" w:space="0" w:color="auto"/>
              <w:bottom w:val="single" w:sz="2" w:space="0" w:color="auto"/>
            </w:tcBorders>
          </w:tcPr>
          <w:p w:rsidR="00EB3495" w:rsidRPr="00F664A8" w:rsidRDefault="00EB3495" w:rsidP="008A4A1B">
            <w:pPr>
              <w:pStyle w:val="cuatexto"/>
              <w:jc w:val="left"/>
              <w:rPr>
                <w:rFonts w:ascii="Arial" w:hAnsi="Arial" w:cs="Arial"/>
                <w:sz w:val="18"/>
                <w:szCs w:val="18"/>
              </w:rPr>
            </w:pPr>
            <w:r w:rsidRPr="00F664A8">
              <w:rPr>
                <w:rFonts w:ascii="Arial" w:hAnsi="Arial" w:cs="Arial"/>
                <w:sz w:val="18"/>
                <w:szCs w:val="18"/>
              </w:rPr>
              <w:t>Pagos directos</w:t>
            </w:r>
          </w:p>
        </w:tc>
        <w:tc>
          <w:tcPr>
            <w:tcW w:w="2410" w:type="dxa"/>
            <w:gridSpan w:val="2"/>
            <w:tcBorders>
              <w:top w:val="single" w:sz="4" w:space="0" w:color="auto"/>
              <w:bottom w:val="single" w:sz="2" w:space="0" w:color="auto"/>
            </w:tcBorders>
            <w:vAlign w:val="center"/>
          </w:tcPr>
          <w:p w:rsidR="00EB3495" w:rsidRPr="00F664A8" w:rsidRDefault="00EB3495" w:rsidP="00EB3495">
            <w:pPr>
              <w:pStyle w:val="cuatexto"/>
              <w:jc w:val="center"/>
              <w:rPr>
                <w:rFonts w:ascii="Arial" w:hAnsi="Arial" w:cs="Arial"/>
                <w:sz w:val="18"/>
                <w:szCs w:val="18"/>
              </w:rPr>
            </w:pPr>
            <w:r w:rsidRPr="00F664A8">
              <w:rPr>
                <w:rFonts w:ascii="Arial" w:hAnsi="Arial" w:cs="Arial"/>
                <w:sz w:val="18"/>
                <w:szCs w:val="18"/>
              </w:rPr>
              <w:t>Canon</w:t>
            </w:r>
          </w:p>
        </w:tc>
        <w:tc>
          <w:tcPr>
            <w:tcW w:w="955" w:type="dxa"/>
            <w:tcBorders>
              <w:top w:val="single" w:sz="4" w:space="0" w:color="auto"/>
              <w:bottom w:val="single" w:sz="2" w:space="0" w:color="auto"/>
            </w:tcBorders>
          </w:tcPr>
          <w:p w:rsidR="00EB3495" w:rsidRPr="00F664A8" w:rsidRDefault="00EB3495" w:rsidP="008A4A1B">
            <w:pPr>
              <w:pStyle w:val="cuatexto"/>
              <w:jc w:val="left"/>
              <w:rPr>
                <w:rFonts w:ascii="Arial" w:hAnsi="Arial" w:cs="Arial"/>
                <w:sz w:val="18"/>
                <w:szCs w:val="18"/>
              </w:rPr>
            </w:pPr>
          </w:p>
        </w:tc>
      </w:tr>
      <w:tr w:rsidR="006B625D" w:rsidTr="00413BFA">
        <w:trPr>
          <w:jc w:val="center"/>
        </w:trPr>
        <w:tc>
          <w:tcPr>
            <w:tcW w:w="2266" w:type="dxa"/>
            <w:tcBorders>
              <w:top w:val="single" w:sz="2" w:space="0" w:color="auto"/>
              <w:bottom w:val="single" w:sz="2" w:space="0" w:color="auto"/>
              <w:right w:val="nil"/>
            </w:tcBorders>
          </w:tcPr>
          <w:p w:rsidR="00F664A8" w:rsidRPr="00F664A8" w:rsidRDefault="00F664A8" w:rsidP="00F664A8">
            <w:pPr>
              <w:pStyle w:val="cuatexto"/>
              <w:jc w:val="left"/>
              <w:rPr>
                <w:rFonts w:ascii="Arial" w:hAnsi="Arial" w:cs="Arial"/>
                <w:sz w:val="18"/>
                <w:szCs w:val="18"/>
              </w:rPr>
            </w:pPr>
          </w:p>
        </w:tc>
        <w:tc>
          <w:tcPr>
            <w:tcW w:w="657" w:type="dxa"/>
            <w:tcBorders>
              <w:top w:val="single" w:sz="2" w:space="0" w:color="auto"/>
              <w:left w:val="nil"/>
              <w:bottom w:val="single" w:sz="2" w:space="0" w:color="auto"/>
            </w:tcBorders>
          </w:tcPr>
          <w:p w:rsidR="00F664A8" w:rsidRPr="00F664A8" w:rsidRDefault="00F664A8" w:rsidP="00F664A8">
            <w:pPr>
              <w:pStyle w:val="cuatexto"/>
              <w:jc w:val="right"/>
              <w:rPr>
                <w:rFonts w:ascii="Arial" w:hAnsi="Arial" w:cs="Arial"/>
                <w:sz w:val="18"/>
                <w:szCs w:val="18"/>
              </w:rPr>
            </w:pPr>
          </w:p>
        </w:tc>
        <w:tc>
          <w:tcPr>
            <w:tcW w:w="1031" w:type="dxa"/>
            <w:tcBorders>
              <w:top w:val="single" w:sz="2" w:space="0" w:color="auto"/>
              <w:bottom w:val="single" w:sz="2" w:space="0" w:color="auto"/>
            </w:tcBorders>
          </w:tcPr>
          <w:p w:rsidR="00F664A8" w:rsidRPr="00F664A8" w:rsidRDefault="00F664A8" w:rsidP="00F664A8">
            <w:pPr>
              <w:pStyle w:val="cuatexto"/>
              <w:jc w:val="right"/>
              <w:rPr>
                <w:rFonts w:ascii="Arial" w:hAnsi="Arial" w:cs="Arial"/>
                <w:sz w:val="18"/>
                <w:szCs w:val="18"/>
              </w:rPr>
            </w:pPr>
          </w:p>
        </w:tc>
        <w:tc>
          <w:tcPr>
            <w:tcW w:w="1529" w:type="dxa"/>
            <w:tcBorders>
              <w:top w:val="single" w:sz="2" w:space="0" w:color="auto"/>
              <w:bottom w:val="single" w:sz="2" w:space="0" w:color="auto"/>
            </w:tcBorders>
          </w:tcPr>
          <w:p w:rsidR="00F664A8" w:rsidRPr="00F664A8" w:rsidRDefault="00F664A8" w:rsidP="008A4A1B">
            <w:pPr>
              <w:pStyle w:val="cuatexto"/>
              <w:jc w:val="right"/>
              <w:rPr>
                <w:rFonts w:ascii="Arial" w:hAnsi="Arial" w:cs="Arial"/>
                <w:sz w:val="18"/>
                <w:szCs w:val="18"/>
              </w:rPr>
            </w:pPr>
          </w:p>
        </w:tc>
        <w:tc>
          <w:tcPr>
            <w:tcW w:w="1276" w:type="dxa"/>
            <w:tcBorders>
              <w:top w:val="single" w:sz="2" w:space="0" w:color="auto"/>
              <w:bottom w:val="single" w:sz="2" w:space="0" w:color="auto"/>
            </w:tcBorders>
          </w:tcPr>
          <w:p w:rsidR="00F664A8" w:rsidRPr="00F664A8" w:rsidRDefault="00F664A8" w:rsidP="008A4A1B">
            <w:pPr>
              <w:pStyle w:val="cuatexto"/>
              <w:jc w:val="left"/>
              <w:rPr>
                <w:rFonts w:ascii="Arial" w:hAnsi="Arial" w:cs="Arial"/>
                <w:sz w:val="18"/>
                <w:szCs w:val="18"/>
              </w:rPr>
            </w:pPr>
            <w:r w:rsidRPr="00F664A8">
              <w:rPr>
                <w:rFonts w:ascii="Arial" w:hAnsi="Arial" w:cs="Arial"/>
                <w:sz w:val="18"/>
                <w:szCs w:val="18"/>
              </w:rPr>
              <w:t>Hasta 2014</w:t>
            </w:r>
          </w:p>
        </w:tc>
        <w:tc>
          <w:tcPr>
            <w:tcW w:w="1134" w:type="dxa"/>
            <w:tcBorders>
              <w:top w:val="single" w:sz="2" w:space="0" w:color="auto"/>
              <w:bottom w:val="single" w:sz="2" w:space="0" w:color="auto"/>
            </w:tcBorders>
          </w:tcPr>
          <w:p w:rsidR="00F664A8" w:rsidRPr="00F664A8" w:rsidRDefault="00F664A8" w:rsidP="006B625D">
            <w:pPr>
              <w:pStyle w:val="cuatexto"/>
              <w:jc w:val="left"/>
              <w:rPr>
                <w:rFonts w:ascii="Arial" w:hAnsi="Arial" w:cs="Arial"/>
                <w:sz w:val="18"/>
                <w:szCs w:val="18"/>
              </w:rPr>
            </w:pPr>
            <w:r w:rsidRPr="00F664A8">
              <w:rPr>
                <w:rFonts w:ascii="Arial" w:hAnsi="Arial" w:cs="Arial"/>
                <w:sz w:val="18"/>
                <w:szCs w:val="18"/>
              </w:rPr>
              <w:t>Previsión*</w:t>
            </w:r>
          </w:p>
        </w:tc>
        <w:tc>
          <w:tcPr>
            <w:tcW w:w="955" w:type="dxa"/>
            <w:tcBorders>
              <w:top w:val="single" w:sz="2" w:space="0" w:color="auto"/>
              <w:bottom w:val="single" w:sz="2" w:space="0" w:color="auto"/>
            </w:tcBorders>
          </w:tcPr>
          <w:p w:rsidR="00F664A8" w:rsidRPr="00F664A8" w:rsidRDefault="00F664A8" w:rsidP="008A4A1B">
            <w:pPr>
              <w:pStyle w:val="cuatexto"/>
              <w:jc w:val="left"/>
              <w:rPr>
                <w:rFonts w:ascii="Arial" w:hAnsi="Arial" w:cs="Arial"/>
                <w:sz w:val="18"/>
                <w:szCs w:val="18"/>
              </w:rPr>
            </w:pPr>
          </w:p>
        </w:tc>
      </w:tr>
      <w:tr w:rsidR="006B625D" w:rsidTr="00413BFA">
        <w:trPr>
          <w:trHeight w:val="198"/>
          <w:jc w:val="center"/>
        </w:trPr>
        <w:tc>
          <w:tcPr>
            <w:tcW w:w="2266" w:type="dxa"/>
            <w:tcBorders>
              <w:top w:val="single" w:sz="2" w:space="0" w:color="auto"/>
              <w:bottom w:val="single" w:sz="2" w:space="0" w:color="auto"/>
              <w:right w:val="nil"/>
            </w:tcBorders>
          </w:tcPr>
          <w:p w:rsidR="00F664A8" w:rsidRDefault="00F664A8" w:rsidP="00F664A8">
            <w:pPr>
              <w:pStyle w:val="cuatexto"/>
              <w:jc w:val="left"/>
            </w:pPr>
            <w:r>
              <w:t>P.F.R.O.</w:t>
            </w:r>
            <w:r w:rsidR="007E6C65">
              <w:t>I</w:t>
            </w:r>
          </w:p>
        </w:tc>
        <w:tc>
          <w:tcPr>
            <w:tcW w:w="657" w:type="dxa"/>
            <w:tcBorders>
              <w:top w:val="single" w:sz="2" w:space="0" w:color="auto"/>
              <w:left w:val="nil"/>
              <w:bottom w:val="single" w:sz="2" w:space="0" w:color="auto"/>
            </w:tcBorders>
          </w:tcPr>
          <w:p w:rsidR="00F664A8" w:rsidRDefault="00F664A8" w:rsidP="00F664A8">
            <w:pPr>
              <w:pStyle w:val="cuatexto"/>
              <w:jc w:val="right"/>
            </w:pPr>
            <w:r>
              <w:t>169,8</w:t>
            </w:r>
          </w:p>
        </w:tc>
        <w:tc>
          <w:tcPr>
            <w:tcW w:w="1031" w:type="dxa"/>
            <w:tcBorders>
              <w:top w:val="single" w:sz="2" w:space="0" w:color="auto"/>
              <w:bottom w:val="single" w:sz="2" w:space="0" w:color="auto"/>
            </w:tcBorders>
          </w:tcPr>
          <w:p w:rsidR="00F664A8" w:rsidRDefault="00436F75" w:rsidP="00F664A8">
            <w:pPr>
              <w:pStyle w:val="cuatexto"/>
              <w:jc w:val="right"/>
            </w:pPr>
            <w:r>
              <w:t>13,3</w:t>
            </w:r>
          </w:p>
        </w:tc>
        <w:tc>
          <w:tcPr>
            <w:tcW w:w="1529" w:type="dxa"/>
            <w:tcBorders>
              <w:top w:val="single" w:sz="2" w:space="0" w:color="auto"/>
              <w:bottom w:val="single" w:sz="2" w:space="0" w:color="auto"/>
            </w:tcBorders>
          </w:tcPr>
          <w:p w:rsidR="00F664A8" w:rsidRDefault="00F664A8" w:rsidP="008A4A1B">
            <w:pPr>
              <w:pStyle w:val="cuatexto"/>
              <w:jc w:val="right"/>
            </w:pPr>
          </w:p>
        </w:tc>
        <w:tc>
          <w:tcPr>
            <w:tcW w:w="1276" w:type="dxa"/>
            <w:tcBorders>
              <w:top w:val="single" w:sz="2" w:space="0" w:color="auto"/>
              <w:bottom w:val="single" w:sz="2" w:space="0" w:color="auto"/>
            </w:tcBorders>
          </w:tcPr>
          <w:p w:rsidR="00F664A8" w:rsidRDefault="00F664A8" w:rsidP="00FC1B00">
            <w:pPr>
              <w:pStyle w:val="cuatexto"/>
              <w:jc w:val="right"/>
            </w:pPr>
            <w:r>
              <w:t>62,9</w:t>
            </w:r>
          </w:p>
        </w:tc>
        <w:tc>
          <w:tcPr>
            <w:tcW w:w="1134" w:type="dxa"/>
            <w:tcBorders>
              <w:top w:val="single" w:sz="2" w:space="0" w:color="auto"/>
              <w:bottom w:val="single" w:sz="2" w:space="0" w:color="auto"/>
            </w:tcBorders>
          </w:tcPr>
          <w:p w:rsidR="00F664A8" w:rsidRDefault="00F664A8" w:rsidP="006B625D">
            <w:pPr>
              <w:pStyle w:val="cuatexto"/>
              <w:jc w:val="right"/>
            </w:pPr>
            <w:r>
              <w:t>428</w:t>
            </w:r>
          </w:p>
        </w:tc>
        <w:tc>
          <w:tcPr>
            <w:tcW w:w="955" w:type="dxa"/>
            <w:tcBorders>
              <w:top w:val="single" w:sz="2" w:space="0" w:color="auto"/>
              <w:bottom w:val="single" w:sz="2" w:space="0" w:color="auto"/>
            </w:tcBorders>
          </w:tcPr>
          <w:p w:rsidR="00F664A8" w:rsidRDefault="00F664A8" w:rsidP="00F664A8">
            <w:pPr>
              <w:pStyle w:val="cuatexto"/>
              <w:jc w:val="right"/>
            </w:pPr>
          </w:p>
        </w:tc>
      </w:tr>
      <w:tr w:rsidR="006B625D" w:rsidTr="00413BFA">
        <w:trPr>
          <w:trHeight w:val="198"/>
          <w:jc w:val="center"/>
        </w:trPr>
        <w:tc>
          <w:tcPr>
            <w:tcW w:w="2266" w:type="dxa"/>
            <w:tcBorders>
              <w:top w:val="single" w:sz="2" w:space="0" w:color="auto"/>
              <w:bottom w:val="single" w:sz="2" w:space="0" w:color="auto"/>
              <w:right w:val="nil"/>
            </w:tcBorders>
          </w:tcPr>
          <w:p w:rsidR="00F664A8" w:rsidRDefault="00F664A8" w:rsidP="00F664A8">
            <w:pPr>
              <w:pStyle w:val="cuatexto"/>
              <w:jc w:val="left"/>
            </w:pPr>
            <w:r>
              <w:t>Sector I</w:t>
            </w:r>
          </w:p>
        </w:tc>
        <w:tc>
          <w:tcPr>
            <w:tcW w:w="657" w:type="dxa"/>
            <w:tcBorders>
              <w:top w:val="single" w:sz="2" w:space="0" w:color="auto"/>
              <w:left w:val="nil"/>
              <w:bottom w:val="single" w:sz="2" w:space="0" w:color="auto"/>
            </w:tcBorders>
          </w:tcPr>
          <w:p w:rsidR="00F664A8" w:rsidRDefault="00F664A8" w:rsidP="00F664A8">
            <w:pPr>
              <w:pStyle w:val="cuatexto"/>
              <w:jc w:val="right"/>
            </w:pPr>
            <w:r>
              <w:t>9,3</w:t>
            </w:r>
          </w:p>
        </w:tc>
        <w:tc>
          <w:tcPr>
            <w:tcW w:w="1031" w:type="dxa"/>
            <w:tcBorders>
              <w:top w:val="single" w:sz="2" w:space="0" w:color="auto"/>
              <w:bottom w:val="single" w:sz="2" w:space="0" w:color="auto"/>
            </w:tcBorders>
          </w:tcPr>
          <w:p w:rsidR="00F664A8" w:rsidRDefault="00F664A8" w:rsidP="00F664A8">
            <w:pPr>
              <w:pStyle w:val="cuatexto"/>
              <w:jc w:val="right"/>
            </w:pPr>
            <w:r>
              <w:t>0,6</w:t>
            </w:r>
          </w:p>
        </w:tc>
        <w:tc>
          <w:tcPr>
            <w:tcW w:w="1529" w:type="dxa"/>
            <w:tcBorders>
              <w:top w:val="single" w:sz="2" w:space="0" w:color="auto"/>
              <w:bottom w:val="single" w:sz="2" w:space="0" w:color="auto"/>
            </w:tcBorders>
          </w:tcPr>
          <w:p w:rsidR="00F664A8" w:rsidRDefault="00663461" w:rsidP="008A4A1B">
            <w:pPr>
              <w:pStyle w:val="cuatexto"/>
              <w:jc w:val="right"/>
            </w:pPr>
            <w:r>
              <w:t>8,7</w:t>
            </w:r>
          </w:p>
        </w:tc>
        <w:tc>
          <w:tcPr>
            <w:tcW w:w="1276" w:type="dxa"/>
            <w:tcBorders>
              <w:top w:val="single" w:sz="2" w:space="0" w:color="auto"/>
              <w:bottom w:val="single" w:sz="2" w:space="0" w:color="auto"/>
            </w:tcBorders>
          </w:tcPr>
          <w:p w:rsidR="00F664A8" w:rsidRDefault="00F664A8" w:rsidP="00F664A8">
            <w:pPr>
              <w:pStyle w:val="cuatexto"/>
              <w:jc w:val="right"/>
            </w:pPr>
          </w:p>
        </w:tc>
        <w:tc>
          <w:tcPr>
            <w:tcW w:w="1134" w:type="dxa"/>
            <w:tcBorders>
              <w:top w:val="single" w:sz="2" w:space="0" w:color="auto"/>
              <w:bottom w:val="single" w:sz="2" w:space="0" w:color="auto"/>
            </w:tcBorders>
          </w:tcPr>
          <w:p w:rsidR="00F664A8" w:rsidRDefault="00F664A8" w:rsidP="006B625D">
            <w:pPr>
              <w:pStyle w:val="cuatexto"/>
              <w:jc w:val="right"/>
            </w:pPr>
          </w:p>
        </w:tc>
        <w:tc>
          <w:tcPr>
            <w:tcW w:w="955" w:type="dxa"/>
            <w:tcBorders>
              <w:top w:val="single" w:sz="2" w:space="0" w:color="auto"/>
              <w:bottom w:val="single" w:sz="2" w:space="0" w:color="auto"/>
            </w:tcBorders>
          </w:tcPr>
          <w:p w:rsidR="00F664A8" w:rsidRDefault="00F664A8" w:rsidP="00F664A8">
            <w:pPr>
              <w:pStyle w:val="cuatexto"/>
              <w:jc w:val="right"/>
            </w:pPr>
            <w:r>
              <w:t>3,6</w:t>
            </w:r>
          </w:p>
        </w:tc>
      </w:tr>
      <w:tr w:rsidR="006B625D" w:rsidTr="00413BFA">
        <w:trPr>
          <w:trHeight w:val="198"/>
          <w:jc w:val="center"/>
        </w:trPr>
        <w:tc>
          <w:tcPr>
            <w:tcW w:w="2266" w:type="dxa"/>
            <w:tcBorders>
              <w:top w:val="single" w:sz="2" w:space="0" w:color="auto"/>
              <w:bottom w:val="single" w:sz="2" w:space="0" w:color="auto"/>
              <w:right w:val="nil"/>
            </w:tcBorders>
          </w:tcPr>
          <w:p w:rsidR="00F664A8" w:rsidRDefault="00F664A8" w:rsidP="00F664A8">
            <w:pPr>
              <w:pStyle w:val="cuatexto"/>
              <w:jc w:val="left"/>
            </w:pPr>
            <w:r>
              <w:t>Sector X</w:t>
            </w:r>
          </w:p>
        </w:tc>
        <w:tc>
          <w:tcPr>
            <w:tcW w:w="657" w:type="dxa"/>
            <w:tcBorders>
              <w:top w:val="single" w:sz="2" w:space="0" w:color="auto"/>
              <w:left w:val="nil"/>
              <w:bottom w:val="single" w:sz="2" w:space="0" w:color="auto"/>
            </w:tcBorders>
          </w:tcPr>
          <w:p w:rsidR="00F664A8" w:rsidRPr="00663461" w:rsidRDefault="00F664A8" w:rsidP="00F664A8">
            <w:pPr>
              <w:pStyle w:val="cuatexto"/>
              <w:jc w:val="right"/>
            </w:pPr>
            <w:r w:rsidRPr="00663461">
              <w:t>2,2</w:t>
            </w:r>
          </w:p>
        </w:tc>
        <w:tc>
          <w:tcPr>
            <w:tcW w:w="1031" w:type="dxa"/>
            <w:tcBorders>
              <w:top w:val="single" w:sz="2" w:space="0" w:color="auto"/>
              <w:bottom w:val="single" w:sz="2" w:space="0" w:color="auto"/>
            </w:tcBorders>
          </w:tcPr>
          <w:p w:rsidR="00F664A8" w:rsidRDefault="00F664A8" w:rsidP="00F664A8">
            <w:pPr>
              <w:pStyle w:val="cuatexto"/>
              <w:jc w:val="right"/>
            </w:pPr>
            <w:r>
              <w:t>0,4</w:t>
            </w:r>
          </w:p>
        </w:tc>
        <w:tc>
          <w:tcPr>
            <w:tcW w:w="1529" w:type="dxa"/>
            <w:tcBorders>
              <w:top w:val="single" w:sz="2" w:space="0" w:color="auto"/>
              <w:bottom w:val="single" w:sz="2" w:space="0" w:color="auto"/>
            </w:tcBorders>
          </w:tcPr>
          <w:p w:rsidR="00F664A8" w:rsidRDefault="0032328B" w:rsidP="008A4A1B">
            <w:pPr>
              <w:pStyle w:val="cuatexto"/>
              <w:jc w:val="right"/>
            </w:pPr>
            <w:r>
              <w:t>1</w:t>
            </w:r>
            <w:r w:rsidR="00663461">
              <w:t>,8</w:t>
            </w:r>
          </w:p>
        </w:tc>
        <w:tc>
          <w:tcPr>
            <w:tcW w:w="1276" w:type="dxa"/>
            <w:tcBorders>
              <w:top w:val="single" w:sz="2" w:space="0" w:color="auto"/>
              <w:bottom w:val="single" w:sz="2" w:space="0" w:color="auto"/>
            </w:tcBorders>
          </w:tcPr>
          <w:p w:rsidR="00F664A8" w:rsidRDefault="00F664A8" w:rsidP="00F664A8">
            <w:pPr>
              <w:pStyle w:val="cuatexto"/>
              <w:jc w:val="right"/>
            </w:pPr>
          </w:p>
        </w:tc>
        <w:tc>
          <w:tcPr>
            <w:tcW w:w="1134" w:type="dxa"/>
            <w:tcBorders>
              <w:top w:val="single" w:sz="2" w:space="0" w:color="auto"/>
              <w:bottom w:val="single" w:sz="2" w:space="0" w:color="auto"/>
            </w:tcBorders>
          </w:tcPr>
          <w:p w:rsidR="00F664A8" w:rsidRDefault="00F664A8" w:rsidP="006B625D">
            <w:pPr>
              <w:pStyle w:val="cuatexto"/>
              <w:jc w:val="right"/>
            </w:pPr>
          </w:p>
        </w:tc>
        <w:tc>
          <w:tcPr>
            <w:tcW w:w="955" w:type="dxa"/>
            <w:tcBorders>
              <w:top w:val="single" w:sz="2" w:space="0" w:color="auto"/>
              <w:bottom w:val="single" w:sz="2" w:space="0" w:color="auto"/>
            </w:tcBorders>
          </w:tcPr>
          <w:p w:rsidR="00F664A8" w:rsidRDefault="00F664A8" w:rsidP="00F664A8">
            <w:pPr>
              <w:pStyle w:val="cuatexto"/>
              <w:jc w:val="right"/>
            </w:pPr>
            <w:r>
              <w:t>0,1</w:t>
            </w:r>
          </w:p>
        </w:tc>
      </w:tr>
      <w:tr w:rsidR="006B625D" w:rsidTr="00413BFA">
        <w:trPr>
          <w:trHeight w:val="198"/>
          <w:jc w:val="center"/>
        </w:trPr>
        <w:tc>
          <w:tcPr>
            <w:tcW w:w="2266" w:type="dxa"/>
            <w:tcBorders>
              <w:top w:val="single" w:sz="2" w:space="0" w:color="auto"/>
              <w:bottom w:val="single" w:sz="4" w:space="0" w:color="auto"/>
              <w:right w:val="nil"/>
            </w:tcBorders>
          </w:tcPr>
          <w:p w:rsidR="00F664A8" w:rsidRDefault="00F664A8" w:rsidP="00F664A8">
            <w:pPr>
              <w:pStyle w:val="cuatexto"/>
              <w:jc w:val="left"/>
            </w:pPr>
            <w:r>
              <w:t>Concentración parcelaria</w:t>
            </w:r>
          </w:p>
        </w:tc>
        <w:tc>
          <w:tcPr>
            <w:tcW w:w="657" w:type="dxa"/>
            <w:tcBorders>
              <w:top w:val="single" w:sz="2" w:space="0" w:color="auto"/>
              <w:left w:val="nil"/>
              <w:bottom w:val="single" w:sz="4" w:space="0" w:color="auto"/>
            </w:tcBorders>
          </w:tcPr>
          <w:p w:rsidR="00F664A8" w:rsidRDefault="00F664A8" w:rsidP="00F664A8">
            <w:pPr>
              <w:pStyle w:val="cuatexto"/>
              <w:jc w:val="right"/>
            </w:pPr>
            <w:r>
              <w:t>3,3</w:t>
            </w:r>
          </w:p>
        </w:tc>
        <w:tc>
          <w:tcPr>
            <w:tcW w:w="1031" w:type="dxa"/>
            <w:tcBorders>
              <w:top w:val="single" w:sz="2" w:space="0" w:color="auto"/>
              <w:bottom w:val="single" w:sz="4" w:space="0" w:color="auto"/>
            </w:tcBorders>
          </w:tcPr>
          <w:p w:rsidR="00F664A8" w:rsidRDefault="00F664A8" w:rsidP="00F664A8">
            <w:pPr>
              <w:pStyle w:val="cuatexto"/>
              <w:jc w:val="right"/>
            </w:pPr>
          </w:p>
        </w:tc>
        <w:tc>
          <w:tcPr>
            <w:tcW w:w="1529" w:type="dxa"/>
            <w:tcBorders>
              <w:top w:val="single" w:sz="2" w:space="0" w:color="auto"/>
              <w:bottom w:val="single" w:sz="4" w:space="0" w:color="auto"/>
            </w:tcBorders>
          </w:tcPr>
          <w:p w:rsidR="00F664A8" w:rsidRDefault="00663461" w:rsidP="008A4A1B">
            <w:pPr>
              <w:pStyle w:val="cuatexto"/>
              <w:jc w:val="right"/>
            </w:pPr>
            <w:r>
              <w:t>3,3</w:t>
            </w:r>
          </w:p>
        </w:tc>
        <w:tc>
          <w:tcPr>
            <w:tcW w:w="1276" w:type="dxa"/>
            <w:tcBorders>
              <w:top w:val="single" w:sz="2" w:space="0" w:color="auto"/>
              <w:bottom w:val="single" w:sz="4" w:space="0" w:color="auto"/>
            </w:tcBorders>
          </w:tcPr>
          <w:p w:rsidR="00F664A8" w:rsidRDefault="00F664A8" w:rsidP="00F664A8">
            <w:pPr>
              <w:pStyle w:val="cuatexto"/>
              <w:jc w:val="right"/>
            </w:pPr>
          </w:p>
        </w:tc>
        <w:tc>
          <w:tcPr>
            <w:tcW w:w="1134" w:type="dxa"/>
            <w:tcBorders>
              <w:top w:val="single" w:sz="2" w:space="0" w:color="auto"/>
              <w:bottom w:val="single" w:sz="4" w:space="0" w:color="auto"/>
            </w:tcBorders>
          </w:tcPr>
          <w:p w:rsidR="00F664A8" w:rsidRDefault="00F664A8" w:rsidP="006B625D">
            <w:pPr>
              <w:pStyle w:val="cuatexto"/>
              <w:jc w:val="right"/>
            </w:pPr>
          </w:p>
        </w:tc>
        <w:tc>
          <w:tcPr>
            <w:tcW w:w="955" w:type="dxa"/>
            <w:tcBorders>
              <w:top w:val="single" w:sz="2" w:space="0" w:color="auto"/>
              <w:bottom w:val="single" w:sz="4" w:space="0" w:color="auto"/>
            </w:tcBorders>
          </w:tcPr>
          <w:p w:rsidR="00F664A8" w:rsidRDefault="00F664A8" w:rsidP="00F664A8">
            <w:pPr>
              <w:pStyle w:val="cuatexto"/>
              <w:jc w:val="right"/>
            </w:pPr>
            <w:r>
              <w:t>0,5</w:t>
            </w:r>
          </w:p>
        </w:tc>
      </w:tr>
    </w:tbl>
    <w:p w:rsidR="00AC0232" w:rsidRDefault="008A4A1B" w:rsidP="00CB4B74">
      <w:pPr>
        <w:pStyle w:val="texto"/>
        <w:spacing w:before="40"/>
        <w:ind w:firstLine="0"/>
        <w:rPr>
          <w:rFonts w:ascii="Arial" w:hAnsi="Arial" w:cs="Arial"/>
          <w:sz w:val="16"/>
          <w:szCs w:val="16"/>
        </w:rPr>
      </w:pPr>
      <w:r w:rsidRPr="00C926B1">
        <w:rPr>
          <w:rFonts w:ascii="Arial" w:hAnsi="Arial" w:cs="Arial"/>
          <w:sz w:val="16"/>
          <w:szCs w:val="16"/>
        </w:rPr>
        <w:t>*Este importe se ha calculado con las previsiones ya comentadas de consumos e IPC y comprende la financiación y mantenimiento de la infraestructura</w:t>
      </w:r>
      <w:r w:rsidR="0032328B" w:rsidRPr="00C926B1">
        <w:rPr>
          <w:rFonts w:ascii="Arial" w:hAnsi="Arial" w:cs="Arial"/>
          <w:sz w:val="16"/>
          <w:szCs w:val="16"/>
        </w:rPr>
        <w:t xml:space="preserve"> hasta el fin del periodo de concesión</w:t>
      </w:r>
      <w:r w:rsidRPr="00C926B1">
        <w:rPr>
          <w:rFonts w:ascii="Arial" w:hAnsi="Arial" w:cs="Arial"/>
          <w:sz w:val="16"/>
          <w:szCs w:val="16"/>
        </w:rPr>
        <w:t>.</w:t>
      </w:r>
    </w:p>
    <w:p w:rsidR="003D7425" w:rsidRPr="000C61EA" w:rsidRDefault="003D7425" w:rsidP="00E64A11">
      <w:pPr>
        <w:pStyle w:val="atitulo2"/>
        <w:spacing w:before="240"/>
        <w:rPr>
          <w:bCs w:val="0"/>
          <w:i/>
        </w:rPr>
      </w:pPr>
      <w:bookmarkStart w:id="12" w:name="_Toc431280052"/>
      <w:r w:rsidRPr="000C61EA">
        <w:rPr>
          <w:bCs w:val="0"/>
          <w:i/>
        </w:rPr>
        <w:t>V</w:t>
      </w:r>
      <w:r w:rsidR="00001A11" w:rsidRPr="000C61EA">
        <w:rPr>
          <w:bCs w:val="0"/>
          <w:i/>
        </w:rPr>
        <w:t>l</w:t>
      </w:r>
      <w:r w:rsidRPr="000C61EA">
        <w:rPr>
          <w:bCs w:val="0"/>
          <w:i/>
        </w:rPr>
        <w:t>.1.4. Instalación del riego en las parcelas</w:t>
      </w:r>
      <w:bookmarkEnd w:id="12"/>
    </w:p>
    <w:p w:rsidR="003D7425" w:rsidRDefault="003D7425" w:rsidP="003D7425">
      <w:pPr>
        <w:pStyle w:val="texto"/>
      </w:pPr>
      <w:r>
        <w:t>Estas obras, que se clasifican, según la Ley Foral 1/2002, de infraestructuras agríco</w:t>
      </w:r>
      <w:r w:rsidR="009A41C5">
        <w:t>las, como de “interés privado”</w:t>
      </w:r>
      <w:r w:rsidR="00436F75">
        <w:t xml:space="preserve">, </w:t>
      </w:r>
      <w:r w:rsidR="009A41C5">
        <w:t>l</w:t>
      </w:r>
      <w:r>
        <w:t>as realizan los propietarios de las parc</w:t>
      </w:r>
      <w:r>
        <w:t>e</w:t>
      </w:r>
      <w:r>
        <w:t>las; pero</w:t>
      </w:r>
      <w:r w:rsidR="00436F75">
        <w:t>, desde un punto de vista económico,</w:t>
      </w:r>
      <w:r>
        <w:t xml:space="preserve"> son necesarias para la viab</w:t>
      </w:r>
      <w:r w:rsidR="009A41C5">
        <w:t>i</w:t>
      </w:r>
      <w:r>
        <w:t>lidad de todo el proceso</w:t>
      </w:r>
      <w:r w:rsidR="00790385">
        <w:t>,</w:t>
      </w:r>
      <w:r>
        <w:t xml:space="preserve"> ya qu</w:t>
      </w:r>
      <w:r w:rsidR="009A41C5">
        <w:t>e</w:t>
      </w:r>
      <w:r>
        <w:t xml:space="preserve"> es donde se produce el consumo de agua. No obsta</w:t>
      </w:r>
      <w:r>
        <w:t>n</w:t>
      </w:r>
      <w:r>
        <w:t>te, la administración incurre en un gasto, como consecuencia de las subvenci</w:t>
      </w:r>
      <w:r>
        <w:t>o</w:t>
      </w:r>
      <w:r>
        <w:t>nes que el Departamento de Desarrollo Rural otorga a la modernización de las explotaciones agrarias.</w:t>
      </w:r>
    </w:p>
    <w:p w:rsidR="003D7425" w:rsidRDefault="003D7425" w:rsidP="003D7425">
      <w:pPr>
        <w:pStyle w:val="texto"/>
      </w:pPr>
      <w:r>
        <w:t>El ritmo de instalación del riego en las parcelas se ha visto favorecido por varios facto</w:t>
      </w:r>
      <w:r w:rsidR="009A41C5">
        <w:t>r</w:t>
      </w:r>
      <w:r>
        <w:t>es:</w:t>
      </w:r>
    </w:p>
    <w:p w:rsidR="003D7425" w:rsidRDefault="00436F75" w:rsidP="000C48E5">
      <w:pPr>
        <w:pStyle w:val="texto"/>
        <w:numPr>
          <w:ilvl w:val="0"/>
          <w:numId w:val="20"/>
        </w:numPr>
        <w:tabs>
          <w:tab w:val="clear" w:pos="2835"/>
          <w:tab w:val="center" w:pos="567"/>
        </w:tabs>
        <w:ind w:left="0" w:firstLine="284"/>
      </w:pPr>
      <w:r>
        <w:t>La realización del desembolso</w:t>
      </w:r>
      <w:r w:rsidR="003D7425">
        <w:t xml:space="preserve"> previo del 15 por ciento de la red de distr</w:t>
      </w:r>
      <w:r w:rsidR="003D7425">
        <w:t>i</w:t>
      </w:r>
      <w:r w:rsidR="003D7425">
        <w:t>bución.</w:t>
      </w:r>
    </w:p>
    <w:p w:rsidR="003D7425" w:rsidRDefault="003D7425" w:rsidP="005F2167">
      <w:pPr>
        <w:pStyle w:val="texto"/>
        <w:numPr>
          <w:ilvl w:val="0"/>
          <w:numId w:val="20"/>
        </w:numPr>
        <w:tabs>
          <w:tab w:val="clear" w:pos="2835"/>
          <w:tab w:val="center" w:pos="567"/>
        </w:tabs>
        <w:ind w:left="0" w:firstLine="284"/>
      </w:pPr>
      <w:r>
        <w:t>Las tarifas tienen un componente fijo por hectárea, por lo qu</w:t>
      </w:r>
      <w:r w:rsidR="00D80C4B">
        <w:t>e aunque no se riegue hay que pa</w:t>
      </w:r>
      <w:r>
        <w:t>gar una parte de la tarifa.</w:t>
      </w:r>
    </w:p>
    <w:p w:rsidR="003D7425" w:rsidRDefault="003D7425" w:rsidP="00A74EC7">
      <w:pPr>
        <w:pStyle w:val="texto"/>
        <w:numPr>
          <w:ilvl w:val="0"/>
          <w:numId w:val="20"/>
        </w:numPr>
        <w:tabs>
          <w:tab w:val="clear" w:pos="2835"/>
          <w:tab w:val="center" w:pos="567"/>
        </w:tabs>
        <w:spacing w:after="180"/>
        <w:ind w:left="0" w:firstLine="284"/>
      </w:pPr>
      <w:r>
        <w:lastRenderedPageBreak/>
        <w:t>INTIA ha ofrecido sus servicios a los</w:t>
      </w:r>
      <w:r w:rsidR="000F4EE7">
        <w:t xml:space="preserve"> particulares para redactar los pr</w:t>
      </w:r>
      <w:r w:rsidR="000F4EE7">
        <w:t>o</w:t>
      </w:r>
      <w:r w:rsidR="000F4EE7">
        <w:t>yectos,</w:t>
      </w:r>
      <w:r w:rsidR="00D80C4B">
        <w:t xml:space="preserve"> licitar</w:t>
      </w:r>
      <w:r w:rsidR="000F4EE7">
        <w:t xml:space="preserve"> y realizar la dirección de obra.</w:t>
      </w:r>
    </w:p>
    <w:p w:rsidR="000F4EE7" w:rsidRPr="006F793A" w:rsidRDefault="000F4EE7" w:rsidP="00A74EC7">
      <w:pPr>
        <w:pStyle w:val="texto"/>
        <w:numPr>
          <w:ilvl w:val="0"/>
          <w:numId w:val="20"/>
        </w:numPr>
        <w:tabs>
          <w:tab w:val="clear" w:pos="2835"/>
          <w:tab w:val="center" w:pos="567"/>
        </w:tabs>
        <w:spacing w:after="180"/>
        <w:ind w:left="0" w:firstLine="284"/>
      </w:pPr>
      <w:r>
        <w:t xml:space="preserve">Las subvenciones existentes, aunque hay que resaltar que en los últimos años, como consecuencia de la crisis </w:t>
      </w:r>
      <w:r w:rsidR="0032328B">
        <w:t xml:space="preserve">y la menor disponibilidad presupuestaria, </w:t>
      </w:r>
      <w:r>
        <w:t xml:space="preserve">el ritmo de los </w:t>
      </w:r>
      <w:r w:rsidRPr="006F793A">
        <w:t xml:space="preserve">abonos se ha </w:t>
      </w:r>
      <w:r w:rsidR="00436F75">
        <w:t>demorad</w:t>
      </w:r>
      <w:r w:rsidR="006F793A" w:rsidRPr="006F793A">
        <w:t>o.</w:t>
      </w:r>
    </w:p>
    <w:p w:rsidR="000F4EE7" w:rsidRDefault="000F4EE7" w:rsidP="00CB4B74">
      <w:pPr>
        <w:pStyle w:val="texto"/>
      </w:pPr>
      <w:r>
        <w:t>Con todo ello, la terminación de las obras de infraestructura ha sido paulat</w:t>
      </w:r>
      <w:r>
        <w:t>i</w:t>
      </w:r>
      <w:r>
        <w:t>na y se puede dar por concluida en 2011. En 201</w:t>
      </w:r>
      <w:r w:rsidR="0032328B">
        <w:t>4</w:t>
      </w:r>
      <w:r>
        <w:t xml:space="preserve"> se considera equipado el 8</w:t>
      </w:r>
      <w:r w:rsidR="0032328B">
        <w:t>7</w:t>
      </w:r>
      <w:r>
        <w:t xml:space="preserve"> por ciento de la extensión.</w:t>
      </w:r>
    </w:p>
    <w:p w:rsidR="000F4EE7" w:rsidRDefault="000F4EE7" w:rsidP="00CB4B74">
      <w:pPr>
        <w:pStyle w:val="texto"/>
      </w:pPr>
      <w:r>
        <w:t>Desde el inicio de la construcción de las infraestructuras de riego, la norm</w:t>
      </w:r>
      <w:r>
        <w:t>a</w:t>
      </w:r>
      <w:r>
        <w:t>tiva que ha r</w:t>
      </w:r>
      <w:r w:rsidR="0003615E">
        <w:t>egulado la concesión de ayudas a</w:t>
      </w:r>
      <w:r>
        <w:t>l riego ha cambiado. Así, desarr</w:t>
      </w:r>
      <w:r>
        <w:t>o</w:t>
      </w:r>
      <w:r>
        <w:t>llando la Ley Foral de infraestructuras agraria</w:t>
      </w:r>
      <w:r w:rsidR="00694353">
        <w:t>s</w:t>
      </w:r>
      <w:r>
        <w:t>, su reglamento exige la aprob</w:t>
      </w:r>
      <w:r>
        <w:t>a</w:t>
      </w:r>
      <w:r>
        <w:t>ción de la oportuna o</w:t>
      </w:r>
      <w:r w:rsidR="00694353">
        <w:t>rden foral. Se aprobó la Orden F</w:t>
      </w:r>
      <w:r>
        <w:t xml:space="preserve">oral 97/2005, derogada por la </w:t>
      </w:r>
      <w:r w:rsidR="00694353">
        <w:t>normativa de plane</w:t>
      </w:r>
      <w:r>
        <w:t>s de mejora del año 2009, cuya últim</w:t>
      </w:r>
      <w:r w:rsidR="00694353">
        <w:t>a aprobación se produce con la O</w:t>
      </w:r>
      <w:r>
        <w:t>rden Foral 1/2013.</w:t>
      </w:r>
    </w:p>
    <w:p w:rsidR="000F4EE7" w:rsidRDefault="000F4EE7" w:rsidP="00CB4B74">
      <w:pPr>
        <w:pStyle w:val="texto"/>
      </w:pPr>
      <w:r>
        <w:t>Básicamente</w:t>
      </w:r>
      <w:r w:rsidR="00436F75">
        <w:t xml:space="preserve">, </w:t>
      </w:r>
      <w:r>
        <w:t>se han concedido ayudas de acuerdo con la Orden Foral de 2005 y con los planes de mejora, a partir de 2009. No obstante</w:t>
      </w:r>
      <w:r w:rsidR="00660630">
        <w:t>,</w:t>
      </w:r>
      <w:r>
        <w:t xml:space="preserve"> hay que señalar que concesiones realizadas con la normativa de 2005 se abonaron con posteri</w:t>
      </w:r>
      <w:r>
        <w:t>o</w:t>
      </w:r>
      <w:r w:rsidR="0032328B">
        <w:t>ridad a</w:t>
      </w:r>
      <w:r>
        <w:t xml:space="preserve"> 2009 y que las concesiones de los años 2011 y 2013 están pendientes de certificar y de abonar en su totalidad.</w:t>
      </w:r>
    </w:p>
    <w:p w:rsidR="000F4EE7" w:rsidRDefault="000F4EE7" w:rsidP="00CD0714">
      <w:pPr>
        <w:pStyle w:val="texto"/>
        <w:spacing w:after="360"/>
      </w:pPr>
      <w:r>
        <w:t>Desde el Departame</w:t>
      </w:r>
      <w:r w:rsidR="00694353">
        <w:t>nto de Desarrollo Rural, tras u</w:t>
      </w:r>
      <w:r>
        <w:t>na revisión de los difere</w:t>
      </w:r>
      <w:r>
        <w:t>n</w:t>
      </w:r>
      <w:r>
        <w:t>tes gestores de expedientes y, en su caso, revisión individual de los mismos, nos han fa</w:t>
      </w:r>
      <w:r w:rsidR="00694353">
        <w:t>ci</w:t>
      </w:r>
      <w:r>
        <w:t>li</w:t>
      </w:r>
      <w:r w:rsidR="00694353">
        <w:t>tado una se</w:t>
      </w:r>
      <w:r>
        <w:t>rie de datos, que podemos resumir en:</w:t>
      </w:r>
    </w:p>
    <w:tbl>
      <w:tblPr>
        <w:tblStyle w:val="Tablaconcuadrcula"/>
        <w:tblW w:w="0" w:type="auto"/>
        <w:jc w:val="center"/>
        <w:tblInd w:w="-1733" w:type="dxa"/>
        <w:tblBorders>
          <w:left w:val="none" w:sz="0" w:space="0" w:color="auto"/>
          <w:right w:val="none" w:sz="0" w:space="0" w:color="auto"/>
          <w:insideV w:val="none" w:sz="0" w:space="0" w:color="auto"/>
        </w:tblBorders>
        <w:tblLook w:val="04A0" w:firstRow="1" w:lastRow="0" w:firstColumn="1" w:lastColumn="0" w:noHBand="0" w:noVBand="1"/>
      </w:tblPr>
      <w:tblGrid>
        <w:gridCol w:w="2675"/>
        <w:gridCol w:w="2268"/>
        <w:gridCol w:w="2267"/>
        <w:gridCol w:w="1538"/>
      </w:tblGrid>
      <w:tr w:rsidR="00126B78" w:rsidRPr="004010F4" w:rsidTr="00C926B1">
        <w:trPr>
          <w:trHeight w:val="255"/>
          <w:jc w:val="center"/>
        </w:trPr>
        <w:tc>
          <w:tcPr>
            <w:tcW w:w="2675" w:type="dxa"/>
            <w:tcBorders>
              <w:top w:val="single" w:sz="4" w:space="0" w:color="auto"/>
            </w:tcBorders>
            <w:shd w:val="clear" w:color="auto" w:fill="8DB3E2" w:themeFill="text2" w:themeFillTint="66"/>
            <w:vAlign w:val="center"/>
          </w:tcPr>
          <w:p w:rsidR="00126B78" w:rsidRPr="004010F4" w:rsidRDefault="00126B78" w:rsidP="004010F4">
            <w:pPr>
              <w:pStyle w:val="cuatexto"/>
              <w:jc w:val="left"/>
              <w:rPr>
                <w:rFonts w:ascii="Arial" w:hAnsi="Arial" w:cs="Arial"/>
                <w:sz w:val="18"/>
                <w:szCs w:val="18"/>
              </w:rPr>
            </w:pPr>
          </w:p>
        </w:tc>
        <w:tc>
          <w:tcPr>
            <w:tcW w:w="2268" w:type="dxa"/>
            <w:tcBorders>
              <w:top w:val="single" w:sz="4" w:space="0" w:color="auto"/>
            </w:tcBorders>
            <w:shd w:val="clear" w:color="auto" w:fill="8DB3E2" w:themeFill="text2" w:themeFillTint="66"/>
            <w:vAlign w:val="center"/>
          </w:tcPr>
          <w:p w:rsidR="00126B78" w:rsidRPr="004010F4" w:rsidRDefault="00126B78" w:rsidP="00126B78">
            <w:pPr>
              <w:pStyle w:val="cuatexto"/>
              <w:jc w:val="right"/>
              <w:rPr>
                <w:rFonts w:ascii="Arial" w:hAnsi="Arial" w:cs="Arial"/>
                <w:sz w:val="18"/>
                <w:szCs w:val="18"/>
              </w:rPr>
            </w:pPr>
            <w:r w:rsidRPr="004010F4">
              <w:rPr>
                <w:rFonts w:ascii="Arial" w:hAnsi="Arial" w:cs="Arial"/>
                <w:sz w:val="18"/>
                <w:szCs w:val="18"/>
              </w:rPr>
              <w:t>Anteriores a 2009</w:t>
            </w:r>
          </w:p>
        </w:tc>
        <w:tc>
          <w:tcPr>
            <w:tcW w:w="2267" w:type="dxa"/>
            <w:tcBorders>
              <w:top w:val="single" w:sz="4" w:space="0" w:color="auto"/>
              <w:bottom w:val="nil"/>
            </w:tcBorders>
            <w:shd w:val="clear" w:color="auto" w:fill="8DB3E2" w:themeFill="text2" w:themeFillTint="66"/>
            <w:vAlign w:val="center"/>
          </w:tcPr>
          <w:p w:rsidR="00126B78" w:rsidRPr="004010F4" w:rsidRDefault="00126B78" w:rsidP="00126B78">
            <w:pPr>
              <w:pStyle w:val="cuatexto"/>
              <w:jc w:val="right"/>
              <w:rPr>
                <w:rFonts w:ascii="Arial" w:hAnsi="Arial" w:cs="Arial"/>
                <w:sz w:val="18"/>
                <w:szCs w:val="18"/>
              </w:rPr>
            </w:pPr>
            <w:r>
              <w:rPr>
                <w:rFonts w:ascii="Arial" w:hAnsi="Arial" w:cs="Arial"/>
                <w:sz w:val="18"/>
                <w:szCs w:val="18"/>
              </w:rPr>
              <w:t>Periodo 2009-2013</w:t>
            </w:r>
          </w:p>
        </w:tc>
        <w:tc>
          <w:tcPr>
            <w:tcW w:w="1538" w:type="dxa"/>
            <w:tcBorders>
              <w:top w:val="single" w:sz="4" w:space="0" w:color="auto"/>
            </w:tcBorders>
            <w:shd w:val="clear" w:color="auto" w:fill="8DB3E2" w:themeFill="text2" w:themeFillTint="66"/>
            <w:vAlign w:val="center"/>
          </w:tcPr>
          <w:p w:rsidR="00126B78" w:rsidRPr="004010F4" w:rsidRDefault="00126B78" w:rsidP="00126B78">
            <w:pPr>
              <w:pStyle w:val="cuatexto"/>
              <w:jc w:val="right"/>
              <w:rPr>
                <w:rFonts w:ascii="Arial" w:hAnsi="Arial" w:cs="Arial"/>
                <w:sz w:val="18"/>
                <w:szCs w:val="18"/>
              </w:rPr>
            </w:pPr>
            <w:r>
              <w:rPr>
                <w:rFonts w:ascii="Arial" w:hAnsi="Arial" w:cs="Arial"/>
                <w:sz w:val="18"/>
                <w:szCs w:val="18"/>
              </w:rPr>
              <w:t>Total</w:t>
            </w:r>
          </w:p>
        </w:tc>
      </w:tr>
      <w:tr w:rsidR="00126B78" w:rsidTr="00126B78">
        <w:trPr>
          <w:trHeight w:val="198"/>
          <w:jc w:val="center"/>
        </w:trPr>
        <w:tc>
          <w:tcPr>
            <w:tcW w:w="2675" w:type="dxa"/>
            <w:tcBorders>
              <w:top w:val="single" w:sz="4" w:space="0" w:color="auto"/>
            </w:tcBorders>
          </w:tcPr>
          <w:p w:rsidR="00126B78" w:rsidRDefault="00126B78" w:rsidP="00694353">
            <w:pPr>
              <w:pStyle w:val="cuatexto"/>
            </w:pPr>
            <w:r>
              <w:t>Número de expedientes</w:t>
            </w:r>
          </w:p>
        </w:tc>
        <w:tc>
          <w:tcPr>
            <w:tcW w:w="2268" w:type="dxa"/>
            <w:tcBorders>
              <w:top w:val="single" w:sz="4" w:space="0" w:color="auto"/>
            </w:tcBorders>
          </w:tcPr>
          <w:p w:rsidR="00126B78" w:rsidRDefault="00126B78" w:rsidP="004010F4">
            <w:pPr>
              <w:pStyle w:val="cuatexto"/>
              <w:jc w:val="right"/>
            </w:pPr>
            <w:r>
              <w:t>282</w:t>
            </w:r>
          </w:p>
        </w:tc>
        <w:tc>
          <w:tcPr>
            <w:tcW w:w="2267" w:type="dxa"/>
            <w:tcBorders>
              <w:top w:val="single" w:sz="4" w:space="0" w:color="auto"/>
            </w:tcBorders>
          </w:tcPr>
          <w:p w:rsidR="00126B78" w:rsidRDefault="00126B78" w:rsidP="004010F4">
            <w:pPr>
              <w:pStyle w:val="cuatexto"/>
              <w:jc w:val="right"/>
            </w:pPr>
            <w:r>
              <w:t>646</w:t>
            </w:r>
          </w:p>
        </w:tc>
        <w:tc>
          <w:tcPr>
            <w:tcW w:w="1538" w:type="dxa"/>
            <w:tcBorders>
              <w:top w:val="single" w:sz="4" w:space="0" w:color="auto"/>
            </w:tcBorders>
          </w:tcPr>
          <w:p w:rsidR="00126B78" w:rsidRDefault="00126B78" w:rsidP="004010F4">
            <w:pPr>
              <w:pStyle w:val="cuatexto"/>
              <w:jc w:val="right"/>
            </w:pPr>
            <w:r>
              <w:t>928</w:t>
            </w:r>
          </w:p>
        </w:tc>
      </w:tr>
      <w:tr w:rsidR="00126B78" w:rsidTr="00126B78">
        <w:trPr>
          <w:trHeight w:val="198"/>
          <w:jc w:val="center"/>
        </w:trPr>
        <w:tc>
          <w:tcPr>
            <w:tcW w:w="2675" w:type="dxa"/>
          </w:tcPr>
          <w:p w:rsidR="00126B78" w:rsidRDefault="00126B78" w:rsidP="00694353">
            <w:pPr>
              <w:pStyle w:val="cuatexto"/>
            </w:pPr>
            <w:r>
              <w:t>Hectáreas</w:t>
            </w:r>
          </w:p>
        </w:tc>
        <w:tc>
          <w:tcPr>
            <w:tcW w:w="2268" w:type="dxa"/>
          </w:tcPr>
          <w:p w:rsidR="00126B78" w:rsidRDefault="00126B78" w:rsidP="004010F4">
            <w:pPr>
              <w:pStyle w:val="cuatexto"/>
              <w:jc w:val="right"/>
            </w:pPr>
            <w:r>
              <w:t>5.634</w:t>
            </w:r>
          </w:p>
        </w:tc>
        <w:tc>
          <w:tcPr>
            <w:tcW w:w="2267" w:type="dxa"/>
          </w:tcPr>
          <w:p w:rsidR="00126B78" w:rsidRDefault="00126B78" w:rsidP="004010F4">
            <w:pPr>
              <w:pStyle w:val="cuatexto"/>
              <w:jc w:val="right"/>
            </w:pPr>
            <w:r>
              <w:t>7.949</w:t>
            </w:r>
          </w:p>
        </w:tc>
        <w:tc>
          <w:tcPr>
            <w:tcW w:w="1538" w:type="dxa"/>
          </w:tcPr>
          <w:p w:rsidR="00126B78" w:rsidRDefault="00126B78" w:rsidP="004010F4">
            <w:pPr>
              <w:pStyle w:val="cuatexto"/>
              <w:jc w:val="right"/>
            </w:pPr>
            <w:r>
              <w:t>13.583</w:t>
            </w:r>
          </w:p>
        </w:tc>
      </w:tr>
      <w:tr w:rsidR="00126B78" w:rsidTr="00126B78">
        <w:trPr>
          <w:trHeight w:val="198"/>
          <w:jc w:val="center"/>
        </w:trPr>
        <w:tc>
          <w:tcPr>
            <w:tcW w:w="2675" w:type="dxa"/>
          </w:tcPr>
          <w:p w:rsidR="00126B78" w:rsidRDefault="00126B78" w:rsidP="00F35E6E">
            <w:pPr>
              <w:pStyle w:val="cuatexto"/>
            </w:pPr>
            <w:r>
              <w:t>Hectáreas</w:t>
            </w:r>
            <w:r w:rsidR="00F35E6E">
              <w:t>/</w:t>
            </w:r>
            <w:r>
              <w:t>expediente</w:t>
            </w:r>
          </w:p>
        </w:tc>
        <w:tc>
          <w:tcPr>
            <w:tcW w:w="2268" w:type="dxa"/>
          </w:tcPr>
          <w:p w:rsidR="00126B78" w:rsidRDefault="00126B78" w:rsidP="004010F4">
            <w:pPr>
              <w:pStyle w:val="cuatexto"/>
              <w:jc w:val="right"/>
            </w:pPr>
            <w:r>
              <w:t>19,98</w:t>
            </w:r>
          </w:p>
        </w:tc>
        <w:tc>
          <w:tcPr>
            <w:tcW w:w="2267" w:type="dxa"/>
          </w:tcPr>
          <w:p w:rsidR="00126B78" w:rsidRDefault="00126B78" w:rsidP="004010F4">
            <w:pPr>
              <w:pStyle w:val="cuatexto"/>
              <w:jc w:val="right"/>
            </w:pPr>
            <w:r>
              <w:t>12,30</w:t>
            </w:r>
          </w:p>
        </w:tc>
        <w:tc>
          <w:tcPr>
            <w:tcW w:w="1538" w:type="dxa"/>
          </w:tcPr>
          <w:p w:rsidR="00126B78" w:rsidRDefault="00126B78" w:rsidP="004010F4">
            <w:pPr>
              <w:pStyle w:val="cuatexto"/>
              <w:jc w:val="right"/>
            </w:pPr>
            <w:r>
              <w:t>14,64</w:t>
            </w:r>
          </w:p>
        </w:tc>
      </w:tr>
      <w:tr w:rsidR="00126B78" w:rsidTr="00126B78">
        <w:trPr>
          <w:trHeight w:val="198"/>
          <w:jc w:val="center"/>
        </w:trPr>
        <w:tc>
          <w:tcPr>
            <w:tcW w:w="2675" w:type="dxa"/>
          </w:tcPr>
          <w:p w:rsidR="00126B78" w:rsidRDefault="00126B78" w:rsidP="00694353">
            <w:pPr>
              <w:pStyle w:val="cuatexto"/>
            </w:pPr>
            <w:r>
              <w:t>Importe concedido*</w:t>
            </w:r>
          </w:p>
        </w:tc>
        <w:tc>
          <w:tcPr>
            <w:tcW w:w="2268" w:type="dxa"/>
          </w:tcPr>
          <w:p w:rsidR="00126B78" w:rsidRDefault="00F35E6E" w:rsidP="00F35E6E">
            <w:pPr>
              <w:pStyle w:val="cuatexto"/>
              <w:jc w:val="right"/>
            </w:pPr>
            <w:r>
              <w:t>11</w:t>
            </w:r>
            <w:r w:rsidR="00126B78">
              <w:t>.600.132</w:t>
            </w:r>
          </w:p>
        </w:tc>
        <w:tc>
          <w:tcPr>
            <w:tcW w:w="2267" w:type="dxa"/>
          </w:tcPr>
          <w:p w:rsidR="00126B78" w:rsidRDefault="00126B78" w:rsidP="004010F4">
            <w:pPr>
              <w:pStyle w:val="cuatexto"/>
              <w:jc w:val="right"/>
            </w:pPr>
            <w:r>
              <w:t>12.384.399</w:t>
            </w:r>
          </w:p>
        </w:tc>
        <w:tc>
          <w:tcPr>
            <w:tcW w:w="1538" w:type="dxa"/>
          </w:tcPr>
          <w:p w:rsidR="00126B78" w:rsidRDefault="00126B78" w:rsidP="004010F4">
            <w:pPr>
              <w:pStyle w:val="cuatexto"/>
              <w:jc w:val="right"/>
            </w:pPr>
            <w:r>
              <w:t>23.948.530</w:t>
            </w:r>
          </w:p>
        </w:tc>
      </w:tr>
      <w:tr w:rsidR="00126B78" w:rsidTr="00126B78">
        <w:trPr>
          <w:trHeight w:val="198"/>
          <w:jc w:val="center"/>
        </w:trPr>
        <w:tc>
          <w:tcPr>
            <w:tcW w:w="2675" w:type="dxa"/>
          </w:tcPr>
          <w:p w:rsidR="00126B78" w:rsidRDefault="00126B78" w:rsidP="00694353">
            <w:pPr>
              <w:pStyle w:val="cuatexto"/>
            </w:pPr>
            <w:r>
              <w:t xml:space="preserve">Inversión </w:t>
            </w:r>
            <w:proofErr w:type="spellStart"/>
            <w:r>
              <w:t>auxiliable</w:t>
            </w:r>
            <w:proofErr w:type="spellEnd"/>
          </w:p>
        </w:tc>
        <w:tc>
          <w:tcPr>
            <w:tcW w:w="2268" w:type="dxa"/>
          </w:tcPr>
          <w:p w:rsidR="00126B78" w:rsidRDefault="00126B78" w:rsidP="004010F4">
            <w:pPr>
              <w:pStyle w:val="cuatexto"/>
              <w:jc w:val="right"/>
            </w:pPr>
            <w:r>
              <w:t>s/d</w:t>
            </w:r>
          </w:p>
        </w:tc>
        <w:tc>
          <w:tcPr>
            <w:tcW w:w="2267" w:type="dxa"/>
          </w:tcPr>
          <w:p w:rsidR="00126B78" w:rsidRDefault="00126B78" w:rsidP="004010F4">
            <w:pPr>
              <w:pStyle w:val="cuatexto"/>
              <w:jc w:val="right"/>
            </w:pPr>
            <w:r>
              <w:t>28.696.512</w:t>
            </w:r>
          </w:p>
        </w:tc>
        <w:tc>
          <w:tcPr>
            <w:tcW w:w="1538" w:type="dxa"/>
          </w:tcPr>
          <w:p w:rsidR="00126B78" w:rsidRDefault="00126B78" w:rsidP="004010F4">
            <w:pPr>
              <w:pStyle w:val="cuatexto"/>
              <w:jc w:val="right"/>
            </w:pPr>
            <w:r>
              <w:t>-</w:t>
            </w:r>
          </w:p>
        </w:tc>
      </w:tr>
    </w:tbl>
    <w:p w:rsidR="000F4EE7" w:rsidRPr="00C926B1" w:rsidRDefault="000F4EE7" w:rsidP="00CB4B74">
      <w:pPr>
        <w:pStyle w:val="texto"/>
        <w:spacing w:before="40"/>
        <w:ind w:firstLine="0"/>
        <w:rPr>
          <w:rFonts w:ascii="Arial" w:hAnsi="Arial" w:cs="Arial"/>
          <w:sz w:val="16"/>
          <w:szCs w:val="16"/>
        </w:rPr>
      </w:pPr>
      <w:r w:rsidRPr="00C926B1">
        <w:rPr>
          <w:rFonts w:ascii="Arial" w:hAnsi="Arial" w:cs="Arial"/>
          <w:sz w:val="16"/>
          <w:szCs w:val="16"/>
        </w:rPr>
        <w:t>*</w:t>
      </w:r>
      <w:r w:rsidR="00AE3487" w:rsidRPr="00C926B1">
        <w:rPr>
          <w:rFonts w:ascii="Arial" w:hAnsi="Arial" w:cs="Arial"/>
          <w:sz w:val="16"/>
          <w:szCs w:val="16"/>
        </w:rPr>
        <w:t>L</w:t>
      </w:r>
      <w:r w:rsidRPr="00C926B1">
        <w:rPr>
          <w:rFonts w:ascii="Arial" w:hAnsi="Arial" w:cs="Arial"/>
          <w:sz w:val="16"/>
          <w:szCs w:val="16"/>
        </w:rPr>
        <w:t>os importes son concedidos ya que hay inversiones pendientes de justificar y los abonos se extenderán hasta el año 2017.</w:t>
      </w:r>
    </w:p>
    <w:p w:rsidR="000C025E" w:rsidRDefault="000F4EE7" w:rsidP="00CD0714">
      <w:pPr>
        <w:pStyle w:val="texto"/>
        <w:spacing w:before="240" w:after="240"/>
      </w:pPr>
      <w:r>
        <w:t xml:space="preserve">De acuerdo con estos datos, la inversión por hectárea se </w:t>
      </w:r>
      <w:r w:rsidR="004010F4">
        <w:t>sitúa</w:t>
      </w:r>
      <w:r>
        <w:t xml:space="preserve"> en el periodo 2009-2013 en 3.610 euros y la subvención concedida en 1.553</w:t>
      </w:r>
      <w:r w:rsidR="0032328B">
        <w:t xml:space="preserve"> euros</w:t>
      </w:r>
      <w:r>
        <w:t>, que repr</w:t>
      </w:r>
      <w:r>
        <w:t>e</w:t>
      </w:r>
      <w:r>
        <w:t>senta el 43</w:t>
      </w:r>
      <w:r w:rsidR="004010F4">
        <w:t xml:space="preserve"> por ciento</w:t>
      </w:r>
      <w:r w:rsidR="00660630">
        <w:t xml:space="preserve"> de la inversión.</w:t>
      </w:r>
    </w:p>
    <w:p w:rsidR="000A2BC9" w:rsidRPr="000C61EA" w:rsidRDefault="000A2BC9" w:rsidP="000A2BC9">
      <w:pPr>
        <w:pStyle w:val="atitulo2"/>
        <w:spacing w:before="240"/>
        <w:rPr>
          <w:bCs w:val="0"/>
          <w:i/>
        </w:rPr>
      </w:pPr>
      <w:bookmarkStart w:id="13" w:name="_Toc431280053"/>
      <w:r w:rsidRPr="000C61EA">
        <w:rPr>
          <w:bCs w:val="0"/>
          <w:i/>
        </w:rPr>
        <w:t>Vl.1.</w:t>
      </w:r>
      <w:r>
        <w:rPr>
          <w:bCs w:val="0"/>
          <w:i/>
        </w:rPr>
        <w:t>5</w:t>
      </w:r>
      <w:r w:rsidRPr="000C61EA">
        <w:rPr>
          <w:bCs w:val="0"/>
          <w:i/>
        </w:rPr>
        <w:t xml:space="preserve">. </w:t>
      </w:r>
      <w:r>
        <w:rPr>
          <w:bCs w:val="0"/>
          <w:i/>
        </w:rPr>
        <w:t>Coste del riego para los usuarios</w:t>
      </w:r>
      <w:r w:rsidRPr="000C61EA">
        <w:rPr>
          <w:bCs w:val="0"/>
          <w:i/>
        </w:rPr>
        <w:t>.</w:t>
      </w:r>
      <w:bookmarkEnd w:id="13"/>
    </w:p>
    <w:p w:rsidR="000A2BC9" w:rsidRDefault="000A2BC9" w:rsidP="003D7425">
      <w:pPr>
        <w:pStyle w:val="texto"/>
      </w:pPr>
      <w:r>
        <w:t xml:space="preserve">Como hemos visto en los epígrafes anteriores, la CHE repercute los gastos de funcionamiento y un porcentaje de la inversión realizada en </w:t>
      </w:r>
      <w:proofErr w:type="spellStart"/>
      <w:r>
        <w:t>Itoiz</w:t>
      </w:r>
      <w:proofErr w:type="spellEnd"/>
      <w:r>
        <w:t xml:space="preserve"> a sus usu</w:t>
      </w:r>
      <w:r>
        <w:t>a</w:t>
      </w:r>
      <w:r>
        <w:t xml:space="preserve">rios y </w:t>
      </w:r>
      <w:proofErr w:type="spellStart"/>
      <w:r w:rsidR="000C48E5">
        <w:t>Canasa</w:t>
      </w:r>
      <w:proofErr w:type="spellEnd"/>
      <w:r>
        <w:t xml:space="preserve"> repercute una parte de su financiación.</w:t>
      </w:r>
    </w:p>
    <w:p w:rsidR="000A2BC9" w:rsidRDefault="000A2BC9" w:rsidP="003D7425">
      <w:pPr>
        <w:pStyle w:val="texto"/>
      </w:pPr>
      <w:r>
        <w:lastRenderedPageBreak/>
        <w:t xml:space="preserve">Los usuarios abonan también a </w:t>
      </w:r>
      <w:r w:rsidR="000C48E5">
        <w:t>“</w:t>
      </w:r>
      <w:proofErr w:type="spellStart"/>
      <w:r w:rsidR="000C48E5">
        <w:t>Aguacanal</w:t>
      </w:r>
      <w:proofErr w:type="spellEnd"/>
      <w:r w:rsidR="000C48E5">
        <w:t>”</w:t>
      </w:r>
      <w:r>
        <w:t xml:space="preserve"> los gas</w:t>
      </w:r>
      <w:r w:rsidR="009D24D1">
        <w:t>tos de explotación de la Zona R</w:t>
      </w:r>
      <w:r>
        <w:t>egable del Canal de Navarra, que los establece como un importe fijo por hectárea</w:t>
      </w:r>
      <w:r w:rsidR="00C232AF">
        <w:t>.</w:t>
      </w:r>
    </w:p>
    <w:p w:rsidR="00C232AF" w:rsidRDefault="00C232AF" w:rsidP="003D7425">
      <w:pPr>
        <w:pStyle w:val="texto"/>
      </w:pPr>
      <w:r>
        <w:t xml:space="preserve">Estos pagos </w:t>
      </w:r>
      <w:r w:rsidR="005E1166">
        <w:t>se realizan a través de la Comunidad de Regantes, que también re</w:t>
      </w:r>
      <w:r w:rsidR="00CB2ED2">
        <w:t>percute</w:t>
      </w:r>
      <w:r w:rsidR="005E1166">
        <w:t xml:space="preserve"> sus gastos a sus asociados.</w:t>
      </w:r>
    </w:p>
    <w:p w:rsidR="005E1166" w:rsidRDefault="005E1166" w:rsidP="003D7425">
      <w:pPr>
        <w:pStyle w:val="texto"/>
      </w:pPr>
      <w:r>
        <w:t>De esta manera, el usuario abona a la Comunid</w:t>
      </w:r>
      <w:r w:rsidR="00FB3683">
        <w:t>ad de R</w:t>
      </w:r>
      <w:r>
        <w:t>egantes un importe t</w:t>
      </w:r>
      <w:r>
        <w:t>o</w:t>
      </w:r>
      <w:r>
        <w:t>tal, que, posteriormente, esta distribuye entre los distintos destinatarios.</w:t>
      </w:r>
    </w:p>
    <w:p w:rsidR="005E1166" w:rsidRDefault="005E1166" w:rsidP="003D7425">
      <w:pPr>
        <w:pStyle w:val="texto"/>
      </w:pPr>
      <w:r>
        <w:t>Los importes varían cada año en función de los gastos a repartir y de los consumos.</w:t>
      </w:r>
    </w:p>
    <w:p w:rsidR="00CD0714" w:rsidRDefault="00CB2ED2" w:rsidP="00E64A11">
      <w:pPr>
        <w:pStyle w:val="texto"/>
        <w:spacing w:before="240"/>
      </w:pPr>
      <w:r>
        <w:t>Al distribuirse los gastos en una parte fija y otra variable, en función del consumo de agua, los importes que abona el usuario son variables como puede verse en el cuadro siguiente</w:t>
      </w:r>
      <w:r w:rsidR="009C21F1">
        <w:t>, referido a una hectárea con diferentes consumos de agua en el año 2013</w:t>
      </w:r>
      <w:r>
        <w:t>:</w:t>
      </w:r>
    </w:p>
    <w:p w:rsidR="009C21F1" w:rsidRPr="00CB4B74" w:rsidRDefault="009C21F1" w:rsidP="00B40710">
      <w:pPr>
        <w:pStyle w:val="texto"/>
        <w:spacing w:after="120"/>
        <w:jc w:val="center"/>
        <w:rPr>
          <w:rFonts w:ascii="Arial" w:hAnsi="Arial" w:cs="Arial"/>
          <w:sz w:val="22"/>
          <w:szCs w:val="22"/>
        </w:rPr>
      </w:pPr>
      <w:r w:rsidRPr="00CB4B74">
        <w:rPr>
          <w:rFonts w:ascii="Arial" w:hAnsi="Arial" w:cs="Arial"/>
          <w:sz w:val="22"/>
          <w:szCs w:val="22"/>
        </w:rPr>
        <w:t>Coste y distribución del riego por hectárea del agua consumida.</w:t>
      </w:r>
    </w:p>
    <w:p w:rsidR="00CB2ED2" w:rsidRPr="00CB4B74" w:rsidRDefault="00CB2ED2" w:rsidP="00CB4B74">
      <w:pPr>
        <w:pStyle w:val="texto"/>
        <w:spacing w:after="0"/>
        <w:ind w:right="-567"/>
        <w:jc w:val="right"/>
        <w:rPr>
          <w:rFonts w:ascii="Arial" w:hAnsi="Arial" w:cs="Arial"/>
          <w:sz w:val="18"/>
          <w:szCs w:val="18"/>
        </w:rPr>
      </w:pPr>
      <w:r w:rsidRPr="00CB4B74">
        <w:rPr>
          <w:rFonts w:ascii="Arial" w:hAnsi="Arial" w:cs="Arial"/>
          <w:sz w:val="18"/>
          <w:szCs w:val="18"/>
        </w:rPr>
        <w:t>Consumo</w:t>
      </w:r>
      <w:r w:rsidR="009C21F1" w:rsidRPr="00CB4B74">
        <w:rPr>
          <w:rFonts w:ascii="Arial" w:hAnsi="Arial" w:cs="Arial"/>
          <w:sz w:val="18"/>
          <w:szCs w:val="18"/>
        </w:rPr>
        <w:t xml:space="preserve"> en m</w:t>
      </w:r>
      <w:r w:rsidR="009C21F1" w:rsidRPr="00CB4B74">
        <w:rPr>
          <w:rFonts w:ascii="Arial" w:hAnsi="Arial" w:cs="Arial"/>
          <w:sz w:val="18"/>
          <w:szCs w:val="18"/>
          <w:vertAlign w:val="superscript"/>
        </w:rPr>
        <w:t>3</w:t>
      </w:r>
    </w:p>
    <w:tbl>
      <w:tblPr>
        <w:tblStyle w:val="Tablaconcuadrcula"/>
        <w:tblW w:w="9923" w:type="dxa"/>
        <w:jc w:val="center"/>
        <w:tblInd w:w="-1168"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418"/>
        <w:gridCol w:w="851"/>
        <w:gridCol w:w="567"/>
        <w:gridCol w:w="850"/>
        <w:gridCol w:w="567"/>
        <w:gridCol w:w="851"/>
        <w:gridCol w:w="567"/>
        <w:gridCol w:w="850"/>
        <w:gridCol w:w="567"/>
        <w:gridCol w:w="851"/>
        <w:gridCol w:w="567"/>
        <w:gridCol w:w="850"/>
        <w:gridCol w:w="567"/>
      </w:tblGrid>
      <w:tr w:rsidR="00CB2ED2" w:rsidRPr="0099190D" w:rsidTr="00CB2ED2">
        <w:trPr>
          <w:trHeight w:val="255"/>
          <w:jc w:val="center"/>
        </w:trPr>
        <w:tc>
          <w:tcPr>
            <w:tcW w:w="1418" w:type="dxa"/>
            <w:tcBorders>
              <w:top w:val="single" w:sz="4"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p>
        </w:tc>
        <w:tc>
          <w:tcPr>
            <w:tcW w:w="851"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sidRPr="0099190D">
              <w:rPr>
                <w:rFonts w:ascii="Arial" w:hAnsi="Arial" w:cs="Arial"/>
                <w:sz w:val="18"/>
                <w:szCs w:val="18"/>
              </w:rPr>
              <w:t>0</w:t>
            </w:r>
          </w:p>
        </w:tc>
        <w:tc>
          <w:tcPr>
            <w:tcW w:w="567"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cs="Arial"/>
                <w:sz w:val="18"/>
                <w:szCs w:val="18"/>
              </w:rPr>
              <w:t>%</w:t>
            </w:r>
          </w:p>
        </w:tc>
        <w:tc>
          <w:tcPr>
            <w:tcW w:w="850"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sidRPr="0099190D">
              <w:rPr>
                <w:rFonts w:ascii="Arial" w:hAnsi="Arial" w:cs="Arial"/>
                <w:sz w:val="18"/>
                <w:szCs w:val="18"/>
              </w:rPr>
              <w:t>1.000</w:t>
            </w:r>
          </w:p>
        </w:tc>
        <w:tc>
          <w:tcPr>
            <w:tcW w:w="567"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cs="Arial"/>
                <w:sz w:val="18"/>
                <w:szCs w:val="18"/>
              </w:rPr>
              <w:t>%</w:t>
            </w:r>
          </w:p>
        </w:tc>
        <w:tc>
          <w:tcPr>
            <w:tcW w:w="851"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sidRPr="0099190D">
              <w:rPr>
                <w:rFonts w:ascii="Arial" w:hAnsi="Arial" w:cs="Arial"/>
                <w:sz w:val="18"/>
                <w:szCs w:val="18"/>
              </w:rPr>
              <w:t>2.000</w:t>
            </w:r>
          </w:p>
        </w:tc>
        <w:tc>
          <w:tcPr>
            <w:tcW w:w="567"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cs="Arial"/>
                <w:sz w:val="18"/>
                <w:szCs w:val="18"/>
              </w:rPr>
              <w:t>%</w:t>
            </w:r>
          </w:p>
        </w:tc>
        <w:tc>
          <w:tcPr>
            <w:tcW w:w="850"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sidRPr="0099190D">
              <w:rPr>
                <w:rFonts w:ascii="Arial" w:hAnsi="Arial" w:cs="Arial"/>
                <w:sz w:val="18"/>
                <w:szCs w:val="18"/>
              </w:rPr>
              <w:t>3.000</w:t>
            </w:r>
          </w:p>
        </w:tc>
        <w:tc>
          <w:tcPr>
            <w:tcW w:w="567"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cs="Arial"/>
                <w:sz w:val="18"/>
                <w:szCs w:val="18"/>
              </w:rPr>
              <w:t>%</w:t>
            </w:r>
          </w:p>
        </w:tc>
        <w:tc>
          <w:tcPr>
            <w:tcW w:w="851"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sidRPr="0099190D">
              <w:rPr>
                <w:rFonts w:ascii="Arial" w:hAnsi="Arial" w:cs="Arial"/>
                <w:sz w:val="18"/>
                <w:szCs w:val="18"/>
              </w:rPr>
              <w:t>4.500</w:t>
            </w:r>
          </w:p>
        </w:tc>
        <w:tc>
          <w:tcPr>
            <w:tcW w:w="567"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cs="Arial"/>
                <w:sz w:val="18"/>
                <w:szCs w:val="18"/>
              </w:rPr>
              <w:t>%</w:t>
            </w:r>
          </w:p>
        </w:tc>
        <w:tc>
          <w:tcPr>
            <w:tcW w:w="850"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sidRPr="0099190D">
              <w:rPr>
                <w:rFonts w:ascii="Arial" w:hAnsi="Arial" w:cs="Arial"/>
                <w:sz w:val="18"/>
                <w:szCs w:val="18"/>
              </w:rPr>
              <w:t>6000</w:t>
            </w:r>
          </w:p>
        </w:tc>
        <w:tc>
          <w:tcPr>
            <w:tcW w:w="567" w:type="dxa"/>
            <w:tcBorders>
              <w:top w:val="single" w:sz="4" w:space="0" w:color="auto"/>
              <w:left w:val="single" w:sz="2" w:space="0" w:color="auto"/>
              <w:bottom w:val="single" w:sz="4"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cs="Arial"/>
                <w:sz w:val="18"/>
                <w:szCs w:val="18"/>
              </w:rPr>
              <w:t>%</w:t>
            </w:r>
          </w:p>
        </w:tc>
      </w:tr>
      <w:tr w:rsidR="009C21F1" w:rsidRPr="0099190D" w:rsidTr="00CB2ED2">
        <w:trPr>
          <w:trHeight w:val="198"/>
          <w:jc w:val="center"/>
        </w:trPr>
        <w:tc>
          <w:tcPr>
            <w:tcW w:w="1418" w:type="dxa"/>
            <w:tcBorders>
              <w:top w:val="single" w:sz="4" w:space="0" w:color="auto"/>
              <w:bottom w:val="nil"/>
              <w:right w:val="single" w:sz="2" w:space="0" w:color="auto"/>
            </w:tcBorders>
            <w:vAlign w:val="center"/>
          </w:tcPr>
          <w:p w:rsidR="009C21F1" w:rsidRPr="0099190D" w:rsidRDefault="009C21F1" w:rsidP="00CB2ED2">
            <w:pPr>
              <w:pStyle w:val="cuatexto"/>
              <w:jc w:val="left"/>
              <w:rPr>
                <w:szCs w:val="20"/>
              </w:rPr>
            </w:pPr>
            <w:r w:rsidRPr="0099190D">
              <w:rPr>
                <w:szCs w:val="20"/>
              </w:rPr>
              <w:t xml:space="preserve">CHE: </w:t>
            </w:r>
            <w:r>
              <w:rPr>
                <w:szCs w:val="20"/>
              </w:rPr>
              <w:t xml:space="preserve">       Fijo</w:t>
            </w:r>
          </w:p>
        </w:tc>
        <w:tc>
          <w:tcPr>
            <w:tcW w:w="851"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14,27</w:t>
            </w:r>
          </w:p>
        </w:tc>
        <w:tc>
          <w:tcPr>
            <w:tcW w:w="567" w:type="dxa"/>
            <w:vMerge w:val="restart"/>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10</w:t>
            </w:r>
          </w:p>
        </w:tc>
        <w:tc>
          <w:tcPr>
            <w:tcW w:w="850"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14,27</w:t>
            </w:r>
          </w:p>
        </w:tc>
        <w:tc>
          <w:tcPr>
            <w:tcW w:w="567" w:type="dxa"/>
            <w:vMerge w:val="restart"/>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10</w:t>
            </w:r>
          </w:p>
        </w:tc>
        <w:tc>
          <w:tcPr>
            <w:tcW w:w="851"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14,27</w:t>
            </w:r>
          </w:p>
        </w:tc>
        <w:tc>
          <w:tcPr>
            <w:tcW w:w="567" w:type="dxa"/>
            <w:vMerge w:val="restart"/>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11</w:t>
            </w:r>
          </w:p>
        </w:tc>
        <w:tc>
          <w:tcPr>
            <w:tcW w:w="850"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14,27</w:t>
            </w:r>
          </w:p>
        </w:tc>
        <w:tc>
          <w:tcPr>
            <w:tcW w:w="567" w:type="dxa"/>
            <w:vMerge w:val="restart"/>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11</w:t>
            </w:r>
          </w:p>
        </w:tc>
        <w:tc>
          <w:tcPr>
            <w:tcW w:w="851"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14,27</w:t>
            </w:r>
          </w:p>
        </w:tc>
        <w:tc>
          <w:tcPr>
            <w:tcW w:w="567" w:type="dxa"/>
            <w:vMerge w:val="restart"/>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12</w:t>
            </w:r>
          </w:p>
        </w:tc>
        <w:tc>
          <w:tcPr>
            <w:tcW w:w="850"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14,27</w:t>
            </w:r>
          </w:p>
        </w:tc>
        <w:tc>
          <w:tcPr>
            <w:tcW w:w="567" w:type="dxa"/>
            <w:vMerge w:val="restart"/>
            <w:tcBorders>
              <w:top w:val="single" w:sz="4" w:space="0" w:color="auto"/>
              <w:left w:val="single" w:sz="2" w:space="0" w:color="auto"/>
            </w:tcBorders>
            <w:vAlign w:val="center"/>
          </w:tcPr>
          <w:p w:rsidR="009C21F1" w:rsidRPr="0099190D" w:rsidRDefault="009C21F1" w:rsidP="00CB2ED2">
            <w:pPr>
              <w:pStyle w:val="cuatexto"/>
              <w:jc w:val="right"/>
              <w:rPr>
                <w:szCs w:val="20"/>
              </w:rPr>
            </w:pPr>
            <w:r>
              <w:rPr>
                <w:szCs w:val="20"/>
              </w:rPr>
              <w:t>12</w:t>
            </w:r>
          </w:p>
        </w:tc>
      </w:tr>
      <w:tr w:rsidR="009C21F1" w:rsidRPr="0099190D" w:rsidTr="00CB2ED2">
        <w:trPr>
          <w:trHeight w:val="198"/>
          <w:jc w:val="center"/>
        </w:trPr>
        <w:tc>
          <w:tcPr>
            <w:tcW w:w="1418" w:type="dxa"/>
            <w:tcBorders>
              <w:top w:val="nil"/>
              <w:bottom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Variable</w:t>
            </w: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4,25</w:t>
            </w:r>
          </w:p>
        </w:tc>
        <w:tc>
          <w:tcPr>
            <w:tcW w:w="567" w:type="dxa"/>
            <w:vMerge/>
            <w:tcBorders>
              <w:left w:val="single" w:sz="2" w:space="0" w:color="auto"/>
              <w:bottom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8,50</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12,74</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19,11</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25,49</w:t>
            </w:r>
          </w:p>
        </w:tc>
        <w:tc>
          <w:tcPr>
            <w:tcW w:w="567" w:type="dxa"/>
            <w:vMerge/>
            <w:tcBorders>
              <w:left w:val="single" w:sz="2" w:space="0" w:color="auto"/>
            </w:tcBorders>
            <w:vAlign w:val="center"/>
          </w:tcPr>
          <w:p w:rsidR="009C21F1" w:rsidRPr="0099190D" w:rsidRDefault="009C21F1" w:rsidP="00CB2ED2">
            <w:pPr>
              <w:pStyle w:val="cuatexto"/>
              <w:jc w:val="right"/>
              <w:rPr>
                <w:szCs w:val="20"/>
              </w:rPr>
            </w:pPr>
          </w:p>
        </w:tc>
      </w:tr>
      <w:tr w:rsidR="009C21F1" w:rsidRPr="0099190D" w:rsidTr="00CB2ED2">
        <w:trPr>
          <w:trHeight w:val="198"/>
          <w:jc w:val="center"/>
        </w:trPr>
        <w:tc>
          <w:tcPr>
            <w:tcW w:w="1418" w:type="dxa"/>
            <w:tcBorders>
              <w:top w:val="single" w:sz="2" w:space="0" w:color="auto"/>
              <w:bottom w:val="nil"/>
              <w:right w:val="single" w:sz="2" w:space="0" w:color="auto"/>
            </w:tcBorders>
            <w:vAlign w:val="center"/>
          </w:tcPr>
          <w:p w:rsidR="009C21F1" w:rsidRPr="0099190D" w:rsidRDefault="00EC3CBD" w:rsidP="00CB2ED2">
            <w:pPr>
              <w:pStyle w:val="cuatexto"/>
              <w:jc w:val="left"/>
              <w:rPr>
                <w:szCs w:val="20"/>
              </w:rPr>
            </w:pPr>
            <w:proofErr w:type="spellStart"/>
            <w:r w:rsidRPr="0099190D">
              <w:rPr>
                <w:szCs w:val="20"/>
              </w:rPr>
              <w:t>Canasa</w:t>
            </w:r>
            <w:proofErr w:type="spellEnd"/>
            <w:r w:rsidR="009C21F1" w:rsidRPr="0099190D">
              <w:rPr>
                <w:szCs w:val="20"/>
              </w:rPr>
              <w:t>:</w:t>
            </w:r>
            <w:r w:rsidR="009C21F1">
              <w:rPr>
                <w:szCs w:val="20"/>
              </w:rPr>
              <w:t xml:space="preserve"> Fijo</w:t>
            </w: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81,38</w:t>
            </w:r>
          </w:p>
        </w:tc>
        <w:tc>
          <w:tcPr>
            <w:tcW w:w="567" w:type="dxa"/>
            <w:vMerge w:val="restart"/>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57</w:t>
            </w: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81,38</w:t>
            </w:r>
          </w:p>
        </w:tc>
        <w:tc>
          <w:tcPr>
            <w:tcW w:w="567" w:type="dxa"/>
            <w:vMerge w:val="restart"/>
            <w:tcBorders>
              <w:top w:val="single" w:sz="2"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61</w:t>
            </w: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81,38</w:t>
            </w:r>
          </w:p>
        </w:tc>
        <w:tc>
          <w:tcPr>
            <w:tcW w:w="567" w:type="dxa"/>
            <w:vMerge w:val="restart"/>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63</w:t>
            </w: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81,38</w:t>
            </w:r>
          </w:p>
        </w:tc>
        <w:tc>
          <w:tcPr>
            <w:tcW w:w="567" w:type="dxa"/>
            <w:vMerge w:val="restart"/>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66</w:t>
            </w: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81,38</w:t>
            </w:r>
          </w:p>
        </w:tc>
        <w:tc>
          <w:tcPr>
            <w:tcW w:w="567" w:type="dxa"/>
            <w:vMerge w:val="restart"/>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68</w:t>
            </w: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81,38</w:t>
            </w:r>
          </w:p>
        </w:tc>
        <w:tc>
          <w:tcPr>
            <w:tcW w:w="567" w:type="dxa"/>
            <w:vMerge w:val="restart"/>
            <w:tcBorders>
              <w:left w:val="single" w:sz="2" w:space="0" w:color="auto"/>
            </w:tcBorders>
            <w:vAlign w:val="center"/>
          </w:tcPr>
          <w:p w:rsidR="009C21F1" w:rsidRPr="0099190D" w:rsidRDefault="009C21F1" w:rsidP="00CB2ED2">
            <w:pPr>
              <w:pStyle w:val="cuatexto"/>
              <w:jc w:val="right"/>
              <w:rPr>
                <w:szCs w:val="20"/>
              </w:rPr>
            </w:pPr>
            <w:r>
              <w:rPr>
                <w:szCs w:val="20"/>
              </w:rPr>
              <w:t>69</w:t>
            </w:r>
          </w:p>
        </w:tc>
      </w:tr>
      <w:tr w:rsidR="009C21F1" w:rsidRPr="0099190D" w:rsidTr="00CB2ED2">
        <w:trPr>
          <w:trHeight w:val="198"/>
          <w:jc w:val="center"/>
        </w:trPr>
        <w:tc>
          <w:tcPr>
            <w:tcW w:w="1418" w:type="dxa"/>
            <w:tcBorders>
              <w:top w:val="nil"/>
              <w:bottom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Variable</w:t>
            </w: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24,30</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48,60</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72,90</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109,35</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rPr>
                <w:szCs w:val="20"/>
              </w:rPr>
              <w:t>145,80</w:t>
            </w:r>
          </w:p>
        </w:tc>
        <w:tc>
          <w:tcPr>
            <w:tcW w:w="567" w:type="dxa"/>
            <w:vMerge/>
            <w:tcBorders>
              <w:left w:val="single" w:sz="2" w:space="0" w:color="auto"/>
            </w:tcBorders>
            <w:vAlign w:val="center"/>
          </w:tcPr>
          <w:p w:rsidR="009C21F1" w:rsidRPr="0099190D" w:rsidRDefault="009C21F1" w:rsidP="00CB2ED2">
            <w:pPr>
              <w:pStyle w:val="cuatexto"/>
              <w:jc w:val="right"/>
              <w:rPr>
                <w:szCs w:val="20"/>
              </w:rPr>
            </w:pPr>
          </w:p>
        </w:tc>
      </w:tr>
      <w:tr w:rsidR="00CB2ED2" w:rsidRPr="0099190D" w:rsidTr="00CB2ED2">
        <w:trPr>
          <w:trHeight w:val="198"/>
          <w:jc w:val="center"/>
        </w:trPr>
        <w:tc>
          <w:tcPr>
            <w:tcW w:w="1418" w:type="dxa"/>
            <w:tcBorders>
              <w:top w:val="single" w:sz="2" w:space="0" w:color="auto"/>
              <w:right w:val="single" w:sz="2" w:space="0" w:color="auto"/>
            </w:tcBorders>
            <w:vAlign w:val="center"/>
          </w:tcPr>
          <w:p w:rsidR="00CB2ED2" w:rsidRPr="0099190D" w:rsidRDefault="00EC3CBD" w:rsidP="00CB2ED2">
            <w:pPr>
              <w:pStyle w:val="cuatexto"/>
              <w:jc w:val="left"/>
              <w:rPr>
                <w:szCs w:val="20"/>
              </w:rPr>
            </w:pPr>
            <w:proofErr w:type="spellStart"/>
            <w:r w:rsidRPr="00EC3CBD">
              <w:rPr>
                <w:szCs w:val="20"/>
              </w:rPr>
              <w:t>Aguacanal</w:t>
            </w:r>
            <w:proofErr w:type="spellEnd"/>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22,12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16</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22,12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13</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22,12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11</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22,12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9</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22,12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8</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22,12</w:t>
            </w:r>
          </w:p>
        </w:tc>
        <w:tc>
          <w:tcPr>
            <w:tcW w:w="567" w:type="dxa"/>
            <w:tcBorders>
              <w:left w:val="single" w:sz="2" w:space="0" w:color="auto"/>
            </w:tcBorders>
            <w:vAlign w:val="center"/>
          </w:tcPr>
          <w:p w:rsidR="00CB2ED2" w:rsidRPr="0099190D" w:rsidRDefault="00CB2ED2" w:rsidP="00CB2ED2">
            <w:pPr>
              <w:pStyle w:val="cuatexto"/>
              <w:jc w:val="right"/>
              <w:rPr>
                <w:szCs w:val="20"/>
              </w:rPr>
            </w:pPr>
            <w:r>
              <w:rPr>
                <w:szCs w:val="20"/>
              </w:rPr>
              <w:t>7</w:t>
            </w:r>
          </w:p>
        </w:tc>
      </w:tr>
      <w:tr w:rsidR="00CB2ED2" w:rsidRPr="0099190D" w:rsidTr="00CB2ED2">
        <w:trPr>
          <w:trHeight w:val="198"/>
          <w:jc w:val="center"/>
        </w:trPr>
        <w:tc>
          <w:tcPr>
            <w:tcW w:w="1418" w:type="dxa"/>
            <w:tcBorders>
              <w:right w:val="single" w:sz="2" w:space="0" w:color="auto"/>
            </w:tcBorders>
            <w:vAlign w:val="center"/>
          </w:tcPr>
          <w:p w:rsidR="00CB2ED2" w:rsidRPr="0099190D" w:rsidRDefault="00CB2ED2" w:rsidP="00CB2ED2">
            <w:pPr>
              <w:pStyle w:val="cuatexto"/>
              <w:jc w:val="left"/>
              <w:rPr>
                <w:szCs w:val="20"/>
              </w:rPr>
            </w:pPr>
            <w:r w:rsidRPr="0099190D">
              <w:rPr>
                <w:szCs w:val="20"/>
              </w:rPr>
              <w:t>Regantes</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12,00</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8</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12,00</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7</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12,00</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6</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12,00</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5</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12,00</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4</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12,00</w:t>
            </w:r>
          </w:p>
        </w:tc>
        <w:tc>
          <w:tcPr>
            <w:tcW w:w="567" w:type="dxa"/>
            <w:tcBorders>
              <w:left w:val="single" w:sz="2" w:space="0" w:color="auto"/>
            </w:tcBorders>
            <w:vAlign w:val="center"/>
          </w:tcPr>
          <w:p w:rsidR="00CB2ED2" w:rsidRPr="0099190D" w:rsidRDefault="00CB2ED2" w:rsidP="00CB2ED2">
            <w:pPr>
              <w:pStyle w:val="cuatexto"/>
              <w:jc w:val="right"/>
              <w:rPr>
                <w:szCs w:val="20"/>
              </w:rPr>
            </w:pPr>
            <w:r>
              <w:rPr>
                <w:szCs w:val="20"/>
              </w:rPr>
              <w:t>4</w:t>
            </w:r>
          </w:p>
        </w:tc>
      </w:tr>
      <w:tr w:rsidR="00CB2ED2" w:rsidRPr="0099190D" w:rsidTr="00CB2ED2">
        <w:trPr>
          <w:trHeight w:val="198"/>
          <w:jc w:val="center"/>
        </w:trPr>
        <w:tc>
          <w:tcPr>
            <w:tcW w:w="1418" w:type="dxa"/>
            <w:tcBorders>
              <w:right w:val="single" w:sz="2" w:space="0" w:color="auto"/>
            </w:tcBorders>
            <w:vAlign w:val="center"/>
          </w:tcPr>
          <w:p w:rsidR="00CB2ED2" w:rsidRPr="0099190D" w:rsidRDefault="00CB2ED2" w:rsidP="00CB2ED2">
            <w:pPr>
              <w:pStyle w:val="cuatexto"/>
              <w:jc w:val="left"/>
              <w:rPr>
                <w:szCs w:val="20"/>
              </w:rPr>
            </w:pPr>
            <w:r w:rsidRPr="0099190D">
              <w:rPr>
                <w:szCs w:val="20"/>
              </w:rPr>
              <w:t>IVA</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12,78</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9</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15,21</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9</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17,64</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9</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20,07</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9</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23,72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8</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rPr>
                <w:szCs w:val="20"/>
              </w:rPr>
              <w:t>27,36</w:t>
            </w:r>
          </w:p>
        </w:tc>
        <w:tc>
          <w:tcPr>
            <w:tcW w:w="567" w:type="dxa"/>
            <w:tcBorders>
              <w:left w:val="single" w:sz="2" w:space="0" w:color="auto"/>
            </w:tcBorders>
            <w:vAlign w:val="center"/>
          </w:tcPr>
          <w:p w:rsidR="00CB2ED2" w:rsidRPr="0099190D" w:rsidRDefault="00CB2ED2" w:rsidP="00CB2ED2">
            <w:pPr>
              <w:pStyle w:val="cuatexto"/>
              <w:jc w:val="right"/>
              <w:rPr>
                <w:szCs w:val="20"/>
              </w:rPr>
            </w:pPr>
            <w:r>
              <w:rPr>
                <w:szCs w:val="20"/>
              </w:rPr>
              <w:t>8</w:t>
            </w:r>
          </w:p>
        </w:tc>
      </w:tr>
      <w:tr w:rsidR="00CB2ED2" w:rsidRPr="0099190D" w:rsidTr="007B2F82">
        <w:trPr>
          <w:trHeight w:val="198"/>
          <w:jc w:val="center"/>
        </w:trPr>
        <w:tc>
          <w:tcPr>
            <w:tcW w:w="1418" w:type="dxa"/>
            <w:tcBorders>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left"/>
              <w:rPr>
                <w:szCs w:val="20"/>
              </w:rPr>
            </w:pPr>
            <w:r w:rsidRPr="0099190D">
              <w:rPr>
                <w:szCs w:val="20"/>
              </w:rPr>
              <w:t>Total</w:t>
            </w:r>
          </w:p>
        </w:tc>
        <w:tc>
          <w:tcPr>
            <w:tcW w:w="851"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142,56</w:t>
            </w:r>
          </w:p>
        </w:tc>
        <w:tc>
          <w:tcPr>
            <w:tcW w:w="567"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100</w:t>
            </w:r>
          </w:p>
        </w:tc>
        <w:tc>
          <w:tcPr>
            <w:tcW w:w="850"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173,53</w:t>
            </w:r>
          </w:p>
        </w:tc>
        <w:tc>
          <w:tcPr>
            <w:tcW w:w="567"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100</w:t>
            </w:r>
          </w:p>
        </w:tc>
        <w:tc>
          <w:tcPr>
            <w:tcW w:w="851"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204,51</w:t>
            </w:r>
          </w:p>
        </w:tc>
        <w:tc>
          <w:tcPr>
            <w:tcW w:w="567"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100</w:t>
            </w:r>
          </w:p>
        </w:tc>
        <w:tc>
          <w:tcPr>
            <w:tcW w:w="850"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235,49</w:t>
            </w:r>
          </w:p>
        </w:tc>
        <w:tc>
          <w:tcPr>
            <w:tcW w:w="567"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100</w:t>
            </w:r>
          </w:p>
        </w:tc>
        <w:tc>
          <w:tcPr>
            <w:tcW w:w="851"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281,96</w:t>
            </w:r>
          </w:p>
        </w:tc>
        <w:tc>
          <w:tcPr>
            <w:tcW w:w="567"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100</w:t>
            </w:r>
          </w:p>
        </w:tc>
        <w:tc>
          <w:tcPr>
            <w:tcW w:w="850"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328,43</w:t>
            </w:r>
          </w:p>
        </w:tc>
        <w:tc>
          <w:tcPr>
            <w:tcW w:w="567" w:type="dxa"/>
            <w:tcBorders>
              <w:left w:val="single" w:sz="2" w:space="0" w:color="auto"/>
              <w:bottom w:val="single" w:sz="4" w:space="0" w:color="auto"/>
            </w:tcBorders>
            <w:shd w:val="clear" w:color="auto" w:fill="8DB3E2" w:themeFill="text2" w:themeFillTint="66"/>
            <w:vAlign w:val="center"/>
          </w:tcPr>
          <w:p w:rsidR="00CB2ED2" w:rsidRPr="0099190D" w:rsidRDefault="00CB2ED2" w:rsidP="00CB2ED2">
            <w:pPr>
              <w:pStyle w:val="cuatexto"/>
              <w:jc w:val="right"/>
              <w:rPr>
                <w:szCs w:val="20"/>
              </w:rPr>
            </w:pPr>
            <w:r>
              <w:rPr>
                <w:szCs w:val="20"/>
              </w:rPr>
              <w:t>100</w:t>
            </w:r>
          </w:p>
        </w:tc>
      </w:tr>
      <w:tr w:rsidR="00CB2ED2" w:rsidRPr="0099190D" w:rsidTr="00CB2ED2">
        <w:trPr>
          <w:trHeight w:val="198"/>
          <w:jc w:val="center"/>
        </w:trPr>
        <w:tc>
          <w:tcPr>
            <w:tcW w:w="1418" w:type="dxa"/>
            <w:tcBorders>
              <w:top w:val="single" w:sz="4" w:space="0" w:color="auto"/>
              <w:bottom w:val="single" w:sz="4" w:space="0" w:color="auto"/>
              <w:right w:val="single" w:sz="2" w:space="0" w:color="auto"/>
            </w:tcBorders>
            <w:vAlign w:val="center"/>
          </w:tcPr>
          <w:p w:rsidR="00CB2ED2" w:rsidRPr="0099190D" w:rsidRDefault="00CB2ED2" w:rsidP="00CB2ED2">
            <w:pPr>
              <w:pStyle w:val="cuatexto"/>
              <w:jc w:val="left"/>
              <w:rPr>
                <w:szCs w:val="20"/>
              </w:rPr>
            </w:pPr>
            <w:r w:rsidRPr="0099190D">
              <w:rPr>
                <w:szCs w:val="20"/>
              </w:rPr>
              <w:t>Coste/m</w:t>
            </w:r>
            <w:r w:rsidRPr="004F139F">
              <w:rPr>
                <w:szCs w:val="20"/>
                <w:vertAlign w:val="superscript"/>
              </w:rPr>
              <w:t>3</w:t>
            </w:r>
          </w:p>
        </w:tc>
        <w:tc>
          <w:tcPr>
            <w:tcW w:w="851"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567"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850"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r>
              <w:rPr>
                <w:szCs w:val="20"/>
              </w:rPr>
              <w:t>0,1735</w:t>
            </w:r>
          </w:p>
        </w:tc>
        <w:tc>
          <w:tcPr>
            <w:tcW w:w="567"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851"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r>
              <w:rPr>
                <w:szCs w:val="20"/>
              </w:rPr>
              <w:t>0,1022</w:t>
            </w:r>
          </w:p>
        </w:tc>
        <w:tc>
          <w:tcPr>
            <w:tcW w:w="567"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850"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r>
              <w:rPr>
                <w:szCs w:val="20"/>
              </w:rPr>
              <w:t>0,0785</w:t>
            </w:r>
          </w:p>
        </w:tc>
        <w:tc>
          <w:tcPr>
            <w:tcW w:w="567"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851"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r>
              <w:rPr>
                <w:szCs w:val="20"/>
              </w:rPr>
              <w:t>0,0626</w:t>
            </w:r>
          </w:p>
        </w:tc>
        <w:tc>
          <w:tcPr>
            <w:tcW w:w="567"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850"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r>
              <w:rPr>
                <w:szCs w:val="20"/>
              </w:rPr>
              <w:t>0,0547</w:t>
            </w:r>
          </w:p>
        </w:tc>
        <w:tc>
          <w:tcPr>
            <w:tcW w:w="567" w:type="dxa"/>
            <w:tcBorders>
              <w:top w:val="single" w:sz="4" w:space="0" w:color="auto"/>
              <w:left w:val="single" w:sz="2" w:space="0" w:color="auto"/>
              <w:bottom w:val="single" w:sz="4" w:space="0" w:color="auto"/>
            </w:tcBorders>
            <w:vAlign w:val="center"/>
          </w:tcPr>
          <w:p w:rsidR="00CB2ED2" w:rsidRPr="0099190D" w:rsidRDefault="00CB2ED2" w:rsidP="00CB2ED2">
            <w:pPr>
              <w:pStyle w:val="cuatexto"/>
              <w:jc w:val="right"/>
              <w:rPr>
                <w:szCs w:val="20"/>
              </w:rPr>
            </w:pPr>
          </w:p>
        </w:tc>
      </w:tr>
    </w:tbl>
    <w:p w:rsidR="009C21F1" w:rsidRDefault="009C21F1" w:rsidP="009042A1">
      <w:pPr>
        <w:pStyle w:val="texto"/>
        <w:spacing w:before="240"/>
      </w:pPr>
      <w:r>
        <w:t>Como se desprende de los datos del cuadro, un usuario que no haya regado abonó en 2013 un importe por hectárea de 142,56 euros y uno que utilizó 6.000 m</w:t>
      </w:r>
      <w:r w:rsidRPr="009C21F1">
        <w:rPr>
          <w:vertAlign w:val="superscript"/>
        </w:rPr>
        <w:t>3</w:t>
      </w:r>
      <w:r>
        <w:t xml:space="preserve"> de agua abonó 328,43 euros.</w:t>
      </w:r>
    </w:p>
    <w:p w:rsidR="009C21F1" w:rsidRDefault="009C21F1" w:rsidP="00CB4B74">
      <w:pPr>
        <w:pStyle w:val="texto"/>
      </w:pPr>
      <w:r>
        <w:t>Más de dos tercios del importe, para un consumo de 4.500 m</w:t>
      </w:r>
      <w:r w:rsidRPr="009C21F1">
        <w:rPr>
          <w:vertAlign w:val="superscript"/>
        </w:rPr>
        <w:t>3</w:t>
      </w:r>
      <w:r>
        <w:t xml:space="preserve">, se dedican a pagar a </w:t>
      </w:r>
      <w:proofErr w:type="spellStart"/>
      <w:r w:rsidR="000C48E5">
        <w:t>Canasa</w:t>
      </w:r>
      <w:proofErr w:type="spellEnd"/>
      <w:r w:rsidR="000C48E5">
        <w:t>.</w:t>
      </w:r>
    </w:p>
    <w:p w:rsidR="009C21F1" w:rsidRDefault="009C21F1" w:rsidP="009042A1">
      <w:pPr>
        <w:pStyle w:val="texto"/>
        <w:spacing w:after="120"/>
      </w:pPr>
      <w:r>
        <w:t>Si consideramos el coste total por m</w:t>
      </w:r>
      <w:r w:rsidRPr="009C21F1">
        <w:rPr>
          <w:vertAlign w:val="superscript"/>
        </w:rPr>
        <w:t>3</w:t>
      </w:r>
      <w:r>
        <w:t xml:space="preserve"> de agua, este es inverso al consumo, s</w:t>
      </w:r>
      <w:r>
        <w:t>i</w:t>
      </w:r>
      <w:r>
        <w:t>tuándose entre 0,173 euros/m</w:t>
      </w:r>
      <w:r>
        <w:rPr>
          <w:vertAlign w:val="superscript"/>
        </w:rPr>
        <w:t xml:space="preserve">3 </w:t>
      </w:r>
      <w:r>
        <w:t>para un consumo de 1000 m</w:t>
      </w:r>
      <w:r w:rsidRPr="009C21F1">
        <w:rPr>
          <w:vertAlign w:val="superscript"/>
        </w:rPr>
        <w:t>3</w:t>
      </w:r>
      <w:r>
        <w:t xml:space="preserve"> y 0,054 euros/m</w:t>
      </w:r>
      <w:r w:rsidRPr="00CB4B74">
        <w:rPr>
          <w:vertAlign w:val="superscript"/>
        </w:rPr>
        <w:t>3</w:t>
      </w:r>
      <w:r>
        <w:t xml:space="preserve"> si el consumo es de 6.000 m</w:t>
      </w:r>
      <w:r w:rsidR="00CB4B74" w:rsidRPr="00CB4B74">
        <w:rPr>
          <w:vertAlign w:val="superscript"/>
        </w:rPr>
        <w:t>3</w:t>
      </w:r>
      <w:r w:rsidR="00CB4B74">
        <w:t>.</w:t>
      </w:r>
    </w:p>
    <w:p w:rsidR="003D30E3" w:rsidRPr="001253B1" w:rsidRDefault="003D30E3" w:rsidP="00B40710">
      <w:pPr>
        <w:pStyle w:val="atitulo2"/>
        <w:spacing w:before="240" w:after="140"/>
      </w:pPr>
      <w:bookmarkStart w:id="14" w:name="_Toc431280054"/>
      <w:r w:rsidRPr="001253B1">
        <w:t>V</w:t>
      </w:r>
      <w:r w:rsidR="00001A11">
        <w:t>l</w:t>
      </w:r>
      <w:r w:rsidRPr="001253B1">
        <w:t>.</w:t>
      </w:r>
      <w:r w:rsidR="0049106F">
        <w:t>2</w:t>
      </w:r>
      <w:r w:rsidRPr="001253B1">
        <w:t xml:space="preserve">. </w:t>
      </w:r>
      <w:r w:rsidR="00CB2ED2">
        <w:t>R</w:t>
      </w:r>
      <w:r w:rsidRPr="001253B1">
        <w:t>esultados</w:t>
      </w:r>
      <w:bookmarkEnd w:id="14"/>
    </w:p>
    <w:p w:rsidR="003D30E3" w:rsidRDefault="003D30E3" w:rsidP="001253B1">
      <w:pPr>
        <w:pStyle w:val="texto"/>
      </w:pPr>
      <w:r>
        <w:t>Antes de efectuar comentarios sobre los resultados, es necesario incidir en lo ya señalado en el epígrafe “limitaciones” y recordar que se trata de una infrae</w:t>
      </w:r>
      <w:r>
        <w:t>s</w:t>
      </w:r>
      <w:r>
        <w:t>tructura de la</w:t>
      </w:r>
      <w:r w:rsidR="001253B1">
        <w:t xml:space="preserve">rga duración </w:t>
      </w:r>
      <w:r>
        <w:t xml:space="preserve">y de la que no se ha construido más que la primera fase </w:t>
      </w:r>
      <w:r w:rsidR="00790385">
        <w:t xml:space="preserve">y </w:t>
      </w:r>
      <w:r>
        <w:t xml:space="preserve">su </w:t>
      </w:r>
      <w:r w:rsidR="00790385">
        <w:t>puesta en servicio</w:t>
      </w:r>
      <w:r>
        <w:t xml:space="preserve"> ha sido gradual, conforme se iban terminando los diferentes sectores.</w:t>
      </w:r>
    </w:p>
    <w:p w:rsidR="003D30E3" w:rsidRDefault="003D30E3" w:rsidP="003D7425">
      <w:pPr>
        <w:pStyle w:val="texto"/>
      </w:pPr>
      <w:r>
        <w:lastRenderedPageBreak/>
        <w:t>Por otra parte, no todos los resultad</w:t>
      </w:r>
      <w:r w:rsidR="002D2029">
        <w:t>os se manifiestan en las localid</w:t>
      </w:r>
      <w:r>
        <w:t>ades afe</w:t>
      </w:r>
      <w:r>
        <w:t>c</w:t>
      </w:r>
      <w:r>
        <w:t xml:space="preserve">tadas ni exclusivamente en el </w:t>
      </w:r>
      <w:r w:rsidR="002D2029">
        <w:t>sector</w:t>
      </w:r>
      <w:r>
        <w:t xml:space="preserve"> agrario</w:t>
      </w:r>
      <w:r w:rsidR="00797289">
        <w:t>,</w:t>
      </w:r>
      <w:r>
        <w:t xml:space="preserve"> por lo que su análisis requiere m</w:t>
      </w:r>
      <w:r>
        <w:t>é</w:t>
      </w:r>
      <w:r>
        <w:t xml:space="preserve">todos y tiempos que escapan del </w:t>
      </w:r>
      <w:r w:rsidR="002D2029">
        <w:t>alcance</w:t>
      </w:r>
      <w:r>
        <w:t xml:space="preserve"> de </w:t>
      </w:r>
      <w:r w:rsidR="002D2029">
        <w:t>un</w:t>
      </w:r>
      <w:r>
        <w:t xml:space="preserve"> informe de </w:t>
      </w:r>
      <w:r w:rsidR="002D2029">
        <w:t>fiscalización.</w:t>
      </w:r>
    </w:p>
    <w:p w:rsidR="003D30E3" w:rsidRDefault="003D30E3" w:rsidP="003D7425">
      <w:pPr>
        <w:pStyle w:val="texto"/>
      </w:pPr>
      <w:r>
        <w:t xml:space="preserve">Por todo ello, en este </w:t>
      </w:r>
      <w:r w:rsidR="002D2029">
        <w:t>epígrafe</w:t>
      </w:r>
      <w:r w:rsidR="00691F54">
        <w:t xml:space="preserve"> vamos a presentar una serie de datos y </w:t>
      </w:r>
      <w:r w:rsidR="002D2029">
        <w:t>análisis</w:t>
      </w:r>
      <w:r w:rsidR="00691F54">
        <w:t xml:space="preserve"> que permitan </w:t>
      </w:r>
      <w:r w:rsidR="002D2029">
        <w:t>efectuar</w:t>
      </w:r>
      <w:r w:rsidR="00691F54">
        <w:t xml:space="preserve"> v</w:t>
      </w:r>
      <w:r w:rsidR="002D2029">
        <w:t>aloraciones</w:t>
      </w:r>
      <w:r w:rsidR="00691F54">
        <w:t xml:space="preserve"> parciales de los resultados que se están </w:t>
      </w:r>
      <w:r w:rsidR="002D2029">
        <w:t>pr</w:t>
      </w:r>
      <w:r w:rsidR="002D2029">
        <w:t>o</w:t>
      </w:r>
      <w:r w:rsidR="002D2029">
        <w:t>duciendo</w:t>
      </w:r>
      <w:r w:rsidR="00790385">
        <w:t xml:space="preserve"> desde la puesta en servicio</w:t>
      </w:r>
      <w:r w:rsidR="00691F54">
        <w:t xml:space="preserve"> de la infraestructura.</w:t>
      </w:r>
    </w:p>
    <w:p w:rsidR="00E64A11" w:rsidRDefault="00790385" w:rsidP="00E64A11">
      <w:pPr>
        <w:pStyle w:val="texto"/>
      </w:pPr>
      <w:r>
        <w:t>P</w:t>
      </w:r>
      <w:r w:rsidR="002D2029">
        <w:t>resentamos,</w:t>
      </w:r>
      <w:r w:rsidR="00691F54">
        <w:t xml:space="preserve"> en primer lugar, una serie de datos sobre la situación de las parcelas, los consumos de ag</w:t>
      </w:r>
      <w:r w:rsidR="002D2029">
        <w:t>ua</w:t>
      </w:r>
      <w:r w:rsidR="007B2F82">
        <w:t>,</w:t>
      </w:r>
      <w:r w:rsidR="002D2029">
        <w:t xml:space="preserve"> la evolución de los cultivos;</w:t>
      </w:r>
      <w:r w:rsidR="00691F54">
        <w:t xml:space="preserve"> para </w:t>
      </w:r>
      <w:r w:rsidR="002D2029">
        <w:t>después</w:t>
      </w:r>
      <w:r w:rsidR="00691F54">
        <w:t xml:space="preserve"> an</w:t>
      </w:r>
      <w:r w:rsidR="00691F54">
        <w:t>a</w:t>
      </w:r>
      <w:r w:rsidR="00691F54">
        <w:t>lizar los beneficios obtenidos, la evolución del trabajo y los ingresos públicos generados.</w:t>
      </w:r>
    </w:p>
    <w:p w:rsidR="00691F54" w:rsidRPr="009042A1" w:rsidRDefault="00691F54" w:rsidP="00B40710">
      <w:pPr>
        <w:pStyle w:val="atitulo2"/>
        <w:spacing w:before="240" w:after="140"/>
        <w:rPr>
          <w:i/>
        </w:rPr>
      </w:pPr>
      <w:bookmarkStart w:id="15" w:name="_Toc431280055"/>
      <w:r w:rsidRPr="009042A1">
        <w:rPr>
          <w:i/>
        </w:rPr>
        <w:t>V</w:t>
      </w:r>
      <w:r w:rsidR="00001A11" w:rsidRPr="009042A1">
        <w:rPr>
          <w:i/>
        </w:rPr>
        <w:t>l</w:t>
      </w:r>
      <w:r w:rsidR="002D2029" w:rsidRPr="009042A1">
        <w:rPr>
          <w:i/>
        </w:rPr>
        <w:t>.2.I. Evolución de las parcelas</w:t>
      </w:r>
      <w:bookmarkEnd w:id="15"/>
    </w:p>
    <w:p w:rsidR="00691F54" w:rsidRDefault="00691F54" w:rsidP="003D7425">
      <w:pPr>
        <w:pStyle w:val="texto"/>
      </w:pPr>
      <w:r>
        <w:t>En primer lugar</w:t>
      </w:r>
      <w:r w:rsidR="00790385">
        <w:t>,</w:t>
      </w:r>
      <w:r>
        <w:t xml:space="preserve"> conviene pr</w:t>
      </w:r>
      <w:r w:rsidR="002D2029">
        <w:t xml:space="preserve">ecisar </w:t>
      </w:r>
      <w:r w:rsidR="00311E03">
        <w:t xml:space="preserve">y definir la terminología que se utiliza en la descripción de la superficie regable, ya que tiene </w:t>
      </w:r>
      <w:r w:rsidR="002D2029">
        <w:t>diferente</w:t>
      </w:r>
      <w:r>
        <w:t xml:space="preserve"> consideración s</w:t>
      </w:r>
      <w:r>
        <w:t>e</w:t>
      </w:r>
      <w:r>
        <w:t xml:space="preserve">gún su </w:t>
      </w:r>
      <w:r w:rsidR="002D2029">
        <w:t>situación</w:t>
      </w:r>
      <w:r w:rsidR="00311E03">
        <w:t>. A</w:t>
      </w:r>
      <w:r>
        <w:t>sí, debe distinguirse entre:</w:t>
      </w:r>
    </w:p>
    <w:p w:rsidR="00137E49" w:rsidRPr="002B15AB" w:rsidRDefault="00137E49" w:rsidP="004F41B5">
      <w:pPr>
        <w:pStyle w:val="texto"/>
        <w:numPr>
          <w:ilvl w:val="0"/>
          <w:numId w:val="20"/>
        </w:numPr>
        <w:tabs>
          <w:tab w:val="clear" w:pos="2835"/>
          <w:tab w:val="center" w:pos="567"/>
        </w:tabs>
        <w:ind w:left="0" w:firstLine="284"/>
      </w:pPr>
      <w:r w:rsidRPr="002B15AB">
        <w:t xml:space="preserve">Superficie de Regadío: suma de las hectáreas de cada una de las parcelas que constituyen las zonas regables. Asciende </w:t>
      </w:r>
      <w:r w:rsidRPr="00513BD6">
        <w:t>a 22</w:t>
      </w:r>
      <w:r w:rsidR="00513BD6" w:rsidRPr="00513BD6">
        <w:t>.444</w:t>
      </w:r>
      <w:r w:rsidRPr="00513BD6">
        <w:t xml:space="preserve"> </w:t>
      </w:r>
      <w:r w:rsidRPr="002B15AB">
        <w:t>ha.</w:t>
      </w:r>
    </w:p>
    <w:p w:rsidR="00137E49" w:rsidRPr="002B15AB" w:rsidRDefault="00137E49" w:rsidP="004F41B5">
      <w:pPr>
        <w:pStyle w:val="texto"/>
        <w:numPr>
          <w:ilvl w:val="0"/>
          <w:numId w:val="20"/>
        </w:numPr>
        <w:tabs>
          <w:tab w:val="clear" w:pos="2835"/>
          <w:tab w:val="center" w:pos="567"/>
        </w:tabs>
        <w:ind w:left="0" w:firstLine="284"/>
      </w:pPr>
      <w:r w:rsidRPr="002B15AB">
        <w:t>Superficie Útil: es la superficie disponible para poder cultivar. Se obtiene de descontar cada año a la Superficie de Regadío las hectáreas correspondientes a Construcciones: casetas, almacenes, etc. Asciende a 22.334 ha.</w:t>
      </w:r>
    </w:p>
    <w:p w:rsidR="00137E49" w:rsidRPr="002B15AB" w:rsidRDefault="00137E49" w:rsidP="004F41B5">
      <w:pPr>
        <w:pStyle w:val="texto"/>
        <w:numPr>
          <w:ilvl w:val="0"/>
          <w:numId w:val="20"/>
        </w:numPr>
        <w:tabs>
          <w:tab w:val="clear" w:pos="2835"/>
          <w:tab w:val="center" w:pos="567"/>
        </w:tabs>
        <w:ind w:left="0" w:firstLine="284"/>
      </w:pPr>
      <w:r w:rsidRPr="002B15AB">
        <w:t>Superficie de Cultivo: es la superficie obtenida de restar a la Superficie Útil las hectáreas de barbecho y abandonadas.  Asciende a 21.035 ha, siendo las superficies descontadas por barbecho 1.299 ha.</w:t>
      </w:r>
    </w:p>
    <w:p w:rsidR="00137E49" w:rsidRPr="002B15AB" w:rsidRDefault="00137E49" w:rsidP="004F41B5">
      <w:pPr>
        <w:pStyle w:val="texto"/>
        <w:numPr>
          <w:ilvl w:val="0"/>
          <w:numId w:val="20"/>
        </w:numPr>
        <w:tabs>
          <w:tab w:val="clear" w:pos="2835"/>
          <w:tab w:val="center" w:pos="567"/>
        </w:tabs>
        <w:ind w:left="0" w:firstLine="284"/>
      </w:pPr>
      <w:r w:rsidRPr="002B15AB">
        <w:t>Superficie Cultivada: es la suma de las hectáreas de todos los cultivos que se han cultivado cada año en las zonas regables. Asciende a 22.933 ha. Son más que la Superficie de Cultivo, ya que en algunas hectáreas se puede cultivar más de un cultivo en el año.</w:t>
      </w:r>
    </w:p>
    <w:p w:rsidR="00137E49" w:rsidRPr="002B15AB" w:rsidRDefault="00137E49" w:rsidP="004F41B5">
      <w:pPr>
        <w:pStyle w:val="texto"/>
        <w:numPr>
          <w:ilvl w:val="0"/>
          <w:numId w:val="20"/>
        </w:numPr>
        <w:tabs>
          <w:tab w:val="clear" w:pos="2835"/>
          <w:tab w:val="center" w:pos="567"/>
        </w:tabs>
        <w:ind w:left="0" w:firstLine="284"/>
      </w:pPr>
      <w:r w:rsidRPr="002B15AB">
        <w:t>Superficie con Dobles Cosechas: es la diferencia entre la Superficie Cult</w:t>
      </w:r>
      <w:r w:rsidRPr="002B15AB">
        <w:t>i</w:t>
      </w:r>
      <w:r w:rsidRPr="002B15AB">
        <w:t>vada y la Superficie de Cultivo. Suponen en 2013  un total de 1.898 ha</w:t>
      </w:r>
      <w:r w:rsidR="00BB2F71">
        <w:t>.</w:t>
      </w:r>
      <w:r w:rsidRPr="002B15AB">
        <w:t>, un 9</w:t>
      </w:r>
      <w:r w:rsidR="002B15AB">
        <w:t xml:space="preserve"> por ciento</w:t>
      </w:r>
      <w:r w:rsidRPr="002B15AB">
        <w:t xml:space="preserve"> sobre la Superficie de Cultivo y un 8,5</w:t>
      </w:r>
      <w:r w:rsidR="002B15AB">
        <w:t xml:space="preserve"> por ciento</w:t>
      </w:r>
      <w:r w:rsidRPr="002B15AB">
        <w:t xml:space="preserve"> sobre la Superficie Útil.</w:t>
      </w:r>
    </w:p>
    <w:p w:rsidR="00691F54" w:rsidRDefault="00691F54" w:rsidP="004F41B5">
      <w:pPr>
        <w:pStyle w:val="texto"/>
      </w:pPr>
      <w:r w:rsidRPr="002B15AB">
        <w:t>Lógicamente</w:t>
      </w:r>
      <w:r w:rsidR="00790385">
        <w:t>,</w:t>
      </w:r>
      <w:r w:rsidRPr="002B15AB">
        <w:t xml:space="preserve"> al analizar los datos debe</w:t>
      </w:r>
      <w:r w:rsidR="00790385">
        <w:t>n</w:t>
      </w:r>
      <w:r w:rsidRPr="002B15AB">
        <w:t xml:space="preserve"> tenerse </w:t>
      </w:r>
      <w:r>
        <w:t>presente</w:t>
      </w:r>
      <w:r w:rsidR="00790385">
        <w:t>s</w:t>
      </w:r>
      <w:r>
        <w:t xml:space="preserve"> estos diferentes conceptos en relación con la superficie afectada.</w:t>
      </w:r>
    </w:p>
    <w:p w:rsidR="00437A87" w:rsidRDefault="00691F54" w:rsidP="004F41B5">
      <w:pPr>
        <w:pStyle w:val="texto"/>
        <w:spacing w:after="360"/>
      </w:pPr>
      <w:r>
        <w:t>A continuación</w:t>
      </w:r>
      <w:r w:rsidR="00797289">
        <w:t>,</w:t>
      </w:r>
      <w:r>
        <w:t xml:space="preserve"> presentamos la evolución del número de propietarios y pa</w:t>
      </w:r>
      <w:r>
        <w:t>r</w:t>
      </w:r>
      <w:r>
        <w:t xml:space="preserve">celas antes y después de la transformación en regadío. Hay que tener en cuenta que a lo largo del tiempo los datos cambian como consecuencia de la actividad y </w:t>
      </w:r>
      <w:r w:rsidRPr="00FC6C1A">
        <w:t>de dep</w:t>
      </w:r>
      <w:r w:rsidR="00FC6C1A" w:rsidRPr="00FC6C1A">
        <w:t>uraciones</w:t>
      </w:r>
      <w:r w:rsidRPr="00FC6C1A">
        <w:t xml:space="preserve"> en los criterios utilizados.</w:t>
      </w:r>
    </w:p>
    <w:tbl>
      <w:tblPr>
        <w:tblW w:w="9161" w:type="dxa"/>
        <w:jc w:val="center"/>
        <w:tblInd w:w="-232" w:type="dxa"/>
        <w:tblCellMar>
          <w:left w:w="70" w:type="dxa"/>
          <w:right w:w="70" w:type="dxa"/>
        </w:tblCellMar>
        <w:tblLook w:val="04A0" w:firstRow="1" w:lastRow="0" w:firstColumn="1" w:lastColumn="0" w:noHBand="0" w:noVBand="1"/>
      </w:tblPr>
      <w:tblGrid>
        <w:gridCol w:w="709"/>
        <w:gridCol w:w="1701"/>
        <w:gridCol w:w="1443"/>
        <w:gridCol w:w="1269"/>
        <w:gridCol w:w="1280"/>
        <w:gridCol w:w="1430"/>
        <w:gridCol w:w="1329"/>
      </w:tblGrid>
      <w:tr w:rsidR="00296C69" w:rsidRPr="000C7845" w:rsidTr="00BB2F71">
        <w:trPr>
          <w:trHeight w:val="255"/>
          <w:jc w:val="center"/>
        </w:trPr>
        <w:tc>
          <w:tcPr>
            <w:tcW w:w="709" w:type="dxa"/>
            <w:tcBorders>
              <w:top w:val="single" w:sz="4" w:space="0" w:color="auto"/>
              <w:bottom w:val="single" w:sz="4" w:space="0" w:color="auto"/>
            </w:tcBorders>
            <w:shd w:val="clear" w:color="auto" w:fill="8DB3E2" w:themeFill="text2" w:themeFillTint="66"/>
            <w:vAlign w:val="center"/>
          </w:tcPr>
          <w:p w:rsidR="00262E06" w:rsidRPr="000C7845" w:rsidRDefault="00262E06" w:rsidP="0086120A">
            <w:pPr>
              <w:pStyle w:val="cuatexto"/>
              <w:jc w:val="left"/>
              <w:rPr>
                <w:rFonts w:ascii="Arial" w:hAnsi="Arial" w:cs="Arial"/>
                <w:sz w:val="18"/>
                <w:szCs w:val="18"/>
                <w:lang w:val="es-ES" w:eastAsia="es-ES"/>
              </w:rPr>
            </w:pPr>
          </w:p>
        </w:tc>
        <w:tc>
          <w:tcPr>
            <w:tcW w:w="1701" w:type="dxa"/>
            <w:tcBorders>
              <w:top w:val="single" w:sz="4" w:space="0" w:color="auto"/>
              <w:bottom w:val="single" w:sz="4" w:space="0" w:color="auto"/>
            </w:tcBorders>
            <w:shd w:val="clear" w:color="auto" w:fill="8DB3E2" w:themeFill="text2" w:themeFillTint="66"/>
          </w:tcPr>
          <w:p w:rsidR="00262E06" w:rsidRDefault="00262E06" w:rsidP="002B15AB">
            <w:pPr>
              <w:pStyle w:val="cuatexto"/>
              <w:jc w:val="left"/>
              <w:rPr>
                <w:rFonts w:ascii="Arial" w:hAnsi="Arial" w:cs="Arial"/>
                <w:bCs/>
                <w:sz w:val="18"/>
                <w:szCs w:val="18"/>
                <w:lang w:val="es-ES" w:eastAsia="es-ES"/>
              </w:rPr>
            </w:pPr>
          </w:p>
        </w:tc>
        <w:tc>
          <w:tcPr>
            <w:tcW w:w="1443" w:type="dxa"/>
            <w:tcBorders>
              <w:top w:val="single" w:sz="4" w:space="0" w:color="auto"/>
              <w:bottom w:val="single" w:sz="4" w:space="0" w:color="auto"/>
              <w:right w:val="single" w:sz="4" w:space="0" w:color="auto"/>
            </w:tcBorders>
            <w:shd w:val="clear" w:color="auto" w:fill="8DB3E2" w:themeFill="text2" w:themeFillTint="66"/>
            <w:noWrap/>
            <w:vAlign w:val="center"/>
          </w:tcPr>
          <w:p w:rsidR="00262E06" w:rsidRDefault="00262E06" w:rsidP="008D5F04">
            <w:pPr>
              <w:pStyle w:val="cuatexto"/>
              <w:jc w:val="right"/>
              <w:rPr>
                <w:rFonts w:ascii="Arial" w:hAnsi="Arial" w:cs="Arial"/>
                <w:bCs/>
                <w:sz w:val="18"/>
                <w:szCs w:val="18"/>
                <w:lang w:val="es-ES" w:eastAsia="es-ES"/>
              </w:rPr>
            </w:pPr>
          </w:p>
        </w:tc>
        <w:tc>
          <w:tcPr>
            <w:tcW w:w="2549"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62E06" w:rsidRPr="00143B10" w:rsidRDefault="00262E06" w:rsidP="00A379D6">
            <w:pPr>
              <w:pStyle w:val="cuatexto"/>
              <w:jc w:val="left"/>
              <w:rPr>
                <w:rFonts w:ascii="Arial" w:eastAsiaTheme="minorHAnsi" w:hAnsi="Arial" w:cs="Arial"/>
                <w:sz w:val="18"/>
                <w:szCs w:val="18"/>
                <w:lang w:val="es-ES"/>
              </w:rPr>
            </w:pPr>
            <w:r>
              <w:rPr>
                <w:rFonts w:ascii="Arial" w:eastAsiaTheme="minorHAnsi" w:hAnsi="Arial" w:cs="Arial"/>
                <w:sz w:val="18"/>
                <w:szCs w:val="18"/>
                <w:lang w:val="es-ES"/>
              </w:rPr>
              <w:t>Antes de la transformación</w:t>
            </w:r>
          </w:p>
        </w:tc>
        <w:tc>
          <w:tcPr>
            <w:tcW w:w="2759" w:type="dxa"/>
            <w:gridSpan w:val="2"/>
            <w:tcBorders>
              <w:top w:val="single" w:sz="4" w:space="0" w:color="auto"/>
              <w:left w:val="single" w:sz="4" w:space="0" w:color="auto"/>
              <w:bottom w:val="single" w:sz="4" w:space="0" w:color="auto"/>
            </w:tcBorders>
            <w:shd w:val="clear" w:color="auto" w:fill="8DB3E2" w:themeFill="text2" w:themeFillTint="66"/>
            <w:vAlign w:val="center"/>
          </w:tcPr>
          <w:p w:rsidR="00262E06" w:rsidRPr="00143B10" w:rsidRDefault="00262E06" w:rsidP="00A379D6">
            <w:pPr>
              <w:pStyle w:val="cuatexto"/>
              <w:jc w:val="left"/>
              <w:rPr>
                <w:rFonts w:ascii="Arial" w:eastAsiaTheme="minorHAnsi" w:hAnsi="Arial" w:cs="Arial"/>
                <w:bCs/>
                <w:sz w:val="18"/>
                <w:szCs w:val="18"/>
                <w:lang w:val="es-ES"/>
              </w:rPr>
            </w:pPr>
            <w:r>
              <w:rPr>
                <w:rFonts w:ascii="Arial" w:eastAsiaTheme="minorHAnsi" w:hAnsi="Arial" w:cs="Arial"/>
                <w:bCs/>
                <w:sz w:val="18"/>
                <w:szCs w:val="18"/>
                <w:lang w:val="es-ES"/>
              </w:rPr>
              <w:t>Después de la transformación</w:t>
            </w:r>
          </w:p>
        </w:tc>
      </w:tr>
      <w:tr w:rsidR="00296C69" w:rsidRPr="000C7845" w:rsidTr="00BB2F71">
        <w:trPr>
          <w:trHeight w:val="255"/>
          <w:jc w:val="center"/>
        </w:trPr>
        <w:tc>
          <w:tcPr>
            <w:tcW w:w="709" w:type="dxa"/>
            <w:tcBorders>
              <w:top w:val="single" w:sz="4" w:space="0" w:color="auto"/>
              <w:bottom w:val="single" w:sz="4" w:space="0" w:color="auto"/>
            </w:tcBorders>
            <w:shd w:val="clear" w:color="auto" w:fill="8DB3E2" w:themeFill="text2" w:themeFillTint="66"/>
            <w:vAlign w:val="center"/>
          </w:tcPr>
          <w:p w:rsidR="00262E06" w:rsidRPr="000C7845" w:rsidRDefault="00262E06" w:rsidP="0086120A">
            <w:pPr>
              <w:pStyle w:val="cuatexto"/>
              <w:jc w:val="left"/>
              <w:rPr>
                <w:rFonts w:ascii="Arial" w:hAnsi="Arial" w:cs="Arial"/>
                <w:sz w:val="18"/>
                <w:szCs w:val="18"/>
                <w:lang w:val="es-ES" w:eastAsia="es-ES"/>
              </w:rPr>
            </w:pPr>
            <w:r w:rsidRPr="000C7845">
              <w:rPr>
                <w:rFonts w:ascii="Arial" w:hAnsi="Arial" w:cs="Arial"/>
                <w:sz w:val="18"/>
                <w:szCs w:val="18"/>
                <w:lang w:val="es-ES" w:eastAsia="es-ES"/>
              </w:rPr>
              <w:t>Sector</w:t>
            </w:r>
          </w:p>
        </w:tc>
        <w:tc>
          <w:tcPr>
            <w:tcW w:w="1701" w:type="dxa"/>
            <w:tcBorders>
              <w:top w:val="single" w:sz="4" w:space="0" w:color="auto"/>
              <w:bottom w:val="single" w:sz="4" w:space="0" w:color="auto"/>
            </w:tcBorders>
            <w:shd w:val="clear" w:color="auto" w:fill="8DB3E2" w:themeFill="text2" w:themeFillTint="66"/>
          </w:tcPr>
          <w:p w:rsidR="00262E06" w:rsidRDefault="00262E06" w:rsidP="008D5F04">
            <w:pPr>
              <w:pStyle w:val="cuatexto"/>
              <w:rPr>
                <w:rFonts w:ascii="Arial" w:hAnsi="Arial" w:cs="Arial"/>
                <w:bCs/>
                <w:sz w:val="18"/>
                <w:szCs w:val="18"/>
                <w:lang w:val="es-ES" w:eastAsia="es-ES"/>
              </w:rPr>
            </w:pPr>
          </w:p>
        </w:tc>
        <w:tc>
          <w:tcPr>
            <w:tcW w:w="1443" w:type="dxa"/>
            <w:tcBorders>
              <w:top w:val="single" w:sz="4" w:space="0" w:color="auto"/>
              <w:bottom w:val="single" w:sz="4" w:space="0" w:color="auto"/>
              <w:right w:val="single" w:sz="4" w:space="0" w:color="auto"/>
            </w:tcBorders>
            <w:shd w:val="clear" w:color="auto" w:fill="8DB3E2" w:themeFill="text2" w:themeFillTint="66"/>
            <w:noWrap/>
            <w:vAlign w:val="center"/>
          </w:tcPr>
          <w:p w:rsidR="00262E06" w:rsidRPr="000C7845" w:rsidRDefault="00262E06" w:rsidP="0086120A">
            <w:pPr>
              <w:pStyle w:val="cuatexto"/>
              <w:jc w:val="right"/>
              <w:rPr>
                <w:rFonts w:ascii="Arial" w:hAnsi="Arial" w:cs="Arial"/>
                <w:bCs/>
                <w:sz w:val="18"/>
                <w:szCs w:val="18"/>
                <w:lang w:val="es-ES" w:eastAsia="es-ES"/>
              </w:rPr>
            </w:pPr>
            <w:r>
              <w:rPr>
                <w:rFonts w:ascii="Arial" w:hAnsi="Arial" w:cs="Arial"/>
                <w:bCs/>
                <w:sz w:val="18"/>
                <w:szCs w:val="18"/>
                <w:lang w:val="es-ES" w:eastAsia="es-ES"/>
              </w:rPr>
              <w:t>Superficie (h</w:t>
            </w:r>
            <w:r w:rsidRPr="000C7845">
              <w:rPr>
                <w:rFonts w:ascii="Arial" w:hAnsi="Arial" w:cs="Arial"/>
                <w:bCs/>
                <w:sz w:val="18"/>
                <w:szCs w:val="18"/>
                <w:lang w:val="es-ES" w:eastAsia="es-ES"/>
              </w:rPr>
              <w:t>a</w:t>
            </w:r>
            <w:r>
              <w:rPr>
                <w:rFonts w:ascii="Arial" w:hAnsi="Arial" w:cs="Arial"/>
                <w:bCs/>
                <w:sz w:val="18"/>
                <w:szCs w:val="18"/>
                <w:lang w:val="es-ES" w:eastAsia="es-ES"/>
              </w:rPr>
              <w:t>)</w:t>
            </w:r>
          </w:p>
        </w:tc>
        <w:tc>
          <w:tcPr>
            <w:tcW w:w="1269" w:type="dxa"/>
            <w:tcBorders>
              <w:top w:val="single" w:sz="4" w:space="0" w:color="auto"/>
              <w:left w:val="single" w:sz="4" w:space="0" w:color="auto"/>
              <w:bottom w:val="single" w:sz="4" w:space="0" w:color="auto"/>
            </w:tcBorders>
            <w:shd w:val="clear" w:color="auto" w:fill="8DB3E2" w:themeFill="text2" w:themeFillTint="66"/>
            <w:vAlign w:val="center"/>
          </w:tcPr>
          <w:p w:rsidR="00262E06" w:rsidRPr="000C7845" w:rsidRDefault="00262E06" w:rsidP="0086120A">
            <w:pPr>
              <w:pStyle w:val="cuatexto"/>
              <w:jc w:val="right"/>
              <w:rPr>
                <w:rFonts w:ascii="Arial" w:eastAsiaTheme="minorHAnsi" w:hAnsi="Arial" w:cs="Arial"/>
                <w:sz w:val="18"/>
                <w:szCs w:val="18"/>
                <w:lang w:val="en-US"/>
              </w:rPr>
            </w:pPr>
            <w:r w:rsidRPr="000C7845">
              <w:rPr>
                <w:rFonts w:ascii="Arial" w:eastAsiaTheme="minorHAnsi" w:hAnsi="Arial" w:cs="Arial"/>
                <w:sz w:val="18"/>
                <w:szCs w:val="18"/>
                <w:lang w:val="en-US"/>
              </w:rPr>
              <w:t xml:space="preserve">Nº </w:t>
            </w:r>
            <w:proofErr w:type="spellStart"/>
            <w:r w:rsidRPr="000C7845">
              <w:rPr>
                <w:rFonts w:ascii="Arial" w:eastAsiaTheme="minorHAnsi" w:hAnsi="Arial" w:cs="Arial"/>
                <w:sz w:val="18"/>
                <w:szCs w:val="18"/>
                <w:lang w:val="en-US"/>
              </w:rPr>
              <w:t>titulares</w:t>
            </w:r>
            <w:proofErr w:type="spellEnd"/>
          </w:p>
        </w:tc>
        <w:tc>
          <w:tcPr>
            <w:tcW w:w="1280" w:type="dxa"/>
            <w:tcBorders>
              <w:top w:val="single" w:sz="4" w:space="0" w:color="auto"/>
              <w:bottom w:val="single" w:sz="4" w:space="0" w:color="auto"/>
              <w:right w:val="single" w:sz="4" w:space="0" w:color="auto"/>
            </w:tcBorders>
            <w:shd w:val="clear" w:color="auto" w:fill="8DB3E2" w:themeFill="text2" w:themeFillTint="66"/>
            <w:vAlign w:val="center"/>
          </w:tcPr>
          <w:p w:rsidR="00262E06" w:rsidRPr="000C7845" w:rsidRDefault="00262E06" w:rsidP="0086120A">
            <w:pPr>
              <w:pStyle w:val="cuatexto"/>
              <w:jc w:val="right"/>
              <w:rPr>
                <w:rFonts w:ascii="Arial" w:eastAsiaTheme="minorHAnsi" w:hAnsi="Arial" w:cs="Arial"/>
                <w:sz w:val="18"/>
                <w:szCs w:val="18"/>
                <w:lang w:val="en-US"/>
              </w:rPr>
            </w:pPr>
            <w:r w:rsidRPr="000C7845">
              <w:rPr>
                <w:rFonts w:ascii="Arial" w:eastAsiaTheme="minorHAnsi" w:hAnsi="Arial" w:cs="Arial"/>
                <w:sz w:val="18"/>
                <w:szCs w:val="18"/>
                <w:lang w:val="en-US"/>
              </w:rPr>
              <w:t xml:space="preserve">Nº </w:t>
            </w:r>
            <w:proofErr w:type="spellStart"/>
            <w:r w:rsidRPr="000C7845">
              <w:rPr>
                <w:rFonts w:ascii="Arial" w:eastAsiaTheme="minorHAnsi" w:hAnsi="Arial" w:cs="Arial"/>
                <w:sz w:val="18"/>
                <w:szCs w:val="18"/>
                <w:lang w:val="en-US"/>
              </w:rPr>
              <w:t>parcelas</w:t>
            </w:r>
            <w:proofErr w:type="spellEnd"/>
          </w:p>
        </w:tc>
        <w:tc>
          <w:tcPr>
            <w:tcW w:w="1430" w:type="dxa"/>
            <w:tcBorders>
              <w:top w:val="single" w:sz="4" w:space="0" w:color="auto"/>
              <w:left w:val="single" w:sz="4" w:space="0" w:color="auto"/>
              <w:bottom w:val="single" w:sz="4" w:space="0" w:color="auto"/>
            </w:tcBorders>
            <w:shd w:val="clear" w:color="auto" w:fill="8DB3E2" w:themeFill="text2" w:themeFillTint="66"/>
            <w:vAlign w:val="center"/>
          </w:tcPr>
          <w:p w:rsidR="00262E06" w:rsidRPr="000C7845" w:rsidRDefault="00262E06" w:rsidP="0086120A">
            <w:pPr>
              <w:pStyle w:val="cuatexto"/>
              <w:jc w:val="right"/>
              <w:rPr>
                <w:rFonts w:ascii="Arial" w:eastAsiaTheme="minorHAnsi" w:hAnsi="Arial" w:cs="Arial"/>
                <w:bCs/>
                <w:sz w:val="18"/>
                <w:szCs w:val="18"/>
                <w:lang w:val="en-US"/>
              </w:rPr>
            </w:pPr>
            <w:r>
              <w:rPr>
                <w:rFonts w:ascii="Arial" w:eastAsiaTheme="minorHAnsi" w:hAnsi="Arial" w:cs="Arial"/>
                <w:bCs/>
                <w:sz w:val="18"/>
                <w:szCs w:val="18"/>
                <w:lang w:val="en-US"/>
              </w:rPr>
              <w:t xml:space="preserve">Nº </w:t>
            </w:r>
            <w:proofErr w:type="spellStart"/>
            <w:r>
              <w:rPr>
                <w:rFonts w:ascii="Arial" w:eastAsiaTheme="minorHAnsi" w:hAnsi="Arial" w:cs="Arial"/>
                <w:bCs/>
                <w:sz w:val="18"/>
                <w:szCs w:val="18"/>
                <w:lang w:val="en-US"/>
              </w:rPr>
              <w:t>t</w:t>
            </w:r>
            <w:r w:rsidRPr="000C7845">
              <w:rPr>
                <w:rFonts w:ascii="Arial" w:eastAsiaTheme="minorHAnsi" w:hAnsi="Arial" w:cs="Arial"/>
                <w:bCs/>
                <w:sz w:val="18"/>
                <w:szCs w:val="18"/>
                <w:lang w:val="en-US"/>
              </w:rPr>
              <w:t>itulares</w:t>
            </w:r>
            <w:proofErr w:type="spellEnd"/>
          </w:p>
        </w:tc>
        <w:tc>
          <w:tcPr>
            <w:tcW w:w="1329" w:type="dxa"/>
            <w:tcBorders>
              <w:top w:val="single" w:sz="4" w:space="0" w:color="auto"/>
              <w:bottom w:val="single" w:sz="4" w:space="0" w:color="auto"/>
            </w:tcBorders>
            <w:shd w:val="clear" w:color="auto" w:fill="8DB3E2" w:themeFill="text2" w:themeFillTint="66"/>
            <w:vAlign w:val="center"/>
          </w:tcPr>
          <w:p w:rsidR="00262E06" w:rsidRPr="000C7845" w:rsidRDefault="00262E06" w:rsidP="0086120A">
            <w:pPr>
              <w:pStyle w:val="cuatexto"/>
              <w:jc w:val="right"/>
              <w:rPr>
                <w:rFonts w:ascii="Arial" w:eastAsiaTheme="minorHAnsi" w:hAnsi="Arial" w:cs="Arial"/>
                <w:bCs/>
                <w:sz w:val="18"/>
                <w:szCs w:val="18"/>
                <w:lang w:val="en-US"/>
              </w:rPr>
            </w:pPr>
            <w:r w:rsidRPr="000C7845">
              <w:rPr>
                <w:rFonts w:ascii="Arial" w:eastAsiaTheme="minorHAnsi" w:hAnsi="Arial" w:cs="Arial"/>
                <w:bCs/>
                <w:sz w:val="18"/>
                <w:szCs w:val="18"/>
                <w:lang w:val="en-US"/>
              </w:rPr>
              <w:t>Nº</w:t>
            </w:r>
            <w:r w:rsidRPr="00762D1B">
              <w:rPr>
                <w:rFonts w:ascii="Arial" w:eastAsiaTheme="minorHAnsi" w:hAnsi="Arial" w:cs="Arial"/>
                <w:bCs/>
                <w:sz w:val="18"/>
                <w:szCs w:val="18"/>
                <w:lang w:val="en-US"/>
              </w:rPr>
              <w:t xml:space="preserve"> </w:t>
            </w:r>
            <w:proofErr w:type="spellStart"/>
            <w:r w:rsidRPr="00762D1B">
              <w:rPr>
                <w:rFonts w:ascii="Arial" w:eastAsiaTheme="minorHAnsi" w:hAnsi="Arial" w:cs="Arial"/>
                <w:bCs/>
                <w:sz w:val="18"/>
                <w:szCs w:val="18"/>
                <w:lang w:val="en-US"/>
              </w:rPr>
              <w:t>parcelas</w:t>
            </w:r>
            <w:proofErr w:type="spellEnd"/>
          </w:p>
        </w:tc>
      </w:tr>
      <w:tr w:rsidR="00296C69" w:rsidRPr="000C7845" w:rsidTr="00BB2F71">
        <w:trPr>
          <w:trHeight w:val="198"/>
          <w:jc w:val="center"/>
        </w:trPr>
        <w:tc>
          <w:tcPr>
            <w:tcW w:w="709" w:type="dxa"/>
            <w:tcBorders>
              <w:top w:val="single" w:sz="4"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 xml:space="preserve"> I. </w:t>
            </w:r>
          </w:p>
        </w:tc>
        <w:tc>
          <w:tcPr>
            <w:tcW w:w="1701" w:type="dxa"/>
            <w:tcBorders>
              <w:top w:val="single" w:sz="4" w:space="0" w:color="auto"/>
              <w:bottom w:val="single" w:sz="2" w:space="0" w:color="auto"/>
            </w:tcBorders>
            <w:vAlign w:val="bottom"/>
          </w:tcPr>
          <w:p w:rsidR="00296C69" w:rsidRPr="006B1D0C" w:rsidRDefault="00296C69" w:rsidP="00E65491">
            <w:pPr>
              <w:pStyle w:val="cuatexto"/>
              <w:rPr>
                <w:szCs w:val="20"/>
                <w:lang w:val="es-ES" w:eastAsia="es-ES"/>
              </w:rPr>
            </w:pPr>
            <w:proofErr w:type="spellStart"/>
            <w:r w:rsidRPr="006B1D0C">
              <w:rPr>
                <w:szCs w:val="20"/>
                <w:lang w:val="es-ES" w:eastAsia="es-ES"/>
              </w:rPr>
              <w:t>Valdizarbe</w:t>
            </w:r>
            <w:proofErr w:type="spellEnd"/>
          </w:p>
        </w:tc>
        <w:tc>
          <w:tcPr>
            <w:tcW w:w="1443" w:type="dxa"/>
            <w:tcBorders>
              <w:top w:val="single" w:sz="4"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1.150</w:t>
            </w:r>
          </w:p>
        </w:tc>
        <w:tc>
          <w:tcPr>
            <w:tcW w:w="1269" w:type="dxa"/>
            <w:tcBorders>
              <w:top w:val="single" w:sz="4"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Arial"/>
                <w:szCs w:val="20"/>
                <w:lang w:val="en-US"/>
              </w:rPr>
            </w:pPr>
            <w:r w:rsidRPr="000C7845">
              <w:rPr>
                <w:rFonts w:eastAsiaTheme="minorHAnsi" w:cs="Arial"/>
                <w:szCs w:val="20"/>
                <w:lang w:val="en-US"/>
              </w:rPr>
              <w:t>378</w:t>
            </w:r>
          </w:p>
        </w:tc>
        <w:tc>
          <w:tcPr>
            <w:tcW w:w="1280" w:type="dxa"/>
            <w:tcBorders>
              <w:top w:val="single" w:sz="4"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Arial"/>
                <w:szCs w:val="20"/>
                <w:lang w:val="en-US"/>
              </w:rPr>
            </w:pPr>
            <w:r w:rsidRPr="000C7845">
              <w:rPr>
                <w:rFonts w:eastAsiaTheme="minorHAnsi" w:cs="Arial"/>
                <w:szCs w:val="20"/>
                <w:lang w:val="en-US"/>
              </w:rPr>
              <w:t>1.199</w:t>
            </w:r>
          </w:p>
        </w:tc>
        <w:tc>
          <w:tcPr>
            <w:tcW w:w="1430" w:type="dxa"/>
            <w:tcBorders>
              <w:top w:val="single" w:sz="4"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397</w:t>
            </w:r>
          </w:p>
        </w:tc>
        <w:tc>
          <w:tcPr>
            <w:tcW w:w="1329" w:type="dxa"/>
            <w:tcBorders>
              <w:top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421</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 xml:space="preserve"> II.1</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proofErr w:type="spellStart"/>
            <w:r w:rsidRPr="006B1D0C">
              <w:rPr>
                <w:szCs w:val="20"/>
                <w:lang w:val="es-ES" w:eastAsia="es-ES"/>
              </w:rPr>
              <w:t>Valdizarbe</w:t>
            </w:r>
            <w:proofErr w:type="spellEnd"/>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1.058</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291</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652</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334</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338</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 xml:space="preserve"> II.2</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proofErr w:type="spellStart"/>
            <w:r w:rsidRPr="006B1D0C">
              <w:rPr>
                <w:szCs w:val="20"/>
                <w:lang w:val="es-ES" w:eastAsia="es-ES"/>
              </w:rPr>
              <w:t>Artajona</w:t>
            </w:r>
            <w:proofErr w:type="spellEnd"/>
            <w:r>
              <w:rPr>
                <w:szCs w:val="20"/>
                <w:lang w:val="es-ES" w:eastAsia="es-ES"/>
              </w:rPr>
              <w:t xml:space="preserve"> </w:t>
            </w:r>
            <w:r w:rsidRPr="006B1D0C">
              <w:rPr>
                <w:szCs w:val="20"/>
                <w:lang w:val="es-ES" w:eastAsia="es-ES"/>
              </w:rPr>
              <w:t>y otros</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3.153</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916</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2.035</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855</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933</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 xml:space="preserve"> III</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proofErr w:type="spellStart"/>
            <w:r w:rsidRPr="006B1D0C">
              <w:rPr>
                <w:szCs w:val="20"/>
                <w:lang w:val="es-ES" w:eastAsia="es-ES"/>
              </w:rPr>
              <w:t>Artajona</w:t>
            </w:r>
            <w:proofErr w:type="spellEnd"/>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1.165</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Arial"/>
                <w:szCs w:val="20"/>
                <w:lang w:val="en-US"/>
              </w:rPr>
            </w:pPr>
            <w:r w:rsidRPr="000C7845">
              <w:rPr>
                <w:rFonts w:eastAsiaTheme="minorHAnsi" w:cs="Arial"/>
                <w:szCs w:val="20"/>
                <w:lang w:val="en-US"/>
              </w:rPr>
              <w:t>298</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Arial"/>
                <w:szCs w:val="20"/>
                <w:lang w:val="en-US"/>
              </w:rPr>
            </w:pPr>
            <w:r w:rsidRPr="000C7845">
              <w:rPr>
                <w:rFonts w:eastAsiaTheme="minorHAnsi" w:cs="Arial"/>
                <w:szCs w:val="20"/>
                <w:lang w:val="en-US"/>
              </w:rPr>
              <w:t>846</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235</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354</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IV.1</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proofErr w:type="spellStart"/>
            <w:r w:rsidRPr="006B1D0C">
              <w:rPr>
                <w:szCs w:val="20"/>
                <w:lang w:val="es-ES" w:eastAsia="es-ES"/>
              </w:rPr>
              <w:t>Berbinzana</w:t>
            </w:r>
            <w:proofErr w:type="spellEnd"/>
            <w:r w:rsidRPr="006B1D0C">
              <w:rPr>
                <w:szCs w:val="20"/>
                <w:lang w:val="es-ES" w:eastAsia="es-ES"/>
              </w:rPr>
              <w:t xml:space="preserve"> y otros</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2.388</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536</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2.667</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261</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589</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bottom"/>
          </w:tcPr>
          <w:p w:rsidR="00296C69" w:rsidRPr="006B1D0C" w:rsidRDefault="00296C69" w:rsidP="00E65491">
            <w:pPr>
              <w:pStyle w:val="cuatexto"/>
              <w:rPr>
                <w:szCs w:val="20"/>
                <w:lang w:val="es-ES" w:eastAsia="es-ES"/>
              </w:rPr>
            </w:pPr>
            <w:r w:rsidRPr="006B1D0C">
              <w:rPr>
                <w:szCs w:val="20"/>
                <w:lang w:val="es-ES" w:eastAsia="es-ES"/>
              </w:rPr>
              <w:t xml:space="preserve"> IV.2</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r w:rsidRPr="006B1D0C">
              <w:rPr>
                <w:szCs w:val="20"/>
                <w:lang w:val="es-ES" w:eastAsia="es-ES"/>
              </w:rPr>
              <w:t>Falces y otros</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903</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77</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428</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78</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78</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IV.3</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r w:rsidRPr="006B1D0C">
              <w:rPr>
                <w:szCs w:val="20"/>
                <w:lang w:val="es-ES" w:eastAsia="es-ES"/>
              </w:rPr>
              <w:t xml:space="preserve">Falces, </w:t>
            </w:r>
            <w:proofErr w:type="spellStart"/>
            <w:r w:rsidRPr="006B1D0C">
              <w:rPr>
                <w:szCs w:val="20"/>
                <w:lang w:val="es-ES" w:eastAsia="es-ES"/>
              </w:rPr>
              <w:t>Olite</w:t>
            </w:r>
            <w:proofErr w:type="spellEnd"/>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1.439</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235</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554</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133</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197</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bottom"/>
          </w:tcPr>
          <w:p w:rsidR="00296C69" w:rsidRPr="006B1D0C" w:rsidRDefault="00296C69" w:rsidP="00E65491">
            <w:pPr>
              <w:pStyle w:val="cuatexto"/>
              <w:rPr>
                <w:szCs w:val="20"/>
                <w:lang w:val="es-ES" w:eastAsia="es-ES"/>
              </w:rPr>
            </w:pPr>
            <w:r w:rsidRPr="006B1D0C">
              <w:rPr>
                <w:szCs w:val="20"/>
                <w:lang w:val="es-ES" w:eastAsia="es-ES"/>
              </w:rPr>
              <w:t>IV.4</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proofErr w:type="spellStart"/>
            <w:r w:rsidRPr="006B1D0C">
              <w:rPr>
                <w:szCs w:val="20"/>
                <w:lang w:val="es-ES" w:eastAsia="es-ES"/>
              </w:rPr>
              <w:t>Olite</w:t>
            </w:r>
            <w:proofErr w:type="spellEnd"/>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2.627</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402</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964</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430</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539</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IV-5</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r w:rsidRPr="006B1D0C">
              <w:rPr>
                <w:szCs w:val="20"/>
                <w:lang w:val="es-ES" w:eastAsia="es-ES"/>
              </w:rPr>
              <w:t>Peralta y otros</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1.958</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370</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1.786</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184</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305</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 xml:space="preserve"> V </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proofErr w:type="spellStart"/>
            <w:r w:rsidRPr="006B1D0C">
              <w:rPr>
                <w:szCs w:val="20"/>
                <w:lang w:val="es-ES" w:eastAsia="es-ES"/>
              </w:rPr>
              <w:t>Olite</w:t>
            </w:r>
            <w:proofErr w:type="spellEnd"/>
            <w:r w:rsidRPr="006B1D0C">
              <w:rPr>
                <w:szCs w:val="20"/>
                <w:lang w:val="es-ES" w:eastAsia="es-ES"/>
              </w:rPr>
              <w:t>, Tafalla</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908</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480</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1.364</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392</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372</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VI</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r w:rsidRPr="006B1D0C">
              <w:rPr>
                <w:szCs w:val="20"/>
                <w:lang w:val="es-ES" w:eastAsia="es-ES"/>
              </w:rPr>
              <w:t xml:space="preserve">San Martín de </w:t>
            </w:r>
            <w:proofErr w:type="spellStart"/>
            <w:r w:rsidRPr="006B1D0C">
              <w:rPr>
                <w:szCs w:val="20"/>
                <w:lang w:val="es-ES" w:eastAsia="es-ES"/>
              </w:rPr>
              <w:t>Unx</w:t>
            </w:r>
            <w:proofErr w:type="spellEnd"/>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821</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376</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1.845</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338</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534</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VII</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proofErr w:type="spellStart"/>
            <w:r w:rsidRPr="006B1D0C">
              <w:rPr>
                <w:szCs w:val="20"/>
                <w:lang w:val="es-ES" w:eastAsia="es-ES"/>
              </w:rPr>
              <w:t>Beire</w:t>
            </w:r>
            <w:proofErr w:type="spellEnd"/>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1.537</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205</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799</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140</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262</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VIII</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proofErr w:type="spellStart"/>
            <w:r w:rsidRPr="006B1D0C">
              <w:rPr>
                <w:szCs w:val="20"/>
                <w:lang w:val="es-ES" w:eastAsia="es-ES"/>
              </w:rPr>
              <w:t>Ujué</w:t>
            </w:r>
            <w:proofErr w:type="spellEnd"/>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246</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80</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646</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52</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69</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 xml:space="preserve">IX </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lang w:val="es-ES" w:eastAsia="es-ES"/>
              </w:rPr>
            </w:pPr>
            <w:r w:rsidRPr="006B1D0C">
              <w:rPr>
                <w:szCs w:val="20"/>
                <w:lang w:val="es-ES" w:eastAsia="es-ES"/>
              </w:rPr>
              <w:t>Pitillas y otros</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1.988</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380</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lang w:val="en-US"/>
              </w:rPr>
            </w:pPr>
            <w:r w:rsidRPr="000C7845">
              <w:rPr>
                <w:rFonts w:eastAsiaTheme="minorHAnsi" w:cstheme="minorBidi"/>
                <w:szCs w:val="20"/>
                <w:lang w:val="en-US"/>
              </w:rPr>
              <w:t>2.948</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315</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401</w:t>
            </w:r>
          </w:p>
        </w:tc>
      </w:tr>
      <w:tr w:rsidR="00296C69" w:rsidRPr="000C7845" w:rsidTr="00BB2F71">
        <w:trPr>
          <w:trHeight w:val="198"/>
          <w:jc w:val="center"/>
        </w:trPr>
        <w:tc>
          <w:tcPr>
            <w:tcW w:w="709" w:type="dxa"/>
            <w:tcBorders>
              <w:top w:val="single" w:sz="2" w:space="0" w:color="auto"/>
              <w:bottom w:val="single" w:sz="4" w:space="0" w:color="auto"/>
            </w:tcBorders>
            <w:shd w:val="clear" w:color="auto" w:fill="auto"/>
            <w:vAlign w:val="center"/>
          </w:tcPr>
          <w:p w:rsidR="00296C69" w:rsidRPr="006B1D0C" w:rsidRDefault="00296C69" w:rsidP="00E65491">
            <w:pPr>
              <w:pStyle w:val="cuatexto"/>
              <w:rPr>
                <w:rFonts w:cs="Arial"/>
                <w:szCs w:val="20"/>
                <w:lang w:val="es-ES" w:eastAsia="es-ES"/>
              </w:rPr>
            </w:pPr>
            <w:r w:rsidRPr="006B1D0C">
              <w:rPr>
                <w:rFonts w:cs="Arial"/>
                <w:szCs w:val="20"/>
                <w:lang w:val="es-ES" w:eastAsia="es-ES"/>
              </w:rPr>
              <w:t xml:space="preserve"> X </w:t>
            </w:r>
          </w:p>
        </w:tc>
        <w:tc>
          <w:tcPr>
            <w:tcW w:w="1701" w:type="dxa"/>
            <w:tcBorders>
              <w:top w:val="single" w:sz="2" w:space="0" w:color="auto"/>
              <w:bottom w:val="single" w:sz="4" w:space="0" w:color="auto"/>
            </w:tcBorders>
            <w:vAlign w:val="bottom"/>
          </w:tcPr>
          <w:p w:rsidR="00296C69" w:rsidRPr="006B1D0C" w:rsidRDefault="00296C69" w:rsidP="00E65491">
            <w:pPr>
              <w:pStyle w:val="cuatexto"/>
              <w:rPr>
                <w:szCs w:val="20"/>
                <w:lang w:val="es-ES" w:eastAsia="es-ES"/>
              </w:rPr>
            </w:pPr>
            <w:r w:rsidRPr="006B1D0C">
              <w:rPr>
                <w:szCs w:val="20"/>
                <w:lang w:val="es-ES" w:eastAsia="es-ES"/>
              </w:rPr>
              <w:t xml:space="preserve">Murillo, </w:t>
            </w:r>
            <w:proofErr w:type="spellStart"/>
            <w:r w:rsidRPr="006B1D0C">
              <w:rPr>
                <w:szCs w:val="20"/>
                <w:lang w:val="es-ES" w:eastAsia="es-ES"/>
              </w:rPr>
              <w:t>Santacara</w:t>
            </w:r>
            <w:proofErr w:type="spellEnd"/>
          </w:p>
        </w:tc>
        <w:tc>
          <w:tcPr>
            <w:tcW w:w="1443" w:type="dxa"/>
            <w:tcBorders>
              <w:top w:val="single" w:sz="2" w:space="0" w:color="auto"/>
              <w:bottom w:val="single" w:sz="4"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lang w:val="es-ES" w:eastAsia="es-ES"/>
              </w:rPr>
            </w:pPr>
            <w:r w:rsidRPr="000C7845">
              <w:rPr>
                <w:bCs/>
                <w:szCs w:val="20"/>
                <w:lang w:val="es-ES" w:eastAsia="es-ES"/>
              </w:rPr>
              <w:t>1.103</w:t>
            </w:r>
          </w:p>
        </w:tc>
        <w:tc>
          <w:tcPr>
            <w:tcW w:w="1269" w:type="dxa"/>
            <w:tcBorders>
              <w:top w:val="single" w:sz="2" w:space="0" w:color="auto"/>
              <w:left w:val="single" w:sz="4" w:space="0" w:color="auto"/>
              <w:bottom w:val="single" w:sz="4" w:space="0" w:color="auto"/>
            </w:tcBorders>
            <w:vAlign w:val="center"/>
          </w:tcPr>
          <w:p w:rsidR="00296C69" w:rsidRPr="00FC6C1A" w:rsidRDefault="00296C69" w:rsidP="00A379D6">
            <w:pPr>
              <w:pStyle w:val="cuatexto"/>
              <w:jc w:val="right"/>
              <w:rPr>
                <w:rFonts w:eastAsiaTheme="minorHAnsi" w:cstheme="minorBidi"/>
                <w:szCs w:val="20"/>
                <w:lang w:val="en-US"/>
              </w:rPr>
            </w:pPr>
            <w:r w:rsidRPr="00FC6C1A">
              <w:rPr>
                <w:rFonts w:eastAsiaTheme="minorHAnsi" w:cstheme="minorBidi"/>
                <w:szCs w:val="20"/>
                <w:lang w:val="en-US"/>
              </w:rPr>
              <w:t>59</w:t>
            </w:r>
          </w:p>
        </w:tc>
        <w:tc>
          <w:tcPr>
            <w:tcW w:w="1280" w:type="dxa"/>
            <w:tcBorders>
              <w:top w:val="single" w:sz="2" w:space="0" w:color="auto"/>
              <w:bottom w:val="single" w:sz="4" w:space="0" w:color="auto"/>
              <w:right w:val="single" w:sz="4" w:space="0" w:color="auto"/>
            </w:tcBorders>
            <w:vAlign w:val="center"/>
          </w:tcPr>
          <w:p w:rsidR="00296C69" w:rsidRPr="00FC6C1A" w:rsidRDefault="00296C69" w:rsidP="00A379D6">
            <w:pPr>
              <w:pStyle w:val="cuatexto"/>
              <w:jc w:val="right"/>
              <w:rPr>
                <w:rFonts w:eastAsiaTheme="minorHAnsi" w:cstheme="minorBidi"/>
                <w:szCs w:val="20"/>
                <w:lang w:val="en-US"/>
              </w:rPr>
            </w:pPr>
            <w:r w:rsidRPr="00FC6C1A">
              <w:rPr>
                <w:rFonts w:eastAsiaTheme="minorHAnsi" w:cstheme="minorBidi"/>
                <w:szCs w:val="20"/>
                <w:lang w:val="en-US"/>
              </w:rPr>
              <w:t>301</w:t>
            </w:r>
          </w:p>
        </w:tc>
        <w:tc>
          <w:tcPr>
            <w:tcW w:w="1430" w:type="dxa"/>
            <w:tcBorders>
              <w:top w:val="single" w:sz="2" w:space="0" w:color="auto"/>
              <w:left w:val="single" w:sz="4" w:space="0" w:color="auto"/>
              <w:bottom w:val="single" w:sz="4" w:space="0" w:color="auto"/>
            </w:tcBorders>
            <w:vAlign w:val="center"/>
          </w:tcPr>
          <w:p w:rsidR="00296C69" w:rsidRPr="00FC6C1A" w:rsidRDefault="00296C69" w:rsidP="00A379D6">
            <w:pPr>
              <w:pStyle w:val="cuatexto"/>
              <w:jc w:val="right"/>
              <w:rPr>
                <w:rFonts w:eastAsiaTheme="minorHAnsi" w:cstheme="minorBidi"/>
                <w:bCs/>
                <w:szCs w:val="20"/>
                <w:lang w:val="en-US"/>
              </w:rPr>
            </w:pPr>
            <w:r w:rsidRPr="00FC6C1A">
              <w:rPr>
                <w:rFonts w:eastAsiaTheme="minorHAnsi" w:cstheme="minorBidi"/>
                <w:bCs/>
                <w:szCs w:val="20"/>
                <w:lang w:val="en-US"/>
              </w:rPr>
              <w:t>67</w:t>
            </w:r>
          </w:p>
        </w:tc>
        <w:tc>
          <w:tcPr>
            <w:tcW w:w="1329" w:type="dxa"/>
            <w:tcBorders>
              <w:top w:val="single" w:sz="2" w:space="0" w:color="auto"/>
              <w:bottom w:val="single" w:sz="4" w:space="0" w:color="auto"/>
            </w:tcBorders>
            <w:vAlign w:val="center"/>
          </w:tcPr>
          <w:p w:rsidR="00296C69" w:rsidRPr="000C7845" w:rsidRDefault="00296C69" w:rsidP="00A379D6">
            <w:pPr>
              <w:pStyle w:val="cuatexto"/>
              <w:jc w:val="right"/>
              <w:rPr>
                <w:rFonts w:eastAsiaTheme="minorHAnsi" w:cstheme="minorBidi"/>
                <w:bCs/>
                <w:szCs w:val="20"/>
                <w:lang w:val="en-US"/>
              </w:rPr>
            </w:pPr>
            <w:r w:rsidRPr="000C7845">
              <w:rPr>
                <w:rFonts w:eastAsiaTheme="minorHAnsi" w:cstheme="minorBidi"/>
                <w:bCs/>
                <w:szCs w:val="20"/>
                <w:lang w:val="en-US"/>
              </w:rPr>
              <w:t>228</w:t>
            </w:r>
          </w:p>
        </w:tc>
      </w:tr>
      <w:tr w:rsidR="00296C69" w:rsidRPr="000C7845" w:rsidTr="00BB2F71">
        <w:trPr>
          <w:trHeight w:val="255"/>
          <w:jc w:val="center"/>
        </w:trPr>
        <w:tc>
          <w:tcPr>
            <w:tcW w:w="709" w:type="dxa"/>
            <w:tcBorders>
              <w:top w:val="single" w:sz="4" w:space="0" w:color="auto"/>
              <w:bottom w:val="single" w:sz="4" w:space="0" w:color="auto"/>
            </w:tcBorders>
            <w:shd w:val="clear" w:color="auto" w:fill="8DB3E2" w:themeFill="text2" w:themeFillTint="66"/>
            <w:vAlign w:val="center"/>
            <w:hideMark/>
          </w:tcPr>
          <w:p w:rsidR="00296C69" w:rsidRPr="006B1D0C" w:rsidRDefault="00296C69" w:rsidP="00E65491">
            <w:pPr>
              <w:pStyle w:val="cuatexto"/>
              <w:rPr>
                <w:rFonts w:cs="Arial"/>
                <w:szCs w:val="20"/>
                <w:lang w:val="es-ES" w:eastAsia="es-ES"/>
              </w:rPr>
            </w:pPr>
            <w:r>
              <w:rPr>
                <w:rFonts w:cs="Arial"/>
                <w:szCs w:val="20"/>
                <w:lang w:val="es-ES" w:eastAsia="es-ES"/>
              </w:rPr>
              <w:t xml:space="preserve"> </w:t>
            </w:r>
          </w:p>
        </w:tc>
        <w:tc>
          <w:tcPr>
            <w:tcW w:w="1701" w:type="dxa"/>
            <w:tcBorders>
              <w:top w:val="single" w:sz="4" w:space="0" w:color="auto"/>
              <w:bottom w:val="single" w:sz="4" w:space="0" w:color="auto"/>
            </w:tcBorders>
            <w:shd w:val="clear" w:color="auto" w:fill="8DB3E2" w:themeFill="text2" w:themeFillTint="66"/>
          </w:tcPr>
          <w:p w:rsidR="00296C69" w:rsidRPr="00513BD6" w:rsidRDefault="00296C69" w:rsidP="00A379D6">
            <w:pPr>
              <w:pStyle w:val="cuatexto"/>
              <w:jc w:val="right"/>
              <w:rPr>
                <w:rFonts w:ascii="Arial" w:hAnsi="Arial" w:cs="Arial"/>
                <w:bCs/>
                <w:sz w:val="18"/>
                <w:szCs w:val="18"/>
                <w:lang w:val="es-ES" w:eastAsia="es-ES"/>
              </w:rPr>
            </w:pPr>
          </w:p>
        </w:tc>
        <w:tc>
          <w:tcPr>
            <w:tcW w:w="1443"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296C69" w:rsidRPr="00513BD6" w:rsidRDefault="00296C69" w:rsidP="00A379D6">
            <w:pPr>
              <w:pStyle w:val="cuatexto"/>
              <w:jc w:val="right"/>
              <w:rPr>
                <w:rFonts w:ascii="Arial" w:hAnsi="Arial" w:cs="Arial"/>
                <w:bCs/>
                <w:sz w:val="18"/>
                <w:szCs w:val="18"/>
                <w:lang w:val="es-ES" w:eastAsia="es-ES"/>
              </w:rPr>
            </w:pPr>
            <w:r w:rsidRPr="00513BD6">
              <w:rPr>
                <w:rFonts w:ascii="Arial" w:hAnsi="Arial" w:cs="Arial"/>
                <w:bCs/>
                <w:sz w:val="18"/>
                <w:szCs w:val="18"/>
                <w:lang w:val="es-ES" w:eastAsia="es-ES"/>
              </w:rPr>
              <w:t>22.444</w:t>
            </w:r>
          </w:p>
        </w:tc>
        <w:tc>
          <w:tcPr>
            <w:tcW w:w="1269" w:type="dxa"/>
            <w:tcBorders>
              <w:top w:val="single" w:sz="4" w:space="0" w:color="auto"/>
              <w:left w:val="single" w:sz="4" w:space="0" w:color="auto"/>
              <w:bottom w:val="single" w:sz="4" w:space="0" w:color="auto"/>
            </w:tcBorders>
            <w:shd w:val="clear" w:color="auto" w:fill="8DB3E2" w:themeFill="text2" w:themeFillTint="66"/>
            <w:vAlign w:val="center"/>
          </w:tcPr>
          <w:p w:rsidR="00296C69" w:rsidRPr="00513BD6" w:rsidRDefault="00296C69" w:rsidP="00A379D6">
            <w:pPr>
              <w:pStyle w:val="cuatexto"/>
              <w:jc w:val="right"/>
              <w:rPr>
                <w:rFonts w:ascii="Arial" w:eastAsiaTheme="minorHAnsi" w:hAnsi="Arial" w:cs="Arial"/>
                <w:sz w:val="18"/>
                <w:szCs w:val="18"/>
                <w:lang w:val="en-US"/>
              </w:rPr>
            </w:pPr>
            <w:r w:rsidRPr="00513BD6">
              <w:rPr>
                <w:rFonts w:ascii="Arial" w:eastAsiaTheme="minorHAnsi" w:hAnsi="Arial" w:cs="Arial"/>
                <w:sz w:val="18"/>
                <w:szCs w:val="18"/>
                <w:lang w:val="en-US"/>
              </w:rPr>
              <w:t>5.083</w:t>
            </w:r>
          </w:p>
        </w:tc>
        <w:tc>
          <w:tcPr>
            <w:tcW w:w="1280" w:type="dxa"/>
            <w:tcBorders>
              <w:top w:val="single" w:sz="4" w:space="0" w:color="auto"/>
              <w:bottom w:val="single" w:sz="4" w:space="0" w:color="auto"/>
              <w:right w:val="single" w:sz="4" w:space="0" w:color="auto"/>
            </w:tcBorders>
            <w:shd w:val="clear" w:color="auto" w:fill="8DB3E2" w:themeFill="text2" w:themeFillTint="66"/>
            <w:vAlign w:val="center"/>
          </w:tcPr>
          <w:p w:rsidR="00296C69" w:rsidRPr="000C7845" w:rsidRDefault="00296C69" w:rsidP="00A379D6">
            <w:pPr>
              <w:pStyle w:val="cuatexto"/>
              <w:jc w:val="right"/>
              <w:rPr>
                <w:rFonts w:ascii="Arial" w:eastAsiaTheme="minorHAnsi" w:hAnsi="Arial" w:cs="Arial"/>
                <w:sz w:val="18"/>
                <w:szCs w:val="18"/>
                <w:lang w:val="en-US"/>
              </w:rPr>
            </w:pPr>
            <w:r w:rsidRPr="000C7845">
              <w:rPr>
                <w:rFonts w:ascii="Arial" w:eastAsiaTheme="minorHAnsi" w:hAnsi="Arial" w:cs="Arial"/>
                <w:sz w:val="18"/>
                <w:szCs w:val="18"/>
                <w:lang w:val="en-US"/>
              </w:rPr>
              <w:t>19.034</w:t>
            </w:r>
          </w:p>
        </w:tc>
        <w:tc>
          <w:tcPr>
            <w:tcW w:w="1430" w:type="dxa"/>
            <w:tcBorders>
              <w:top w:val="single" w:sz="4" w:space="0" w:color="auto"/>
              <w:left w:val="single" w:sz="4" w:space="0" w:color="auto"/>
              <w:bottom w:val="single" w:sz="4" w:space="0" w:color="auto"/>
            </w:tcBorders>
            <w:shd w:val="clear" w:color="auto" w:fill="8DB3E2" w:themeFill="text2" w:themeFillTint="66"/>
            <w:vAlign w:val="center"/>
          </w:tcPr>
          <w:p w:rsidR="00296C69" w:rsidRPr="000C7845" w:rsidRDefault="00296C69" w:rsidP="00A379D6">
            <w:pPr>
              <w:pStyle w:val="cuatexto"/>
              <w:jc w:val="right"/>
              <w:rPr>
                <w:rFonts w:ascii="Arial" w:eastAsiaTheme="minorHAnsi" w:hAnsi="Arial" w:cs="Arial"/>
                <w:bCs/>
                <w:sz w:val="18"/>
                <w:szCs w:val="18"/>
                <w:lang w:val="en-US"/>
              </w:rPr>
            </w:pPr>
            <w:r w:rsidRPr="000C7845">
              <w:rPr>
                <w:rFonts w:ascii="Arial" w:eastAsiaTheme="minorHAnsi" w:hAnsi="Arial" w:cs="Arial"/>
                <w:bCs/>
                <w:sz w:val="18"/>
                <w:szCs w:val="18"/>
                <w:lang w:val="en-US"/>
              </w:rPr>
              <w:t>4.211</w:t>
            </w:r>
          </w:p>
        </w:tc>
        <w:tc>
          <w:tcPr>
            <w:tcW w:w="1329" w:type="dxa"/>
            <w:tcBorders>
              <w:top w:val="single" w:sz="4" w:space="0" w:color="auto"/>
              <w:bottom w:val="single" w:sz="4" w:space="0" w:color="auto"/>
            </w:tcBorders>
            <w:shd w:val="clear" w:color="auto" w:fill="8DB3E2" w:themeFill="text2" w:themeFillTint="66"/>
            <w:vAlign w:val="center"/>
          </w:tcPr>
          <w:p w:rsidR="00296C69" w:rsidRPr="000C7845" w:rsidRDefault="00296C69" w:rsidP="00A379D6">
            <w:pPr>
              <w:pStyle w:val="cuatexto"/>
              <w:jc w:val="right"/>
              <w:rPr>
                <w:rFonts w:ascii="Arial" w:eastAsiaTheme="minorHAnsi" w:hAnsi="Arial" w:cs="Arial"/>
                <w:bCs/>
                <w:sz w:val="18"/>
                <w:szCs w:val="18"/>
                <w:lang w:val="en-US"/>
              </w:rPr>
            </w:pPr>
            <w:r w:rsidRPr="000C7845">
              <w:rPr>
                <w:rFonts w:ascii="Arial" w:eastAsiaTheme="minorHAnsi" w:hAnsi="Arial" w:cs="Arial"/>
                <w:bCs/>
                <w:sz w:val="18"/>
                <w:szCs w:val="18"/>
                <w:lang w:val="en-US"/>
              </w:rPr>
              <w:t>5.620</w:t>
            </w:r>
          </w:p>
        </w:tc>
      </w:tr>
    </w:tbl>
    <w:p w:rsidR="00691F54" w:rsidRDefault="00691F54" w:rsidP="00B41A04">
      <w:pPr>
        <w:pStyle w:val="texto"/>
        <w:spacing w:before="240"/>
      </w:pPr>
      <w:r>
        <w:t>Así</w:t>
      </w:r>
      <w:r w:rsidR="00AF7E82">
        <w:t>,</w:t>
      </w:r>
      <w:r>
        <w:t xml:space="preserve"> se ha pasado de 5.083 propietarios a 4.211 con una disminución del 17</w:t>
      </w:r>
      <w:r w:rsidR="00CA5E01">
        <w:t xml:space="preserve"> por ciento</w:t>
      </w:r>
      <w:r>
        <w:t xml:space="preserve"> y</w:t>
      </w:r>
      <w:r w:rsidR="00CA5E01">
        <w:t xml:space="preserve"> de </w:t>
      </w:r>
      <w:r w:rsidR="002B15AB" w:rsidRPr="00FC6C1A">
        <w:t>19.03</w:t>
      </w:r>
      <w:r w:rsidRPr="00FC6C1A">
        <w:t xml:space="preserve">4 a </w:t>
      </w:r>
      <w:r>
        <w:t xml:space="preserve">5.620 parcelas </w:t>
      </w:r>
      <w:r w:rsidR="00CA5E01">
        <w:t>con</w:t>
      </w:r>
      <w:r>
        <w:t xml:space="preserve"> una disminución del 70</w:t>
      </w:r>
      <w:r w:rsidR="00CA5E01">
        <w:t xml:space="preserve"> por ciento.</w:t>
      </w:r>
      <w:r>
        <w:t xml:space="preserve"> La </w:t>
      </w:r>
      <w:r w:rsidR="00CA5E01">
        <w:t>extensión de la parcela media pasa</w:t>
      </w:r>
      <w:r>
        <w:t xml:space="preserve"> de 1,18 a 3,99 hectáreas.</w:t>
      </w:r>
    </w:p>
    <w:p w:rsidR="007E6C65" w:rsidRDefault="007E6C65" w:rsidP="00B41A04">
      <w:pPr>
        <w:pStyle w:val="texto"/>
        <w:spacing w:before="240"/>
      </w:pPr>
      <w:r>
        <w:t>El artículo 48 de la Ley 1/2002, de infraestructuras agrícolas, establece como superficie básica de explotación en regadío una extensión de al menos cinco hectáreas. Las unidades de riego existentes son 2.661 por lo que la extensión media es de 8,4 hectáreas por unidad de riego o manejo.</w:t>
      </w:r>
    </w:p>
    <w:p w:rsidR="00691F54" w:rsidRPr="000C61EA" w:rsidRDefault="00CA5E01" w:rsidP="00AE3487">
      <w:pPr>
        <w:pStyle w:val="atitulo2"/>
        <w:spacing w:before="240"/>
        <w:rPr>
          <w:bCs w:val="0"/>
          <w:i/>
        </w:rPr>
      </w:pPr>
      <w:bookmarkStart w:id="16" w:name="_Toc431280056"/>
      <w:r w:rsidRPr="000C61EA">
        <w:rPr>
          <w:bCs w:val="0"/>
          <w:i/>
        </w:rPr>
        <w:t>V</w:t>
      </w:r>
      <w:r w:rsidR="00001A11" w:rsidRPr="000C61EA">
        <w:rPr>
          <w:bCs w:val="0"/>
          <w:i/>
        </w:rPr>
        <w:t>l</w:t>
      </w:r>
      <w:r w:rsidRPr="000C61EA">
        <w:rPr>
          <w:bCs w:val="0"/>
          <w:i/>
        </w:rPr>
        <w:t>.2.2. Consumo de agua</w:t>
      </w:r>
      <w:bookmarkEnd w:id="16"/>
    </w:p>
    <w:p w:rsidR="00691F54" w:rsidRDefault="00691F54" w:rsidP="003D7425">
      <w:pPr>
        <w:pStyle w:val="texto"/>
      </w:pPr>
      <w:r>
        <w:t>El consumo de agua ha ido creciendo conforme se iba realizando la tran</w:t>
      </w:r>
      <w:r>
        <w:t>s</w:t>
      </w:r>
      <w:r>
        <w:t xml:space="preserve">formación en regadío, siendo el año 2011 cuando puede considerarse la obra terminada. No </w:t>
      </w:r>
      <w:r w:rsidR="00CA5E01">
        <w:t>obstante</w:t>
      </w:r>
      <w:r>
        <w:t>, hay que tener presente que la instalación del riego en las parcelas es posterior y todavía no se ha instalado en todas las hectáreas.</w:t>
      </w:r>
    </w:p>
    <w:p w:rsidR="00691F54" w:rsidRDefault="000734A8" w:rsidP="00AE3487">
      <w:pPr>
        <w:pStyle w:val="texto"/>
        <w:spacing w:after="360"/>
      </w:pPr>
      <w:r>
        <w:t>En el cuadro siguiente puede</w:t>
      </w:r>
      <w:r w:rsidR="00691F54">
        <w:t xml:space="preserve"> verse la evolución de superficie y consumos de agua.</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2127"/>
        <w:gridCol w:w="2268"/>
        <w:gridCol w:w="2126"/>
        <w:gridCol w:w="1733"/>
      </w:tblGrid>
      <w:tr w:rsidR="000734A8" w:rsidRPr="00DC1780" w:rsidTr="008D5F04">
        <w:trPr>
          <w:trHeight w:val="255"/>
        </w:trPr>
        <w:tc>
          <w:tcPr>
            <w:tcW w:w="567" w:type="dxa"/>
            <w:tcBorders>
              <w:top w:val="single" w:sz="4" w:space="0" w:color="auto"/>
              <w:bottom w:val="single" w:sz="4" w:space="0" w:color="auto"/>
            </w:tcBorders>
            <w:shd w:val="clear" w:color="auto" w:fill="8DB3E2" w:themeFill="text2" w:themeFillTint="66"/>
            <w:vAlign w:val="center"/>
          </w:tcPr>
          <w:p w:rsidR="000734A8" w:rsidRPr="00DC1780" w:rsidRDefault="003B3FFF" w:rsidP="00A379D6">
            <w:pPr>
              <w:pStyle w:val="cuatexto"/>
              <w:jc w:val="left"/>
              <w:rPr>
                <w:rFonts w:ascii="Arial" w:hAnsi="Arial" w:cs="Arial"/>
                <w:sz w:val="18"/>
                <w:szCs w:val="18"/>
              </w:rPr>
            </w:pPr>
            <w:r w:rsidRPr="00DC1780">
              <w:rPr>
                <w:rFonts w:ascii="Arial" w:hAnsi="Arial" w:cs="Arial"/>
                <w:sz w:val="18"/>
                <w:szCs w:val="18"/>
              </w:rPr>
              <w:t>Año</w:t>
            </w:r>
          </w:p>
        </w:tc>
        <w:tc>
          <w:tcPr>
            <w:tcW w:w="2127" w:type="dxa"/>
            <w:tcBorders>
              <w:top w:val="single" w:sz="4" w:space="0" w:color="auto"/>
              <w:bottom w:val="single" w:sz="4" w:space="0" w:color="auto"/>
            </w:tcBorders>
            <w:shd w:val="clear" w:color="auto" w:fill="8DB3E2" w:themeFill="text2" w:themeFillTint="66"/>
            <w:vAlign w:val="center"/>
          </w:tcPr>
          <w:p w:rsidR="000734A8" w:rsidRPr="00DC1780" w:rsidRDefault="003B3FFF" w:rsidP="00A379D6">
            <w:pPr>
              <w:pStyle w:val="cuatexto"/>
              <w:jc w:val="right"/>
              <w:rPr>
                <w:rFonts w:ascii="Arial" w:hAnsi="Arial" w:cs="Arial"/>
                <w:sz w:val="18"/>
                <w:szCs w:val="18"/>
              </w:rPr>
            </w:pPr>
            <w:r w:rsidRPr="00DC1780">
              <w:rPr>
                <w:rFonts w:ascii="Arial" w:hAnsi="Arial" w:cs="Arial"/>
                <w:sz w:val="18"/>
                <w:szCs w:val="18"/>
              </w:rPr>
              <w:t>Superficie</w:t>
            </w:r>
            <w:r w:rsidR="00DC1780">
              <w:rPr>
                <w:rFonts w:ascii="Arial" w:hAnsi="Arial" w:cs="Arial"/>
                <w:sz w:val="18"/>
                <w:szCs w:val="18"/>
              </w:rPr>
              <w:t xml:space="preserve"> (h</w:t>
            </w:r>
            <w:r w:rsidRPr="00DC1780">
              <w:rPr>
                <w:rFonts w:ascii="Arial" w:hAnsi="Arial" w:cs="Arial"/>
                <w:sz w:val="18"/>
                <w:szCs w:val="18"/>
              </w:rPr>
              <w:t>a</w:t>
            </w:r>
            <w:r w:rsidR="00DC1780">
              <w:rPr>
                <w:rFonts w:ascii="Arial" w:hAnsi="Arial" w:cs="Arial"/>
                <w:sz w:val="18"/>
                <w:szCs w:val="18"/>
              </w:rPr>
              <w:t>)</w:t>
            </w:r>
          </w:p>
        </w:tc>
        <w:tc>
          <w:tcPr>
            <w:tcW w:w="2268" w:type="dxa"/>
            <w:tcBorders>
              <w:top w:val="single" w:sz="4" w:space="0" w:color="auto"/>
              <w:bottom w:val="single" w:sz="4" w:space="0" w:color="auto"/>
            </w:tcBorders>
            <w:shd w:val="clear" w:color="auto" w:fill="8DB3E2" w:themeFill="text2" w:themeFillTint="66"/>
            <w:vAlign w:val="center"/>
          </w:tcPr>
          <w:p w:rsidR="000734A8" w:rsidRPr="00DC1780" w:rsidRDefault="00DC1780" w:rsidP="00A379D6">
            <w:pPr>
              <w:pStyle w:val="cuatexto"/>
              <w:jc w:val="right"/>
              <w:rPr>
                <w:rFonts w:ascii="Arial" w:hAnsi="Arial" w:cs="Arial"/>
                <w:sz w:val="18"/>
                <w:szCs w:val="18"/>
              </w:rPr>
            </w:pPr>
            <w:r>
              <w:rPr>
                <w:rFonts w:ascii="Arial" w:hAnsi="Arial" w:cs="Arial"/>
                <w:sz w:val="18"/>
                <w:szCs w:val="18"/>
              </w:rPr>
              <w:t>Superficie cultivo (h</w:t>
            </w:r>
            <w:r w:rsidR="003B3FFF" w:rsidRPr="00DC1780">
              <w:rPr>
                <w:rFonts w:ascii="Arial" w:hAnsi="Arial" w:cs="Arial"/>
                <w:sz w:val="18"/>
                <w:szCs w:val="18"/>
              </w:rPr>
              <w:t>a</w:t>
            </w:r>
            <w:r>
              <w:rPr>
                <w:rFonts w:ascii="Arial" w:hAnsi="Arial" w:cs="Arial"/>
                <w:sz w:val="18"/>
                <w:szCs w:val="18"/>
              </w:rPr>
              <w:t>)</w:t>
            </w:r>
          </w:p>
        </w:tc>
        <w:tc>
          <w:tcPr>
            <w:tcW w:w="2126" w:type="dxa"/>
            <w:tcBorders>
              <w:top w:val="single" w:sz="4" w:space="0" w:color="auto"/>
              <w:bottom w:val="single" w:sz="4" w:space="0" w:color="auto"/>
            </w:tcBorders>
            <w:shd w:val="clear" w:color="auto" w:fill="8DB3E2" w:themeFill="text2" w:themeFillTint="66"/>
            <w:vAlign w:val="center"/>
          </w:tcPr>
          <w:p w:rsidR="00FC6C1A" w:rsidRPr="00FC6C1A" w:rsidRDefault="003B3FFF" w:rsidP="009E09AD">
            <w:pPr>
              <w:pStyle w:val="cuatexto"/>
              <w:jc w:val="right"/>
              <w:rPr>
                <w:rFonts w:ascii="Arial" w:hAnsi="Arial" w:cs="Arial"/>
                <w:sz w:val="18"/>
                <w:szCs w:val="18"/>
              </w:rPr>
            </w:pPr>
            <w:r w:rsidRPr="00FC6C1A">
              <w:rPr>
                <w:rFonts w:ascii="Arial" w:hAnsi="Arial" w:cs="Arial"/>
                <w:sz w:val="18"/>
                <w:szCs w:val="18"/>
              </w:rPr>
              <w:t>C</w:t>
            </w:r>
            <w:r w:rsidR="00FC6C1A" w:rsidRPr="00FC6C1A">
              <w:rPr>
                <w:rFonts w:ascii="Arial" w:hAnsi="Arial" w:cs="Arial"/>
                <w:sz w:val="18"/>
                <w:szCs w:val="18"/>
              </w:rPr>
              <w:t>onsumo</w:t>
            </w:r>
            <w:r w:rsidR="00DC1780" w:rsidRPr="00FC6C1A">
              <w:rPr>
                <w:rFonts w:ascii="Arial" w:hAnsi="Arial" w:cs="Arial"/>
                <w:sz w:val="18"/>
                <w:szCs w:val="18"/>
              </w:rPr>
              <w:t>*</w:t>
            </w:r>
            <w:r w:rsidR="00FC6C1A" w:rsidRPr="00FC6C1A">
              <w:rPr>
                <w:rFonts w:ascii="Arial" w:hAnsi="Arial" w:cs="Arial"/>
                <w:sz w:val="18"/>
                <w:szCs w:val="18"/>
              </w:rPr>
              <w:t>agua m</w:t>
            </w:r>
            <w:r w:rsidR="00FC6C1A" w:rsidRPr="00FC6C1A">
              <w:rPr>
                <w:rFonts w:ascii="Arial" w:hAnsi="Arial" w:cs="Arial"/>
                <w:sz w:val="18"/>
                <w:szCs w:val="18"/>
                <w:vertAlign w:val="superscript"/>
              </w:rPr>
              <w:t>3</w:t>
            </w:r>
          </w:p>
        </w:tc>
        <w:tc>
          <w:tcPr>
            <w:tcW w:w="1733" w:type="dxa"/>
            <w:tcBorders>
              <w:top w:val="single" w:sz="4" w:space="0" w:color="auto"/>
              <w:bottom w:val="single" w:sz="4" w:space="0" w:color="auto"/>
            </w:tcBorders>
            <w:shd w:val="clear" w:color="auto" w:fill="8DB3E2" w:themeFill="text2" w:themeFillTint="66"/>
            <w:vAlign w:val="center"/>
          </w:tcPr>
          <w:p w:rsidR="000734A8" w:rsidRPr="00DC1780" w:rsidRDefault="00EC3CBD" w:rsidP="00DC1780">
            <w:pPr>
              <w:pStyle w:val="cuatexto"/>
              <w:jc w:val="right"/>
              <w:rPr>
                <w:rFonts w:ascii="Arial" w:hAnsi="Arial" w:cs="Arial"/>
                <w:sz w:val="18"/>
                <w:szCs w:val="18"/>
              </w:rPr>
            </w:pPr>
            <w:r w:rsidRPr="00EC3CBD">
              <w:rPr>
                <w:rFonts w:ascii="Arial" w:hAnsi="Arial" w:cs="Arial"/>
                <w:sz w:val="18"/>
                <w:szCs w:val="18"/>
              </w:rPr>
              <w:t>m</w:t>
            </w:r>
            <w:r w:rsidRPr="00EC3CBD">
              <w:rPr>
                <w:rFonts w:ascii="Arial" w:hAnsi="Arial" w:cs="Arial"/>
                <w:sz w:val="18"/>
                <w:szCs w:val="18"/>
                <w:vertAlign w:val="superscript"/>
              </w:rPr>
              <w:t>3</w:t>
            </w:r>
            <w:r w:rsidR="00DC1780">
              <w:rPr>
                <w:rFonts w:ascii="Arial" w:hAnsi="Arial" w:cs="Arial"/>
                <w:sz w:val="18"/>
                <w:szCs w:val="18"/>
              </w:rPr>
              <w:t>/ha</w:t>
            </w:r>
          </w:p>
        </w:tc>
      </w:tr>
      <w:tr w:rsidR="000734A8" w:rsidTr="008D5F04">
        <w:trPr>
          <w:trHeight w:val="198"/>
        </w:trPr>
        <w:tc>
          <w:tcPr>
            <w:tcW w:w="567" w:type="dxa"/>
            <w:tcBorders>
              <w:top w:val="single" w:sz="4" w:space="0" w:color="auto"/>
              <w:bottom w:val="single" w:sz="2" w:space="0" w:color="auto"/>
            </w:tcBorders>
            <w:vAlign w:val="center"/>
          </w:tcPr>
          <w:p w:rsidR="000734A8" w:rsidRDefault="005D10D0" w:rsidP="00A379D6">
            <w:pPr>
              <w:pStyle w:val="cuatexto"/>
              <w:jc w:val="left"/>
            </w:pPr>
            <w:r>
              <w:t>2007</w:t>
            </w:r>
          </w:p>
        </w:tc>
        <w:tc>
          <w:tcPr>
            <w:tcW w:w="2127" w:type="dxa"/>
            <w:tcBorders>
              <w:top w:val="single" w:sz="4" w:space="0" w:color="auto"/>
              <w:bottom w:val="single" w:sz="2" w:space="0" w:color="auto"/>
            </w:tcBorders>
            <w:vAlign w:val="center"/>
          </w:tcPr>
          <w:p w:rsidR="000734A8" w:rsidRDefault="005D10D0" w:rsidP="00A379D6">
            <w:pPr>
              <w:pStyle w:val="cuatexto"/>
              <w:jc w:val="right"/>
            </w:pPr>
            <w:r>
              <w:t>1.164</w:t>
            </w:r>
          </w:p>
        </w:tc>
        <w:tc>
          <w:tcPr>
            <w:tcW w:w="2268" w:type="dxa"/>
            <w:tcBorders>
              <w:top w:val="single" w:sz="4" w:space="0" w:color="auto"/>
              <w:bottom w:val="single" w:sz="2" w:space="0" w:color="auto"/>
            </w:tcBorders>
            <w:vAlign w:val="center"/>
          </w:tcPr>
          <w:p w:rsidR="000734A8" w:rsidRDefault="005D10D0" w:rsidP="00A379D6">
            <w:pPr>
              <w:pStyle w:val="cuatexto"/>
              <w:jc w:val="right"/>
            </w:pPr>
            <w:r>
              <w:t>457</w:t>
            </w:r>
          </w:p>
        </w:tc>
        <w:tc>
          <w:tcPr>
            <w:tcW w:w="2126" w:type="dxa"/>
            <w:tcBorders>
              <w:top w:val="single" w:sz="4" w:space="0" w:color="auto"/>
              <w:bottom w:val="single" w:sz="2" w:space="0" w:color="auto"/>
            </w:tcBorders>
            <w:vAlign w:val="center"/>
          </w:tcPr>
          <w:p w:rsidR="000734A8" w:rsidRPr="00FC6C1A" w:rsidRDefault="005D10D0" w:rsidP="00A379D6">
            <w:pPr>
              <w:pStyle w:val="cuatexto"/>
              <w:jc w:val="right"/>
            </w:pPr>
            <w:r w:rsidRPr="00FC6C1A">
              <w:t>1.474.840</w:t>
            </w:r>
          </w:p>
        </w:tc>
        <w:tc>
          <w:tcPr>
            <w:tcW w:w="1733" w:type="dxa"/>
            <w:tcBorders>
              <w:top w:val="single" w:sz="4" w:space="0" w:color="auto"/>
              <w:bottom w:val="single" w:sz="2" w:space="0" w:color="auto"/>
            </w:tcBorders>
            <w:vAlign w:val="center"/>
          </w:tcPr>
          <w:p w:rsidR="000734A8" w:rsidRDefault="005D10D0" w:rsidP="00A379D6">
            <w:pPr>
              <w:pStyle w:val="cuatexto"/>
              <w:jc w:val="right"/>
            </w:pPr>
            <w:r>
              <w:t>3.227</w:t>
            </w:r>
          </w:p>
        </w:tc>
      </w:tr>
      <w:tr w:rsidR="000734A8" w:rsidTr="008D5F04">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2008</w:t>
            </w:r>
          </w:p>
        </w:tc>
        <w:tc>
          <w:tcPr>
            <w:tcW w:w="2127" w:type="dxa"/>
            <w:tcBorders>
              <w:top w:val="single" w:sz="2" w:space="0" w:color="auto"/>
              <w:bottom w:val="single" w:sz="2" w:space="0" w:color="auto"/>
            </w:tcBorders>
            <w:vAlign w:val="center"/>
          </w:tcPr>
          <w:p w:rsidR="000734A8" w:rsidRDefault="005D10D0" w:rsidP="00A379D6">
            <w:pPr>
              <w:pStyle w:val="cuatexto"/>
              <w:jc w:val="right"/>
            </w:pPr>
            <w:r>
              <w:t>6.494</w:t>
            </w:r>
          </w:p>
        </w:tc>
        <w:tc>
          <w:tcPr>
            <w:tcW w:w="2268" w:type="dxa"/>
            <w:tcBorders>
              <w:top w:val="single" w:sz="2" w:space="0" w:color="auto"/>
              <w:bottom w:val="single" w:sz="2" w:space="0" w:color="auto"/>
            </w:tcBorders>
            <w:vAlign w:val="center"/>
          </w:tcPr>
          <w:p w:rsidR="000734A8" w:rsidRDefault="005D10D0" w:rsidP="00A379D6">
            <w:pPr>
              <w:pStyle w:val="cuatexto"/>
              <w:jc w:val="right"/>
            </w:pPr>
            <w:r>
              <w:t>1.800</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rsidRPr="00FC6C1A">
              <w:t>4.681.333</w:t>
            </w:r>
          </w:p>
        </w:tc>
        <w:tc>
          <w:tcPr>
            <w:tcW w:w="1733" w:type="dxa"/>
            <w:tcBorders>
              <w:top w:val="single" w:sz="2" w:space="0" w:color="auto"/>
              <w:bottom w:val="single" w:sz="2" w:space="0" w:color="auto"/>
            </w:tcBorders>
            <w:vAlign w:val="center"/>
          </w:tcPr>
          <w:p w:rsidR="000734A8" w:rsidRDefault="005D10D0" w:rsidP="00A379D6">
            <w:pPr>
              <w:pStyle w:val="cuatexto"/>
              <w:jc w:val="right"/>
            </w:pPr>
            <w:r>
              <w:t>2.601</w:t>
            </w:r>
          </w:p>
        </w:tc>
      </w:tr>
      <w:tr w:rsidR="000734A8" w:rsidTr="008D5F04">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2009</w:t>
            </w:r>
          </w:p>
        </w:tc>
        <w:tc>
          <w:tcPr>
            <w:tcW w:w="2127" w:type="dxa"/>
            <w:tcBorders>
              <w:top w:val="single" w:sz="2" w:space="0" w:color="auto"/>
              <w:bottom w:val="single" w:sz="2" w:space="0" w:color="auto"/>
            </w:tcBorders>
            <w:vAlign w:val="center"/>
          </w:tcPr>
          <w:p w:rsidR="000734A8" w:rsidRDefault="005D10D0" w:rsidP="00A379D6">
            <w:pPr>
              <w:pStyle w:val="cuatexto"/>
              <w:jc w:val="right"/>
            </w:pPr>
            <w:r>
              <w:t>13.332</w:t>
            </w:r>
          </w:p>
        </w:tc>
        <w:tc>
          <w:tcPr>
            <w:tcW w:w="2268" w:type="dxa"/>
            <w:tcBorders>
              <w:top w:val="single" w:sz="2" w:space="0" w:color="auto"/>
              <w:bottom w:val="single" w:sz="2" w:space="0" w:color="auto"/>
            </w:tcBorders>
            <w:vAlign w:val="center"/>
          </w:tcPr>
          <w:p w:rsidR="000734A8" w:rsidRDefault="005D10D0" w:rsidP="00A379D6">
            <w:pPr>
              <w:pStyle w:val="cuatexto"/>
              <w:jc w:val="right"/>
            </w:pPr>
            <w:r>
              <w:t>5.272</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rsidRPr="00FC6C1A">
              <w:t>18.406.627</w:t>
            </w:r>
          </w:p>
        </w:tc>
        <w:tc>
          <w:tcPr>
            <w:tcW w:w="1733" w:type="dxa"/>
            <w:tcBorders>
              <w:top w:val="single" w:sz="2" w:space="0" w:color="auto"/>
              <w:bottom w:val="single" w:sz="2" w:space="0" w:color="auto"/>
            </w:tcBorders>
            <w:vAlign w:val="center"/>
          </w:tcPr>
          <w:p w:rsidR="000734A8" w:rsidRDefault="005D10D0" w:rsidP="00A379D6">
            <w:pPr>
              <w:pStyle w:val="cuatexto"/>
              <w:jc w:val="right"/>
            </w:pPr>
            <w:r>
              <w:t>3.491</w:t>
            </w:r>
          </w:p>
        </w:tc>
      </w:tr>
      <w:tr w:rsidR="000734A8" w:rsidTr="008D5F04">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2010</w:t>
            </w:r>
          </w:p>
        </w:tc>
        <w:tc>
          <w:tcPr>
            <w:tcW w:w="2127" w:type="dxa"/>
            <w:tcBorders>
              <w:top w:val="single" w:sz="2" w:space="0" w:color="auto"/>
              <w:bottom w:val="single" w:sz="2" w:space="0" w:color="auto"/>
            </w:tcBorders>
            <w:vAlign w:val="center"/>
          </w:tcPr>
          <w:p w:rsidR="000734A8" w:rsidRDefault="005D10D0" w:rsidP="00A379D6">
            <w:pPr>
              <w:pStyle w:val="cuatexto"/>
              <w:jc w:val="right"/>
            </w:pPr>
            <w:r>
              <w:t>16.622</w:t>
            </w:r>
          </w:p>
        </w:tc>
        <w:tc>
          <w:tcPr>
            <w:tcW w:w="2268" w:type="dxa"/>
            <w:tcBorders>
              <w:top w:val="single" w:sz="2" w:space="0" w:color="auto"/>
              <w:bottom w:val="single" w:sz="2" w:space="0" w:color="auto"/>
            </w:tcBorders>
            <w:vAlign w:val="center"/>
          </w:tcPr>
          <w:p w:rsidR="000734A8" w:rsidRDefault="005D10D0" w:rsidP="00A379D6">
            <w:pPr>
              <w:pStyle w:val="cuatexto"/>
              <w:jc w:val="right"/>
            </w:pPr>
            <w:r>
              <w:t>9.023</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rsidRPr="00FC6C1A">
              <w:t>32.840.294</w:t>
            </w:r>
          </w:p>
        </w:tc>
        <w:tc>
          <w:tcPr>
            <w:tcW w:w="1733" w:type="dxa"/>
            <w:tcBorders>
              <w:top w:val="single" w:sz="2" w:space="0" w:color="auto"/>
              <w:bottom w:val="single" w:sz="2" w:space="0" w:color="auto"/>
            </w:tcBorders>
            <w:vAlign w:val="center"/>
          </w:tcPr>
          <w:p w:rsidR="000734A8" w:rsidRDefault="005D10D0" w:rsidP="00A379D6">
            <w:pPr>
              <w:pStyle w:val="cuatexto"/>
              <w:jc w:val="right"/>
            </w:pPr>
            <w:r>
              <w:t>3.640</w:t>
            </w:r>
          </w:p>
        </w:tc>
      </w:tr>
      <w:tr w:rsidR="000734A8" w:rsidTr="008D5F04">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2011</w:t>
            </w:r>
          </w:p>
        </w:tc>
        <w:tc>
          <w:tcPr>
            <w:tcW w:w="2127" w:type="dxa"/>
            <w:tcBorders>
              <w:top w:val="single" w:sz="2" w:space="0" w:color="auto"/>
              <w:bottom w:val="single" w:sz="2" w:space="0" w:color="auto"/>
            </w:tcBorders>
            <w:vAlign w:val="center"/>
          </w:tcPr>
          <w:p w:rsidR="000734A8" w:rsidRDefault="005D10D0" w:rsidP="00A379D6">
            <w:pPr>
              <w:pStyle w:val="cuatexto"/>
              <w:jc w:val="right"/>
            </w:pPr>
            <w:r>
              <w:t>22.353</w:t>
            </w:r>
          </w:p>
        </w:tc>
        <w:tc>
          <w:tcPr>
            <w:tcW w:w="2268" w:type="dxa"/>
            <w:tcBorders>
              <w:top w:val="single" w:sz="2" w:space="0" w:color="auto"/>
              <w:bottom w:val="single" w:sz="2" w:space="0" w:color="auto"/>
            </w:tcBorders>
            <w:vAlign w:val="center"/>
          </w:tcPr>
          <w:p w:rsidR="000734A8" w:rsidRDefault="005D10D0" w:rsidP="00A379D6">
            <w:pPr>
              <w:pStyle w:val="cuatexto"/>
              <w:jc w:val="right"/>
            </w:pPr>
            <w:r>
              <w:t>12.575</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rsidRPr="00FC6C1A">
              <w:t>62.477.661</w:t>
            </w:r>
          </w:p>
        </w:tc>
        <w:tc>
          <w:tcPr>
            <w:tcW w:w="1733" w:type="dxa"/>
            <w:tcBorders>
              <w:top w:val="single" w:sz="2" w:space="0" w:color="auto"/>
              <w:bottom w:val="single" w:sz="2" w:space="0" w:color="auto"/>
            </w:tcBorders>
            <w:vAlign w:val="center"/>
          </w:tcPr>
          <w:p w:rsidR="000734A8" w:rsidRDefault="005D10D0" w:rsidP="00A379D6">
            <w:pPr>
              <w:pStyle w:val="cuatexto"/>
              <w:jc w:val="right"/>
            </w:pPr>
            <w:r>
              <w:t>4.968</w:t>
            </w:r>
          </w:p>
        </w:tc>
      </w:tr>
      <w:tr w:rsidR="000734A8" w:rsidTr="008D5F04">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2012</w:t>
            </w:r>
          </w:p>
        </w:tc>
        <w:tc>
          <w:tcPr>
            <w:tcW w:w="2127" w:type="dxa"/>
            <w:tcBorders>
              <w:top w:val="single" w:sz="2" w:space="0" w:color="auto"/>
              <w:bottom w:val="single" w:sz="2" w:space="0" w:color="auto"/>
            </w:tcBorders>
            <w:vAlign w:val="center"/>
          </w:tcPr>
          <w:p w:rsidR="000734A8" w:rsidRDefault="005D10D0" w:rsidP="00A379D6">
            <w:pPr>
              <w:pStyle w:val="cuatexto"/>
              <w:jc w:val="right"/>
            </w:pPr>
            <w:r>
              <w:t>22.370</w:t>
            </w:r>
          </w:p>
        </w:tc>
        <w:tc>
          <w:tcPr>
            <w:tcW w:w="2268" w:type="dxa"/>
            <w:tcBorders>
              <w:top w:val="single" w:sz="2" w:space="0" w:color="auto"/>
              <w:bottom w:val="single" w:sz="2" w:space="0" w:color="auto"/>
            </w:tcBorders>
            <w:vAlign w:val="center"/>
          </w:tcPr>
          <w:p w:rsidR="000734A8" w:rsidRDefault="005D10D0" w:rsidP="00A379D6">
            <w:pPr>
              <w:pStyle w:val="cuatexto"/>
              <w:jc w:val="right"/>
            </w:pPr>
            <w:r>
              <w:t>16.653</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rsidRPr="00FC6C1A">
              <w:t>91.735.636</w:t>
            </w:r>
          </w:p>
        </w:tc>
        <w:tc>
          <w:tcPr>
            <w:tcW w:w="1733" w:type="dxa"/>
            <w:tcBorders>
              <w:top w:val="single" w:sz="2" w:space="0" w:color="auto"/>
              <w:bottom w:val="single" w:sz="2" w:space="0" w:color="auto"/>
            </w:tcBorders>
            <w:vAlign w:val="center"/>
          </w:tcPr>
          <w:p w:rsidR="000734A8" w:rsidRDefault="005D10D0" w:rsidP="00A379D6">
            <w:pPr>
              <w:pStyle w:val="cuatexto"/>
              <w:jc w:val="right"/>
            </w:pPr>
            <w:r>
              <w:t>5.509</w:t>
            </w:r>
          </w:p>
        </w:tc>
      </w:tr>
      <w:tr w:rsidR="000734A8" w:rsidTr="00BB2F71">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2013</w:t>
            </w:r>
          </w:p>
        </w:tc>
        <w:tc>
          <w:tcPr>
            <w:tcW w:w="2127" w:type="dxa"/>
            <w:tcBorders>
              <w:top w:val="single" w:sz="2" w:space="0" w:color="auto"/>
              <w:bottom w:val="single" w:sz="2" w:space="0" w:color="auto"/>
            </w:tcBorders>
            <w:vAlign w:val="center"/>
          </w:tcPr>
          <w:p w:rsidR="000734A8" w:rsidRDefault="005D10D0" w:rsidP="00A379D6">
            <w:pPr>
              <w:pStyle w:val="cuatexto"/>
              <w:jc w:val="right"/>
            </w:pPr>
            <w:r>
              <w:t>22.412</w:t>
            </w:r>
          </w:p>
        </w:tc>
        <w:tc>
          <w:tcPr>
            <w:tcW w:w="2268" w:type="dxa"/>
            <w:tcBorders>
              <w:top w:val="single" w:sz="2" w:space="0" w:color="auto"/>
              <w:bottom w:val="single" w:sz="2" w:space="0" w:color="auto"/>
            </w:tcBorders>
            <w:vAlign w:val="center"/>
          </w:tcPr>
          <w:p w:rsidR="000734A8" w:rsidRDefault="005D10D0" w:rsidP="00513BD6">
            <w:pPr>
              <w:pStyle w:val="cuatexto"/>
              <w:jc w:val="right"/>
            </w:pPr>
            <w:r>
              <w:t>1</w:t>
            </w:r>
            <w:r w:rsidR="00513BD6">
              <w:t>7.081</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rsidRPr="00FC6C1A">
              <w:t>76.004.672</w:t>
            </w:r>
          </w:p>
        </w:tc>
        <w:tc>
          <w:tcPr>
            <w:tcW w:w="1733" w:type="dxa"/>
            <w:tcBorders>
              <w:top w:val="single" w:sz="2" w:space="0" w:color="auto"/>
              <w:bottom w:val="single" w:sz="2" w:space="0" w:color="auto"/>
            </w:tcBorders>
            <w:vAlign w:val="center"/>
          </w:tcPr>
          <w:p w:rsidR="000734A8" w:rsidRDefault="00513BD6" w:rsidP="00A379D6">
            <w:pPr>
              <w:pStyle w:val="cuatexto"/>
              <w:jc w:val="right"/>
            </w:pPr>
            <w:r>
              <w:t>4.450</w:t>
            </w:r>
          </w:p>
        </w:tc>
      </w:tr>
      <w:tr w:rsidR="000734A8" w:rsidTr="00BB2F71">
        <w:trPr>
          <w:trHeight w:val="198"/>
        </w:trPr>
        <w:tc>
          <w:tcPr>
            <w:tcW w:w="567" w:type="dxa"/>
            <w:tcBorders>
              <w:top w:val="single" w:sz="2" w:space="0" w:color="auto"/>
              <w:bottom w:val="single" w:sz="4" w:space="0" w:color="auto"/>
            </w:tcBorders>
            <w:vAlign w:val="center"/>
          </w:tcPr>
          <w:p w:rsidR="000734A8" w:rsidRDefault="005D10D0" w:rsidP="00A379D6">
            <w:pPr>
              <w:pStyle w:val="cuatexto"/>
              <w:jc w:val="left"/>
            </w:pPr>
            <w:r>
              <w:t>2014</w:t>
            </w:r>
          </w:p>
        </w:tc>
        <w:tc>
          <w:tcPr>
            <w:tcW w:w="2127" w:type="dxa"/>
            <w:tcBorders>
              <w:top w:val="single" w:sz="2" w:space="0" w:color="auto"/>
              <w:bottom w:val="single" w:sz="4" w:space="0" w:color="auto"/>
            </w:tcBorders>
            <w:vAlign w:val="center"/>
          </w:tcPr>
          <w:p w:rsidR="000734A8" w:rsidRDefault="005D10D0" w:rsidP="00513BD6">
            <w:pPr>
              <w:pStyle w:val="cuatexto"/>
              <w:jc w:val="right"/>
            </w:pPr>
            <w:r>
              <w:t>22.44</w:t>
            </w:r>
            <w:r w:rsidR="00513BD6">
              <w:t>4</w:t>
            </w:r>
          </w:p>
        </w:tc>
        <w:tc>
          <w:tcPr>
            <w:tcW w:w="2268" w:type="dxa"/>
            <w:tcBorders>
              <w:top w:val="single" w:sz="2" w:space="0" w:color="auto"/>
              <w:bottom w:val="single" w:sz="4" w:space="0" w:color="auto"/>
            </w:tcBorders>
            <w:vAlign w:val="center"/>
          </w:tcPr>
          <w:p w:rsidR="000734A8" w:rsidRDefault="005D10D0" w:rsidP="00513BD6">
            <w:pPr>
              <w:pStyle w:val="cuatexto"/>
              <w:jc w:val="right"/>
            </w:pPr>
            <w:r>
              <w:t>19.</w:t>
            </w:r>
            <w:r w:rsidR="00513BD6">
              <w:t>462</w:t>
            </w:r>
          </w:p>
        </w:tc>
        <w:tc>
          <w:tcPr>
            <w:tcW w:w="2126" w:type="dxa"/>
            <w:tcBorders>
              <w:top w:val="single" w:sz="2" w:space="0" w:color="auto"/>
              <w:bottom w:val="single" w:sz="4" w:space="0" w:color="auto"/>
            </w:tcBorders>
            <w:vAlign w:val="center"/>
          </w:tcPr>
          <w:p w:rsidR="000734A8" w:rsidRPr="00FC6C1A" w:rsidRDefault="005D10D0" w:rsidP="00513BD6">
            <w:pPr>
              <w:pStyle w:val="cuatexto"/>
              <w:jc w:val="right"/>
            </w:pPr>
            <w:r w:rsidRPr="00513BD6">
              <w:t>9</w:t>
            </w:r>
            <w:r w:rsidR="00513BD6" w:rsidRPr="00513BD6">
              <w:t>0.267.525</w:t>
            </w:r>
          </w:p>
        </w:tc>
        <w:tc>
          <w:tcPr>
            <w:tcW w:w="1733" w:type="dxa"/>
            <w:tcBorders>
              <w:top w:val="single" w:sz="2" w:space="0" w:color="auto"/>
              <w:bottom w:val="single" w:sz="4" w:space="0" w:color="auto"/>
            </w:tcBorders>
            <w:vAlign w:val="center"/>
          </w:tcPr>
          <w:p w:rsidR="000734A8" w:rsidRDefault="00513BD6" w:rsidP="00A379D6">
            <w:pPr>
              <w:pStyle w:val="cuatexto"/>
              <w:jc w:val="right"/>
            </w:pPr>
            <w:r>
              <w:t>4.638</w:t>
            </w:r>
          </w:p>
        </w:tc>
      </w:tr>
    </w:tbl>
    <w:p w:rsidR="00691F54" w:rsidRPr="00AE3487" w:rsidRDefault="00DC1780" w:rsidP="00231567">
      <w:pPr>
        <w:pStyle w:val="texto"/>
        <w:spacing w:before="60"/>
        <w:ind w:firstLine="0"/>
        <w:jc w:val="left"/>
        <w:rPr>
          <w:rFonts w:ascii="Arial" w:hAnsi="Arial" w:cs="Arial"/>
          <w:sz w:val="16"/>
          <w:szCs w:val="16"/>
        </w:rPr>
      </w:pPr>
      <w:r w:rsidRPr="00AE3487">
        <w:rPr>
          <w:rFonts w:ascii="Arial" w:hAnsi="Arial" w:cs="Arial"/>
          <w:sz w:val="16"/>
          <w:szCs w:val="16"/>
        </w:rPr>
        <w:t>*</w:t>
      </w:r>
      <w:r w:rsidR="00691F54" w:rsidRPr="00AE3487">
        <w:rPr>
          <w:rFonts w:ascii="Arial" w:hAnsi="Arial" w:cs="Arial"/>
          <w:sz w:val="16"/>
          <w:szCs w:val="16"/>
        </w:rPr>
        <w:t>Los datos corresponden a consumos del año.</w:t>
      </w:r>
    </w:p>
    <w:p w:rsidR="00691F54" w:rsidRDefault="00691F54" w:rsidP="004F41B5">
      <w:pPr>
        <w:pStyle w:val="texto"/>
        <w:spacing w:before="240" w:after="360"/>
      </w:pPr>
      <w:r>
        <w:lastRenderedPageBreak/>
        <w:t>Para analizar la evolución del consumo, presentamos a continuación los d</w:t>
      </w:r>
      <w:r>
        <w:t>a</w:t>
      </w:r>
      <w:r>
        <w:t>tos por sectores y campañas (no años naturales) que compre</w:t>
      </w:r>
      <w:r w:rsidR="001253B1">
        <w:t>nden de 1 de oct</w:t>
      </w:r>
      <w:r w:rsidR="001253B1">
        <w:t>u</w:t>
      </w:r>
      <w:r w:rsidR="001253B1">
        <w:t>bre a 31 de septiembre</w:t>
      </w:r>
      <w:r w:rsidR="00DC1780">
        <w:t>.</w:t>
      </w:r>
    </w:p>
    <w:p w:rsidR="008A63CA" w:rsidRDefault="008A63CA" w:rsidP="008A63CA">
      <w:pPr>
        <w:spacing w:after="60"/>
        <w:ind w:firstLine="0"/>
        <w:jc w:val="center"/>
      </w:pPr>
      <w:r w:rsidRPr="009E09AD">
        <w:rPr>
          <w:rFonts w:ascii="Arial" w:hAnsi="Arial" w:cs="Arial"/>
          <w:lang w:val="es-ES" w:eastAsia="es-ES"/>
        </w:rPr>
        <w:t>Cuadro consumos hidrantes campañas 2012, 2013 y 2014 (por sectores)</w:t>
      </w:r>
    </w:p>
    <w:tbl>
      <w:tblPr>
        <w:tblW w:w="9525" w:type="dxa"/>
        <w:jc w:val="center"/>
        <w:tblInd w:w="114" w:type="dxa"/>
        <w:tblLayout w:type="fixed"/>
        <w:tblCellMar>
          <w:left w:w="70" w:type="dxa"/>
          <w:right w:w="70" w:type="dxa"/>
        </w:tblCellMar>
        <w:tblLook w:val="04A0" w:firstRow="1" w:lastRow="0" w:firstColumn="1" w:lastColumn="0" w:noHBand="0" w:noVBand="1"/>
      </w:tblPr>
      <w:tblGrid>
        <w:gridCol w:w="807"/>
        <w:gridCol w:w="1701"/>
        <w:gridCol w:w="1560"/>
        <w:gridCol w:w="1559"/>
        <w:gridCol w:w="1559"/>
        <w:gridCol w:w="1134"/>
        <w:gridCol w:w="1205"/>
      </w:tblGrid>
      <w:tr w:rsidR="002E1517" w:rsidRPr="006B1D0C" w:rsidTr="000F574F">
        <w:trPr>
          <w:trHeight w:val="720"/>
          <w:jc w:val="center"/>
        </w:trPr>
        <w:tc>
          <w:tcPr>
            <w:tcW w:w="807" w:type="dxa"/>
            <w:tcBorders>
              <w:top w:val="single" w:sz="4" w:space="0" w:color="auto"/>
              <w:bottom w:val="single" w:sz="4" w:space="0" w:color="auto"/>
            </w:tcBorders>
            <w:shd w:val="clear" w:color="auto" w:fill="8DB3E2" w:themeFill="text2" w:themeFillTint="66"/>
            <w:noWrap/>
            <w:vAlign w:val="bottom"/>
            <w:hideMark/>
          </w:tcPr>
          <w:p w:rsidR="002E1517" w:rsidRPr="006B1D0C" w:rsidRDefault="002E1517" w:rsidP="000F574F">
            <w:pPr>
              <w:pStyle w:val="cuatexto"/>
              <w:rPr>
                <w:rFonts w:ascii="Arial" w:hAnsi="Arial" w:cs="Arial"/>
                <w:sz w:val="18"/>
                <w:szCs w:val="18"/>
                <w:lang w:val="es-ES" w:eastAsia="es-ES"/>
              </w:rPr>
            </w:pPr>
            <w:r w:rsidRPr="006B1D0C">
              <w:rPr>
                <w:rFonts w:ascii="Arial" w:hAnsi="Arial" w:cs="Arial"/>
                <w:sz w:val="18"/>
                <w:szCs w:val="18"/>
                <w:lang w:val="es-ES" w:eastAsia="es-ES"/>
              </w:rPr>
              <w:t>Sector</w:t>
            </w:r>
          </w:p>
        </w:tc>
        <w:tc>
          <w:tcPr>
            <w:tcW w:w="1701" w:type="dxa"/>
            <w:tcBorders>
              <w:top w:val="single" w:sz="4" w:space="0" w:color="auto"/>
              <w:bottom w:val="single" w:sz="4" w:space="0" w:color="auto"/>
            </w:tcBorders>
            <w:shd w:val="clear" w:color="auto" w:fill="8DB3E2" w:themeFill="text2" w:themeFillTint="66"/>
            <w:noWrap/>
            <w:vAlign w:val="bottom"/>
            <w:hideMark/>
          </w:tcPr>
          <w:p w:rsidR="002E1517" w:rsidRPr="006B1D0C" w:rsidRDefault="002E1517" w:rsidP="002E1517">
            <w:pPr>
              <w:pStyle w:val="cuatexto"/>
              <w:rPr>
                <w:rFonts w:ascii="Arial" w:hAnsi="Arial" w:cs="Arial"/>
                <w:sz w:val="18"/>
                <w:szCs w:val="18"/>
                <w:lang w:val="es-ES" w:eastAsia="es-ES"/>
              </w:rPr>
            </w:pPr>
            <w:r w:rsidRPr="006B1D0C">
              <w:rPr>
                <w:rFonts w:ascii="Arial" w:hAnsi="Arial" w:cs="Arial"/>
                <w:sz w:val="18"/>
                <w:szCs w:val="18"/>
                <w:lang w:val="es-ES" w:eastAsia="es-ES"/>
              </w:rPr>
              <w:t> </w:t>
            </w:r>
          </w:p>
        </w:tc>
        <w:tc>
          <w:tcPr>
            <w:tcW w:w="1560" w:type="dxa"/>
            <w:tcBorders>
              <w:top w:val="single" w:sz="4" w:space="0" w:color="auto"/>
              <w:bottom w:val="single" w:sz="4" w:space="0" w:color="auto"/>
            </w:tcBorders>
            <w:shd w:val="clear" w:color="auto" w:fill="8DB3E2" w:themeFill="text2" w:themeFillTint="66"/>
            <w:vAlign w:val="center"/>
            <w:hideMark/>
          </w:tcPr>
          <w:p w:rsidR="006B1D0C"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Consumo m</w:t>
            </w:r>
            <w:r w:rsidRPr="00DC40CC">
              <w:rPr>
                <w:rFonts w:ascii="Arial" w:hAnsi="Arial" w:cs="Arial"/>
                <w:sz w:val="18"/>
                <w:szCs w:val="18"/>
                <w:vertAlign w:val="superscript"/>
                <w:lang w:val="es-ES" w:eastAsia="es-ES"/>
              </w:rPr>
              <w:t>3</w:t>
            </w:r>
            <w:r w:rsidRPr="006B1D0C">
              <w:rPr>
                <w:rFonts w:ascii="Arial" w:hAnsi="Arial" w:cs="Arial"/>
                <w:sz w:val="18"/>
                <w:szCs w:val="18"/>
                <w:lang w:val="es-ES" w:eastAsia="es-ES"/>
              </w:rPr>
              <w:t xml:space="preserve"> </w:t>
            </w:r>
          </w:p>
          <w:p w:rsidR="006B1D0C"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 xml:space="preserve">en campaña </w:t>
            </w:r>
          </w:p>
          <w:p w:rsidR="002E1517"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oct.11 a sep.12</w:t>
            </w:r>
          </w:p>
        </w:tc>
        <w:tc>
          <w:tcPr>
            <w:tcW w:w="1559" w:type="dxa"/>
            <w:tcBorders>
              <w:top w:val="single" w:sz="4" w:space="0" w:color="auto"/>
              <w:bottom w:val="single" w:sz="4" w:space="0" w:color="auto"/>
            </w:tcBorders>
            <w:shd w:val="clear" w:color="auto" w:fill="8DB3E2" w:themeFill="text2" w:themeFillTint="66"/>
            <w:vAlign w:val="center"/>
            <w:hideMark/>
          </w:tcPr>
          <w:p w:rsidR="006B1D0C"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Consumo m</w:t>
            </w:r>
            <w:r w:rsidRPr="00DC40CC">
              <w:rPr>
                <w:rFonts w:ascii="Arial" w:hAnsi="Arial" w:cs="Arial"/>
                <w:sz w:val="18"/>
                <w:szCs w:val="18"/>
                <w:vertAlign w:val="superscript"/>
                <w:lang w:val="es-ES" w:eastAsia="es-ES"/>
              </w:rPr>
              <w:t>3</w:t>
            </w:r>
          </w:p>
          <w:p w:rsidR="002E1517"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en campaña oct.12 a sep.13</w:t>
            </w:r>
          </w:p>
        </w:tc>
        <w:tc>
          <w:tcPr>
            <w:tcW w:w="1559" w:type="dxa"/>
            <w:tcBorders>
              <w:top w:val="single" w:sz="4" w:space="0" w:color="auto"/>
              <w:bottom w:val="single" w:sz="4" w:space="0" w:color="auto"/>
            </w:tcBorders>
            <w:shd w:val="clear" w:color="auto" w:fill="8DB3E2" w:themeFill="text2" w:themeFillTint="66"/>
            <w:vAlign w:val="center"/>
            <w:hideMark/>
          </w:tcPr>
          <w:p w:rsidR="006B1D0C"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Consumo m</w:t>
            </w:r>
            <w:r w:rsidRPr="00DC40CC">
              <w:rPr>
                <w:rFonts w:ascii="Arial" w:hAnsi="Arial" w:cs="Arial"/>
                <w:sz w:val="18"/>
                <w:szCs w:val="18"/>
                <w:vertAlign w:val="superscript"/>
                <w:lang w:val="es-ES" w:eastAsia="es-ES"/>
              </w:rPr>
              <w:t>3</w:t>
            </w:r>
            <w:r w:rsidRPr="006B1D0C">
              <w:rPr>
                <w:rFonts w:ascii="Arial" w:hAnsi="Arial" w:cs="Arial"/>
                <w:sz w:val="18"/>
                <w:szCs w:val="18"/>
                <w:lang w:val="es-ES" w:eastAsia="es-ES"/>
              </w:rPr>
              <w:t xml:space="preserve"> </w:t>
            </w:r>
          </w:p>
          <w:p w:rsidR="006B1D0C"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en campaña</w:t>
            </w:r>
          </w:p>
          <w:p w:rsidR="002E1517"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oct.13 a sep.14</w:t>
            </w:r>
          </w:p>
        </w:tc>
        <w:tc>
          <w:tcPr>
            <w:tcW w:w="1134" w:type="dxa"/>
            <w:tcBorders>
              <w:top w:val="single" w:sz="4" w:space="0" w:color="auto"/>
              <w:bottom w:val="single" w:sz="4" w:space="0" w:color="auto"/>
            </w:tcBorders>
            <w:shd w:val="clear" w:color="auto" w:fill="8DB3E2" w:themeFill="text2" w:themeFillTint="66"/>
            <w:vAlign w:val="center"/>
            <w:hideMark/>
          </w:tcPr>
          <w:p w:rsidR="006B1D0C"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Superficie</w:t>
            </w:r>
          </w:p>
          <w:p w:rsidR="002E1517" w:rsidRPr="006B1D0C" w:rsidRDefault="00653290" w:rsidP="00653290">
            <w:pPr>
              <w:pStyle w:val="cuatexto"/>
              <w:jc w:val="right"/>
              <w:rPr>
                <w:rFonts w:ascii="Arial" w:hAnsi="Arial" w:cs="Arial"/>
                <w:sz w:val="18"/>
                <w:szCs w:val="18"/>
                <w:lang w:val="es-ES" w:eastAsia="es-ES"/>
              </w:rPr>
            </w:pPr>
            <w:r>
              <w:rPr>
                <w:rFonts w:ascii="Arial" w:hAnsi="Arial" w:cs="Arial"/>
                <w:sz w:val="18"/>
                <w:szCs w:val="18"/>
                <w:lang w:val="es-ES" w:eastAsia="es-ES"/>
              </w:rPr>
              <w:t>(h</w:t>
            </w:r>
            <w:r w:rsidR="002E1517" w:rsidRPr="006B1D0C">
              <w:rPr>
                <w:rFonts w:ascii="Arial" w:hAnsi="Arial" w:cs="Arial"/>
                <w:sz w:val="18"/>
                <w:szCs w:val="18"/>
                <w:lang w:val="es-ES" w:eastAsia="es-ES"/>
              </w:rPr>
              <w:t>a)</w:t>
            </w:r>
          </w:p>
        </w:tc>
        <w:tc>
          <w:tcPr>
            <w:tcW w:w="1205" w:type="dxa"/>
            <w:tcBorders>
              <w:top w:val="single" w:sz="4" w:space="0" w:color="auto"/>
              <w:bottom w:val="single" w:sz="4" w:space="0" w:color="auto"/>
            </w:tcBorders>
            <w:shd w:val="clear" w:color="auto" w:fill="8DB3E2" w:themeFill="text2" w:themeFillTint="66"/>
            <w:vAlign w:val="center"/>
            <w:hideMark/>
          </w:tcPr>
          <w:p w:rsidR="006B1D0C"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Nº hidra</w:t>
            </w:r>
            <w:r w:rsidR="006B1D0C" w:rsidRPr="006B1D0C">
              <w:rPr>
                <w:rFonts w:ascii="Arial" w:hAnsi="Arial" w:cs="Arial"/>
                <w:sz w:val="18"/>
                <w:szCs w:val="18"/>
                <w:lang w:val="es-ES" w:eastAsia="es-ES"/>
              </w:rPr>
              <w:t>n</w:t>
            </w:r>
            <w:r w:rsidRPr="006B1D0C">
              <w:rPr>
                <w:rFonts w:ascii="Arial" w:hAnsi="Arial" w:cs="Arial"/>
                <w:sz w:val="18"/>
                <w:szCs w:val="18"/>
                <w:lang w:val="es-ES" w:eastAsia="es-ES"/>
              </w:rPr>
              <w:t>tes</w:t>
            </w:r>
          </w:p>
          <w:p w:rsidR="002E1517" w:rsidRPr="006B1D0C" w:rsidRDefault="002E1517" w:rsidP="00FA1401">
            <w:pPr>
              <w:pStyle w:val="cuatexto"/>
              <w:jc w:val="right"/>
              <w:rPr>
                <w:rFonts w:ascii="Arial" w:hAnsi="Arial" w:cs="Arial"/>
                <w:sz w:val="18"/>
                <w:szCs w:val="18"/>
                <w:lang w:val="es-ES" w:eastAsia="es-ES"/>
              </w:rPr>
            </w:pPr>
            <w:r w:rsidRPr="006B1D0C">
              <w:rPr>
                <w:rFonts w:ascii="Arial" w:hAnsi="Arial" w:cs="Arial"/>
                <w:sz w:val="18"/>
                <w:szCs w:val="18"/>
                <w:lang w:val="es-ES" w:eastAsia="es-ES"/>
              </w:rPr>
              <w:t>riego</w:t>
            </w:r>
          </w:p>
        </w:tc>
      </w:tr>
      <w:tr w:rsidR="002E1517" w:rsidRPr="006B1D0C" w:rsidTr="000F574F">
        <w:trPr>
          <w:trHeight w:val="198"/>
          <w:jc w:val="center"/>
        </w:trPr>
        <w:tc>
          <w:tcPr>
            <w:tcW w:w="807" w:type="dxa"/>
            <w:tcBorders>
              <w:top w:val="single" w:sz="4" w:space="0" w:color="auto"/>
              <w:bottom w:val="single" w:sz="2" w:space="0" w:color="auto"/>
            </w:tcBorders>
            <w:shd w:val="clear" w:color="auto" w:fill="auto"/>
            <w:noWrap/>
            <w:vAlign w:val="center"/>
            <w:hideMark/>
          </w:tcPr>
          <w:p w:rsidR="002E1517" w:rsidRPr="006B1D0C" w:rsidRDefault="002E1517" w:rsidP="002E1517">
            <w:pPr>
              <w:pStyle w:val="cuatexto"/>
              <w:rPr>
                <w:rFonts w:cs="Arial"/>
                <w:szCs w:val="20"/>
                <w:lang w:val="es-ES" w:eastAsia="es-ES"/>
              </w:rPr>
            </w:pPr>
            <w:r w:rsidRPr="006B1D0C">
              <w:rPr>
                <w:rFonts w:cs="Arial"/>
                <w:szCs w:val="20"/>
                <w:lang w:val="es-ES" w:eastAsia="es-ES"/>
              </w:rPr>
              <w:t xml:space="preserve"> I. </w:t>
            </w:r>
          </w:p>
        </w:tc>
        <w:tc>
          <w:tcPr>
            <w:tcW w:w="1701" w:type="dxa"/>
            <w:tcBorders>
              <w:top w:val="single" w:sz="4"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proofErr w:type="spellStart"/>
            <w:r w:rsidRPr="006B1D0C">
              <w:rPr>
                <w:szCs w:val="20"/>
                <w:lang w:val="es-ES" w:eastAsia="es-ES"/>
              </w:rPr>
              <w:t>Valdizarbe</w:t>
            </w:r>
            <w:proofErr w:type="spellEnd"/>
          </w:p>
        </w:tc>
        <w:tc>
          <w:tcPr>
            <w:tcW w:w="1560" w:type="dxa"/>
            <w:tcBorders>
              <w:top w:val="single" w:sz="4"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3.313.780</w:t>
            </w:r>
          </w:p>
        </w:tc>
        <w:tc>
          <w:tcPr>
            <w:tcW w:w="1559" w:type="dxa"/>
            <w:tcBorders>
              <w:top w:val="single" w:sz="4"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2.658.218</w:t>
            </w:r>
          </w:p>
        </w:tc>
        <w:tc>
          <w:tcPr>
            <w:tcW w:w="1559" w:type="dxa"/>
            <w:tcBorders>
              <w:top w:val="single" w:sz="4"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3.554.319</w:t>
            </w:r>
          </w:p>
        </w:tc>
        <w:tc>
          <w:tcPr>
            <w:tcW w:w="1134" w:type="dxa"/>
            <w:tcBorders>
              <w:top w:val="single" w:sz="4"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1.150</w:t>
            </w:r>
          </w:p>
        </w:tc>
        <w:tc>
          <w:tcPr>
            <w:tcW w:w="1205" w:type="dxa"/>
            <w:tcBorders>
              <w:top w:val="single" w:sz="4"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216</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lang w:val="es-ES" w:eastAsia="es-ES"/>
              </w:rPr>
            </w:pPr>
            <w:r w:rsidRPr="006B1D0C">
              <w:rPr>
                <w:rFonts w:cs="Arial"/>
                <w:szCs w:val="20"/>
                <w:lang w:val="es-ES" w:eastAsia="es-ES"/>
              </w:rPr>
              <w:t xml:space="preserve"> II.1</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proofErr w:type="spellStart"/>
            <w:r w:rsidRPr="006B1D0C">
              <w:rPr>
                <w:szCs w:val="20"/>
                <w:lang w:val="es-ES" w:eastAsia="es-ES"/>
              </w:rPr>
              <w:t>Valdizarbe</w:t>
            </w:r>
            <w:proofErr w:type="spellEnd"/>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3.355.166</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2.472.703</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2.507.763</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1.054</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189</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lang w:val="es-ES" w:eastAsia="es-ES"/>
              </w:rPr>
            </w:pPr>
            <w:r w:rsidRPr="006B1D0C">
              <w:rPr>
                <w:rFonts w:cs="Arial"/>
                <w:szCs w:val="20"/>
                <w:lang w:val="es-ES" w:eastAsia="es-ES"/>
              </w:rPr>
              <w:t xml:space="preserve"> II.2</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proofErr w:type="spellStart"/>
            <w:r w:rsidRPr="006B1D0C">
              <w:rPr>
                <w:szCs w:val="20"/>
                <w:lang w:val="es-ES" w:eastAsia="es-ES"/>
              </w:rPr>
              <w:t>Artajona</w:t>
            </w:r>
            <w:proofErr w:type="spellEnd"/>
            <w:r w:rsidR="00E31154">
              <w:rPr>
                <w:szCs w:val="20"/>
                <w:lang w:val="es-ES" w:eastAsia="es-ES"/>
              </w:rPr>
              <w:t xml:space="preserve"> </w:t>
            </w:r>
            <w:r w:rsidRPr="006B1D0C">
              <w:rPr>
                <w:szCs w:val="20"/>
                <w:lang w:val="es-ES" w:eastAsia="es-ES"/>
              </w:rPr>
              <w:t>y otros</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15.548.717</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11.903.208</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13.694.929</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3.148</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539</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lang w:val="es-ES" w:eastAsia="es-ES"/>
              </w:rPr>
            </w:pPr>
            <w:r w:rsidRPr="006B1D0C">
              <w:rPr>
                <w:rFonts w:cs="Arial"/>
                <w:szCs w:val="20"/>
                <w:lang w:val="es-ES" w:eastAsia="es-ES"/>
              </w:rPr>
              <w:t xml:space="preserve"> III</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proofErr w:type="spellStart"/>
            <w:r w:rsidRPr="006B1D0C">
              <w:rPr>
                <w:szCs w:val="20"/>
                <w:lang w:val="es-ES" w:eastAsia="es-ES"/>
              </w:rPr>
              <w:t>Artajona</w:t>
            </w:r>
            <w:proofErr w:type="spellEnd"/>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5.794.890</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4.912.508</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5.663.883</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1.160</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210</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lang w:val="es-ES" w:eastAsia="es-ES"/>
              </w:rPr>
            </w:pPr>
            <w:r w:rsidRPr="006B1D0C">
              <w:rPr>
                <w:rFonts w:cs="Arial"/>
                <w:szCs w:val="20"/>
                <w:lang w:val="es-ES" w:eastAsia="es-ES"/>
              </w:rPr>
              <w:t>IV.1</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proofErr w:type="spellStart"/>
            <w:r w:rsidRPr="006B1D0C">
              <w:rPr>
                <w:szCs w:val="20"/>
                <w:lang w:val="es-ES" w:eastAsia="es-ES"/>
              </w:rPr>
              <w:t>Berbinzana</w:t>
            </w:r>
            <w:proofErr w:type="spellEnd"/>
            <w:r w:rsidRPr="006B1D0C">
              <w:rPr>
                <w:szCs w:val="20"/>
                <w:lang w:val="es-ES" w:eastAsia="es-ES"/>
              </w:rPr>
              <w:t xml:space="preserve"> y otros</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9.968.938</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8.386.621</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10.554.210</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2.385</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422</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bottom"/>
            <w:hideMark/>
          </w:tcPr>
          <w:p w:rsidR="002E1517" w:rsidRPr="006B1D0C" w:rsidRDefault="002E1517" w:rsidP="006B1D0C">
            <w:pPr>
              <w:pStyle w:val="cuatexto"/>
              <w:rPr>
                <w:szCs w:val="20"/>
                <w:lang w:val="es-ES" w:eastAsia="es-ES"/>
              </w:rPr>
            </w:pPr>
            <w:r w:rsidRPr="006B1D0C">
              <w:rPr>
                <w:szCs w:val="20"/>
                <w:lang w:val="es-ES" w:eastAsia="es-ES"/>
              </w:rPr>
              <w:t xml:space="preserve"> IV.2</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r w:rsidRPr="006B1D0C">
              <w:rPr>
                <w:szCs w:val="20"/>
                <w:lang w:val="es-ES" w:eastAsia="es-ES"/>
              </w:rPr>
              <w:t>Falces y otros</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5.056.794</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3.614.760</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4.364.762</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903</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123</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2E1517">
            <w:pPr>
              <w:pStyle w:val="cuatexto"/>
              <w:rPr>
                <w:rFonts w:cs="Arial"/>
                <w:szCs w:val="20"/>
                <w:lang w:val="es-ES" w:eastAsia="es-ES"/>
              </w:rPr>
            </w:pPr>
            <w:r w:rsidRPr="006B1D0C">
              <w:rPr>
                <w:rFonts w:cs="Arial"/>
                <w:szCs w:val="20"/>
                <w:lang w:val="es-ES" w:eastAsia="es-ES"/>
              </w:rPr>
              <w:t>IV.3</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r w:rsidRPr="006B1D0C">
              <w:rPr>
                <w:szCs w:val="20"/>
                <w:lang w:val="es-ES" w:eastAsia="es-ES"/>
              </w:rPr>
              <w:t xml:space="preserve">Falces, </w:t>
            </w:r>
            <w:proofErr w:type="spellStart"/>
            <w:r w:rsidRPr="006B1D0C">
              <w:rPr>
                <w:szCs w:val="20"/>
                <w:lang w:val="es-ES" w:eastAsia="es-ES"/>
              </w:rPr>
              <w:t>Olite</w:t>
            </w:r>
            <w:proofErr w:type="spellEnd"/>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6.104.521</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4.030.127</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5.744.333</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1.429</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217</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r w:rsidRPr="006B1D0C">
              <w:rPr>
                <w:szCs w:val="20"/>
                <w:lang w:val="es-ES" w:eastAsia="es-ES"/>
              </w:rPr>
              <w:t>IV.4</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proofErr w:type="spellStart"/>
            <w:r w:rsidRPr="006B1D0C">
              <w:rPr>
                <w:szCs w:val="20"/>
                <w:lang w:val="es-ES" w:eastAsia="es-ES"/>
              </w:rPr>
              <w:t>Olite</w:t>
            </w:r>
            <w:proofErr w:type="spellEnd"/>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7.588.969</w:t>
            </w:r>
          </w:p>
        </w:tc>
        <w:tc>
          <w:tcPr>
            <w:tcW w:w="1559" w:type="dxa"/>
            <w:tcBorders>
              <w:top w:val="single" w:sz="2" w:space="0" w:color="auto"/>
              <w:bottom w:val="single" w:sz="2" w:space="0" w:color="auto"/>
            </w:tcBorders>
            <w:shd w:val="clear" w:color="auto" w:fill="auto"/>
            <w:noWrap/>
            <w:vAlign w:val="center"/>
            <w:hideMark/>
          </w:tcPr>
          <w:p w:rsidR="002E1517" w:rsidRPr="006B1D0C" w:rsidRDefault="003E4B20" w:rsidP="003E4B20">
            <w:pPr>
              <w:pStyle w:val="cuatexto"/>
              <w:jc w:val="right"/>
              <w:rPr>
                <w:rFonts w:cs="Arial"/>
                <w:szCs w:val="20"/>
                <w:lang w:val="es-ES" w:eastAsia="es-ES"/>
              </w:rPr>
            </w:pPr>
            <w:r>
              <w:rPr>
                <w:rFonts w:cs="Arial"/>
                <w:szCs w:val="20"/>
                <w:lang w:val="es-ES" w:eastAsia="es-ES"/>
              </w:rPr>
              <w:t>5.878.264</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7.621.599</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2.627</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378</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lang w:val="es-ES" w:eastAsia="es-ES"/>
              </w:rPr>
            </w:pPr>
            <w:r w:rsidRPr="006B1D0C">
              <w:rPr>
                <w:rFonts w:cs="Arial"/>
                <w:szCs w:val="20"/>
                <w:lang w:val="es-ES" w:eastAsia="es-ES"/>
              </w:rPr>
              <w:t>IV-5</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r w:rsidRPr="006B1D0C">
              <w:rPr>
                <w:szCs w:val="20"/>
                <w:lang w:val="es-ES" w:eastAsia="es-ES"/>
              </w:rPr>
              <w:t>Peralta y otros</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12.652.026</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10.261.674</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11.369.729</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1.958</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270</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2E1517">
            <w:pPr>
              <w:pStyle w:val="cuatexto"/>
              <w:rPr>
                <w:rFonts w:cs="Arial"/>
                <w:szCs w:val="20"/>
                <w:lang w:val="es-ES" w:eastAsia="es-ES"/>
              </w:rPr>
            </w:pPr>
            <w:r w:rsidRPr="006B1D0C">
              <w:rPr>
                <w:rFonts w:cs="Arial"/>
                <w:szCs w:val="20"/>
                <w:lang w:val="es-ES" w:eastAsia="es-ES"/>
              </w:rPr>
              <w:t xml:space="preserve"> V </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proofErr w:type="spellStart"/>
            <w:r w:rsidRPr="006B1D0C">
              <w:rPr>
                <w:szCs w:val="20"/>
                <w:lang w:val="es-ES" w:eastAsia="es-ES"/>
              </w:rPr>
              <w:t>Olite</w:t>
            </w:r>
            <w:proofErr w:type="spellEnd"/>
            <w:r w:rsidRPr="006B1D0C">
              <w:rPr>
                <w:szCs w:val="20"/>
                <w:lang w:val="es-ES" w:eastAsia="es-ES"/>
              </w:rPr>
              <w:t>, Tafalla</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2.703.142</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2.270.157</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2.670.417</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908</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143</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2E1517">
            <w:pPr>
              <w:pStyle w:val="cuatexto"/>
              <w:rPr>
                <w:rFonts w:cs="Arial"/>
                <w:szCs w:val="20"/>
                <w:lang w:val="es-ES" w:eastAsia="es-ES"/>
              </w:rPr>
            </w:pPr>
            <w:r w:rsidRPr="006B1D0C">
              <w:rPr>
                <w:rFonts w:cs="Arial"/>
                <w:szCs w:val="20"/>
                <w:lang w:val="es-ES" w:eastAsia="es-ES"/>
              </w:rPr>
              <w:t>VI</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r w:rsidRPr="006B1D0C">
              <w:rPr>
                <w:szCs w:val="20"/>
                <w:lang w:val="es-ES" w:eastAsia="es-ES"/>
              </w:rPr>
              <w:t xml:space="preserve">San Martín de </w:t>
            </w:r>
            <w:proofErr w:type="spellStart"/>
            <w:r w:rsidRPr="006B1D0C">
              <w:rPr>
                <w:szCs w:val="20"/>
                <w:lang w:val="es-ES" w:eastAsia="es-ES"/>
              </w:rPr>
              <w:t>Unx</w:t>
            </w:r>
            <w:proofErr w:type="spellEnd"/>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743.817</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424.854</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968.840</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822</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160</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lang w:val="es-ES" w:eastAsia="es-ES"/>
              </w:rPr>
            </w:pPr>
            <w:r w:rsidRPr="006B1D0C">
              <w:rPr>
                <w:rFonts w:cs="Arial"/>
                <w:szCs w:val="20"/>
                <w:lang w:val="es-ES" w:eastAsia="es-ES"/>
              </w:rPr>
              <w:t>VII</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proofErr w:type="spellStart"/>
            <w:r w:rsidRPr="006B1D0C">
              <w:rPr>
                <w:szCs w:val="20"/>
                <w:lang w:val="es-ES" w:eastAsia="es-ES"/>
              </w:rPr>
              <w:t>Beire</w:t>
            </w:r>
            <w:proofErr w:type="spellEnd"/>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3.810.290</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4.484.953</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6.452.513</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1.533</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222</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lang w:val="es-ES" w:eastAsia="es-ES"/>
              </w:rPr>
            </w:pPr>
            <w:r w:rsidRPr="006B1D0C">
              <w:rPr>
                <w:rFonts w:cs="Arial"/>
                <w:szCs w:val="20"/>
                <w:lang w:val="es-ES" w:eastAsia="es-ES"/>
              </w:rPr>
              <w:t>VIII</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proofErr w:type="spellStart"/>
            <w:r w:rsidRPr="006B1D0C">
              <w:rPr>
                <w:szCs w:val="20"/>
                <w:lang w:val="es-ES" w:eastAsia="es-ES"/>
              </w:rPr>
              <w:t>Ujué</w:t>
            </w:r>
            <w:proofErr w:type="spellEnd"/>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621.902</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768.678</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880.371</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245</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47</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2E1517">
            <w:pPr>
              <w:pStyle w:val="cuatexto"/>
              <w:rPr>
                <w:rFonts w:cs="Arial"/>
                <w:szCs w:val="20"/>
                <w:lang w:val="es-ES" w:eastAsia="es-ES"/>
              </w:rPr>
            </w:pPr>
            <w:r w:rsidRPr="006B1D0C">
              <w:rPr>
                <w:rFonts w:cs="Arial"/>
                <w:szCs w:val="20"/>
                <w:lang w:val="es-ES" w:eastAsia="es-ES"/>
              </w:rPr>
              <w:t xml:space="preserve">IX </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lang w:val="es-ES" w:eastAsia="es-ES"/>
              </w:rPr>
            </w:pPr>
            <w:r w:rsidRPr="006B1D0C">
              <w:rPr>
                <w:szCs w:val="20"/>
                <w:lang w:val="es-ES" w:eastAsia="es-ES"/>
              </w:rPr>
              <w:t>Pitillas y otros</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9.180.487</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8.285.346</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9.104.560</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1.987</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297</w:t>
            </w:r>
          </w:p>
        </w:tc>
      </w:tr>
      <w:tr w:rsidR="002E1517" w:rsidRPr="006B1D0C" w:rsidTr="000F574F">
        <w:trPr>
          <w:trHeight w:val="198"/>
          <w:jc w:val="center"/>
        </w:trPr>
        <w:tc>
          <w:tcPr>
            <w:tcW w:w="807" w:type="dxa"/>
            <w:tcBorders>
              <w:top w:val="single" w:sz="2" w:space="0" w:color="auto"/>
              <w:bottom w:val="single" w:sz="4" w:space="0" w:color="auto"/>
            </w:tcBorders>
            <w:shd w:val="clear" w:color="auto" w:fill="auto"/>
            <w:noWrap/>
            <w:vAlign w:val="center"/>
            <w:hideMark/>
          </w:tcPr>
          <w:p w:rsidR="002E1517" w:rsidRPr="006B1D0C" w:rsidRDefault="002E1517" w:rsidP="002E1517">
            <w:pPr>
              <w:pStyle w:val="cuatexto"/>
              <w:rPr>
                <w:rFonts w:cs="Arial"/>
                <w:szCs w:val="20"/>
                <w:lang w:val="es-ES" w:eastAsia="es-ES"/>
              </w:rPr>
            </w:pPr>
            <w:r w:rsidRPr="006B1D0C">
              <w:rPr>
                <w:rFonts w:cs="Arial"/>
                <w:szCs w:val="20"/>
                <w:lang w:val="es-ES" w:eastAsia="es-ES"/>
              </w:rPr>
              <w:t xml:space="preserve"> X </w:t>
            </w:r>
          </w:p>
        </w:tc>
        <w:tc>
          <w:tcPr>
            <w:tcW w:w="1701" w:type="dxa"/>
            <w:tcBorders>
              <w:top w:val="single" w:sz="2" w:space="0" w:color="auto"/>
              <w:bottom w:val="single" w:sz="4" w:space="0" w:color="auto"/>
            </w:tcBorders>
            <w:shd w:val="clear" w:color="auto" w:fill="auto"/>
            <w:noWrap/>
            <w:vAlign w:val="bottom"/>
            <w:hideMark/>
          </w:tcPr>
          <w:p w:rsidR="002E1517" w:rsidRPr="006B1D0C" w:rsidRDefault="002E1517" w:rsidP="002E1517">
            <w:pPr>
              <w:pStyle w:val="cuatexto"/>
              <w:rPr>
                <w:szCs w:val="20"/>
                <w:lang w:val="es-ES" w:eastAsia="es-ES"/>
              </w:rPr>
            </w:pPr>
            <w:r w:rsidRPr="006B1D0C">
              <w:rPr>
                <w:szCs w:val="20"/>
                <w:lang w:val="es-ES" w:eastAsia="es-ES"/>
              </w:rPr>
              <w:t xml:space="preserve">Murillo, </w:t>
            </w:r>
            <w:proofErr w:type="spellStart"/>
            <w:r w:rsidRPr="006B1D0C">
              <w:rPr>
                <w:szCs w:val="20"/>
                <w:lang w:val="es-ES" w:eastAsia="es-ES"/>
              </w:rPr>
              <w:t>Santacara</w:t>
            </w:r>
            <w:proofErr w:type="spellEnd"/>
          </w:p>
        </w:tc>
        <w:tc>
          <w:tcPr>
            <w:tcW w:w="1560" w:type="dxa"/>
            <w:tcBorders>
              <w:top w:val="single" w:sz="2" w:space="0" w:color="auto"/>
              <w:bottom w:val="single" w:sz="4"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6.794.174</w:t>
            </w:r>
          </w:p>
        </w:tc>
        <w:tc>
          <w:tcPr>
            <w:tcW w:w="1559" w:type="dxa"/>
            <w:tcBorders>
              <w:top w:val="single" w:sz="2" w:space="0" w:color="auto"/>
              <w:bottom w:val="single" w:sz="4"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4.705.383</w:t>
            </w:r>
          </w:p>
        </w:tc>
        <w:tc>
          <w:tcPr>
            <w:tcW w:w="1559" w:type="dxa"/>
            <w:tcBorders>
              <w:top w:val="single" w:sz="2" w:space="0" w:color="auto"/>
              <w:bottom w:val="single" w:sz="4" w:space="0" w:color="auto"/>
            </w:tcBorders>
            <w:shd w:val="clear" w:color="auto" w:fill="auto"/>
            <w:noWrap/>
            <w:vAlign w:val="center"/>
            <w:hideMark/>
          </w:tcPr>
          <w:p w:rsidR="002E1517" w:rsidRPr="006B1D0C" w:rsidRDefault="002E1517" w:rsidP="00FA1401">
            <w:pPr>
              <w:pStyle w:val="cuatexto"/>
              <w:jc w:val="right"/>
              <w:rPr>
                <w:rFonts w:cs="Arial"/>
                <w:szCs w:val="20"/>
                <w:lang w:val="es-ES" w:eastAsia="es-ES"/>
              </w:rPr>
            </w:pPr>
            <w:r w:rsidRPr="006B1D0C">
              <w:rPr>
                <w:rFonts w:cs="Arial"/>
                <w:szCs w:val="20"/>
                <w:lang w:val="es-ES" w:eastAsia="es-ES"/>
              </w:rPr>
              <w:t>5.093.405</w:t>
            </w:r>
          </w:p>
        </w:tc>
        <w:tc>
          <w:tcPr>
            <w:tcW w:w="1134" w:type="dxa"/>
            <w:tcBorders>
              <w:top w:val="single" w:sz="2" w:space="0" w:color="auto"/>
              <w:bottom w:val="single" w:sz="4"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1.103</w:t>
            </w:r>
          </w:p>
        </w:tc>
        <w:tc>
          <w:tcPr>
            <w:tcW w:w="1205" w:type="dxa"/>
            <w:tcBorders>
              <w:top w:val="single" w:sz="2" w:space="0" w:color="auto"/>
              <w:bottom w:val="single" w:sz="4" w:space="0" w:color="auto"/>
            </w:tcBorders>
            <w:shd w:val="clear" w:color="auto" w:fill="auto"/>
            <w:noWrap/>
            <w:vAlign w:val="center"/>
            <w:hideMark/>
          </w:tcPr>
          <w:p w:rsidR="002E1517" w:rsidRPr="006B1D0C" w:rsidRDefault="002E1517" w:rsidP="00FA1401">
            <w:pPr>
              <w:pStyle w:val="cuatexto"/>
              <w:jc w:val="right"/>
              <w:rPr>
                <w:szCs w:val="20"/>
                <w:lang w:val="es-ES" w:eastAsia="es-ES"/>
              </w:rPr>
            </w:pPr>
            <w:r w:rsidRPr="006B1D0C">
              <w:rPr>
                <w:szCs w:val="20"/>
                <w:lang w:val="es-ES" w:eastAsia="es-ES"/>
              </w:rPr>
              <w:t>192</w:t>
            </w:r>
          </w:p>
        </w:tc>
      </w:tr>
      <w:tr w:rsidR="00FA1401" w:rsidRPr="002E1517" w:rsidTr="000F574F">
        <w:trPr>
          <w:trHeight w:val="255"/>
          <w:jc w:val="center"/>
        </w:trPr>
        <w:tc>
          <w:tcPr>
            <w:tcW w:w="807" w:type="dxa"/>
            <w:tcBorders>
              <w:top w:val="single" w:sz="4" w:space="0" w:color="auto"/>
              <w:bottom w:val="single" w:sz="4" w:space="0" w:color="auto"/>
            </w:tcBorders>
            <w:shd w:val="clear" w:color="auto" w:fill="8DB3E2" w:themeFill="text2" w:themeFillTint="66"/>
            <w:noWrap/>
            <w:vAlign w:val="center"/>
            <w:hideMark/>
          </w:tcPr>
          <w:p w:rsidR="00FA1401" w:rsidRPr="002E1517" w:rsidRDefault="006B1D0C" w:rsidP="000F574F">
            <w:pPr>
              <w:pStyle w:val="cuatexto"/>
              <w:jc w:val="left"/>
              <w:rPr>
                <w:rFonts w:ascii="Arial" w:hAnsi="Arial" w:cs="Arial"/>
                <w:sz w:val="18"/>
                <w:szCs w:val="18"/>
                <w:lang w:val="es-ES" w:eastAsia="es-ES"/>
              </w:rPr>
            </w:pPr>
            <w:r w:rsidRPr="002E1517">
              <w:rPr>
                <w:rFonts w:ascii="Arial" w:hAnsi="Arial" w:cs="Arial"/>
                <w:sz w:val="18"/>
                <w:szCs w:val="18"/>
                <w:lang w:val="es-ES" w:eastAsia="es-ES"/>
              </w:rPr>
              <w:t xml:space="preserve">Total </w:t>
            </w:r>
          </w:p>
        </w:tc>
        <w:tc>
          <w:tcPr>
            <w:tcW w:w="1701" w:type="dxa"/>
            <w:tcBorders>
              <w:top w:val="single" w:sz="4" w:space="0" w:color="auto"/>
              <w:bottom w:val="single" w:sz="4" w:space="0" w:color="auto"/>
            </w:tcBorders>
            <w:shd w:val="clear" w:color="auto" w:fill="8DB3E2" w:themeFill="text2" w:themeFillTint="66"/>
            <w:vAlign w:val="center"/>
          </w:tcPr>
          <w:p w:rsidR="00FA1401" w:rsidRPr="002E1517" w:rsidRDefault="00FA1401" w:rsidP="000F574F">
            <w:pPr>
              <w:pStyle w:val="cuatexto"/>
              <w:jc w:val="right"/>
              <w:rPr>
                <w:rFonts w:ascii="Arial" w:hAnsi="Arial" w:cs="Arial"/>
                <w:sz w:val="18"/>
                <w:szCs w:val="18"/>
                <w:lang w:val="es-ES" w:eastAsia="es-ES"/>
              </w:rPr>
            </w:pPr>
          </w:p>
        </w:tc>
        <w:tc>
          <w:tcPr>
            <w:tcW w:w="1560" w:type="dxa"/>
            <w:tcBorders>
              <w:top w:val="single" w:sz="4" w:space="0" w:color="auto"/>
              <w:bottom w:val="single" w:sz="4" w:space="0" w:color="auto"/>
            </w:tcBorders>
            <w:shd w:val="clear" w:color="auto" w:fill="8DB3E2" w:themeFill="text2" w:themeFillTint="66"/>
            <w:noWrap/>
            <w:vAlign w:val="center"/>
            <w:hideMark/>
          </w:tcPr>
          <w:p w:rsidR="00FA1401" w:rsidRPr="002E1517" w:rsidRDefault="00FA1401" w:rsidP="000F574F">
            <w:pPr>
              <w:pStyle w:val="cuatexto"/>
              <w:jc w:val="right"/>
              <w:rPr>
                <w:rFonts w:ascii="Arial" w:hAnsi="Arial" w:cs="Arial"/>
                <w:sz w:val="18"/>
                <w:szCs w:val="18"/>
                <w:lang w:val="es-ES" w:eastAsia="es-ES"/>
              </w:rPr>
            </w:pPr>
            <w:r w:rsidRPr="002E1517">
              <w:rPr>
                <w:rFonts w:ascii="Arial" w:hAnsi="Arial" w:cs="Arial"/>
                <w:sz w:val="18"/>
                <w:szCs w:val="18"/>
                <w:lang w:val="es-ES" w:eastAsia="es-ES"/>
              </w:rPr>
              <w:t>93.237.613</w:t>
            </w:r>
          </w:p>
        </w:tc>
        <w:tc>
          <w:tcPr>
            <w:tcW w:w="1559" w:type="dxa"/>
            <w:tcBorders>
              <w:top w:val="single" w:sz="4" w:space="0" w:color="auto"/>
              <w:bottom w:val="single" w:sz="4" w:space="0" w:color="auto"/>
            </w:tcBorders>
            <w:shd w:val="clear" w:color="auto" w:fill="8DB3E2" w:themeFill="text2" w:themeFillTint="66"/>
            <w:noWrap/>
            <w:vAlign w:val="center"/>
            <w:hideMark/>
          </w:tcPr>
          <w:p w:rsidR="00FA1401" w:rsidRPr="002E1517" w:rsidRDefault="00FA1401" w:rsidP="000F574F">
            <w:pPr>
              <w:pStyle w:val="cuatexto"/>
              <w:jc w:val="right"/>
              <w:rPr>
                <w:rFonts w:ascii="Arial" w:hAnsi="Arial" w:cs="Arial"/>
                <w:sz w:val="18"/>
                <w:szCs w:val="18"/>
                <w:lang w:val="es-ES" w:eastAsia="es-ES"/>
              </w:rPr>
            </w:pPr>
            <w:r w:rsidRPr="002E1517">
              <w:rPr>
                <w:rFonts w:ascii="Arial" w:hAnsi="Arial" w:cs="Arial"/>
                <w:sz w:val="18"/>
                <w:szCs w:val="18"/>
                <w:lang w:val="es-ES" w:eastAsia="es-ES"/>
              </w:rPr>
              <w:t>75.057.454</w:t>
            </w:r>
          </w:p>
        </w:tc>
        <w:tc>
          <w:tcPr>
            <w:tcW w:w="1559" w:type="dxa"/>
            <w:tcBorders>
              <w:top w:val="single" w:sz="4" w:space="0" w:color="auto"/>
              <w:bottom w:val="single" w:sz="4" w:space="0" w:color="auto"/>
            </w:tcBorders>
            <w:shd w:val="clear" w:color="auto" w:fill="8DB3E2" w:themeFill="text2" w:themeFillTint="66"/>
            <w:noWrap/>
            <w:vAlign w:val="center"/>
            <w:hideMark/>
          </w:tcPr>
          <w:p w:rsidR="00FA1401" w:rsidRPr="002E1517" w:rsidRDefault="00FA1401" w:rsidP="000F574F">
            <w:pPr>
              <w:pStyle w:val="cuatexto"/>
              <w:jc w:val="right"/>
              <w:rPr>
                <w:rFonts w:ascii="Arial" w:hAnsi="Arial" w:cs="Arial"/>
                <w:sz w:val="18"/>
                <w:szCs w:val="18"/>
                <w:lang w:val="es-ES" w:eastAsia="es-ES"/>
              </w:rPr>
            </w:pPr>
            <w:r w:rsidRPr="002E1517">
              <w:rPr>
                <w:rFonts w:ascii="Arial" w:hAnsi="Arial" w:cs="Arial"/>
                <w:sz w:val="18"/>
                <w:szCs w:val="18"/>
                <w:lang w:val="es-ES" w:eastAsia="es-ES"/>
              </w:rPr>
              <w:t>90.245.633</w:t>
            </w:r>
          </w:p>
        </w:tc>
        <w:tc>
          <w:tcPr>
            <w:tcW w:w="1134" w:type="dxa"/>
            <w:tcBorders>
              <w:top w:val="single" w:sz="4" w:space="0" w:color="auto"/>
              <w:bottom w:val="single" w:sz="4" w:space="0" w:color="auto"/>
            </w:tcBorders>
            <w:shd w:val="clear" w:color="auto" w:fill="8DB3E2" w:themeFill="text2" w:themeFillTint="66"/>
            <w:noWrap/>
            <w:vAlign w:val="center"/>
            <w:hideMark/>
          </w:tcPr>
          <w:p w:rsidR="00FA1401" w:rsidRPr="006B1D0C" w:rsidRDefault="00FA1401" w:rsidP="000F574F">
            <w:pPr>
              <w:pStyle w:val="cuatexto"/>
              <w:jc w:val="right"/>
              <w:rPr>
                <w:rFonts w:ascii="Arial" w:hAnsi="Arial" w:cs="Arial"/>
                <w:sz w:val="18"/>
                <w:szCs w:val="18"/>
                <w:lang w:val="es-ES" w:eastAsia="es-ES"/>
              </w:rPr>
            </w:pPr>
            <w:r w:rsidRPr="006B1D0C">
              <w:rPr>
                <w:rFonts w:ascii="Arial" w:hAnsi="Arial" w:cs="Arial"/>
                <w:sz w:val="18"/>
                <w:szCs w:val="18"/>
                <w:lang w:val="es-ES" w:eastAsia="es-ES"/>
              </w:rPr>
              <w:t>22.412</w:t>
            </w:r>
          </w:p>
        </w:tc>
        <w:tc>
          <w:tcPr>
            <w:tcW w:w="1205" w:type="dxa"/>
            <w:tcBorders>
              <w:top w:val="single" w:sz="4" w:space="0" w:color="auto"/>
              <w:bottom w:val="single" w:sz="4" w:space="0" w:color="auto"/>
            </w:tcBorders>
            <w:shd w:val="clear" w:color="auto" w:fill="8DB3E2" w:themeFill="text2" w:themeFillTint="66"/>
            <w:noWrap/>
            <w:vAlign w:val="center"/>
            <w:hideMark/>
          </w:tcPr>
          <w:p w:rsidR="00FA1401" w:rsidRPr="002E1517" w:rsidRDefault="00FA1401" w:rsidP="000F574F">
            <w:pPr>
              <w:pStyle w:val="cuatexto"/>
              <w:jc w:val="right"/>
              <w:rPr>
                <w:rFonts w:ascii="Arial" w:hAnsi="Arial" w:cs="Arial"/>
                <w:sz w:val="18"/>
                <w:szCs w:val="18"/>
                <w:lang w:val="es-ES" w:eastAsia="es-ES"/>
              </w:rPr>
            </w:pPr>
            <w:r w:rsidRPr="002E1517">
              <w:rPr>
                <w:rFonts w:ascii="Arial" w:hAnsi="Arial" w:cs="Arial"/>
                <w:sz w:val="18"/>
                <w:szCs w:val="18"/>
                <w:lang w:val="es-ES" w:eastAsia="es-ES"/>
              </w:rPr>
              <w:t>3.625</w:t>
            </w:r>
          </w:p>
        </w:tc>
      </w:tr>
    </w:tbl>
    <w:p w:rsidR="001253B1" w:rsidRPr="00FC6C1A" w:rsidRDefault="001253B1" w:rsidP="00EB776D">
      <w:pPr>
        <w:pStyle w:val="texto"/>
        <w:spacing w:after="360"/>
      </w:pPr>
      <w:r>
        <w:t xml:space="preserve">El </w:t>
      </w:r>
      <w:r w:rsidR="00790385">
        <w:t>número</w:t>
      </w:r>
      <w:r>
        <w:t xml:space="preserve"> de</w:t>
      </w:r>
      <w:r w:rsidR="00DC1780">
        <w:t xml:space="preserve"> </w:t>
      </w:r>
      <w:r>
        <w:t>hidrantes sin consumo</w:t>
      </w:r>
      <w:r w:rsidR="00E65491">
        <w:t>, en su mayor parte correspondientes a superficies sin equipar</w:t>
      </w:r>
      <w:r w:rsidR="001B4FB1">
        <w:t>,</w:t>
      </w:r>
      <w:r>
        <w:t xml:space="preserve"> </w:t>
      </w:r>
      <w:r w:rsidRPr="00FC6C1A">
        <w:t xml:space="preserve">y las hectáreas sin </w:t>
      </w:r>
      <w:r w:rsidR="001B4FB1">
        <w:t xml:space="preserve">instalación </w:t>
      </w:r>
      <w:r w:rsidR="00E65491">
        <w:t xml:space="preserve">en estas </w:t>
      </w:r>
      <w:r w:rsidR="00E65491" w:rsidRPr="00FC6C1A">
        <w:t xml:space="preserve">campañas </w:t>
      </w:r>
      <w:r w:rsidRPr="00FC6C1A">
        <w:t>eran</w:t>
      </w:r>
      <w:r w:rsidR="001B4FB1">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2232"/>
        <w:gridCol w:w="2232"/>
        <w:gridCol w:w="2233"/>
      </w:tblGrid>
      <w:tr w:rsidR="00DC1780" w:rsidRPr="00604227" w:rsidTr="000F574F">
        <w:trPr>
          <w:trHeight w:val="255"/>
          <w:jc w:val="center"/>
        </w:trPr>
        <w:tc>
          <w:tcPr>
            <w:tcW w:w="2232" w:type="dxa"/>
            <w:tcBorders>
              <w:top w:val="single" w:sz="4" w:space="0" w:color="auto"/>
              <w:bottom w:val="single" w:sz="2" w:space="0" w:color="auto"/>
            </w:tcBorders>
            <w:shd w:val="clear" w:color="auto" w:fill="8DB3E2" w:themeFill="text2" w:themeFillTint="66"/>
            <w:vAlign w:val="center"/>
          </w:tcPr>
          <w:p w:rsidR="00604227" w:rsidRPr="00604227" w:rsidRDefault="008F60CF" w:rsidP="000F574F">
            <w:pPr>
              <w:pStyle w:val="cuatexto"/>
              <w:jc w:val="left"/>
            </w:pPr>
            <w:r w:rsidRPr="00604227">
              <w:rPr>
                <w:rFonts w:ascii="Arial" w:hAnsi="Arial" w:cs="Arial"/>
                <w:sz w:val="18"/>
                <w:szCs w:val="18"/>
              </w:rPr>
              <w:t>Campaña</w:t>
            </w:r>
          </w:p>
        </w:tc>
        <w:tc>
          <w:tcPr>
            <w:tcW w:w="2232" w:type="dxa"/>
            <w:tcBorders>
              <w:top w:val="single" w:sz="4" w:space="0" w:color="auto"/>
              <w:bottom w:val="single" w:sz="2" w:space="0" w:color="auto"/>
            </w:tcBorders>
            <w:shd w:val="clear" w:color="auto" w:fill="8DB3E2" w:themeFill="text2" w:themeFillTint="66"/>
            <w:vAlign w:val="center"/>
          </w:tcPr>
          <w:p w:rsidR="00DC1780" w:rsidRPr="00604227" w:rsidRDefault="00604227" w:rsidP="000F574F">
            <w:pPr>
              <w:pStyle w:val="cuatexto"/>
              <w:jc w:val="right"/>
            </w:pPr>
            <w:r w:rsidRPr="00604227">
              <w:t>11-12</w:t>
            </w:r>
          </w:p>
        </w:tc>
        <w:tc>
          <w:tcPr>
            <w:tcW w:w="2232" w:type="dxa"/>
            <w:tcBorders>
              <w:top w:val="single" w:sz="4" w:space="0" w:color="auto"/>
              <w:bottom w:val="single" w:sz="2" w:space="0" w:color="auto"/>
            </w:tcBorders>
            <w:shd w:val="clear" w:color="auto" w:fill="8DB3E2" w:themeFill="text2" w:themeFillTint="66"/>
            <w:vAlign w:val="center"/>
          </w:tcPr>
          <w:p w:rsidR="00DC1780" w:rsidRPr="00604227" w:rsidRDefault="00604227" w:rsidP="000F574F">
            <w:pPr>
              <w:pStyle w:val="cuatexto"/>
              <w:jc w:val="right"/>
            </w:pPr>
            <w:r w:rsidRPr="00604227">
              <w:t>12-13</w:t>
            </w:r>
          </w:p>
        </w:tc>
        <w:tc>
          <w:tcPr>
            <w:tcW w:w="2233" w:type="dxa"/>
            <w:tcBorders>
              <w:top w:val="single" w:sz="4" w:space="0" w:color="auto"/>
              <w:bottom w:val="single" w:sz="2" w:space="0" w:color="auto"/>
            </w:tcBorders>
            <w:shd w:val="clear" w:color="auto" w:fill="8DB3E2" w:themeFill="text2" w:themeFillTint="66"/>
            <w:vAlign w:val="center"/>
          </w:tcPr>
          <w:p w:rsidR="00DC1780" w:rsidRPr="00604227" w:rsidRDefault="00604227" w:rsidP="000F574F">
            <w:pPr>
              <w:pStyle w:val="cuatexto"/>
              <w:jc w:val="right"/>
            </w:pPr>
            <w:r w:rsidRPr="00604227">
              <w:t>13-14</w:t>
            </w:r>
          </w:p>
        </w:tc>
      </w:tr>
      <w:tr w:rsidR="00DC1780" w:rsidRPr="00604227" w:rsidTr="00604227">
        <w:trPr>
          <w:trHeight w:val="198"/>
          <w:jc w:val="center"/>
        </w:trPr>
        <w:tc>
          <w:tcPr>
            <w:tcW w:w="2232" w:type="dxa"/>
            <w:tcBorders>
              <w:top w:val="single" w:sz="2" w:space="0" w:color="auto"/>
              <w:bottom w:val="single" w:sz="2" w:space="0" w:color="auto"/>
            </w:tcBorders>
          </w:tcPr>
          <w:p w:rsidR="00DC1780" w:rsidRPr="00604227" w:rsidRDefault="00604227" w:rsidP="00604227">
            <w:pPr>
              <w:pStyle w:val="cuatexto"/>
            </w:pPr>
            <w:r w:rsidRPr="00604227">
              <w:t>Hidrantes sin consumo</w:t>
            </w:r>
          </w:p>
        </w:tc>
        <w:tc>
          <w:tcPr>
            <w:tcW w:w="2232" w:type="dxa"/>
            <w:tcBorders>
              <w:top w:val="single" w:sz="2" w:space="0" w:color="auto"/>
              <w:bottom w:val="single" w:sz="2" w:space="0" w:color="auto"/>
            </w:tcBorders>
            <w:vAlign w:val="center"/>
          </w:tcPr>
          <w:p w:rsidR="00DC1780" w:rsidRPr="00604227" w:rsidRDefault="00604227" w:rsidP="00604227">
            <w:pPr>
              <w:pStyle w:val="cuatexto"/>
              <w:jc w:val="right"/>
            </w:pPr>
            <w:r w:rsidRPr="00604227">
              <w:t>764</w:t>
            </w:r>
          </w:p>
        </w:tc>
        <w:tc>
          <w:tcPr>
            <w:tcW w:w="2232" w:type="dxa"/>
            <w:tcBorders>
              <w:top w:val="single" w:sz="2" w:space="0" w:color="auto"/>
              <w:bottom w:val="single" w:sz="2" w:space="0" w:color="auto"/>
            </w:tcBorders>
            <w:vAlign w:val="center"/>
          </w:tcPr>
          <w:p w:rsidR="00DC1780" w:rsidRPr="00604227" w:rsidRDefault="00604227" w:rsidP="00604227">
            <w:pPr>
              <w:pStyle w:val="cuatexto"/>
              <w:jc w:val="right"/>
            </w:pPr>
            <w:r w:rsidRPr="00604227">
              <w:t>609</w:t>
            </w:r>
          </w:p>
        </w:tc>
        <w:tc>
          <w:tcPr>
            <w:tcW w:w="2233" w:type="dxa"/>
            <w:tcBorders>
              <w:top w:val="single" w:sz="2" w:space="0" w:color="auto"/>
              <w:bottom w:val="single" w:sz="2" w:space="0" w:color="auto"/>
            </w:tcBorders>
            <w:vAlign w:val="center"/>
          </w:tcPr>
          <w:p w:rsidR="00DC1780" w:rsidRPr="00604227" w:rsidRDefault="00604227" w:rsidP="00604227">
            <w:pPr>
              <w:pStyle w:val="cuatexto"/>
              <w:jc w:val="right"/>
            </w:pPr>
            <w:r w:rsidRPr="00604227">
              <w:t>503</w:t>
            </w:r>
          </w:p>
        </w:tc>
      </w:tr>
      <w:tr w:rsidR="00DC1780" w:rsidRPr="00604227" w:rsidTr="00604227">
        <w:trPr>
          <w:trHeight w:val="198"/>
          <w:jc w:val="center"/>
        </w:trPr>
        <w:tc>
          <w:tcPr>
            <w:tcW w:w="2232" w:type="dxa"/>
            <w:tcBorders>
              <w:top w:val="single" w:sz="2" w:space="0" w:color="auto"/>
              <w:bottom w:val="single" w:sz="4" w:space="0" w:color="auto"/>
            </w:tcBorders>
          </w:tcPr>
          <w:p w:rsidR="00DC1780" w:rsidRPr="00604227" w:rsidRDefault="00604227" w:rsidP="00604227">
            <w:pPr>
              <w:pStyle w:val="cuatexto"/>
            </w:pPr>
            <w:r w:rsidRPr="00FC6C1A">
              <w:t>Ha</w:t>
            </w:r>
            <w:r w:rsidR="00FC6C1A">
              <w:t>s.</w:t>
            </w:r>
            <w:r w:rsidRPr="00FC6C1A">
              <w:t xml:space="preserve"> sin equipar</w:t>
            </w:r>
          </w:p>
        </w:tc>
        <w:tc>
          <w:tcPr>
            <w:tcW w:w="2232" w:type="dxa"/>
            <w:tcBorders>
              <w:top w:val="single" w:sz="2" w:space="0" w:color="auto"/>
              <w:bottom w:val="single" w:sz="4" w:space="0" w:color="auto"/>
            </w:tcBorders>
            <w:vAlign w:val="center"/>
          </w:tcPr>
          <w:p w:rsidR="00DC1780" w:rsidRPr="00604227" w:rsidRDefault="00604227" w:rsidP="00604227">
            <w:pPr>
              <w:pStyle w:val="cuatexto"/>
              <w:jc w:val="right"/>
            </w:pPr>
            <w:r w:rsidRPr="00604227">
              <w:t>4.719</w:t>
            </w:r>
          </w:p>
        </w:tc>
        <w:tc>
          <w:tcPr>
            <w:tcW w:w="2232" w:type="dxa"/>
            <w:tcBorders>
              <w:top w:val="single" w:sz="2" w:space="0" w:color="auto"/>
              <w:bottom w:val="single" w:sz="4" w:space="0" w:color="auto"/>
            </w:tcBorders>
            <w:vAlign w:val="center"/>
          </w:tcPr>
          <w:p w:rsidR="00DC1780" w:rsidRPr="00604227" w:rsidRDefault="00604227" w:rsidP="00604227">
            <w:pPr>
              <w:pStyle w:val="cuatexto"/>
              <w:jc w:val="right"/>
            </w:pPr>
            <w:r w:rsidRPr="00604227">
              <w:t>3.387</w:t>
            </w:r>
          </w:p>
        </w:tc>
        <w:tc>
          <w:tcPr>
            <w:tcW w:w="2233" w:type="dxa"/>
            <w:tcBorders>
              <w:top w:val="single" w:sz="2" w:space="0" w:color="auto"/>
              <w:bottom w:val="single" w:sz="4" w:space="0" w:color="auto"/>
            </w:tcBorders>
            <w:vAlign w:val="center"/>
          </w:tcPr>
          <w:p w:rsidR="00DC1780" w:rsidRPr="00604227" w:rsidRDefault="00604227" w:rsidP="00604227">
            <w:pPr>
              <w:pStyle w:val="cuatexto"/>
              <w:jc w:val="right"/>
            </w:pPr>
            <w:r w:rsidRPr="00604227">
              <w:t>2.993</w:t>
            </w:r>
          </w:p>
        </w:tc>
      </w:tr>
    </w:tbl>
    <w:p w:rsidR="001253B1" w:rsidRDefault="001253B1" w:rsidP="00EB776D">
      <w:pPr>
        <w:pStyle w:val="texto"/>
        <w:spacing w:before="240"/>
      </w:pPr>
      <w:r>
        <w:t>En la última campaña un 14</w:t>
      </w:r>
      <w:r w:rsidR="00604227">
        <w:t xml:space="preserve"> por ciento</w:t>
      </w:r>
      <w:r>
        <w:t xml:space="preserve"> de los hidrantes no tuvieron consumo y el 13</w:t>
      </w:r>
      <w:r w:rsidR="00790385">
        <w:t xml:space="preserve"> </w:t>
      </w:r>
      <w:r w:rsidR="00604227">
        <w:t>por ciento</w:t>
      </w:r>
      <w:r>
        <w:t xml:space="preserve"> del terreno no </w:t>
      </w:r>
      <w:r w:rsidR="001B4FB1">
        <w:t xml:space="preserve">contaba con cobertura de </w:t>
      </w:r>
      <w:r>
        <w:t>riego</w:t>
      </w:r>
      <w:r w:rsidR="001B4FB1">
        <w:t xml:space="preserve"> instalada</w:t>
      </w:r>
      <w:r>
        <w:t>.</w:t>
      </w:r>
    </w:p>
    <w:p w:rsidR="001253B1" w:rsidRDefault="001253B1" w:rsidP="00EB776D">
      <w:pPr>
        <w:pStyle w:val="texto"/>
        <w:spacing w:after="360"/>
      </w:pPr>
      <w:r>
        <w:t>Hemos analizado los datos por hidrante de la</w:t>
      </w:r>
      <w:r w:rsidR="00790385">
        <w:t xml:space="preserve"> compaña 12-13, ya que al in</w:t>
      </w:r>
      <w:r w:rsidR="00790385">
        <w:t>i</w:t>
      </w:r>
      <w:r w:rsidR="00790385">
        <w:t>ciar</w:t>
      </w:r>
      <w:r>
        <w:t xml:space="preserve"> el trabajo </w:t>
      </w:r>
      <w:r w:rsidR="00790385">
        <w:t>eran los últimos</w:t>
      </w:r>
      <w:r>
        <w:t xml:space="preserve"> disponibles</w:t>
      </w:r>
      <w:r w:rsidR="00790385">
        <w:t>,</w:t>
      </w:r>
      <w:r>
        <w:t xml:space="preserve"> con los si</w:t>
      </w:r>
      <w:r w:rsidR="00604227">
        <w:t>gu</w:t>
      </w:r>
      <w:r>
        <w:t>ien</w:t>
      </w:r>
      <w:r w:rsidR="00790385">
        <w:t>tes resultados:</w:t>
      </w:r>
    </w:p>
    <w:tbl>
      <w:tblPr>
        <w:tblStyle w:val="Tablaconcuadrcula"/>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465"/>
      </w:tblGrid>
      <w:tr w:rsidR="00790385" w:rsidRPr="00790385" w:rsidTr="00BB2F71">
        <w:trPr>
          <w:trHeight w:val="255"/>
        </w:trPr>
        <w:tc>
          <w:tcPr>
            <w:tcW w:w="4356" w:type="dxa"/>
            <w:tcBorders>
              <w:bottom w:val="single" w:sz="2" w:space="0" w:color="auto"/>
            </w:tcBorders>
            <w:shd w:val="clear" w:color="auto" w:fill="8DB3E2" w:themeFill="text2" w:themeFillTint="66"/>
            <w:vAlign w:val="center"/>
          </w:tcPr>
          <w:p w:rsidR="00790385" w:rsidRPr="00790385" w:rsidRDefault="00790385" w:rsidP="00790385">
            <w:pPr>
              <w:pStyle w:val="cuatexto"/>
              <w:jc w:val="left"/>
              <w:rPr>
                <w:rFonts w:ascii="Arial" w:hAnsi="Arial" w:cs="Arial"/>
                <w:sz w:val="18"/>
                <w:szCs w:val="18"/>
              </w:rPr>
            </w:pPr>
            <w:r>
              <w:rPr>
                <w:rFonts w:ascii="Arial" w:hAnsi="Arial" w:cs="Arial"/>
                <w:sz w:val="18"/>
                <w:szCs w:val="18"/>
              </w:rPr>
              <w:t>Concepto</w:t>
            </w:r>
          </w:p>
        </w:tc>
        <w:tc>
          <w:tcPr>
            <w:tcW w:w="4465" w:type="dxa"/>
            <w:tcBorders>
              <w:bottom w:val="single" w:sz="2" w:space="0" w:color="auto"/>
            </w:tcBorders>
            <w:shd w:val="clear" w:color="auto" w:fill="8DB3E2" w:themeFill="text2" w:themeFillTint="66"/>
            <w:vAlign w:val="center"/>
          </w:tcPr>
          <w:p w:rsidR="00790385" w:rsidRPr="00790385" w:rsidRDefault="00790385" w:rsidP="00604227">
            <w:pPr>
              <w:pStyle w:val="cuatexto"/>
              <w:jc w:val="right"/>
              <w:rPr>
                <w:rFonts w:ascii="Arial" w:hAnsi="Arial" w:cs="Arial"/>
                <w:sz w:val="18"/>
                <w:szCs w:val="18"/>
              </w:rPr>
            </w:pPr>
            <w:r>
              <w:rPr>
                <w:rFonts w:ascii="Arial" w:hAnsi="Arial" w:cs="Arial"/>
                <w:sz w:val="18"/>
                <w:szCs w:val="18"/>
              </w:rPr>
              <w:t>Número</w:t>
            </w:r>
          </w:p>
        </w:tc>
      </w:tr>
      <w:tr w:rsidR="00790385" w:rsidRPr="000F574F" w:rsidTr="00BB2F71">
        <w:trPr>
          <w:trHeight w:val="198"/>
        </w:trPr>
        <w:tc>
          <w:tcPr>
            <w:tcW w:w="4356" w:type="dxa"/>
            <w:tcBorders>
              <w:bottom w:val="single" w:sz="2" w:space="0" w:color="auto"/>
            </w:tcBorders>
            <w:shd w:val="clear" w:color="auto" w:fill="FFFFFF" w:themeFill="background1"/>
            <w:vAlign w:val="center"/>
          </w:tcPr>
          <w:p w:rsidR="00604227" w:rsidRPr="000F574F" w:rsidRDefault="00604227" w:rsidP="00790385">
            <w:pPr>
              <w:pStyle w:val="cuatexto"/>
              <w:jc w:val="left"/>
              <w:rPr>
                <w:rFonts w:cs="Arial"/>
                <w:szCs w:val="20"/>
              </w:rPr>
            </w:pPr>
            <w:r w:rsidRPr="000F574F">
              <w:rPr>
                <w:rFonts w:cs="Arial"/>
                <w:szCs w:val="20"/>
              </w:rPr>
              <w:t>Consumo total</w:t>
            </w:r>
          </w:p>
        </w:tc>
        <w:tc>
          <w:tcPr>
            <w:tcW w:w="4465" w:type="dxa"/>
            <w:tcBorders>
              <w:bottom w:val="single" w:sz="2" w:space="0" w:color="auto"/>
            </w:tcBorders>
            <w:shd w:val="clear" w:color="auto" w:fill="FFFFFF" w:themeFill="background1"/>
            <w:vAlign w:val="center"/>
          </w:tcPr>
          <w:p w:rsidR="00604227" w:rsidRPr="000F574F" w:rsidRDefault="00604227" w:rsidP="00790385">
            <w:pPr>
              <w:pStyle w:val="cuatexto"/>
              <w:jc w:val="right"/>
              <w:rPr>
                <w:rFonts w:cs="Arial"/>
                <w:szCs w:val="20"/>
              </w:rPr>
            </w:pPr>
            <w:r w:rsidRPr="000F574F">
              <w:rPr>
                <w:rFonts w:cs="Arial"/>
                <w:szCs w:val="20"/>
              </w:rPr>
              <w:t>75.057.454 m</w:t>
            </w:r>
            <w:r w:rsidRPr="000F574F">
              <w:rPr>
                <w:rFonts w:cs="Arial"/>
                <w:szCs w:val="20"/>
                <w:vertAlign w:val="superscript"/>
              </w:rPr>
              <w:t>3</w:t>
            </w:r>
          </w:p>
        </w:tc>
      </w:tr>
      <w:tr w:rsidR="00604227" w:rsidRPr="000F574F" w:rsidTr="00BB2F71">
        <w:trPr>
          <w:trHeight w:val="198"/>
        </w:trPr>
        <w:tc>
          <w:tcPr>
            <w:tcW w:w="4356" w:type="dxa"/>
            <w:tcBorders>
              <w:top w:val="single" w:sz="2" w:space="0" w:color="auto"/>
              <w:bottom w:val="single" w:sz="2" w:space="0" w:color="auto"/>
            </w:tcBorders>
          </w:tcPr>
          <w:p w:rsidR="00604227" w:rsidRPr="000F574F" w:rsidRDefault="00604227" w:rsidP="00604227">
            <w:pPr>
              <w:pStyle w:val="cuatexto"/>
              <w:rPr>
                <w:rFonts w:cs="Arial"/>
                <w:szCs w:val="20"/>
              </w:rPr>
            </w:pPr>
            <w:r w:rsidRPr="000F574F">
              <w:rPr>
                <w:rFonts w:cs="Arial"/>
                <w:szCs w:val="20"/>
              </w:rPr>
              <w:t>Nº hidrantes</w:t>
            </w:r>
          </w:p>
        </w:tc>
        <w:tc>
          <w:tcPr>
            <w:tcW w:w="4465" w:type="dxa"/>
            <w:tcBorders>
              <w:top w:val="single" w:sz="2" w:space="0" w:color="auto"/>
              <w:bottom w:val="single" w:sz="2" w:space="0" w:color="auto"/>
            </w:tcBorders>
            <w:vAlign w:val="center"/>
          </w:tcPr>
          <w:p w:rsidR="00604227" w:rsidRPr="000F574F" w:rsidRDefault="00604227" w:rsidP="00604227">
            <w:pPr>
              <w:pStyle w:val="cuatexto"/>
              <w:jc w:val="right"/>
              <w:rPr>
                <w:rFonts w:cs="Arial"/>
                <w:szCs w:val="20"/>
              </w:rPr>
            </w:pPr>
            <w:r w:rsidRPr="000F574F">
              <w:rPr>
                <w:rFonts w:cs="Arial"/>
                <w:szCs w:val="20"/>
              </w:rPr>
              <w:t>3.625</w:t>
            </w:r>
          </w:p>
        </w:tc>
      </w:tr>
      <w:tr w:rsidR="00604227" w:rsidRPr="000F574F" w:rsidTr="00BB2F71">
        <w:trPr>
          <w:trHeight w:val="198"/>
        </w:trPr>
        <w:tc>
          <w:tcPr>
            <w:tcW w:w="4356" w:type="dxa"/>
            <w:tcBorders>
              <w:top w:val="single" w:sz="2" w:space="0" w:color="auto"/>
              <w:bottom w:val="single" w:sz="2" w:space="0" w:color="auto"/>
            </w:tcBorders>
          </w:tcPr>
          <w:p w:rsidR="00604227" w:rsidRPr="000F574F" w:rsidRDefault="00604227" w:rsidP="00604227">
            <w:pPr>
              <w:pStyle w:val="cuatexto"/>
              <w:rPr>
                <w:rFonts w:cs="Arial"/>
                <w:szCs w:val="20"/>
              </w:rPr>
            </w:pPr>
            <w:r w:rsidRPr="000F574F">
              <w:rPr>
                <w:rFonts w:cs="Arial"/>
                <w:szCs w:val="20"/>
              </w:rPr>
              <w:t>Hidra</w:t>
            </w:r>
            <w:r w:rsidR="001B4FB1" w:rsidRPr="000F574F">
              <w:rPr>
                <w:rFonts w:cs="Arial"/>
                <w:szCs w:val="20"/>
              </w:rPr>
              <w:t>n</w:t>
            </w:r>
            <w:r w:rsidRPr="000F574F">
              <w:rPr>
                <w:rFonts w:cs="Arial"/>
                <w:szCs w:val="20"/>
              </w:rPr>
              <w:t>tes sin consumo</w:t>
            </w:r>
          </w:p>
        </w:tc>
        <w:tc>
          <w:tcPr>
            <w:tcW w:w="4465" w:type="dxa"/>
            <w:tcBorders>
              <w:top w:val="single" w:sz="2" w:space="0" w:color="auto"/>
              <w:bottom w:val="single" w:sz="2" w:space="0" w:color="auto"/>
            </w:tcBorders>
            <w:vAlign w:val="center"/>
          </w:tcPr>
          <w:p w:rsidR="00604227" w:rsidRPr="000F574F" w:rsidRDefault="00604227" w:rsidP="00604227">
            <w:pPr>
              <w:pStyle w:val="cuatexto"/>
              <w:jc w:val="right"/>
              <w:rPr>
                <w:rFonts w:cs="Arial"/>
                <w:szCs w:val="20"/>
              </w:rPr>
            </w:pPr>
            <w:r w:rsidRPr="000F574F">
              <w:rPr>
                <w:rFonts w:cs="Arial"/>
                <w:szCs w:val="20"/>
              </w:rPr>
              <w:t>609</w:t>
            </w:r>
          </w:p>
        </w:tc>
      </w:tr>
      <w:tr w:rsidR="00604227" w:rsidRPr="000F574F" w:rsidTr="00BB2F71">
        <w:trPr>
          <w:trHeight w:val="198"/>
        </w:trPr>
        <w:tc>
          <w:tcPr>
            <w:tcW w:w="4356" w:type="dxa"/>
            <w:tcBorders>
              <w:top w:val="single" w:sz="2" w:space="0" w:color="auto"/>
            </w:tcBorders>
          </w:tcPr>
          <w:p w:rsidR="00604227" w:rsidRPr="000F574F" w:rsidRDefault="00604227" w:rsidP="00604227">
            <w:pPr>
              <w:pStyle w:val="cuatexto"/>
              <w:rPr>
                <w:rFonts w:cs="Arial"/>
                <w:szCs w:val="20"/>
              </w:rPr>
            </w:pPr>
            <w:r w:rsidRPr="000F574F">
              <w:rPr>
                <w:rFonts w:cs="Arial"/>
                <w:szCs w:val="20"/>
              </w:rPr>
              <w:t>Hidrante de mayor consumo</w:t>
            </w:r>
          </w:p>
        </w:tc>
        <w:tc>
          <w:tcPr>
            <w:tcW w:w="4465" w:type="dxa"/>
            <w:tcBorders>
              <w:top w:val="single" w:sz="2" w:space="0" w:color="auto"/>
            </w:tcBorders>
            <w:vAlign w:val="center"/>
          </w:tcPr>
          <w:p w:rsidR="00604227" w:rsidRPr="000F574F" w:rsidRDefault="00604227" w:rsidP="00790385">
            <w:pPr>
              <w:pStyle w:val="cuatexto"/>
              <w:jc w:val="right"/>
              <w:rPr>
                <w:rFonts w:cs="Arial"/>
                <w:szCs w:val="20"/>
              </w:rPr>
            </w:pPr>
            <w:r w:rsidRPr="000F574F">
              <w:rPr>
                <w:rFonts w:cs="Arial"/>
                <w:szCs w:val="20"/>
              </w:rPr>
              <w:t>151.060</w:t>
            </w:r>
            <w:r w:rsidR="001B4FB1" w:rsidRPr="000F574F">
              <w:rPr>
                <w:rFonts w:cs="Arial"/>
                <w:szCs w:val="20"/>
              </w:rPr>
              <w:t xml:space="preserve"> m</w:t>
            </w:r>
            <w:r w:rsidR="001B4FB1" w:rsidRPr="000F574F">
              <w:rPr>
                <w:rFonts w:cs="Arial"/>
                <w:szCs w:val="20"/>
                <w:vertAlign w:val="superscript"/>
              </w:rPr>
              <w:t>3</w:t>
            </w:r>
          </w:p>
        </w:tc>
      </w:tr>
    </w:tbl>
    <w:p w:rsidR="008A63CA" w:rsidRDefault="001253B1" w:rsidP="00EB776D">
      <w:pPr>
        <w:pStyle w:val="texto"/>
        <w:shd w:val="clear" w:color="auto" w:fill="FFFFFF" w:themeFill="background1"/>
        <w:spacing w:before="240"/>
      </w:pPr>
      <w:r>
        <w:t>El 10</w:t>
      </w:r>
      <w:r w:rsidR="005D3247">
        <w:t xml:space="preserve"> por ciento</w:t>
      </w:r>
      <w:r>
        <w:t xml:space="preserve"> del consumo (7.509.307 m</w:t>
      </w:r>
      <w:r w:rsidRPr="008F60CF">
        <w:rPr>
          <w:vertAlign w:val="superscript"/>
        </w:rPr>
        <w:t>3</w:t>
      </w:r>
      <w:r>
        <w:t>) lo realizan entre 101 hidrantes que corresponden al 2,8</w:t>
      </w:r>
      <w:r w:rsidR="005D3247">
        <w:t xml:space="preserve"> por ciento</w:t>
      </w:r>
      <w:r>
        <w:t xml:space="preserve"> de los hidrantes con </w:t>
      </w:r>
      <w:r w:rsidR="005D3247">
        <w:t>un</w:t>
      </w:r>
      <w:r>
        <w:t xml:space="preserve"> promedio de 74.478 m</w:t>
      </w:r>
      <w:r w:rsidRPr="005D3247">
        <w:rPr>
          <w:vertAlign w:val="superscript"/>
        </w:rPr>
        <w:t>3</w:t>
      </w:r>
      <w:r>
        <w:t>.</w:t>
      </w:r>
    </w:p>
    <w:p w:rsidR="001253B1" w:rsidRDefault="001B4FB1" w:rsidP="00DC1780">
      <w:pPr>
        <w:pStyle w:val="texto"/>
      </w:pPr>
      <w:r>
        <w:t xml:space="preserve">Otros </w:t>
      </w:r>
      <w:r w:rsidR="001253B1">
        <w:t>375 hidrantes, con consumos entre 1 y 1.312 m</w:t>
      </w:r>
      <w:r w:rsidR="001253B1" w:rsidRPr="005D3247">
        <w:rPr>
          <w:vertAlign w:val="superscript"/>
        </w:rPr>
        <w:t>3</w:t>
      </w:r>
      <w:r w:rsidR="001253B1">
        <w:t>, suponen un consumo total de 162.259, con 433 m</w:t>
      </w:r>
      <w:r w:rsidR="001253B1" w:rsidRPr="008F60CF">
        <w:rPr>
          <w:vertAlign w:val="superscript"/>
        </w:rPr>
        <w:t>3</w:t>
      </w:r>
      <w:r w:rsidR="001253B1">
        <w:t xml:space="preserve">. </w:t>
      </w:r>
      <w:proofErr w:type="gramStart"/>
      <w:r w:rsidR="005D3247">
        <w:t>d</w:t>
      </w:r>
      <w:r w:rsidR="001253B1">
        <w:t>e</w:t>
      </w:r>
      <w:proofErr w:type="gramEnd"/>
      <w:r w:rsidR="001253B1">
        <w:t xml:space="preserve"> media.</w:t>
      </w:r>
    </w:p>
    <w:p w:rsidR="000F574F" w:rsidRDefault="001253B1" w:rsidP="00DC1780">
      <w:pPr>
        <w:pStyle w:val="texto"/>
      </w:pPr>
      <w:r>
        <w:lastRenderedPageBreak/>
        <w:t>La media de los hidrantes con consumo es de 23.896</w:t>
      </w:r>
      <w:r w:rsidR="00513BD6">
        <w:t xml:space="preserve"> m</w:t>
      </w:r>
      <w:r w:rsidR="00513BD6" w:rsidRPr="00513BD6">
        <w:rPr>
          <w:vertAlign w:val="superscript"/>
        </w:rPr>
        <w:t>3</w:t>
      </w:r>
      <w:r>
        <w:t>.</w:t>
      </w:r>
    </w:p>
    <w:p w:rsidR="001253B1" w:rsidRDefault="001253B1" w:rsidP="00DC1780">
      <w:pPr>
        <w:pStyle w:val="texto"/>
      </w:pPr>
      <w:r>
        <w:t>Los hidrantes con consumo superior a la media son 1.534.</w:t>
      </w:r>
    </w:p>
    <w:p w:rsidR="001253B1" w:rsidRDefault="001253B1" w:rsidP="00DC1780">
      <w:pPr>
        <w:pStyle w:val="texto"/>
      </w:pPr>
      <w:r>
        <w:t>Hay 1.747 hidrantes cuyo consumo es inferior al 10</w:t>
      </w:r>
      <w:r w:rsidR="005D3247">
        <w:t xml:space="preserve"> por ciento</w:t>
      </w:r>
      <w:r>
        <w:t xml:space="preserve"> del hidrante de mayor consumo.</w:t>
      </w:r>
    </w:p>
    <w:p w:rsidR="001253B1" w:rsidRDefault="001253B1" w:rsidP="00DC1780">
      <w:pPr>
        <w:pStyle w:val="texto"/>
      </w:pPr>
      <w:r>
        <w:t>Estos datos son indicativos de la gran dispersión que se produce en los co</w:t>
      </w:r>
      <w:r>
        <w:t>n</w:t>
      </w:r>
      <w:r>
        <w:t>sumos de agua en los diferentes hidrantes y del potencial de incremento del consumo, lógicamente de</w:t>
      </w:r>
      <w:r w:rsidR="00790385">
        <w:t>p</w:t>
      </w:r>
      <w:r>
        <w:t>endiendo</w:t>
      </w:r>
      <w:r w:rsidR="00790385">
        <w:t xml:space="preserve"> de</w:t>
      </w:r>
      <w:r>
        <w:t xml:space="preserve"> los cultivos.</w:t>
      </w:r>
    </w:p>
    <w:p w:rsidR="00143B10" w:rsidRPr="000C61EA" w:rsidRDefault="00143B10" w:rsidP="00EB776D">
      <w:pPr>
        <w:pStyle w:val="atitulo2"/>
        <w:spacing w:before="240"/>
        <w:rPr>
          <w:bCs w:val="0"/>
          <w:i/>
        </w:rPr>
      </w:pPr>
      <w:bookmarkStart w:id="17" w:name="_Toc431280057"/>
      <w:r w:rsidRPr="000C61EA">
        <w:rPr>
          <w:bCs w:val="0"/>
          <w:i/>
        </w:rPr>
        <w:t>V</w:t>
      </w:r>
      <w:r w:rsidR="00001A11" w:rsidRPr="000C61EA">
        <w:rPr>
          <w:bCs w:val="0"/>
          <w:i/>
        </w:rPr>
        <w:t>l</w:t>
      </w:r>
      <w:r w:rsidRPr="000C61EA">
        <w:rPr>
          <w:bCs w:val="0"/>
          <w:i/>
        </w:rPr>
        <w:t>.2.3. Evolución de los cultivos</w:t>
      </w:r>
      <w:bookmarkEnd w:id="17"/>
    </w:p>
    <w:p w:rsidR="00143B10" w:rsidRDefault="00143B10" w:rsidP="00DC1780">
      <w:pPr>
        <w:pStyle w:val="texto"/>
      </w:pPr>
      <w:r>
        <w:t>Los terrenos englobados en la primera fase de la  del Canal de Navarra se encuadraban en la categoría de “secano” y se dedicaban, principalmente, a la producción de cereal y viña.</w:t>
      </w:r>
    </w:p>
    <w:p w:rsidR="00143B10" w:rsidRDefault="00143B10" w:rsidP="00DC1780">
      <w:pPr>
        <w:pStyle w:val="texto"/>
      </w:pPr>
      <w:r>
        <w:t>La actuación realizada ha permitido transformar el terreno de secano en r</w:t>
      </w:r>
      <w:r>
        <w:t>e</w:t>
      </w:r>
      <w:r>
        <w:t>gadío y con esa transformación la posibilidad de ampliar el número de produ</w:t>
      </w:r>
      <w:r>
        <w:t>c</w:t>
      </w:r>
      <w:r>
        <w:t>tos cultivados.</w:t>
      </w:r>
    </w:p>
    <w:p w:rsidR="00143B10" w:rsidRDefault="00143B10" w:rsidP="00DC1780">
      <w:pPr>
        <w:pStyle w:val="texto"/>
      </w:pPr>
      <w:r>
        <w:t>Estos posibles cambios en las producciones se ven limitados, al principio, por los co</w:t>
      </w:r>
      <w:r w:rsidR="00AF7E82">
        <w:t>nocimientos de los agricultores;</w:t>
      </w:r>
      <w:r>
        <w:t xml:space="preserve"> por las inversiones necesarias para </w:t>
      </w:r>
      <w:r w:rsidR="00790385">
        <w:t>implantar</w:t>
      </w:r>
      <w:r w:rsidR="00AF7E82">
        <w:t xml:space="preserve"> nuevos productos;</w:t>
      </w:r>
      <w:r>
        <w:t xml:space="preserve"> por la dificultad para cambiar la producción en los casos, ya existentes, en que una plantación requiere varios años para obtener rentabilidad y la vida de la planta es larga (vid, olivo….)</w:t>
      </w:r>
      <w:r w:rsidR="00AF7E82">
        <w:t>;</w:t>
      </w:r>
      <w:r>
        <w:t xml:space="preserve"> y, lógicamente</w:t>
      </w:r>
      <w:r w:rsidR="00790385">
        <w:t>,</w:t>
      </w:r>
      <w:r>
        <w:t xml:space="preserve"> por las expectativas de precios y márgenes de las diferentes producciones.</w:t>
      </w:r>
    </w:p>
    <w:p w:rsidR="00143B10" w:rsidRDefault="00143B10" w:rsidP="00EB776D">
      <w:pPr>
        <w:pStyle w:val="texto"/>
        <w:spacing w:after="360"/>
      </w:pPr>
      <w:r>
        <w:t>En los años 2003 y 2004 los principales cultivos eran:</w:t>
      </w:r>
    </w:p>
    <w:tbl>
      <w:tblPr>
        <w:tblStyle w:val="Tablaconcuadrcula"/>
        <w:tblW w:w="8966" w:type="dxa"/>
        <w:jc w:val="center"/>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3"/>
        <w:gridCol w:w="1559"/>
        <w:gridCol w:w="1894"/>
        <w:gridCol w:w="1701"/>
        <w:gridCol w:w="1789"/>
      </w:tblGrid>
      <w:tr w:rsidR="00143B10" w:rsidRPr="00DC1780" w:rsidTr="00E6256D">
        <w:trPr>
          <w:trHeight w:val="255"/>
          <w:jc w:val="center"/>
        </w:trPr>
        <w:tc>
          <w:tcPr>
            <w:tcW w:w="2023" w:type="dxa"/>
            <w:tcBorders>
              <w:top w:val="single" w:sz="4" w:space="0" w:color="auto"/>
              <w:bottom w:val="single" w:sz="4" w:space="0" w:color="auto"/>
            </w:tcBorders>
            <w:shd w:val="clear" w:color="auto" w:fill="8DB3E2" w:themeFill="text2" w:themeFillTint="66"/>
            <w:vAlign w:val="center"/>
          </w:tcPr>
          <w:p w:rsidR="00143B10" w:rsidRPr="00DC1780" w:rsidRDefault="00143B10" w:rsidP="00143B10">
            <w:pPr>
              <w:pStyle w:val="cuatexto"/>
              <w:jc w:val="left"/>
              <w:rPr>
                <w:rFonts w:ascii="Arial" w:hAnsi="Arial" w:cs="Arial"/>
                <w:sz w:val="18"/>
                <w:szCs w:val="18"/>
              </w:rPr>
            </w:pPr>
          </w:p>
        </w:tc>
        <w:tc>
          <w:tcPr>
            <w:tcW w:w="1559" w:type="dxa"/>
            <w:tcBorders>
              <w:top w:val="single" w:sz="4" w:space="0" w:color="auto"/>
              <w:bottom w:val="single" w:sz="4" w:space="0" w:color="auto"/>
            </w:tcBorders>
            <w:shd w:val="clear" w:color="auto" w:fill="8DB3E2" w:themeFill="text2" w:themeFillTint="66"/>
            <w:vAlign w:val="center"/>
          </w:tcPr>
          <w:p w:rsidR="00143B10" w:rsidRDefault="00143B10" w:rsidP="00143B10">
            <w:pPr>
              <w:pStyle w:val="cuatexto"/>
              <w:jc w:val="right"/>
              <w:rPr>
                <w:rFonts w:ascii="Arial" w:hAnsi="Arial" w:cs="Arial"/>
                <w:sz w:val="18"/>
                <w:szCs w:val="18"/>
              </w:rPr>
            </w:pPr>
            <w:r>
              <w:rPr>
                <w:rFonts w:ascii="Arial" w:hAnsi="Arial" w:cs="Arial"/>
                <w:sz w:val="18"/>
                <w:szCs w:val="18"/>
              </w:rPr>
              <w:t>2003</w:t>
            </w:r>
          </w:p>
        </w:tc>
        <w:tc>
          <w:tcPr>
            <w:tcW w:w="1894" w:type="dxa"/>
            <w:tcBorders>
              <w:top w:val="single" w:sz="4" w:space="0" w:color="auto"/>
              <w:bottom w:val="single" w:sz="4" w:space="0" w:color="auto"/>
            </w:tcBorders>
            <w:shd w:val="clear" w:color="auto" w:fill="8DB3E2" w:themeFill="text2" w:themeFillTint="66"/>
            <w:vAlign w:val="center"/>
          </w:tcPr>
          <w:p w:rsidR="00143B10" w:rsidRPr="00DC1780" w:rsidRDefault="00143B10" w:rsidP="00143B10">
            <w:pPr>
              <w:pStyle w:val="cuatexto"/>
              <w:jc w:val="right"/>
              <w:rPr>
                <w:rFonts w:ascii="Arial" w:hAnsi="Arial" w:cs="Arial"/>
                <w:sz w:val="18"/>
                <w:szCs w:val="18"/>
              </w:rPr>
            </w:pPr>
          </w:p>
        </w:tc>
        <w:tc>
          <w:tcPr>
            <w:tcW w:w="1701" w:type="dxa"/>
            <w:tcBorders>
              <w:top w:val="single" w:sz="4" w:space="0" w:color="auto"/>
              <w:bottom w:val="single" w:sz="4" w:space="0" w:color="auto"/>
            </w:tcBorders>
            <w:shd w:val="clear" w:color="auto" w:fill="8DB3E2" w:themeFill="text2" w:themeFillTint="66"/>
            <w:vAlign w:val="center"/>
          </w:tcPr>
          <w:p w:rsidR="00143B10" w:rsidRPr="00FC6C1A" w:rsidRDefault="00143B10" w:rsidP="00143B10">
            <w:pPr>
              <w:pStyle w:val="cuatexto"/>
              <w:jc w:val="right"/>
              <w:rPr>
                <w:rFonts w:ascii="Arial" w:hAnsi="Arial" w:cs="Arial"/>
                <w:sz w:val="18"/>
                <w:szCs w:val="18"/>
              </w:rPr>
            </w:pPr>
            <w:r>
              <w:rPr>
                <w:rFonts w:ascii="Arial" w:hAnsi="Arial" w:cs="Arial"/>
                <w:sz w:val="18"/>
                <w:szCs w:val="18"/>
              </w:rPr>
              <w:t>2004</w:t>
            </w:r>
          </w:p>
        </w:tc>
        <w:tc>
          <w:tcPr>
            <w:tcW w:w="1789" w:type="dxa"/>
            <w:tcBorders>
              <w:top w:val="single" w:sz="4" w:space="0" w:color="auto"/>
              <w:bottom w:val="single" w:sz="4" w:space="0" w:color="auto"/>
            </w:tcBorders>
            <w:shd w:val="clear" w:color="auto" w:fill="8DB3E2" w:themeFill="text2" w:themeFillTint="66"/>
            <w:vAlign w:val="center"/>
          </w:tcPr>
          <w:p w:rsidR="00143B10" w:rsidRPr="00DC1780" w:rsidRDefault="00143B10" w:rsidP="00143B10">
            <w:pPr>
              <w:pStyle w:val="cuatexto"/>
              <w:jc w:val="right"/>
              <w:rPr>
                <w:rFonts w:ascii="Arial" w:hAnsi="Arial" w:cs="Arial"/>
                <w:sz w:val="18"/>
                <w:szCs w:val="18"/>
              </w:rPr>
            </w:pPr>
          </w:p>
        </w:tc>
      </w:tr>
      <w:tr w:rsidR="00143B10" w:rsidRPr="00DC1780" w:rsidTr="00E6256D">
        <w:trPr>
          <w:trHeight w:val="255"/>
          <w:jc w:val="center"/>
        </w:trPr>
        <w:tc>
          <w:tcPr>
            <w:tcW w:w="2023" w:type="dxa"/>
            <w:tcBorders>
              <w:top w:val="single" w:sz="4" w:space="0" w:color="auto"/>
              <w:bottom w:val="single" w:sz="4" w:space="0" w:color="auto"/>
            </w:tcBorders>
            <w:shd w:val="clear" w:color="auto" w:fill="8DB3E2" w:themeFill="text2" w:themeFillTint="66"/>
            <w:vAlign w:val="center"/>
          </w:tcPr>
          <w:p w:rsidR="00143B10" w:rsidRPr="00DC1780" w:rsidRDefault="00143B10" w:rsidP="00143B10">
            <w:pPr>
              <w:pStyle w:val="cuatexto"/>
              <w:jc w:val="left"/>
              <w:rPr>
                <w:rFonts w:ascii="Arial" w:hAnsi="Arial" w:cs="Arial"/>
                <w:sz w:val="18"/>
                <w:szCs w:val="18"/>
              </w:rPr>
            </w:pPr>
          </w:p>
        </w:tc>
        <w:tc>
          <w:tcPr>
            <w:tcW w:w="1559" w:type="dxa"/>
            <w:tcBorders>
              <w:top w:val="single" w:sz="4" w:space="0" w:color="auto"/>
              <w:bottom w:val="single" w:sz="4" w:space="0" w:color="auto"/>
            </w:tcBorders>
            <w:shd w:val="clear" w:color="auto" w:fill="8DB3E2" w:themeFill="text2" w:themeFillTint="66"/>
            <w:vAlign w:val="center"/>
          </w:tcPr>
          <w:p w:rsidR="00143B10" w:rsidRPr="00DC1780" w:rsidRDefault="009E09AD" w:rsidP="009E09AD">
            <w:pPr>
              <w:pStyle w:val="cuatexto"/>
              <w:jc w:val="right"/>
              <w:rPr>
                <w:rFonts w:ascii="Arial" w:hAnsi="Arial" w:cs="Arial"/>
                <w:sz w:val="18"/>
                <w:szCs w:val="18"/>
              </w:rPr>
            </w:pPr>
            <w:proofErr w:type="gramStart"/>
            <w:r>
              <w:rPr>
                <w:rFonts w:ascii="Arial" w:hAnsi="Arial" w:cs="Arial"/>
                <w:sz w:val="18"/>
                <w:szCs w:val="18"/>
              </w:rPr>
              <w:t>h</w:t>
            </w:r>
            <w:r w:rsidR="00143B10">
              <w:rPr>
                <w:rFonts w:ascii="Arial" w:hAnsi="Arial" w:cs="Arial"/>
                <w:sz w:val="18"/>
                <w:szCs w:val="18"/>
              </w:rPr>
              <w:t>a</w:t>
            </w:r>
            <w:proofErr w:type="gramEnd"/>
            <w:r w:rsidR="00143B10">
              <w:rPr>
                <w:rFonts w:ascii="Arial" w:hAnsi="Arial" w:cs="Arial"/>
                <w:sz w:val="18"/>
                <w:szCs w:val="18"/>
              </w:rPr>
              <w:t>.</w:t>
            </w:r>
          </w:p>
        </w:tc>
        <w:tc>
          <w:tcPr>
            <w:tcW w:w="1894" w:type="dxa"/>
            <w:tcBorders>
              <w:top w:val="single" w:sz="4" w:space="0" w:color="auto"/>
              <w:bottom w:val="single" w:sz="4" w:space="0" w:color="auto"/>
            </w:tcBorders>
            <w:shd w:val="clear" w:color="auto" w:fill="8DB3E2" w:themeFill="text2" w:themeFillTint="66"/>
            <w:vAlign w:val="center"/>
          </w:tcPr>
          <w:p w:rsidR="00143B10" w:rsidRPr="00DC1780" w:rsidRDefault="00E6256D" w:rsidP="00143B10">
            <w:pPr>
              <w:pStyle w:val="cuatexto"/>
              <w:jc w:val="right"/>
              <w:rPr>
                <w:rFonts w:ascii="Arial" w:hAnsi="Arial" w:cs="Arial"/>
                <w:sz w:val="18"/>
                <w:szCs w:val="18"/>
              </w:rPr>
            </w:pPr>
            <w:r>
              <w:rPr>
                <w:rFonts w:ascii="Arial" w:hAnsi="Arial" w:cs="Arial"/>
                <w:sz w:val="18"/>
                <w:szCs w:val="18"/>
              </w:rPr>
              <w:t>Porcentaje</w:t>
            </w:r>
            <w:r w:rsidR="00143B10">
              <w:rPr>
                <w:rFonts w:ascii="Arial" w:hAnsi="Arial" w:cs="Arial"/>
                <w:sz w:val="18"/>
                <w:szCs w:val="18"/>
              </w:rPr>
              <w:t xml:space="preserve"> s/total</w:t>
            </w:r>
          </w:p>
        </w:tc>
        <w:tc>
          <w:tcPr>
            <w:tcW w:w="1701" w:type="dxa"/>
            <w:tcBorders>
              <w:top w:val="single" w:sz="4" w:space="0" w:color="auto"/>
              <w:bottom w:val="single" w:sz="4" w:space="0" w:color="auto"/>
            </w:tcBorders>
            <w:shd w:val="clear" w:color="auto" w:fill="8DB3E2" w:themeFill="text2" w:themeFillTint="66"/>
            <w:vAlign w:val="center"/>
          </w:tcPr>
          <w:p w:rsidR="00143B10" w:rsidRPr="00DC1780" w:rsidRDefault="009E09AD" w:rsidP="009E09AD">
            <w:pPr>
              <w:pStyle w:val="cuatexto"/>
              <w:jc w:val="right"/>
              <w:rPr>
                <w:rFonts w:ascii="Arial" w:hAnsi="Arial" w:cs="Arial"/>
                <w:sz w:val="18"/>
                <w:szCs w:val="18"/>
              </w:rPr>
            </w:pPr>
            <w:proofErr w:type="gramStart"/>
            <w:r>
              <w:rPr>
                <w:rFonts w:ascii="Arial" w:hAnsi="Arial" w:cs="Arial"/>
                <w:sz w:val="18"/>
                <w:szCs w:val="18"/>
              </w:rPr>
              <w:t>h</w:t>
            </w:r>
            <w:r w:rsidR="00143B10">
              <w:rPr>
                <w:rFonts w:ascii="Arial" w:hAnsi="Arial" w:cs="Arial"/>
                <w:sz w:val="18"/>
                <w:szCs w:val="18"/>
              </w:rPr>
              <w:t>a</w:t>
            </w:r>
            <w:proofErr w:type="gramEnd"/>
            <w:r w:rsidR="00143B10">
              <w:rPr>
                <w:rFonts w:ascii="Arial" w:hAnsi="Arial" w:cs="Arial"/>
                <w:sz w:val="18"/>
                <w:szCs w:val="18"/>
              </w:rPr>
              <w:t>.</w:t>
            </w:r>
          </w:p>
        </w:tc>
        <w:tc>
          <w:tcPr>
            <w:tcW w:w="1789" w:type="dxa"/>
            <w:tcBorders>
              <w:top w:val="single" w:sz="4" w:space="0" w:color="auto"/>
              <w:bottom w:val="single" w:sz="4" w:space="0" w:color="auto"/>
            </w:tcBorders>
            <w:shd w:val="clear" w:color="auto" w:fill="8DB3E2" w:themeFill="text2" w:themeFillTint="66"/>
            <w:vAlign w:val="center"/>
          </w:tcPr>
          <w:p w:rsidR="00143B10" w:rsidRPr="00DC1780" w:rsidRDefault="00E6256D" w:rsidP="00143B10">
            <w:pPr>
              <w:pStyle w:val="cuatexto"/>
              <w:jc w:val="right"/>
              <w:rPr>
                <w:rFonts w:ascii="Arial" w:hAnsi="Arial" w:cs="Arial"/>
                <w:sz w:val="18"/>
                <w:szCs w:val="18"/>
              </w:rPr>
            </w:pPr>
            <w:r>
              <w:rPr>
                <w:rFonts w:ascii="Arial" w:hAnsi="Arial" w:cs="Arial"/>
                <w:sz w:val="18"/>
                <w:szCs w:val="18"/>
              </w:rPr>
              <w:t>Porcentaje</w:t>
            </w:r>
            <w:r w:rsidR="00143B10">
              <w:rPr>
                <w:rFonts w:ascii="Arial" w:hAnsi="Arial" w:cs="Arial"/>
                <w:sz w:val="18"/>
                <w:szCs w:val="18"/>
              </w:rPr>
              <w:t xml:space="preserve"> s/total</w:t>
            </w:r>
          </w:p>
        </w:tc>
      </w:tr>
      <w:tr w:rsidR="00143B10" w:rsidTr="00E6256D">
        <w:trPr>
          <w:trHeight w:val="198"/>
          <w:jc w:val="center"/>
        </w:trPr>
        <w:tc>
          <w:tcPr>
            <w:tcW w:w="2023" w:type="dxa"/>
            <w:tcBorders>
              <w:top w:val="single" w:sz="4" w:space="0" w:color="auto"/>
              <w:bottom w:val="single" w:sz="2" w:space="0" w:color="auto"/>
            </w:tcBorders>
            <w:vAlign w:val="center"/>
          </w:tcPr>
          <w:p w:rsidR="00143B10" w:rsidRDefault="00143B10" w:rsidP="00143B10">
            <w:pPr>
              <w:pStyle w:val="cuatexto"/>
              <w:jc w:val="left"/>
            </w:pPr>
            <w:r>
              <w:t>Cebada</w:t>
            </w:r>
          </w:p>
        </w:tc>
        <w:tc>
          <w:tcPr>
            <w:tcW w:w="1559" w:type="dxa"/>
            <w:tcBorders>
              <w:top w:val="single" w:sz="4" w:space="0" w:color="auto"/>
              <w:bottom w:val="single" w:sz="2" w:space="0" w:color="auto"/>
            </w:tcBorders>
            <w:vAlign w:val="center"/>
          </w:tcPr>
          <w:p w:rsidR="00143B10" w:rsidRDefault="00143B10" w:rsidP="00EC7689">
            <w:pPr>
              <w:pStyle w:val="cuatexto"/>
              <w:jc w:val="right"/>
            </w:pPr>
            <w:r>
              <w:t>12.6</w:t>
            </w:r>
            <w:r w:rsidR="00EC7689">
              <w:t>6</w:t>
            </w:r>
            <w:r>
              <w:t>3</w:t>
            </w:r>
          </w:p>
        </w:tc>
        <w:tc>
          <w:tcPr>
            <w:tcW w:w="1894" w:type="dxa"/>
            <w:tcBorders>
              <w:top w:val="single" w:sz="4" w:space="0" w:color="auto"/>
              <w:bottom w:val="single" w:sz="2" w:space="0" w:color="auto"/>
            </w:tcBorders>
            <w:vAlign w:val="center"/>
          </w:tcPr>
          <w:p w:rsidR="00143B10" w:rsidRDefault="00143B10" w:rsidP="00143B10">
            <w:pPr>
              <w:pStyle w:val="cuatexto"/>
              <w:jc w:val="right"/>
            </w:pPr>
            <w:r>
              <w:t>60,5</w:t>
            </w:r>
          </w:p>
        </w:tc>
        <w:tc>
          <w:tcPr>
            <w:tcW w:w="1701" w:type="dxa"/>
            <w:tcBorders>
              <w:top w:val="single" w:sz="4" w:space="0" w:color="auto"/>
              <w:bottom w:val="single" w:sz="2" w:space="0" w:color="auto"/>
            </w:tcBorders>
            <w:vAlign w:val="center"/>
          </w:tcPr>
          <w:p w:rsidR="00143B10" w:rsidRPr="00FC6C1A" w:rsidRDefault="00143B10" w:rsidP="00143B10">
            <w:pPr>
              <w:pStyle w:val="cuatexto"/>
              <w:jc w:val="right"/>
            </w:pPr>
            <w:r>
              <w:t>12.431</w:t>
            </w:r>
          </w:p>
        </w:tc>
        <w:tc>
          <w:tcPr>
            <w:tcW w:w="1789" w:type="dxa"/>
            <w:tcBorders>
              <w:top w:val="single" w:sz="4" w:space="0" w:color="auto"/>
              <w:bottom w:val="single" w:sz="2" w:space="0" w:color="auto"/>
            </w:tcBorders>
            <w:vAlign w:val="center"/>
          </w:tcPr>
          <w:p w:rsidR="00143B10" w:rsidRDefault="00726816" w:rsidP="00143B10">
            <w:pPr>
              <w:pStyle w:val="cuatexto"/>
              <w:jc w:val="right"/>
            </w:pPr>
            <w:r>
              <w:t>59,5</w:t>
            </w:r>
          </w:p>
        </w:tc>
      </w:tr>
      <w:tr w:rsidR="00143B10" w:rsidTr="00E6256D">
        <w:trPr>
          <w:trHeight w:val="198"/>
          <w:jc w:val="center"/>
        </w:trPr>
        <w:tc>
          <w:tcPr>
            <w:tcW w:w="2023" w:type="dxa"/>
            <w:tcBorders>
              <w:top w:val="single" w:sz="2" w:space="0" w:color="auto"/>
              <w:bottom w:val="single" w:sz="2" w:space="0" w:color="auto"/>
            </w:tcBorders>
            <w:vAlign w:val="center"/>
          </w:tcPr>
          <w:p w:rsidR="00143B10" w:rsidRDefault="00143B10" w:rsidP="00143B10">
            <w:pPr>
              <w:pStyle w:val="cuatexto"/>
              <w:jc w:val="left"/>
            </w:pPr>
            <w:r>
              <w:t>Barbecho</w:t>
            </w:r>
          </w:p>
        </w:tc>
        <w:tc>
          <w:tcPr>
            <w:tcW w:w="1559" w:type="dxa"/>
            <w:tcBorders>
              <w:top w:val="single" w:sz="2" w:space="0" w:color="auto"/>
              <w:bottom w:val="single" w:sz="2" w:space="0" w:color="auto"/>
            </w:tcBorders>
            <w:vAlign w:val="center"/>
          </w:tcPr>
          <w:p w:rsidR="00143B10" w:rsidRDefault="00143B10" w:rsidP="00143B10">
            <w:pPr>
              <w:pStyle w:val="cuatexto"/>
              <w:jc w:val="right"/>
            </w:pPr>
            <w:r>
              <w:t>2.769</w:t>
            </w:r>
          </w:p>
        </w:tc>
        <w:tc>
          <w:tcPr>
            <w:tcW w:w="1894" w:type="dxa"/>
            <w:tcBorders>
              <w:top w:val="single" w:sz="2" w:space="0" w:color="auto"/>
              <w:bottom w:val="single" w:sz="2" w:space="0" w:color="auto"/>
            </w:tcBorders>
            <w:vAlign w:val="center"/>
          </w:tcPr>
          <w:p w:rsidR="00143B10" w:rsidRDefault="00143B10" w:rsidP="00143B10">
            <w:pPr>
              <w:pStyle w:val="cuatexto"/>
              <w:jc w:val="right"/>
            </w:pPr>
            <w:r>
              <w:t>13,2</w:t>
            </w:r>
          </w:p>
        </w:tc>
        <w:tc>
          <w:tcPr>
            <w:tcW w:w="1701" w:type="dxa"/>
            <w:tcBorders>
              <w:top w:val="single" w:sz="2" w:space="0" w:color="auto"/>
              <w:bottom w:val="single" w:sz="2" w:space="0" w:color="auto"/>
            </w:tcBorders>
            <w:vAlign w:val="center"/>
          </w:tcPr>
          <w:p w:rsidR="00143B10" w:rsidRPr="00FC6C1A" w:rsidRDefault="00143B10" w:rsidP="00143B10">
            <w:pPr>
              <w:pStyle w:val="cuatexto"/>
              <w:jc w:val="right"/>
            </w:pPr>
            <w:r>
              <w:t>3.386</w:t>
            </w:r>
          </w:p>
        </w:tc>
        <w:tc>
          <w:tcPr>
            <w:tcW w:w="1789" w:type="dxa"/>
            <w:tcBorders>
              <w:top w:val="single" w:sz="2" w:space="0" w:color="auto"/>
              <w:bottom w:val="single" w:sz="2" w:space="0" w:color="auto"/>
            </w:tcBorders>
            <w:vAlign w:val="center"/>
          </w:tcPr>
          <w:p w:rsidR="00143B10" w:rsidRDefault="00726816" w:rsidP="00143B10">
            <w:pPr>
              <w:pStyle w:val="cuatexto"/>
              <w:jc w:val="right"/>
            </w:pPr>
            <w:r>
              <w:t>16,2</w:t>
            </w:r>
          </w:p>
        </w:tc>
      </w:tr>
      <w:tr w:rsidR="00143B10" w:rsidTr="00E6256D">
        <w:trPr>
          <w:trHeight w:val="198"/>
          <w:jc w:val="center"/>
        </w:trPr>
        <w:tc>
          <w:tcPr>
            <w:tcW w:w="2023" w:type="dxa"/>
            <w:tcBorders>
              <w:top w:val="single" w:sz="2" w:space="0" w:color="auto"/>
              <w:bottom w:val="single" w:sz="2" w:space="0" w:color="auto"/>
            </w:tcBorders>
            <w:vAlign w:val="center"/>
          </w:tcPr>
          <w:p w:rsidR="00143B10" w:rsidRDefault="00143B10" w:rsidP="00143B10">
            <w:pPr>
              <w:pStyle w:val="cuatexto"/>
              <w:jc w:val="left"/>
            </w:pPr>
            <w:r>
              <w:t>Viña</w:t>
            </w:r>
          </w:p>
        </w:tc>
        <w:tc>
          <w:tcPr>
            <w:tcW w:w="1559" w:type="dxa"/>
            <w:tcBorders>
              <w:top w:val="single" w:sz="2" w:space="0" w:color="auto"/>
              <w:bottom w:val="single" w:sz="2" w:space="0" w:color="auto"/>
            </w:tcBorders>
            <w:vAlign w:val="center"/>
          </w:tcPr>
          <w:p w:rsidR="00143B10" w:rsidRDefault="00143B10" w:rsidP="00143B10">
            <w:pPr>
              <w:pStyle w:val="cuatexto"/>
              <w:jc w:val="right"/>
            </w:pPr>
            <w:r>
              <w:t>2.154</w:t>
            </w:r>
          </w:p>
        </w:tc>
        <w:tc>
          <w:tcPr>
            <w:tcW w:w="1894" w:type="dxa"/>
            <w:tcBorders>
              <w:top w:val="single" w:sz="2" w:space="0" w:color="auto"/>
              <w:bottom w:val="single" w:sz="2" w:space="0" w:color="auto"/>
            </w:tcBorders>
            <w:vAlign w:val="center"/>
          </w:tcPr>
          <w:p w:rsidR="00143B10" w:rsidRDefault="00143B10" w:rsidP="00143B10">
            <w:pPr>
              <w:pStyle w:val="cuatexto"/>
              <w:jc w:val="right"/>
            </w:pPr>
            <w:r>
              <w:t>10,3</w:t>
            </w:r>
          </w:p>
        </w:tc>
        <w:tc>
          <w:tcPr>
            <w:tcW w:w="1701" w:type="dxa"/>
            <w:tcBorders>
              <w:top w:val="single" w:sz="2" w:space="0" w:color="auto"/>
              <w:bottom w:val="single" w:sz="2" w:space="0" w:color="auto"/>
            </w:tcBorders>
            <w:vAlign w:val="center"/>
          </w:tcPr>
          <w:p w:rsidR="00143B10" w:rsidRPr="00FC6C1A" w:rsidRDefault="00143B10" w:rsidP="00143B10">
            <w:pPr>
              <w:pStyle w:val="cuatexto"/>
              <w:jc w:val="right"/>
            </w:pPr>
            <w:r>
              <w:t>1.919</w:t>
            </w:r>
          </w:p>
        </w:tc>
        <w:tc>
          <w:tcPr>
            <w:tcW w:w="1789" w:type="dxa"/>
            <w:tcBorders>
              <w:top w:val="single" w:sz="2" w:space="0" w:color="auto"/>
              <w:bottom w:val="single" w:sz="2" w:space="0" w:color="auto"/>
            </w:tcBorders>
            <w:vAlign w:val="center"/>
          </w:tcPr>
          <w:p w:rsidR="00143B10" w:rsidRDefault="00726816" w:rsidP="00143B10">
            <w:pPr>
              <w:pStyle w:val="cuatexto"/>
              <w:jc w:val="right"/>
            </w:pPr>
            <w:r>
              <w:t>9,2</w:t>
            </w:r>
          </w:p>
        </w:tc>
      </w:tr>
      <w:tr w:rsidR="00143B10" w:rsidTr="00E6256D">
        <w:trPr>
          <w:trHeight w:val="198"/>
          <w:jc w:val="center"/>
        </w:trPr>
        <w:tc>
          <w:tcPr>
            <w:tcW w:w="2023" w:type="dxa"/>
            <w:tcBorders>
              <w:top w:val="single" w:sz="2" w:space="0" w:color="auto"/>
              <w:bottom w:val="single" w:sz="2" w:space="0" w:color="auto"/>
            </w:tcBorders>
            <w:vAlign w:val="center"/>
          </w:tcPr>
          <w:p w:rsidR="00143B10" w:rsidRDefault="00143B10" w:rsidP="00143B10">
            <w:pPr>
              <w:pStyle w:val="cuatexto"/>
              <w:jc w:val="left"/>
            </w:pPr>
            <w:r>
              <w:t>Trigo</w:t>
            </w:r>
          </w:p>
        </w:tc>
        <w:tc>
          <w:tcPr>
            <w:tcW w:w="1559" w:type="dxa"/>
            <w:tcBorders>
              <w:top w:val="single" w:sz="2" w:space="0" w:color="auto"/>
              <w:bottom w:val="single" w:sz="2" w:space="0" w:color="auto"/>
            </w:tcBorders>
            <w:vAlign w:val="center"/>
          </w:tcPr>
          <w:p w:rsidR="00143B10" w:rsidRDefault="00143B10" w:rsidP="00143B10">
            <w:pPr>
              <w:pStyle w:val="cuatexto"/>
              <w:jc w:val="right"/>
            </w:pPr>
            <w:r>
              <w:t>1.878</w:t>
            </w:r>
          </w:p>
        </w:tc>
        <w:tc>
          <w:tcPr>
            <w:tcW w:w="1894" w:type="dxa"/>
            <w:tcBorders>
              <w:top w:val="single" w:sz="2" w:space="0" w:color="auto"/>
              <w:bottom w:val="single" w:sz="2" w:space="0" w:color="auto"/>
            </w:tcBorders>
            <w:vAlign w:val="center"/>
          </w:tcPr>
          <w:p w:rsidR="00143B10" w:rsidRDefault="00143B10" w:rsidP="00143B10">
            <w:pPr>
              <w:pStyle w:val="cuatexto"/>
              <w:jc w:val="right"/>
            </w:pPr>
            <w:r>
              <w:t>9,0</w:t>
            </w:r>
          </w:p>
        </w:tc>
        <w:tc>
          <w:tcPr>
            <w:tcW w:w="1701" w:type="dxa"/>
            <w:tcBorders>
              <w:top w:val="single" w:sz="2" w:space="0" w:color="auto"/>
              <w:bottom w:val="single" w:sz="2" w:space="0" w:color="auto"/>
            </w:tcBorders>
            <w:vAlign w:val="center"/>
          </w:tcPr>
          <w:p w:rsidR="00143B10" w:rsidRPr="00FC6C1A" w:rsidRDefault="00143B10" w:rsidP="00143B10">
            <w:pPr>
              <w:pStyle w:val="cuatexto"/>
              <w:jc w:val="right"/>
            </w:pPr>
            <w:r>
              <w:t>1.528</w:t>
            </w:r>
          </w:p>
        </w:tc>
        <w:tc>
          <w:tcPr>
            <w:tcW w:w="1789" w:type="dxa"/>
            <w:tcBorders>
              <w:top w:val="single" w:sz="2" w:space="0" w:color="auto"/>
              <w:bottom w:val="single" w:sz="2" w:space="0" w:color="auto"/>
            </w:tcBorders>
            <w:vAlign w:val="center"/>
          </w:tcPr>
          <w:p w:rsidR="00143B10" w:rsidRDefault="00726816" w:rsidP="00143B10">
            <w:pPr>
              <w:pStyle w:val="cuatexto"/>
              <w:jc w:val="right"/>
            </w:pPr>
            <w:r>
              <w:t>7,3</w:t>
            </w:r>
          </w:p>
        </w:tc>
      </w:tr>
      <w:tr w:rsidR="00143B10" w:rsidTr="00930FD6">
        <w:trPr>
          <w:trHeight w:val="255"/>
          <w:jc w:val="center"/>
        </w:trPr>
        <w:tc>
          <w:tcPr>
            <w:tcW w:w="2023" w:type="dxa"/>
            <w:tcBorders>
              <w:top w:val="single" w:sz="2" w:space="0" w:color="auto"/>
              <w:bottom w:val="single" w:sz="2" w:space="0" w:color="auto"/>
            </w:tcBorders>
            <w:shd w:val="clear" w:color="auto" w:fill="8DB3E2" w:themeFill="text2" w:themeFillTint="66"/>
            <w:vAlign w:val="center"/>
          </w:tcPr>
          <w:p w:rsidR="00143B10" w:rsidRDefault="00143B10" w:rsidP="00143B10">
            <w:pPr>
              <w:pStyle w:val="cuatexto"/>
              <w:jc w:val="left"/>
            </w:pPr>
            <w:r>
              <w:t>Subtotal</w:t>
            </w:r>
          </w:p>
        </w:tc>
        <w:tc>
          <w:tcPr>
            <w:tcW w:w="1559" w:type="dxa"/>
            <w:tcBorders>
              <w:top w:val="single" w:sz="2" w:space="0" w:color="auto"/>
              <w:bottom w:val="single" w:sz="2" w:space="0" w:color="auto"/>
            </w:tcBorders>
            <w:shd w:val="clear" w:color="auto" w:fill="8DB3E2" w:themeFill="text2" w:themeFillTint="66"/>
            <w:vAlign w:val="center"/>
          </w:tcPr>
          <w:p w:rsidR="00143B10" w:rsidRDefault="00143B10" w:rsidP="00143B10">
            <w:pPr>
              <w:pStyle w:val="cuatexto"/>
              <w:jc w:val="right"/>
            </w:pPr>
            <w:r>
              <w:t>19.464</w:t>
            </w:r>
          </w:p>
        </w:tc>
        <w:tc>
          <w:tcPr>
            <w:tcW w:w="1894" w:type="dxa"/>
            <w:tcBorders>
              <w:top w:val="single" w:sz="2" w:space="0" w:color="auto"/>
              <w:bottom w:val="single" w:sz="2" w:space="0" w:color="auto"/>
            </w:tcBorders>
            <w:shd w:val="clear" w:color="auto" w:fill="8DB3E2" w:themeFill="text2" w:themeFillTint="66"/>
            <w:vAlign w:val="center"/>
          </w:tcPr>
          <w:p w:rsidR="00143B10" w:rsidRDefault="00143B10" w:rsidP="00143B10">
            <w:pPr>
              <w:pStyle w:val="cuatexto"/>
              <w:jc w:val="right"/>
            </w:pPr>
            <w:r>
              <w:t>93,0</w:t>
            </w:r>
          </w:p>
        </w:tc>
        <w:tc>
          <w:tcPr>
            <w:tcW w:w="1701" w:type="dxa"/>
            <w:tcBorders>
              <w:top w:val="single" w:sz="2" w:space="0" w:color="auto"/>
              <w:bottom w:val="single" w:sz="2" w:space="0" w:color="auto"/>
            </w:tcBorders>
            <w:shd w:val="clear" w:color="auto" w:fill="8DB3E2" w:themeFill="text2" w:themeFillTint="66"/>
            <w:vAlign w:val="center"/>
          </w:tcPr>
          <w:p w:rsidR="00143B10" w:rsidRPr="00FC6C1A" w:rsidRDefault="00143B10" w:rsidP="00143B10">
            <w:pPr>
              <w:pStyle w:val="cuatexto"/>
              <w:jc w:val="right"/>
            </w:pPr>
            <w:r>
              <w:t>19.264</w:t>
            </w:r>
          </w:p>
        </w:tc>
        <w:tc>
          <w:tcPr>
            <w:tcW w:w="1789" w:type="dxa"/>
            <w:tcBorders>
              <w:top w:val="single" w:sz="2" w:space="0" w:color="auto"/>
              <w:bottom w:val="single" w:sz="2" w:space="0" w:color="auto"/>
            </w:tcBorders>
            <w:shd w:val="clear" w:color="auto" w:fill="8DB3E2" w:themeFill="text2" w:themeFillTint="66"/>
            <w:vAlign w:val="center"/>
          </w:tcPr>
          <w:p w:rsidR="00143B10" w:rsidRDefault="00726816" w:rsidP="00143B10">
            <w:pPr>
              <w:pStyle w:val="cuatexto"/>
              <w:jc w:val="right"/>
            </w:pPr>
            <w:r>
              <w:t>92,2</w:t>
            </w:r>
          </w:p>
        </w:tc>
      </w:tr>
    </w:tbl>
    <w:p w:rsidR="00143B10" w:rsidRDefault="00726816" w:rsidP="00EB776D">
      <w:pPr>
        <w:pStyle w:val="texto"/>
        <w:spacing w:before="360"/>
      </w:pPr>
      <w:r>
        <w:t>Como se desprende de estos datos, y teniendo en cuenta el barbecho, la c</w:t>
      </w:r>
      <w:r>
        <w:t>e</w:t>
      </w:r>
      <w:r>
        <w:t>bada, el trigo y la viña representaban más del 90</w:t>
      </w:r>
      <w:r w:rsidR="008F60CF">
        <w:t xml:space="preserve"> por ciento</w:t>
      </w:r>
      <w:r>
        <w:t xml:space="preserve"> del terreno de la zona.</w:t>
      </w:r>
    </w:p>
    <w:p w:rsidR="00726816" w:rsidRDefault="00726816" w:rsidP="00EB776D">
      <w:pPr>
        <w:pStyle w:val="texto"/>
        <w:spacing w:after="360"/>
      </w:pPr>
      <w:r>
        <w:t>En el año 2013, la producción ha variado considerablemente. Hay un total de 48 cultivos</w:t>
      </w:r>
      <w:r w:rsidR="000D6AA4">
        <w:rPr>
          <w:rStyle w:val="Refdenotaalpie"/>
        </w:rPr>
        <w:footnoteReference w:id="4"/>
      </w:r>
      <w:r w:rsidR="000D6AA4">
        <w:t xml:space="preserve"> </w:t>
      </w:r>
      <w:r w:rsidR="002043C1">
        <w:t>diferentes, aunque con muy diferentes extensiones</w:t>
      </w:r>
      <w:r w:rsidR="00437A87">
        <w:t>:</w:t>
      </w:r>
    </w:p>
    <w:tbl>
      <w:tblPr>
        <w:tblStyle w:val="Tablaconcuadrcula"/>
        <w:tblW w:w="8939" w:type="dxa"/>
        <w:jc w:val="center"/>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1765"/>
        <w:gridCol w:w="1843"/>
        <w:gridCol w:w="1701"/>
        <w:gridCol w:w="1776"/>
      </w:tblGrid>
      <w:tr w:rsidR="002043C1" w:rsidRPr="00DC1780" w:rsidTr="00E6256D">
        <w:trPr>
          <w:trHeight w:val="255"/>
          <w:jc w:val="center"/>
        </w:trPr>
        <w:tc>
          <w:tcPr>
            <w:tcW w:w="1854" w:type="dxa"/>
            <w:tcBorders>
              <w:top w:val="single" w:sz="4" w:space="0" w:color="auto"/>
              <w:bottom w:val="single" w:sz="4" w:space="0" w:color="auto"/>
            </w:tcBorders>
            <w:shd w:val="clear" w:color="auto" w:fill="8DB3E2" w:themeFill="text2" w:themeFillTint="66"/>
            <w:vAlign w:val="center"/>
          </w:tcPr>
          <w:p w:rsidR="002043C1" w:rsidRPr="00DC1780" w:rsidRDefault="001B4FB1" w:rsidP="001B4FB1">
            <w:pPr>
              <w:pStyle w:val="cuatexto"/>
              <w:jc w:val="left"/>
              <w:rPr>
                <w:rFonts w:ascii="Arial" w:hAnsi="Arial" w:cs="Arial"/>
                <w:sz w:val="18"/>
                <w:szCs w:val="18"/>
              </w:rPr>
            </w:pPr>
            <w:r>
              <w:rPr>
                <w:rFonts w:ascii="Arial" w:hAnsi="Arial" w:cs="Arial"/>
                <w:sz w:val="18"/>
                <w:szCs w:val="18"/>
              </w:rPr>
              <w:lastRenderedPageBreak/>
              <w:t>Hectáreas cultivo</w:t>
            </w:r>
          </w:p>
        </w:tc>
        <w:tc>
          <w:tcPr>
            <w:tcW w:w="1765" w:type="dxa"/>
            <w:tcBorders>
              <w:top w:val="single" w:sz="4" w:space="0" w:color="auto"/>
              <w:bottom w:val="single" w:sz="4" w:space="0" w:color="auto"/>
            </w:tcBorders>
            <w:shd w:val="clear" w:color="auto" w:fill="8DB3E2" w:themeFill="text2" w:themeFillTint="66"/>
            <w:vAlign w:val="center"/>
          </w:tcPr>
          <w:p w:rsidR="002043C1" w:rsidRPr="00DC1780" w:rsidRDefault="00913DA0" w:rsidP="00913DA0">
            <w:pPr>
              <w:pStyle w:val="cuatexto"/>
              <w:jc w:val="right"/>
              <w:rPr>
                <w:rFonts w:ascii="Arial" w:hAnsi="Arial" w:cs="Arial"/>
                <w:sz w:val="18"/>
                <w:szCs w:val="18"/>
              </w:rPr>
            </w:pPr>
            <w:r>
              <w:rPr>
                <w:rFonts w:ascii="Arial" w:hAnsi="Arial" w:cs="Arial"/>
                <w:sz w:val="18"/>
                <w:szCs w:val="18"/>
              </w:rPr>
              <w:t>Nº cultivos</w:t>
            </w:r>
          </w:p>
        </w:tc>
        <w:tc>
          <w:tcPr>
            <w:tcW w:w="1843" w:type="dxa"/>
            <w:tcBorders>
              <w:top w:val="single" w:sz="4" w:space="0" w:color="auto"/>
              <w:bottom w:val="single" w:sz="4" w:space="0" w:color="auto"/>
            </w:tcBorders>
            <w:shd w:val="clear" w:color="auto" w:fill="8DB3E2" w:themeFill="text2" w:themeFillTint="66"/>
            <w:vAlign w:val="center"/>
          </w:tcPr>
          <w:p w:rsidR="002043C1" w:rsidRPr="00DC1780" w:rsidRDefault="00913DA0" w:rsidP="009E09AD">
            <w:pPr>
              <w:pStyle w:val="cuatexto"/>
              <w:jc w:val="right"/>
              <w:rPr>
                <w:rFonts w:ascii="Arial" w:hAnsi="Arial" w:cs="Arial"/>
                <w:sz w:val="18"/>
                <w:szCs w:val="18"/>
              </w:rPr>
            </w:pPr>
            <w:r>
              <w:rPr>
                <w:rFonts w:ascii="Arial" w:hAnsi="Arial" w:cs="Arial"/>
                <w:sz w:val="18"/>
                <w:szCs w:val="18"/>
              </w:rPr>
              <w:t>Total ha.</w:t>
            </w:r>
          </w:p>
        </w:tc>
        <w:tc>
          <w:tcPr>
            <w:tcW w:w="1701" w:type="dxa"/>
            <w:tcBorders>
              <w:top w:val="single" w:sz="4" w:space="0" w:color="auto"/>
              <w:bottom w:val="single" w:sz="4" w:space="0" w:color="auto"/>
            </w:tcBorders>
            <w:shd w:val="clear" w:color="auto" w:fill="8DB3E2" w:themeFill="text2" w:themeFillTint="66"/>
            <w:vAlign w:val="center"/>
          </w:tcPr>
          <w:p w:rsidR="002043C1" w:rsidRPr="00DC1780" w:rsidRDefault="008F60CF" w:rsidP="00913DA0">
            <w:pPr>
              <w:pStyle w:val="cuatexto"/>
              <w:jc w:val="right"/>
              <w:rPr>
                <w:rFonts w:ascii="Arial" w:hAnsi="Arial" w:cs="Arial"/>
                <w:sz w:val="18"/>
                <w:szCs w:val="18"/>
              </w:rPr>
            </w:pPr>
            <w:r>
              <w:rPr>
                <w:rFonts w:ascii="Arial" w:hAnsi="Arial" w:cs="Arial"/>
                <w:sz w:val="18"/>
                <w:szCs w:val="18"/>
              </w:rPr>
              <w:t>Porce</w:t>
            </w:r>
            <w:r w:rsidR="00E6256D">
              <w:rPr>
                <w:rFonts w:ascii="Arial" w:hAnsi="Arial" w:cs="Arial"/>
                <w:sz w:val="18"/>
                <w:szCs w:val="18"/>
              </w:rPr>
              <w:t>n</w:t>
            </w:r>
            <w:r>
              <w:rPr>
                <w:rFonts w:ascii="Arial" w:hAnsi="Arial" w:cs="Arial"/>
                <w:sz w:val="18"/>
                <w:szCs w:val="18"/>
              </w:rPr>
              <w:t>taje</w:t>
            </w:r>
          </w:p>
        </w:tc>
        <w:tc>
          <w:tcPr>
            <w:tcW w:w="1776" w:type="dxa"/>
            <w:tcBorders>
              <w:top w:val="single" w:sz="4" w:space="0" w:color="auto"/>
              <w:bottom w:val="single" w:sz="4" w:space="0" w:color="auto"/>
            </w:tcBorders>
            <w:shd w:val="clear" w:color="auto" w:fill="8DB3E2" w:themeFill="text2" w:themeFillTint="66"/>
            <w:vAlign w:val="center"/>
          </w:tcPr>
          <w:p w:rsidR="002043C1" w:rsidRPr="00DC1780" w:rsidRDefault="001B4FB1" w:rsidP="00913DA0">
            <w:pPr>
              <w:pStyle w:val="cuatexto"/>
              <w:jc w:val="right"/>
              <w:rPr>
                <w:rFonts w:ascii="Arial" w:hAnsi="Arial" w:cs="Arial"/>
                <w:sz w:val="18"/>
                <w:szCs w:val="18"/>
              </w:rPr>
            </w:pPr>
            <w:r>
              <w:rPr>
                <w:rFonts w:ascii="Arial" w:hAnsi="Arial" w:cs="Arial"/>
                <w:sz w:val="18"/>
                <w:szCs w:val="18"/>
              </w:rPr>
              <w:t>M</w:t>
            </w:r>
            <w:r w:rsidR="00913DA0">
              <w:rPr>
                <w:rFonts w:ascii="Arial" w:hAnsi="Arial" w:cs="Arial"/>
                <w:sz w:val="18"/>
                <w:szCs w:val="18"/>
              </w:rPr>
              <w:t>edia</w:t>
            </w:r>
            <w:r>
              <w:rPr>
                <w:rFonts w:ascii="Arial" w:hAnsi="Arial" w:cs="Arial"/>
                <w:sz w:val="18"/>
                <w:szCs w:val="18"/>
              </w:rPr>
              <w:t xml:space="preserve"> ha/cultivo</w:t>
            </w:r>
          </w:p>
        </w:tc>
      </w:tr>
      <w:tr w:rsidR="00913DA0" w:rsidTr="00E6256D">
        <w:trPr>
          <w:trHeight w:val="198"/>
          <w:jc w:val="center"/>
        </w:trPr>
        <w:tc>
          <w:tcPr>
            <w:tcW w:w="1854" w:type="dxa"/>
            <w:tcBorders>
              <w:top w:val="single" w:sz="4" w:space="0" w:color="auto"/>
              <w:bottom w:val="single" w:sz="2" w:space="0" w:color="auto"/>
            </w:tcBorders>
            <w:vAlign w:val="center"/>
          </w:tcPr>
          <w:p w:rsidR="00913DA0" w:rsidRDefault="00913DA0" w:rsidP="00913DA0">
            <w:pPr>
              <w:pStyle w:val="cuatexto"/>
              <w:jc w:val="left"/>
            </w:pPr>
            <w:r>
              <w:t>&lt;10</w:t>
            </w:r>
          </w:p>
        </w:tc>
        <w:tc>
          <w:tcPr>
            <w:tcW w:w="1765" w:type="dxa"/>
            <w:tcBorders>
              <w:top w:val="single" w:sz="4" w:space="0" w:color="auto"/>
              <w:bottom w:val="single" w:sz="2" w:space="0" w:color="auto"/>
            </w:tcBorders>
            <w:vAlign w:val="center"/>
          </w:tcPr>
          <w:p w:rsidR="00913DA0" w:rsidRDefault="00913DA0" w:rsidP="00913DA0">
            <w:pPr>
              <w:pStyle w:val="cuatexto"/>
              <w:jc w:val="right"/>
            </w:pPr>
            <w:r>
              <w:t>12</w:t>
            </w:r>
          </w:p>
        </w:tc>
        <w:tc>
          <w:tcPr>
            <w:tcW w:w="1843" w:type="dxa"/>
            <w:tcBorders>
              <w:top w:val="single" w:sz="4" w:space="0" w:color="auto"/>
              <w:bottom w:val="single" w:sz="2" w:space="0" w:color="auto"/>
            </w:tcBorders>
            <w:vAlign w:val="center"/>
          </w:tcPr>
          <w:p w:rsidR="00913DA0" w:rsidRDefault="00913DA0" w:rsidP="00913DA0">
            <w:pPr>
              <w:pStyle w:val="cuatexto"/>
              <w:jc w:val="right"/>
            </w:pPr>
            <w:r>
              <w:t>60,7</w:t>
            </w:r>
          </w:p>
        </w:tc>
        <w:tc>
          <w:tcPr>
            <w:tcW w:w="1701" w:type="dxa"/>
            <w:tcBorders>
              <w:top w:val="single" w:sz="4" w:space="0" w:color="auto"/>
              <w:bottom w:val="single" w:sz="2" w:space="0" w:color="auto"/>
            </w:tcBorders>
            <w:vAlign w:val="center"/>
          </w:tcPr>
          <w:p w:rsidR="00913DA0" w:rsidRPr="00FC6C1A" w:rsidRDefault="00913DA0" w:rsidP="00913DA0">
            <w:pPr>
              <w:pStyle w:val="cuatexto"/>
              <w:jc w:val="right"/>
            </w:pPr>
            <w:r>
              <w:t>0,25</w:t>
            </w:r>
          </w:p>
        </w:tc>
        <w:tc>
          <w:tcPr>
            <w:tcW w:w="1776" w:type="dxa"/>
            <w:tcBorders>
              <w:top w:val="single" w:sz="4" w:space="0" w:color="auto"/>
              <w:bottom w:val="single" w:sz="2" w:space="0" w:color="auto"/>
            </w:tcBorders>
            <w:vAlign w:val="center"/>
          </w:tcPr>
          <w:p w:rsidR="00913DA0" w:rsidRDefault="00913DA0" w:rsidP="00913DA0">
            <w:pPr>
              <w:pStyle w:val="cuatexto"/>
              <w:jc w:val="right"/>
            </w:pPr>
            <w:r>
              <w:t>5,1</w:t>
            </w:r>
          </w:p>
        </w:tc>
      </w:tr>
      <w:tr w:rsidR="002043C1" w:rsidTr="00E6256D">
        <w:trPr>
          <w:trHeight w:val="198"/>
          <w:jc w:val="center"/>
        </w:trPr>
        <w:tc>
          <w:tcPr>
            <w:tcW w:w="1854" w:type="dxa"/>
            <w:tcBorders>
              <w:top w:val="single" w:sz="4" w:space="0" w:color="auto"/>
              <w:bottom w:val="single" w:sz="2" w:space="0" w:color="auto"/>
            </w:tcBorders>
            <w:vAlign w:val="center"/>
          </w:tcPr>
          <w:p w:rsidR="002043C1" w:rsidRDefault="002043C1" w:rsidP="00913DA0">
            <w:pPr>
              <w:pStyle w:val="cuatexto"/>
              <w:jc w:val="left"/>
            </w:pPr>
            <w:r>
              <w:t>10-50</w:t>
            </w:r>
          </w:p>
        </w:tc>
        <w:tc>
          <w:tcPr>
            <w:tcW w:w="1765" w:type="dxa"/>
            <w:tcBorders>
              <w:top w:val="single" w:sz="4" w:space="0" w:color="auto"/>
              <w:bottom w:val="single" w:sz="2" w:space="0" w:color="auto"/>
            </w:tcBorders>
            <w:vAlign w:val="center"/>
          </w:tcPr>
          <w:p w:rsidR="002043C1" w:rsidRDefault="00913DA0" w:rsidP="00913DA0">
            <w:pPr>
              <w:pStyle w:val="cuatexto"/>
              <w:jc w:val="right"/>
            </w:pPr>
            <w:r>
              <w:t>11</w:t>
            </w:r>
          </w:p>
        </w:tc>
        <w:tc>
          <w:tcPr>
            <w:tcW w:w="1843" w:type="dxa"/>
            <w:tcBorders>
              <w:top w:val="single" w:sz="4" w:space="0" w:color="auto"/>
              <w:bottom w:val="single" w:sz="2" w:space="0" w:color="auto"/>
            </w:tcBorders>
            <w:vAlign w:val="center"/>
          </w:tcPr>
          <w:p w:rsidR="002043C1" w:rsidRDefault="00913DA0" w:rsidP="00913DA0">
            <w:pPr>
              <w:pStyle w:val="cuatexto"/>
              <w:jc w:val="right"/>
            </w:pPr>
            <w:r>
              <w:t>326,8</w:t>
            </w:r>
          </w:p>
        </w:tc>
        <w:tc>
          <w:tcPr>
            <w:tcW w:w="1701" w:type="dxa"/>
            <w:tcBorders>
              <w:top w:val="single" w:sz="4" w:space="0" w:color="auto"/>
              <w:bottom w:val="single" w:sz="2" w:space="0" w:color="auto"/>
            </w:tcBorders>
            <w:vAlign w:val="center"/>
          </w:tcPr>
          <w:p w:rsidR="002043C1" w:rsidRPr="00FC6C1A" w:rsidRDefault="00913DA0" w:rsidP="00913DA0">
            <w:pPr>
              <w:pStyle w:val="cuatexto"/>
              <w:jc w:val="right"/>
            </w:pPr>
            <w:r>
              <w:t>1,35</w:t>
            </w:r>
          </w:p>
        </w:tc>
        <w:tc>
          <w:tcPr>
            <w:tcW w:w="1776" w:type="dxa"/>
            <w:tcBorders>
              <w:top w:val="single" w:sz="4" w:space="0" w:color="auto"/>
              <w:bottom w:val="single" w:sz="2" w:space="0" w:color="auto"/>
            </w:tcBorders>
            <w:vAlign w:val="center"/>
          </w:tcPr>
          <w:p w:rsidR="002043C1" w:rsidRDefault="00913DA0" w:rsidP="00913DA0">
            <w:pPr>
              <w:pStyle w:val="cuatexto"/>
              <w:jc w:val="right"/>
            </w:pPr>
            <w:r>
              <w:t>29,7</w:t>
            </w:r>
          </w:p>
        </w:tc>
      </w:tr>
      <w:tr w:rsidR="002043C1" w:rsidTr="00E6256D">
        <w:trPr>
          <w:trHeight w:val="198"/>
          <w:jc w:val="center"/>
        </w:trPr>
        <w:tc>
          <w:tcPr>
            <w:tcW w:w="1854" w:type="dxa"/>
            <w:tcBorders>
              <w:top w:val="single" w:sz="2" w:space="0" w:color="auto"/>
              <w:bottom w:val="single" w:sz="2" w:space="0" w:color="auto"/>
            </w:tcBorders>
            <w:vAlign w:val="center"/>
          </w:tcPr>
          <w:p w:rsidR="002043C1" w:rsidRDefault="00913DA0" w:rsidP="00913DA0">
            <w:pPr>
              <w:pStyle w:val="cuatexto"/>
              <w:jc w:val="left"/>
            </w:pPr>
            <w:r>
              <w:t>50-100</w:t>
            </w:r>
          </w:p>
        </w:tc>
        <w:tc>
          <w:tcPr>
            <w:tcW w:w="1765" w:type="dxa"/>
            <w:tcBorders>
              <w:top w:val="single" w:sz="2" w:space="0" w:color="auto"/>
              <w:bottom w:val="single" w:sz="2" w:space="0" w:color="auto"/>
            </w:tcBorders>
            <w:vAlign w:val="center"/>
          </w:tcPr>
          <w:p w:rsidR="002043C1" w:rsidRDefault="00913DA0" w:rsidP="00913DA0">
            <w:pPr>
              <w:pStyle w:val="cuatexto"/>
              <w:jc w:val="right"/>
            </w:pPr>
            <w:r>
              <w:t>6</w:t>
            </w:r>
          </w:p>
        </w:tc>
        <w:tc>
          <w:tcPr>
            <w:tcW w:w="1843" w:type="dxa"/>
            <w:tcBorders>
              <w:top w:val="single" w:sz="2" w:space="0" w:color="auto"/>
              <w:bottom w:val="single" w:sz="2" w:space="0" w:color="auto"/>
            </w:tcBorders>
            <w:vAlign w:val="center"/>
          </w:tcPr>
          <w:p w:rsidR="002043C1" w:rsidRDefault="00913DA0" w:rsidP="00913DA0">
            <w:pPr>
              <w:pStyle w:val="cuatexto"/>
              <w:jc w:val="right"/>
            </w:pPr>
            <w:r>
              <w:t>419,8</w:t>
            </w:r>
          </w:p>
        </w:tc>
        <w:tc>
          <w:tcPr>
            <w:tcW w:w="1701" w:type="dxa"/>
            <w:tcBorders>
              <w:top w:val="single" w:sz="2" w:space="0" w:color="auto"/>
              <w:bottom w:val="single" w:sz="2" w:space="0" w:color="auto"/>
            </w:tcBorders>
            <w:vAlign w:val="center"/>
          </w:tcPr>
          <w:p w:rsidR="002043C1" w:rsidRPr="00FC6C1A" w:rsidRDefault="00913DA0" w:rsidP="00913DA0">
            <w:pPr>
              <w:pStyle w:val="cuatexto"/>
              <w:jc w:val="right"/>
            </w:pPr>
            <w:r>
              <w:t>1,73</w:t>
            </w:r>
          </w:p>
        </w:tc>
        <w:tc>
          <w:tcPr>
            <w:tcW w:w="1776" w:type="dxa"/>
            <w:tcBorders>
              <w:top w:val="single" w:sz="2" w:space="0" w:color="auto"/>
              <w:bottom w:val="single" w:sz="2" w:space="0" w:color="auto"/>
            </w:tcBorders>
            <w:vAlign w:val="center"/>
          </w:tcPr>
          <w:p w:rsidR="002043C1" w:rsidRDefault="00913DA0" w:rsidP="00913DA0">
            <w:pPr>
              <w:pStyle w:val="cuatexto"/>
              <w:jc w:val="right"/>
            </w:pPr>
            <w:r>
              <w:t>70,0</w:t>
            </w:r>
          </w:p>
        </w:tc>
      </w:tr>
      <w:tr w:rsidR="002043C1" w:rsidTr="00E6256D">
        <w:trPr>
          <w:trHeight w:val="198"/>
          <w:jc w:val="center"/>
        </w:trPr>
        <w:tc>
          <w:tcPr>
            <w:tcW w:w="1854" w:type="dxa"/>
            <w:tcBorders>
              <w:top w:val="single" w:sz="2" w:space="0" w:color="auto"/>
              <w:bottom w:val="single" w:sz="2" w:space="0" w:color="auto"/>
            </w:tcBorders>
            <w:vAlign w:val="center"/>
          </w:tcPr>
          <w:p w:rsidR="002043C1" w:rsidRDefault="00913DA0" w:rsidP="00913DA0">
            <w:pPr>
              <w:pStyle w:val="cuatexto"/>
              <w:jc w:val="left"/>
            </w:pPr>
            <w:r>
              <w:t>100-500</w:t>
            </w:r>
          </w:p>
        </w:tc>
        <w:tc>
          <w:tcPr>
            <w:tcW w:w="1765" w:type="dxa"/>
            <w:tcBorders>
              <w:top w:val="single" w:sz="2" w:space="0" w:color="auto"/>
              <w:bottom w:val="single" w:sz="2" w:space="0" w:color="auto"/>
            </w:tcBorders>
            <w:vAlign w:val="center"/>
          </w:tcPr>
          <w:p w:rsidR="002043C1" w:rsidRDefault="00913DA0" w:rsidP="00913DA0">
            <w:pPr>
              <w:pStyle w:val="cuatexto"/>
              <w:jc w:val="right"/>
            </w:pPr>
            <w:r>
              <w:t>12</w:t>
            </w:r>
          </w:p>
        </w:tc>
        <w:tc>
          <w:tcPr>
            <w:tcW w:w="1843" w:type="dxa"/>
            <w:tcBorders>
              <w:top w:val="single" w:sz="2" w:space="0" w:color="auto"/>
              <w:bottom w:val="single" w:sz="2" w:space="0" w:color="auto"/>
            </w:tcBorders>
            <w:vAlign w:val="center"/>
          </w:tcPr>
          <w:p w:rsidR="002043C1" w:rsidRDefault="00913DA0" w:rsidP="00913DA0">
            <w:pPr>
              <w:pStyle w:val="cuatexto"/>
              <w:jc w:val="right"/>
            </w:pPr>
            <w:r>
              <w:t>2.699,0</w:t>
            </w:r>
          </w:p>
        </w:tc>
        <w:tc>
          <w:tcPr>
            <w:tcW w:w="1701" w:type="dxa"/>
            <w:tcBorders>
              <w:top w:val="single" w:sz="2" w:space="0" w:color="auto"/>
              <w:bottom w:val="single" w:sz="2" w:space="0" w:color="auto"/>
            </w:tcBorders>
            <w:vAlign w:val="center"/>
          </w:tcPr>
          <w:p w:rsidR="002043C1" w:rsidRPr="00FC6C1A" w:rsidRDefault="00913DA0" w:rsidP="00913DA0">
            <w:pPr>
              <w:pStyle w:val="cuatexto"/>
              <w:jc w:val="right"/>
            </w:pPr>
            <w:r>
              <w:t>11,14</w:t>
            </w:r>
          </w:p>
        </w:tc>
        <w:tc>
          <w:tcPr>
            <w:tcW w:w="1776" w:type="dxa"/>
            <w:tcBorders>
              <w:top w:val="single" w:sz="2" w:space="0" w:color="auto"/>
              <w:bottom w:val="single" w:sz="2" w:space="0" w:color="auto"/>
            </w:tcBorders>
            <w:vAlign w:val="center"/>
          </w:tcPr>
          <w:p w:rsidR="002043C1" w:rsidRDefault="00913DA0" w:rsidP="00913DA0">
            <w:pPr>
              <w:pStyle w:val="cuatexto"/>
              <w:jc w:val="right"/>
            </w:pPr>
            <w:r>
              <w:t>225</w:t>
            </w:r>
          </w:p>
        </w:tc>
      </w:tr>
      <w:tr w:rsidR="002043C1" w:rsidTr="00E6256D">
        <w:trPr>
          <w:trHeight w:val="198"/>
          <w:jc w:val="center"/>
        </w:trPr>
        <w:tc>
          <w:tcPr>
            <w:tcW w:w="1854" w:type="dxa"/>
            <w:tcBorders>
              <w:top w:val="single" w:sz="2" w:space="0" w:color="auto"/>
              <w:bottom w:val="single" w:sz="2" w:space="0" w:color="auto"/>
            </w:tcBorders>
            <w:vAlign w:val="center"/>
          </w:tcPr>
          <w:p w:rsidR="002043C1" w:rsidRDefault="00913DA0" w:rsidP="00913DA0">
            <w:pPr>
              <w:pStyle w:val="cuatexto"/>
              <w:jc w:val="left"/>
            </w:pPr>
            <w:r>
              <w:t>500-1.000</w:t>
            </w:r>
          </w:p>
        </w:tc>
        <w:tc>
          <w:tcPr>
            <w:tcW w:w="1765" w:type="dxa"/>
            <w:tcBorders>
              <w:top w:val="single" w:sz="2" w:space="0" w:color="auto"/>
              <w:bottom w:val="single" w:sz="2" w:space="0" w:color="auto"/>
            </w:tcBorders>
            <w:vAlign w:val="center"/>
          </w:tcPr>
          <w:p w:rsidR="002043C1" w:rsidRDefault="00913DA0" w:rsidP="00913DA0">
            <w:pPr>
              <w:pStyle w:val="cuatexto"/>
              <w:jc w:val="right"/>
            </w:pPr>
            <w:r>
              <w:t>7</w:t>
            </w:r>
          </w:p>
        </w:tc>
        <w:tc>
          <w:tcPr>
            <w:tcW w:w="1843" w:type="dxa"/>
            <w:tcBorders>
              <w:top w:val="single" w:sz="2" w:space="0" w:color="auto"/>
              <w:bottom w:val="single" w:sz="2" w:space="0" w:color="auto"/>
            </w:tcBorders>
            <w:vAlign w:val="center"/>
          </w:tcPr>
          <w:p w:rsidR="002043C1" w:rsidRDefault="00913DA0" w:rsidP="00913DA0">
            <w:pPr>
              <w:pStyle w:val="cuatexto"/>
              <w:jc w:val="right"/>
            </w:pPr>
            <w:r>
              <w:t>4.068,5</w:t>
            </w:r>
          </w:p>
        </w:tc>
        <w:tc>
          <w:tcPr>
            <w:tcW w:w="1701" w:type="dxa"/>
            <w:tcBorders>
              <w:top w:val="single" w:sz="2" w:space="0" w:color="auto"/>
              <w:bottom w:val="single" w:sz="2" w:space="0" w:color="auto"/>
            </w:tcBorders>
            <w:vAlign w:val="center"/>
          </w:tcPr>
          <w:p w:rsidR="002043C1" w:rsidRPr="00FC6C1A" w:rsidRDefault="00913DA0" w:rsidP="00913DA0">
            <w:pPr>
              <w:pStyle w:val="cuatexto"/>
              <w:jc w:val="right"/>
            </w:pPr>
            <w:r>
              <w:t>16,79</w:t>
            </w:r>
          </w:p>
        </w:tc>
        <w:tc>
          <w:tcPr>
            <w:tcW w:w="1776" w:type="dxa"/>
            <w:tcBorders>
              <w:top w:val="single" w:sz="2" w:space="0" w:color="auto"/>
              <w:bottom w:val="single" w:sz="2" w:space="0" w:color="auto"/>
            </w:tcBorders>
            <w:vAlign w:val="center"/>
          </w:tcPr>
          <w:p w:rsidR="002043C1" w:rsidRDefault="00913DA0" w:rsidP="00913DA0">
            <w:pPr>
              <w:pStyle w:val="cuatexto"/>
              <w:jc w:val="right"/>
            </w:pPr>
            <w:r>
              <w:t>581,2</w:t>
            </w:r>
          </w:p>
        </w:tc>
      </w:tr>
      <w:tr w:rsidR="002043C1" w:rsidTr="00E6256D">
        <w:trPr>
          <w:trHeight w:val="198"/>
          <w:jc w:val="center"/>
        </w:trPr>
        <w:tc>
          <w:tcPr>
            <w:tcW w:w="1854" w:type="dxa"/>
            <w:tcBorders>
              <w:top w:val="single" w:sz="2" w:space="0" w:color="auto"/>
              <w:bottom w:val="single" w:sz="2" w:space="0" w:color="auto"/>
            </w:tcBorders>
            <w:vAlign w:val="center"/>
          </w:tcPr>
          <w:p w:rsidR="002043C1" w:rsidRDefault="00913DA0" w:rsidP="00913DA0">
            <w:pPr>
              <w:pStyle w:val="cuatexto"/>
              <w:jc w:val="left"/>
            </w:pPr>
            <w:r>
              <w:t>Barbecho</w:t>
            </w:r>
          </w:p>
        </w:tc>
        <w:tc>
          <w:tcPr>
            <w:tcW w:w="1765" w:type="dxa"/>
            <w:tcBorders>
              <w:top w:val="single" w:sz="2" w:space="0" w:color="auto"/>
              <w:bottom w:val="single" w:sz="2" w:space="0" w:color="auto"/>
            </w:tcBorders>
            <w:vAlign w:val="center"/>
          </w:tcPr>
          <w:p w:rsidR="002043C1" w:rsidRDefault="00913DA0" w:rsidP="00913DA0">
            <w:pPr>
              <w:pStyle w:val="cuatexto"/>
              <w:jc w:val="right"/>
            </w:pPr>
            <w:r>
              <w:t>1</w:t>
            </w:r>
          </w:p>
        </w:tc>
        <w:tc>
          <w:tcPr>
            <w:tcW w:w="1843" w:type="dxa"/>
            <w:tcBorders>
              <w:top w:val="single" w:sz="2" w:space="0" w:color="auto"/>
              <w:bottom w:val="single" w:sz="2" w:space="0" w:color="auto"/>
            </w:tcBorders>
            <w:vAlign w:val="center"/>
          </w:tcPr>
          <w:p w:rsidR="002043C1" w:rsidRDefault="00913DA0" w:rsidP="00913DA0">
            <w:pPr>
              <w:pStyle w:val="cuatexto"/>
              <w:jc w:val="right"/>
            </w:pPr>
            <w:r>
              <w:t>1.298,0</w:t>
            </w:r>
          </w:p>
        </w:tc>
        <w:tc>
          <w:tcPr>
            <w:tcW w:w="1701" w:type="dxa"/>
            <w:tcBorders>
              <w:top w:val="single" w:sz="2" w:space="0" w:color="auto"/>
              <w:bottom w:val="single" w:sz="2" w:space="0" w:color="auto"/>
            </w:tcBorders>
            <w:vAlign w:val="center"/>
          </w:tcPr>
          <w:p w:rsidR="002043C1" w:rsidRPr="00FC6C1A" w:rsidRDefault="00913DA0" w:rsidP="00913DA0">
            <w:pPr>
              <w:pStyle w:val="cuatexto"/>
              <w:jc w:val="right"/>
            </w:pPr>
            <w:r>
              <w:t>5,36</w:t>
            </w:r>
          </w:p>
        </w:tc>
        <w:tc>
          <w:tcPr>
            <w:tcW w:w="1776" w:type="dxa"/>
            <w:tcBorders>
              <w:top w:val="single" w:sz="2" w:space="0" w:color="auto"/>
              <w:bottom w:val="single" w:sz="2" w:space="0" w:color="auto"/>
            </w:tcBorders>
            <w:vAlign w:val="center"/>
          </w:tcPr>
          <w:p w:rsidR="002043C1" w:rsidRDefault="00EC7689" w:rsidP="00913DA0">
            <w:pPr>
              <w:pStyle w:val="cuatexto"/>
              <w:jc w:val="right"/>
            </w:pPr>
            <w:r>
              <w:t>1.298</w:t>
            </w:r>
          </w:p>
        </w:tc>
      </w:tr>
      <w:tr w:rsidR="00913DA0" w:rsidTr="00E6256D">
        <w:trPr>
          <w:trHeight w:val="198"/>
          <w:jc w:val="center"/>
        </w:trPr>
        <w:tc>
          <w:tcPr>
            <w:tcW w:w="1854" w:type="dxa"/>
            <w:tcBorders>
              <w:top w:val="single" w:sz="2" w:space="0" w:color="auto"/>
              <w:bottom w:val="single" w:sz="2" w:space="0" w:color="auto"/>
            </w:tcBorders>
            <w:vAlign w:val="center"/>
          </w:tcPr>
          <w:p w:rsidR="00913DA0" w:rsidRDefault="00913DA0" w:rsidP="00913DA0">
            <w:pPr>
              <w:pStyle w:val="cuatexto"/>
              <w:jc w:val="left"/>
            </w:pPr>
            <w:r>
              <w:t>1.500-3.000</w:t>
            </w:r>
          </w:p>
        </w:tc>
        <w:tc>
          <w:tcPr>
            <w:tcW w:w="1765" w:type="dxa"/>
            <w:tcBorders>
              <w:top w:val="single" w:sz="2" w:space="0" w:color="auto"/>
              <w:bottom w:val="single" w:sz="2" w:space="0" w:color="auto"/>
            </w:tcBorders>
            <w:vAlign w:val="center"/>
          </w:tcPr>
          <w:p w:rsidR="00913DA0" w:rsidRDefault="00913DA0" w:rsidP="00913DA0">
            <w:pPr>
              <w:pStyle w:val="cuatexto"/>
              <w:jc w:val="right"/>
            </w:pPr>
            <w:r>
              <w:t>3</w:t>
            </w:r>
          </w:p>
        </w:tc>
        <w:tc>
          <w:tcPr>
            <w:tcW w:w="1843" w:type="dxa"/>
            <w:tcBorders>
              <w:top w:val="single" w:sz="2" w:space="0" w:color="auto"/>
              <w:bottom w:val="single" w:sz="2" w:space="0" w:color="auto"/>
            </w:tcBorders>
            <w:vAlign w:val="center"/>
          </w:tcPr>
          <w:p w:rsidR="00913DA0" w:rsidRDefault="00913DA0" w:rsidP="00913DA0">
            <w:pPr>
              <w:pStyle w:val="cuatexto"/>
              <w:jc w:val="right"/>
            </w:pPr>
            <w:r>
              <w:t>6.950,0</w:t>
            </w:r>
          </w:p>
        </w:tc>
        <w:tc>
          <w:tcPr>
            <w:tcW w:w="1701" w:type="dxa"/>
            <w:tcBorders>
              <w:top w:val="single" w:sz="2" w:space="0" w:color="auto"/>
              <w:bottom w:val="single" w:sz="2" w:space="0" w:color="auto"/>
            </w:tcBorders>
            <w:vAlign w:val="center"/>
          </w:tcPr>
          <w:p w:rsidR="00913DA0" w:rsidRPr="00FC6C1A" w:rsidRDefault="00913DA0" w:rsidP="00913DA0">
            <w:pPr>
              <w:pStyle w:val="cuatexto"/>
              <w:jc w:val="right"/>
            </w:pPr>
            <w:r>
              <w:t>28,68</w:t>
            </w:r>
          </w:p>
        </w:tc>
        <w:tc>
          <w:tcPr>
            <w:tcW w:w="1776" w:type="dxa"/>
            <w:tcBorders>
              <w:top w:val="single" w:sz="2" w:space="0" w:color="auto"/>
              <w:bottom w:val="single" w:sz="2" w:space="0" w:color="auto"/>
            </w:tcBorders>
            <w:vAlign w:val="center"/>
          </w:tcPr>
          <w:p w:rsidR="00913DA0" w:rsidRDefault="00EC7689" w:rsidP="00913DA0">
            <w:pPr>
              <w:pStyle w:val="cuatexto"/>
              <w:jc w:val="right"/>
            </w:pPr>
            <w:r>
              <w:t>2.316,7</w:t>
            </w:r>
          </w:p>
        </w:tc>
      </w:tr>
      <w:tr w:rsidR="00913DA0" w:rsidTr="00E6256D">
        <w:trPr>
          <w:trHeight w:val="198"/>
          <w:jc w:val="center"/>
        </w:trPr>
        <w:tc>
          <w:tcPr>
            <w:tcW w:w="1854" w:type="dxa"/>
            <w:tcBorders>
              <w:top w:val="single" w:sz="2" w:space="0" w:color="auto"/>
              <w:bottom w:val="single" w:sz="2" w:space="0" w:color="auto"/>
            </w:tcBorders>
            <w:vAlign w:val="center"/>
          </w:tcPr>
          <w:p w:rsidR="00913DA0" w:rsidRDefault="00913DA0" w:rsidP="00913DA0">
            <w:pPr>
              <w:pStyle w:val="cuatexto"/>
              <w:jc w:val="left"/>
            </w:pPr>
            <w:r>
              <w:t>&gt;3000</w:t>
            </w:r>
          </w:p>
        </w:tc>
        <w:tc>
          <w:tcPr>
            <w:tcW w:w="1765" w:type="dxa"/>
            <w:tcBorders>
              <w:top w:val="single" w:sz="2" w:space="0" w:color="auto"/>
              <w:bottom w:val="single" w:sz="2" w:space="0" w:color="auto"/>
            </w:tcBorders>
            <w:vAlign w:val="center"/>
          </w:tcPr>
          <w:p w:rsidR="00913DA0" w:rsidRDefault="00913DA0" w:rsidP="00913DA0">
            <w:pPr>
              <w:pStyle w:val="cuatexto"/>
              <w:jc w:val="right"/>
            </w:pPr>
            <w:r>
              <w:t>1</w:t>
            </w:r>
          </w:p>
        </w:tc>
        <w:tc>
          <w:tcPr>
            <w:tcW w:w="1843" w:type="dxa"/>
            <w:tcBorders>
              <w:top w:val="single" w:sz="2" w:space="0" w:color="auto"/>
              <w:bottom w:val="single" w:sz="2" w:space="0" w:color="auto"/>
            </w:tcBorders>
            <w:vAlign w:val="center"/>
          </w:tcPr>
          <w:p w:rsidR="00913DA0" w:rsidRDefault="00913DA0" w:rsidP="00913DA0">
            <w:pPr>
              <w:pStyle w:val="cuatexto"/>
              <w:jc w:val="right"/>
            </w:pPr>
            <w:r>
              <w:t>8.406,3</w:t>
            </w:r>
          </w:p>
        </w:tc>
        <w:tc>
          <w:tcPr>
            <w:tcW w:w="1701" w:type="dxa"/>
            <w:tcBorders>
              <w:top w:val="single" w:sz="2" w:space="0" w:color="auto"/>
              <w:bottom w:val="single" w:sz="2" w:space="0" w:color="auto"/>
            </w:tcBorders>
            <w:vAlign w:val="center"/>
          </w:tcPr>
          <w:p w:rsidR="00913DA0" w:rsidRPr="00FC6C1A" w:rsidRDefault="00913DA0" w:rsidP="00913DA0">
            <w:pPr>
              <w:pStyle w:val="cuatexto"/>
              <w:jc w:val="right"/>
            </w:pPr>
            <w:r>
              <w:t>34,70</w:t>
            </w:r>
          </w:p>
        </w:tc>
        <w:tc>
          <w:tcPr>
            <w:tcW w:w="1776" w:type="dxa"/>
            <w:tcBorders>
              <w:top w:val="single" w:sz="2" w:space="0" w:color="auto"/>
              <w:bottom w:val="single" w:sz="2" w:space="0" w:color="auto"/>
            </w:tcBorders>
            <w:vAlign w:val="center"/>
          </w:tcPr>
          <w:p w:rsidR="00913DA0" w:rsidRDefault="00EC7689" w:rsidP="00913DA0">
            <w:pPr>
              <w:pStyle w:val="cuatexto"/>
              <w:jc w:val="right"/>
            </w:pPr>
            <w:r>
              <w:t>8.406,3</w:t>
            </w:r>
          </w:p>
        </w:tc>
      </w:tr>
      <w:tr w:rsidR="00913DA0" w:rsidTr="00E6256D">
        <w:trPr>
          <w:trHeight w:val="198"/>
          <w:jc w:val="center"/>
        </w:trPr>
        <w:tc>
          <w:tcPr>
            <w:tcW w:w="1854" w:type="dxa"/>
            <w:tcBorders>
              <w:top w:val="single" w:sz="2" w:space="0" w:color="auto"/>
              <w:bottom w:val="single" w:sz="2" w:space="0" w:color="auto"/>
            </w:tcBorders>
            <w:vAlign w:val="center"/>
          </w:tcPr>
          <w:p w:rsidR="00913DA0" w:rsidRDefault="00913DA0" w:rsidP="00913DA0">
            <w:pPr>
              <w:pStyle w:val="cuatexto"/>
              <w:jc w:val="left"/>
            </w:pPr>
          </w:p>
        </w:tc>
        <w:tc>
          <w:tcPr>
            <w:tcW w:w="1765" w:type="dxa"/>
            <w:tcBorders>
              <w:top w:val="single" w:sz="2" w:space="0" w:color="auto"/>
              <w:bottom w:val="single" w:sz="2" w:space="0" w:color="auto"/>
            </w:tcBorders>
            <w:vAlign w:val="center"/>
          </w:tcPr>
          <w:p w:rsidR="00913DA0" w:rsidRDefault="00913DA0" w:rsidP="00913DA0">
            <w:pPr>
              <w:pStyle w:val="cuatexto"/>
              <w:jc w:val="right"/>
            </w:pPr>
            <w:r>
              <w:t>53</w:t>
            </w:r>
          </w:p>
        </w:tc>
        <w:tc>
          <w:tcPr>
            <w:tcW w:w="1843" w:type="dxa"/>
            <w:tcBorders>
              <w:top w:val="single" w:sz="2" w:space="0" w:color="auto"/>
              <w:bottom w:val="single" w:sz="2" w:space="0" w:color="auto"/>
            </w:tcBorders>
            <w:vAlign w:val="center"/>
          </w:tcPr>
          <w:p w:rsidR="00913DA0" w:rsidRDefault="00EC7689" w:rsidP="00EC7689">
            <w:pPr>
              <w:pStyle w:val="cuatexto"/>
              <w:jc w:val="right"/>
            </w:pPr>
            <w:r>
              <w:t>24.229,1</w:t>
            </w:r>
            <w:r w:rsidR="002B6BB1">
              <w:rPr>
                <w:rStyle w:val="Refdenotaalpie"/>
              </w:rPr>
              <w:footnoteReference w:id="5"/>
            </w:r>
          </w:p>
        </w:tc>
        <w:tc>
          <w:tcPr>
            <w:tcW w:w="1701" w:type="dxa"/>
            <w:tcBorders>
              <w:top w:val="single" w:sz="2" w:space="0" w:color="auto"/>
              <w:bottom w:val="single" w:sz="2" w:space="0" w:color="auto"/>
            </w:tcBorders>
            <w:vAlign w:val="center"/>
          </w:tcPr>
          <w:p w:rsidR="00913DA0" w:rsidRPr="00FC6C1A" w:rsidRDefault="00EC7689" w:rsidP="00913DA0">
            <w:pPr>
              <w:pStyle w:val="cuatexto"/>
              <w:jc w:val="right"/>
            </w:pPr>
            <w:r>
              <w:t>100</w:t>
            </w:r>
          </w:p>
        </w:tc>
        <w:tc>
          <w:tcPr>
            <w:tcW w:w="1776" w:type="dxa"/>
            <w:tcBorders>
              <w:top w:val="single" w:sz="2" w:space="0" w:color="auto"/>
              <w:bottom w:val="single" w:sz="2" w:space="0" w:color="auto"/>
            </w:tcBorders>
            <w:vAlign w:val="center"/>
          </w:tcPr>
          <w:p w:rsidR="00913DA0" w:rsidRDefault="00913DA0" w:rsidP="00913DA0">
            <w:pPr>
              <w:pStyle w:val="cuatexto"/>
              <w:jc w:val="right"/>
            </w:pPr>
          </w:p>
        </w:tc>
      </w:tr>
    </w:tbl>
    <w:p w:rsidR="000D6AA4" w:rsidRDefault="000D6AA4" w:rsidP="00EB776D">
      <w:pPr>
        <w:pStyle w:val="texto"/>
        <w:spacing w:before="360" w:after="360"/>
      </w:pPr>
      <w:r>
        <w:t>Los principales cultivos son:</w:t>
      </w:r>
    </w:p>
    <w:tbl>
      <w:tblPr>
        <w:tblStyle w:val="Tablaconcuadrcula"/>
        <w:tblW w:w="88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1077"/>
        <w:gridCol w:w="2488"/>
        <w:gridCol w:w="2606"/>
      </w:tblGrid>
      <w:tr w:rsidR="000D6AA4" w:rsidRPr="00DC1780" w:rsidTr="00AD325F">
        <w:trPr>
          <w:trHeight w:val="255"/>
          <w:jc w:val="center"/>
        </w:trPr>
        <w:tc>
          <w:tcPr>
            <w:tcW w:w="2727" w:type="dxa"/>
            <w:tcBorders>
              <w:top w:val="single" w:sz="4" w:space="0" w:color="auto"/>
              <w:bottom w:val="single" w:sz="4" w:space="0" w:color="auto"/>
            </w:tcBorders>
            <w:shd w:val="clear" w:color="auto" w:fill="8DB3E2" w:themeFill="text2" w:themeFillTint="66"/>
            <w:vAlign w:val="center"/>
          </w:tcPr>
          <w:p w:rsidR="000D6AA4" w:rsidRPr="00DC1780" w:rsidRDefault="000D6AA4" w:rsidP="000D6AA4">
            <w:pPr>
              <w:pStyle w:val="cuatexto"/>
              <w:jc w:val="left"/>
              <w:rPr>
                <w:rFonts w:ascii="Arial" w:hAnsi="Arial" w:cs="Arial"/>
                <w:sz w:val="18"/>
                <w:szCs w:val="18"/>
              </w:rPr>
            </w:pPr>
            <w:r>
              <w:rPr>
                <w:rFonts w:ascii="Arial" w:hAnsi="Arial" w:cs="Arial"/>
                <w:sz w:val="18"/>
                <w:szCs w:val="18"/>
              </w:rPr>
              <w:t>Cultivo</w:t>
            </w:r>
          </w:p>
        </w:tc>
        <w:tc>
          <w:tcPr>
            <w:tcW w:w="1077" w:type="dxa"/>
            <w:tcBorders>
              <w:top w:val="single" w:sz="4" w:space="0" w:color="auto"/>
              <w:bottom w:val="single" w:sz="4" w:space="0" w:color="auto"/>
            </w:tcBorders>
            <w:shd w:val="clear" w:color="auto" w:fill="8DB3E2" w:themeFill="text2" w:themeFillTint="66"/>
            <w:vAlign w:val="center"/>
          </w:tcPr>
          <w:p w:rsidR="000D6AA4" w:rsidRPr="00DC1780" w:rsidRDefault="000D6AA4" w:rsidP="000D6AA4">
            <w:pPr>
              <w:pStyle w:val="cuatexto"/>
              <w:jc w:val="right"/>
              <w:rPr>
                <w:rFonts w:ascii="Arial" w:hAnsi="Arial" w:cs="Arial"/>
                <w:sz w:val="18"/>
                <w:szCs w:val="18"/>
              </w:rPr>
            </w:pPr>
            <w:r>
              <w:rPr>
                <w:rFonts w:ascii="Arial" w:hAnsi="Arial" w:cs="Arial"/>
                <w:sz w:val="18"/>
                <w:szCs w:val="18"/>
              </w:rPr>
              <w:t>Superficie</w:t>
            </w:r>
          </w:p>
        </w:tc>
        <w:tc>
          <w:tcPr>
            <w:tcW w:w="2488" w:type="dxa"/>
            <w:tcBorders>
              <w:top w:val="single" w:sz="4" w:space="0" w:color="auto"/>
              <w:bottom w:val="single" w:sz="4" w:space="0" w:color="auto"/>
            </w:tcBorders>
            <w:shd w:val="clear" w:color="auto" w:fill="8DB3E2" w:themeFill="text2" w:themeFillTint="66"/>
            <w:vAlign w:val="center"/>
          </w:tcPr>
          <w:p w:rsidR="000D6AA4" w:rsidRPr="00DC1780" w:rsidRDefault="008F60CF" w:rsidP="008F60CF">
            <w:pPr>
              <w:pStyle w:val="cuatexto"/>
              <w:jc w:val="right"/>
              <w:rPr>
                <w:rFonts w:ascii="Arial" w:hAnsi="Arial" w:cs="Arial"/>
                <w:sz w:val="18"/>
                <w:szCs w:val="18"/>
              </w:rPr>
            </w:pPr>
            <w:r>
              <w:rPr>
                <w:rFonts w:ascii="Arial" w:hAnsi="Arial" w:cs="Arial"/>
                <w:sz w:val="18"/>
                <w:szCs w:val="18"/>
              </w:rPr>
              <w:t>Porcentaje</w:t>
            </w:r>
          </w:p>
        </w:tc>
        <w:tc>
          <w:tcPr>
            <w:tcW w:w="2606" w:type="dxa"/>
            <w:tcBorders>
              <w:top w:val="single" w:sz="4" w:space="0" w:color="auto"/>
              <w:bottom w:val="single" w:sz="4" w:space="0" w:color="auto"/>
            </w:tcBorders>
            <w:shd w:val="clear" w:color="auto" w:fill="8DB3E2" w:themeFill="text2" w:themeFillTint="66"/>
            <w:vAlign w:val="center"/>
          </w:tcPr>
          <w:p w:rsidR="000D6AA4" w:rsidRPr="00DC1780" w:rsidRDefault="00AD325F" w:rsidP="000D6AA4">
            <w:pPr>
              <w:pStyle w:val="cuatexto"/>
              <w:jc w:val="right"/>
              <w:rPr>
                <w:rFonts w:ascii="Arial" w:hAnsi="Arial" w:cs="Arial"/>
                <w:sz w:val="18"/>
                <w:szCs w:val="18"/>
              </w:rPr>
            </w:pPr>
            <w:r>
              <w:rPr>
                <w:rFonts w:ascii="Arial" w:hAnsi="Arial" w:cs="Arial"/>
                <w:sz w:val="18"/>
                <w:szCs w:val="18"/>
              </w:rPr>
              <w:t>Porcentaje</w:t>
            </w:r>
            <w:r w:rsidR="000D6AA4">
              <w:rPr>
                <w:rFonts w:ascii="Arial" w:hAnsi="Arial" w:cs="Arial"/>
                <w:sz w:val="18"/>
                <w:szCs w:val="18"/>
              </w:rPr>
              <w:t xml:space="preserve"> acumulado</w:t>
            </w:r>
          </w:p>
        </w:tc>
      </w:tr>
      <w:tr w:rsidR="000D6AA4" w:rsidTr="00AD325F">
        <w:trPr>
          <w:trHeight w:val="198"/>
          <w:jc w:val="center"/>
        </w:trPr>
        <w:tc>
          <w:tcPr>
            <w:tcW w:w="2727" w:type="dxa"/>
            <w:tcBorders>
              <w:top w:val="single" w:sz="4" w:space="0" w:color="auto"/>
              <w:bottom w:val="single" w:sz="2" w:space="0" w:color="auto"/>
            </w:tcBorders>
            <w:vAlign w:val="center"/>
          </w:tcPr>
          <w:p w:rsidR="000D6AA4" w:rsidRDefault="0081111B" w:rsidP="000D6AA4">
            <w:pPr>
              <w:pStyle w:val="cuatexto"/>
              <w:jc w:val="left"/>
            </w:pPr>
            <w:r>
              <w:t>Maíz</w:t>
            </w:r>
          </w:p>
        </w:tc>
        <w:tc>
          <w:tcPr>
            <w:tcW w:w="1077" w:type="dxa"/>
            <w:tcBorders>
              <w:top w:val="single" w:sz="4" w:space="0" w:color="auto"/>
              <w:bottom w:val="single" w:sz="2" w:space="0" w:color="auto"/>
            </w:tcBorders>
            <w:vAlign w:val="center"/>
          </w:tcPr>
          <w:p w:rsidR="000D6AA4" w:rsidRDefault="000D6AA4" w:rsidP="000D6AA4">
            <w:pPr>
              <w:pStyle w:val="cuatexto"/>
              <w:jc w:val="right"/>
            </w:pPr>
            <w:r>
              <w:t>8.406</w:t>
            </w:r>
          </w:p>
        </w:tc>
        <w:tc>
          <w:tcPr>
            <w:tcW w:w="2488" w:type="dxa"/>
            <w:tcBorders>
              <w:top w:val="single" w:sz="4" w:space="0" w:color="auto"/>
              <w:bottom w:val="single" w:sz="2" w:space="0" w:color="auto"/>
            </w:tcBorders>
            <w:vAlign w:val="center"/>
          </w:tcPr>
          <w:p w:rsidR="000D6AA4" w:rsidRDefault="000D6AA4" w:rsidP="000D6AA4">
            <w:pPr>
              <w:pStyle w:val="cuatexto"/>
              <w:jc w:val="right"/>
            </w:pPr>
            <w:r>
              <w:t>34,7</w:t>
            </w:r>
          </w:p>
        </w:tc>
        <w:tc>
          <w:tcPr>
            <w:tcW w:w="2606" w:type="dxa"/>
            <w:tcBorders>
              <w:top w:val="single" w:sz="4" w:space="0" w:color="auto"/>
              <w:bottom w:val="single" w:sz="2" w:space="0" w:color="auto"/>
            </w:tcBorders>
            <w:vAlign w:val="center"/>
          </w:tcPr>
          <w:p w:rsidR="000D6AA4" w:rsidRPr="00FC6C1A" w:rsidRDefault="000D6AA4" w:rsidP="000D6AA4">
            <w:pPr>
              <w:pStyle w:val="cuatexto"/>
              <w:jc w:val="right"/>
            </w:pPr>
            <w:r>
              <w:t>34,7</w:t>
            </w:r>
          </w:p>
        </w:tc>
      </w:tr>
      <w:tr w:rsidR="000D6AA4" w:rsidTr="00AD325F">
        <w:trPr>
          <w:trHeight w:val="198"/>
          <w:jc w:val="center"/>
        </w:trPr>
        <w:tc>
          <w:tcPr>
            <w:tcW w:w="2727" w:type="dxa"/>
            <w:tcBorders>
              <w:top w:val="single" w:sz="4" w:space="0" w:color="auto"/>
              <w:bottom w:val="single" w:sz="2" w:space="0" w:color="auto"/>
            </w:tcBorders>
            <w:vAlign w:val="center"/>
          </w:tcPr>
          <w:p w:rsidR="000D6AA4" w:rsidRDefault="000D6AA4" w:rsidP="000D6AA4">
            <w:pPr>
              <w:pStyle w:val="cuatexto"/>
              <w:jc w:val="left"/>
            </w:pPr>
            <w:r>
              <w:t>Cebada</w:t>
            </w:r>
          </w:p>
        </w:tc>
        <w:tc>
          <w:tcPr>
            <w:tcW w:w="1077" w:type="dxa"/>
            <w:tcBorders>
              <w:top w:val="single" w:sz="4" w:space="0" w:color="auto"/>
              <w:bottom w:val="single" w:sz="2" w:space="0" w:color="auto"/>
            </w:tcBorders>
            <w:vAlign w:val="center"/>
          </w:tcPr>
          <w:p w:rsidR="000D6AA4" w:rsidRDefault="000D6AA4" w:rsidP="000D6AA4">
            <w:pPr>
              <w:pStyle w:val="cuatexto"/>
              <w:jc w:val="right"/>
            </w:pPr>
            <w:r>
              <w:t>2.943</w:t>
            </w:r>
          </w:p>
        </w:tc>
        <w:tc>
          <w:tcPr>
            <w:tcW w:w="2488" w:type="dxa"/>
            <w:tcBorders>
              <w:top w:val="single" w:sz="4" w:space="0" w:color="auto"/>
              <w:bottom w:val="single" w:sz="2" w:space="0" w:color="auto"/>
            </w:tcBorders>
            <w:vAlign w:val="center"/>
          </w:tcPr>
          <w:p w:rsidR="000D6AA4" w:rsidRDefault="000D6AA4" w:rsidP="000D6AA4">
            <w:pPr>
              <w:pStyle w:val="cuatexto"/>
              <w:jc w:val="right"/>
            </w:pPr>
            <w:r>
              <w:t>12,1</w:t>
            </w:r>
          </w:p>
        </w:tc>
        <w:tc>
          <w:tcPr>
            <w:tcW w:w="2606" w:type="dxa"/>
            <w:tcBorders>
              <w:top w:val="single" w:sz="4" w:space="0" w:color="auto"/>
              <w:bottom w:val="single" w:sz="2" w:space="0" w:color="auto"/>
            </w:tcBorders>
            <w:vAlign w:val="center"/>
          </w:tcPr>
          <w:p w:rsidR="000D6AA4" w:rsidRPr="00FC6C1A" w:rsidRDefault="000D6AA4" w:rsidP="000D6AA4">
            <w:pPr>
              <w:pStyle w:val="cuatexto"/>
              <w:jc w:val="right"/>
            </w:pPr>
            <w:r>
              <w:t>46,8</w:t>
            </w:r>
          </w:p>
        </w:tc>
      </w:tr>
      <w:tr w:rsidR="000D6AA4" w:rsidTr="00AD325F">
        <w:trPr>
          <w:trHeight w:val="198"/>
          <w:jc w:val="center"/>
        </w:trPr>
        <w:tc>
          <w:tcPr>
            <w:tcW w:w="2727" w:type="dxa"/>
            <w:tcBorders>
              <w:top w:val="single" w:sz="2" w:space="0" w:color="auto"/>
              <w:bottom w:val="single" w:sz="2" w:space="0" w:color="auto"/>
            </w:tcBorders>
            <w:vAlign w:val="center"/>
          </w:tcPr>
          <w:p w:rsidR="000D6AA4" w:rsidRDefault="000D6AA4" w:rsidP="000D6AA4">
            <w:pPr>
              <w:pStyle w:val="cuatexto"/>
              <w:jc w:val="left"/>
            </w:pPr>
            <w:r>
              <w:t>Viña</w:t>
            </w:r>
          </w:p>
        </w:tc>
        <w:tc>
          <w:tcPr>
            <w:tcW w:w="1077" w:type="dxa"/>
            <w:tcBorders>
              <w:top w:val="single" w:sz="2" w:space="0" w:color="auto"/>
              <w:bottom w:val="single" w:sz="2" w:space="0" w:color="auto"/>
            </w:tcBorders>
            <w:vAlign w:val="center"/>
          </w:tcPr>
          <w:p w:rsidR="000D6AA4" w:rsidRDefault="000D6AA4" w:rsidP="000D6AA4">
            <w:pPr>
              <w:pStyle w:val="cuatexto"/>
              <w:jc w:val="right"/>
            </w:pPr>
            <w:r>
              <w:t>2.502</w:t>
            </w:r>
          </w:p>
        </w:tc>
        <w:tc>
          <w:tcPr>
            <w:tcW w:w="2488" w:type="dxa"/>
            <w:tcBorders>
              <w:top w:val="single" w:sz="2" w:space="0" w:color="auto"/>
              <w:bottom w:val="single" w:sz="2" w:space="0" w:color="auto"/>
            </w:tcBorders>
            <w:vAlign w:val="center"/>
          </w:tcPr>
          <w:p w:rsidR="000D6AA4" w:rsidRDefault="000D6AA4" w:rsidP="000D6AA4">
            <w:pPr>
              <w:pStyle w:val="cuatexto"/>
              <w:jc w:val="right"/>
            </w:pPr>
            <w:r>
              <w:t>10,3</w:t>
            </w:r>
          </w:p>
        </w:tc>
        <w:tc>
          <w:tcPr>
            <w:tcW w:w="2606" w:type="dxa"/>
            <w:tcBorders>
              <w:top w:val="single" w:sz="2" w:space="0" w:color="auto"/>
              <w:bottom w:val="single" w:sz="2" w:space="0" w:color="auto"/>
            </w:tcBorders>
            <w:vAlign w:val="center"/>
          </w:tcPr>
          <w:p w:rsidR="000D6AA4" w:rsidRPr="00FC6C1A" w:rsidRDefault="000D6AA4" w:rsidP="000D6AA4">
            <w:pPr>
              <w:pStyle w:val="cuatexto"/>
              <w:jc w:val="right"/>
            </w:pPr>
            <w:r>
              <w:t>57,2</w:t>
            </w:r>
          </w:p>
        </w:tc>
      </w:tr>
      <w:tr w:rsidR="000D6AA4" w:rsidTr="00AD325F">
        <w:trPr>
          <w:trHeight w:val="198"/>
          <w:jc w:val="center"/>
        </w:trPr>
        <w:tc>
          <w:tcPr>
            <w:tcW w:w="2727" w:type="dxa"/>
            <w:tcBorders>
              <w:top w:val="single" w:sz="2" w:space="0" w:color="auto"/>
              <w:bottom w:val="single" w:sz="2" w:space="0" w:color="auto"/>
            </w:tcBorders>
            <w:vAlign w:val="center"/>
          </w:tcPr>
          <w:p w:rsidR="000D6AA4" w:rsidRDefault="000D6AA4" w:rsidP="000D6AA4">
            <w:pPr>
              <w:pStyle w:val="cuatexto"/>
              <w:jc w:val="left"/>
            </w:pPr>
            <w:r>
              <w:t>Trigo</w:t>
            </w:r>
          </w:p>
        </w:tc>
        <w:tc>
          <w:tcPr>
            <w:tcW w:w="1077" w:type="dxa"/>
            <w:tcBorders>
              <w:top w:val="single" w:sz="2" w:space="0" w:color="auto"/>
              <w:bottom w:val="single" w:sz="2" w:space="0" w:color="auto"/>
            </w:tcBorders>
            <w:vAlign w:val="center"/>
          </w:tcPr>
          <w:p w:rsidR="000D6AA4" w:rsidRDefault="000D6AA4" w:rsidP="000D6AA4">
            <w:pPr>
              <w:pStyle w:val="cuatexto"/>
              <w:jc w:val="right"/>
            </w:pPr>
            <w:r>
              <w:t>1.505</w:t>
            </w:r>
          </w:p>
        </w:tc>
        <w:tc>
          <w:tcPr>
            <w:tcW w:w="2488" w:type="dxa"/>
            <w:tcBorders>
              <w:top w:val="single" w:sz="2" w:space="0" w:color="auto"/>
              <w:bottom w:val="single" w:sz="2" w:space="0" w:color="auto"/>
            </w:tcBorders>
            <w:vAlign w:val="center"/>
          </w:tcPr>
          <w:p w:rsidR="000D6AA4" w:rsidRDefault="000D6AA4" w:rsidP="000D6AA4">
            <w:pPr>
              <w:pStyle w:val="cuatexto"/>
              <w:jc w:val="right"/>
            </w:pPr>
            <w:r>
              <w:t>6,2</w:t>
            </w:r>
          </w:p>
        </w:tc>
        <w:tc>
          <w:tcPr>
            <w:tcW w:w="2606" w:type="dxa"/>
            <w:tcBorders>
              <w:top w:val="single" w:sz="2" w:space="0" w:color="auto"/>
              <w:bottom w:val="single" w:sz="2" w:space="0" w:color="auto"/>
            </w:tcBorders>
            <w:vAlign w:val="center"/>
          </w:tcPr>
          <w:p w:rsidR="000D6AA4" w:rsidRPr="00FC6C1A" w:rsidRDefault="000D6AA4" w:rsidP="000D6AA4">
            <w:pPr>
              <w:pStyle w:val="cuatexto"/>
              <w:jc w:val="right"/>
            </w:pPr>
            <w:r>
              <w:t>63,4</w:t>
            </w:r>
          </w:p>
        </w:tc>
      </w:tr>
      <w:tr w:rsidR="000D6AA4" w:rsidTr="00AD325F">
        <w:trPr>
          <w:trHeight w:val="198"/>
          <w:jc w:val="center"/>
        </w:trPr>
        <w:tc>
          <w:tcPr>
            <w:tcW w:w="2727" w:type="dxa"/>
            <w:tcBorders>
              <w:top w:val="single" w:sz="2" w:space="0" w:color="auto"/>
              <w:bottom w:val="single" w:sz="2" w:space="0" w:color="auto"/>
            </w:tcBorders>
            <w:vAlign w:val="center"/>
          </w:tcPr>
          <w:p w:rsidR="000D6AA4" w:rsidRDefault="000D6AA4" w:rsidP="000D6AA4">
            <w:pPr>
              <w:pStyle w:val="cuatexto"/>
              <w:jc w:val="left"/>
            </w:pPr>
            <w:r>
              <w:t>Barbecho</w:t>
            </w:r>
          </w:p>
        </w:tc>
        <w:tc>
          <w:tcPr>
            <w:tcW w:w="1077" w:type="dxa"/>
            <w:tcBorders>
              <w:top w:val="single" w:sz="2" w:space="0" w:color="auto"/>
              <w:bottom w:val="single" w:sz="2" w:space="0" w:color="auto"/>
            </w:tcBorders>
            <w:vAlign w:val="center"/>
          </w:tcPr>
          <w:p w:rsidR="000D6AA4" w:rsidRDefault="000D6AA4" w:rsidP="000D6AA4">
            <w:pPr>
              <w:pStyle w:val="cuatexto"/>
              <w:jc w:val="right"/>
            </w:pPr>
            <w:r>
              <w:t>1.298</w:t>
            </w:r>
          </w:p>
        </w:tc>
        <w:tc>
          <w:tcPr>
            <w:tcW w:w="2488" w:type="dxa"/>
            <w:tcBorders>
              <w:top w:val="single" w:sz="2" w:space="0" w:color="auto"/>
              <w:bottom w:val="single" w:sz="2" w:space="0" w:color="auto"/>
            </w:tcBorders>
            <w:vAlign w:val="center"/>
          </w:tcPr>
          <w:p w:rsidR="000D6AA4" w:rsidRDefault="000D6AA4" w:rsidP="000D6AA4">
            <w:pPr>
              <w:pStyle w:val="cuatexto"/>
              <w:jc w:val="right"/>
            </w:pPr>
            <w:r>
              <w:t>5,4</w:t>
            </w:r>
          </w:p>
        </w:tc>
        <w:tc>
          <w:tcPr>
            <w:tcW w:w="2606" w:type="dxa"/>
            <w:tcBorders>
              <w:top w:val="single" w:sz="2" w:space="0" w:color="auto"/>
              <w:bottom w:val="single" w:sz="2" w:space="0" w:color="auto"/>
            </w:tcBorders>
            <w:vAlign w:val="center"/>
          </w:tcPr>
          <w:p w:rsidR="000D6AA4" w:rsidRPr="00FC6C1A" w:rsidRDefault="000D6AA4" w:rsidP="000D6AA4">
            <w:pPr>
              <w:pStyle w:val="cuatexto"/>
              <w:jc w:val="right"/>
            </w:pPr>
            <w:r>
              <w:t>68,7</w:t>
            </w:r>
          </w:p>
        </w:tc>
      </w:tr>
      <w:tr w:rsidR="007E6C65" w:rsidTr="00AD325F">
        <w:trPr>
          <w:trHeight w:val="198"/>
          <w:jc w:val="center"/>
        </w:trPr>
        <w:tc>
          <w:tcPr>
            <w:tcW w:w="2727" w:type="dxa"/>
            <w:tcBorders>
              <w:top w:val="single" w:sz="2" w:space="0" w:color="auto"/>
              <w:bottom w:val="single" w:sz="2" w:space="0" w:color="auto"/>
            </w:tcBorders>
            <w:vAlign w:val="center"/>
          </w:tcPr>
          <w:p w:rsidR="007E6C65" w:rsidRDefault="007E6C65" w:rsidP="000D6AA4">
            <w:pPr>
              <w:pStyle w:val="cuatexto"/>
              <w:jc w:val="left"/>
            </w:pPr>
            <w:r>
              <w:t>Hortalizas (19 cultivos)</w:t>
            </w:r>
          </w:p>
        </w:tc>
        <w:tc>
          <w:tcPr>
            <w:tcW w:w="1077" w:type="dxa"/>
            <w:tcBorders>
              <w:top w:val="single" w:sz="2" w:space="0" w:color="auto"/>
              <w:bottom w:val="single" w:sz="2" w:space="0" w:color="auto"/>
            </w:tcBorders>
            <w:vAlign w:val="center"/>
          </w:tcPr>
          <w:p w:rsidR="007E6C65" w:rsidRDefault="007E6C65" w:rsidP="000D6AA4">
            <w:pPr>
              <w:pStyle w:val="cuatexto"/>
              <w:jc w:val="right"/>
            </w:pPr>
            <w:r>
              <w:t>3.298</w:t>
            </w:r>
          </w:p>
        </w:tc>
        <w:tc>
          <w:tcPr>
            <w:tcW w:w="2488" w:type="dxa"/>
            <w:tcBorders>
              <w:top w:val="single" w:sz="2" w:space="0" w:color="auto"/>
              <w:bottom w:val="single" w:sz="2" w:space="0" w:color="auto"/>
            </w:tcBorders>
            <w:vAlign w:val="center"/>
          </w:tcPr>
          <w:p w:rsidR="007E6C65" w:rsidRDefault="007E6C65" w:rsidP="000D6AA4">
            <w:pPr>
              <w:pStyle w:val="cuatexto"/>
              <w:jc w:val="right"/>
            </w:pPr>
            <w:r>
              <w:t>14,8</w:t>
            </w:r>
          </w:p>
        </w:tc>
        <w:tc>
          <w:tcPr>
            <w:tcW w:w="2606" w:type="dxa"/>
            <w:tcBorders>
              <w:top w:val="single" w:sz="2" w:space="0" w:color="auto"/>
              <w:bottom w:val="single" w:sz="2" w:space="0" w:color="auto"/>
            </w:tcBorders>
            <w:vAlign w:val="center"/>
          </w:tcPr>
          <w:p w:rsidR="007E6C65" w:rsidRDefault="007E6C65" w:rsidP="000D6AA4">
            <w:pPr>
              <w:pStyle w:val="cuatexto"/>
              <w:jc w:val="right"/>
            </w:pPr>
            <w:r>
              <w:t>83,5</w:t>
            </w:r>
          </w:p>
        </w:tc>
      </w:tr>
    </w:tbl>
    <w:p w:rsidR="002B6BB1" w:rsidRDefault="002B6BB1" w:rsidP="00EB776D">
      <w:pPr>
        <w:pStyle w:val="texto"/>
        <w:spacing w:before="240"/>
      </w:pPr>
      <w:r>
        <w:t>De los datos de los dos cuadros anteriores se desprende</w:t>
      </w:r>
      <w:r w:rsidR="00214671">
        <w:t xml:space="preserve"> que</w:t>
      </w:r>
      <w:r>
        <w:t>:</w:t>
      </w:r>
    </w:p>
    <w:p w:rsidR="002B6BB1" w:rsidRDefault="002B6BB1" w:rsidP="00E23A6F">
      <w:pPr>
        <w:pStyle w:val="texto"/>
        <w:numPr>
          <w:ilvl w:val="0"/>
          <w:numId w:val="23"/>
        </w:numPr>
        <w:tabs>
          <w:tab w:val="clear" w:pos="2835"/>
          <w:tab w:val="center" w:pos="567"/>
        </w:tabs>
        <w:ind w:left="0" w:firstLine="284"/>
      </w:pPr>
      <w:r>
        <w:t>Se ha producido una significativa introducción de nuevos cultivos, hasta alcanzar un total de 48.</w:t>
      </w:r>
    </w:p>
    <w:p w:rsidR="002B6BB1" w:rsidRDefault="002B6BB1" w:rsidP="00E23A6F">
      <w:pPr>
        <w:pStyle w:val="texto"/>
        <w:numPr>
          <w:ilvl w:val="0"/>
          <w:numId w:val="23"/>
        </w:numPr>
        <w:tabs>
          <w:tab w:val="clear" w:pos="2835"/>
          <w:tab w:val="center" w:pos="567"/>
        </w:tabs>
        <w:ind w:left="0" w:firstLine="284"/>
      </w:pPr>
      <w:r>
        <w:t>Prácticamente la mitad de los productos, 23, se cultivan en una extensión total menor de 50 hectáreas, y representan el 1,6</w:t>
      </w:r>
      <w:r w:rsidR="00E6256D">
        <w:t xml:space="preserve"> por ciento</w:t>
      </w:r>
      <w:r>
        <w:t xml:space="preserve"> de la extensión t</w:t>
      </w:r>
      <w:r>
        <w:t>o</w:t>
      </w:r>
      <w:r>
        <w:t>tal.</w:t>
      </w:r>
    </w:p>
    <w:p w:rsidR="002B6BB1" w:rsidRPr="00E23A6F" w:rsidRDefault="002B6BB1" w:rsidP="00E23A6F">
      <w:pPr>
        <w:pStyle w:val="texto"/>
        <w:numPr>
          <w:ilvl w:val="0"/>
          <w:numId w:val="23"/>
        </w:numPr>
        <w:tabs>
          <w:tab w:val="clear" w:pos="2835"/>
          <w:tab w:val="center" w:pos="567"/>
        </w:tabs>
        <w:ind w:left="0" w:firstLine="284"/>
      </w:pPr>
      <w:r w:rsidRPr="00E23A6F">
        <w:t xml:space="preserve">El maíz </w:t>
      </w:r>
      <w:r w:rsidR="001B4FB1">
        <w:t xml:space="preserve">grano </w:t>
      </w:r>
      <w:r w:rsidRPr="00E23A6F">
        <w:t>se constituye en el producto más cultivado en la zona con 8.406 hectáreas un 34,7</w:t>
      </w:r>
      <w:r w:rsidR="00E6256D" w:rsidRPr="00E23A6F">
        <w:t xml:space="preserve"> por ciento</w:t>
      </w:r>
      <w:r w:rsidRPr="00E23A6F">
        <w:t xml:space="preserve"> y era inexistente con anterioridad a la tran</w:t>
      </w:r>
      <w:r w:rsidRPr="00E23A6F">
        <w:t>s</w:t>
      </w:r>
      <w:r w:rsidRPr="00E23A6F">
        <w:t>formación en regadío.</w:t>
      </w:r>
    </w:p>
    <w:p w:rsidR="002B6BB1" w:rsidRPr="00E23A6F" w:rsidRDefault="002B6BB1" w:rsidP="00E23A6F">
      <w:pPr>
        <w:pStyle w:val="texto"/>
        <w:numPr>
          <w:ilvl w:val="0"/>
          <w:numId w:val="23"/>
        </w:numPr>
        <w:tabs>
          <w:tab w:val="clear" w:pos="2835"/>
          <w:tab w:val="center" w:pos="567"/>
        </w:tabs>
        <w:ind w:left="0" w:firstLine="284"/>
      </w:pPr>
      <w:r w:rsidRPr="00E23A6F">
        <w:t>La cebada, el trigo y la viña son los siguientes cultivos por extensión y r</w:t>
      </w:r>
      <w:r w:rsidRPr="00E23A6F">
        <w:t>e</w:t>
      </w:r>
      <w:r w:rsidRPr="00E23A6F">
        <w:t>presentan actualmente un 28,7</w:t>
      </w:r>
      <w:r w:rsidR="00E6256D" w:rsidRPr="00E23A6F">
        <w:t xml:space="preserve"> por ciento</w:t>
      </w:r>
      <w:r w:rsidRPr="00E23A6F">
        <w:t xml:space="preserve"> del terreno, mientras que anterio</w:t>
      </w:r>
      <w:r w:rsidRPr="00E23A6F">
        <w:t>r</w:t>
      </w:r>
      <w:r w:rsidRPr="00E23A6F">
        <w:t xml:space="preserve">mente su peso </w:t>
      </w:r>
      <w:r w:rsidR="00790385" w:rsidRPr="00E23A6F">
        <w:t>oscilaba</w:t>
      </w:r>
      <w:r w:rsidRPr="00E23A6F">
        <w:t xml:space="preserve"> entre el 75 y 80</w:t>
      </w:r>
      <w:r w:rsidR="00E6256D" w:rsidRPr="00E23A6F">
        <w:t xml:space="preserve"> por ciento</w:t>
      </w:r>
      <w:r w:rsidRPr="00E23A6F">
        <w:t>.</w:t>
      </w:r>
    </w:p>
    <w:p w:rsidR="0007475F" w:rsidRDefault="0007475F">
      <w:pPr>
        <w:spacing w:after="0"/>
        <w:ind w:firstLine="0"/>
        <w:jc w:val="left"/>
        <w:rPr>
          <w:spacing w:val="6"/>
          <w:sz w:val="26"/>
          <w:szCs w:val="24"/>
        </w:rPr>
      </w:pPr>
      <w:r>
        <w:br w:type="page"/>
      </w:r>
    </w:p>
    <w:p w:rsidR="002B6BB1" w:rsidRDefault="002B6BB1" w:rsidP="00E6256D">
      <w:pPr>
        <w:pStyle w:val="texto"/>
        <w:spacing w:after="240"/>
      </w:pPr>
      <w:r>
        <w:lastRenderedPageBreak/>
        <w:t>A continuación</w:t>
      </w:r>
      <w:r w:rsidR="00790385">
        <w:t>,</w:t>
      </w:r>
      <w:r>
        <w:t xml:space="preserve"> presentamos la distribución de los principales cultivos y el barbecho en porcentaje por cada zona</w:t>
      </w:r>
      <w:r w:rsidR="001B4FB1">
        <w:t>, así como la agrupación de hortalizas</w:t>
      </w:r>
      <w:r>
        <w:t>.</w:t>
      </w:r>
    </w:p>
    <w:p w:rsidR="007D4AA7" w:rsidRDefault="007D4AA7" w:rsidP="007D4AA7">
      <w:pPr>
        <w:spacing w:after="0"/>
        <w:ind w:firstLine="0"/>
        <w:jc w:val="left"/>
      </w:pPr>
    </w:p>
    <w:tbl>
      <w:tblPr>
        <w:tblW w:w="8890" w:type="dxa"/>
        <w:jc w:val="center"/>
        <w:tblInd w:w="2895" w:type="dxa"/>
        <w:tblCellMar>
          <w:left w:w="70" w:type="dxa"/>
          <w:right w:w="70" w:type="dxa"/>
        </w:tblCellMar>
        <w:tblLook w:val="04A0" w:firstRow="1" w:lastRow="0" w:firstColumn="1" w:lastColumn="0" w:noHBand="0" w:noVBand="1"/>
      </w:tblPr>
      <w:tblGrid>
        <w:gridCol w:w="167"/>
        <w:gridCol w:w="553"/>
        <w:gridCol w:w="1645"/>
        <w:gridCol w:w="1138"/>
        <w:gridCol w:w="1084"/>
        <w:gridCol w:w="993"/>
        <w:gridCol w:w="992"/>
        <w:gridCol w:w="1134"/>
        <w:gridCol w:w="1184"/>
      </w:tblGrid>
      <w:tr w:rsidR="001B4FB1" w:rsidRPr="00F33D4B" w:rsidTr="00E76683">
        <w:trPr>
          <w:trHeight w:val="255"/>
          <w:jc w:val="center"/>
        </w:trPr>
        <w:tc>
          <w:tcPr>
            <w:tcW w:w="167" w:type="dxa"/>
            <w:tcBorders>
              <w:top w:val="single" w:sz="4" w:space="0" w:color="auto"/>
              <w:left w:val="nil"/>
              <w:bottom w:val="single" w:sz="4" w:space="0" w:color="auto"/>
            </w:tcBorders>
            <w:shd w:val="clear" w:color="auto" w:fill="8DB3E2" w:themeFill="text2" w:themeFillTint="66"/>
          </w:tcPr>
          <w:p w:rsidR="001B4FB1" w:rsidRDefault="001B4FB1" w:rsidP="00F33D4B">
            <w:pPr>
              <w:pStyle w:val="cuatexto"/>
              <w:jc w:val="center"/>
              <w:rPr>
                <w:rFonts w:ascii="Arial" w:hAnsi="Arial" w:cs="Arial"/>
                <w:sz w:val="18"/>
                <w:szCs w:val="18"/>
              </w:rPr>
            </w:pPr>
          </w:p>
        </w:tc>
        <w:tc>
          <w:tcPr>
            <w:tcW w:w="7539" w:type="dxa"/>
            <w:gridSpan w:val="7"/>
            <w:tcBorders>
              <w:top w:val="single" w:sz="4" w:space="0" w:color="auto"/>
              <w:left w:val="nil"/>
              <w:bottom w:val="single" w:sz="4" w:space="0" w:color="auto"/>
            </w:tcBorders>
            <w:shd w:val="clear" w:color="auto" w:fill="8DB3E2" w:themeFill="text2" w:themeFillTint="66"/>
            <w:noWrap/>
            <w:vAlign w:val="bottom"/>
            <w:hideMark/>
          </w:tcPr>
          <w:p w:rsidR="001B4FB1" w:rsidRPr="00F33D4B" w:rsidRDefault="001B4FB1" w:rsidP="004E0F6D">
            <w:pPr>
              <w:pStyle w:val="cuatexto"/>
              <w:ind w:right="658"/>
              <w:jc w:val="right"/>
              <w:rPr>
                <w:rFonts w:ascii="Arial" w:hAnsi="Arial" w:cs="Arial"/>
                <w:sz w:val="18"/>
                <w:szCs w:val="18"/>
              </w:rPr>
            </w:pPr>
            <w:r>
              <w:rPr>
                <w:rFonts w:ascii="Arial" w:hAnsi="Arial" w:cs="Arial"/>
                <w:sz w:val="18"/>
                <w:szCs w:val="18"/>
              </w:rPr>
              <w:t>Porcentaje</w:t>
            </w:r>
            <w:r w:rsidRPr="00F33D4B">
              <w:rPr>
                <w:rFonts w:ascii="Arial" w:hAnsi="Arial" w:cs="Arial"/>
                <w:sz w:val="18"/>
                <w:szCs w:val="18"/>
              </w:rPr>
              <w:t xml:space="preserve"> de algunos cultivos*</w:t>
            </w:r>
          </w:p>
        </w:tc>
        <w:tc>
          <w:tcPr>
            <w:tcW w:w="1184" w:type="dxa"/>
            <w:tcBorders>
              <w:top w:val="single" w:sz="4" w:space="0" w:color="auto"/>
              <w:left w:val="nil"/>
              <w:bottom w:val="single" w:sz="4" w:space="0" w:color="auto"/>
            </w:tcBorders>
            <w:shd w:val="clear" w:color="auto" w:fill="8DB3E2" w:themeFill="text2" w:themeFillTint="66"/>
          </w:tcPr>
          <w:p w:rsidR="001B4FB1" w:rsidRDefault="001B4FB1" w:rsidP="00F33D4B">
            <w:pPr>
              <w:pStyle w:val="cuatexto"/>
              <w:jc w:val="center"/>
              <w:rPr>
                <w:rFonts w:ascii="Arial" w:hAnsi="Arial" w:cs="Arial"/>
                <w:sz w:val="18"/>
                <w:szCs w:val="18"/>
              </w:rPr>
            </w:pPr>
          </w:p>
        </w:tc>
      </w:tr>
      <w:tr w:rsidR="007D4AA7" w:rsidRPr="00F33D4B" w:rsidTr="00E76683">
        <w:trPr>
          <w:trHeight w:val="255"/>
          <w:jc w:val="center"/>
        </w:trPr>
        <w:tc>
          <w:tcPr>
            <w:tcW w:w="720" w:type="dxa"/>
            <w:gridSpan w:val="2"/>
            <w:tcBorders>
              <w:top w:val="single" w:sz="4" w:space="0" w:color="auto"/>
              <w:bottom w:val="single" w:sz="4" w:space="0" w:color="auto"/>
            </w:tcBorders>
            <w:shd w:val="clear" w:color="auto" w:fill="8DB3E2" w:themeFill="text2" w:themeFillTint="66"/>
            <w:noWrap/>
            <w:vAlign w:val="center"/>
            <w:hideMark/>
          </w:tcPr>
          <w:p w:rsidR="001B4FB1" w:rsidRPr="00F33D4B" w:rsidRDefault="001B4FB1" w:rsidP="001B4FB1">
            <w:pPr>
              <w:pStyle w:val="cuatexto"/>
              <w:jc w:val="left"/>
              <w:rPr>
                <w:rFonts w:ascii="Arial" w:hAnsi="Arial" w:cs="Arial"/>
                <w:sz w:val="18"/>
                <w:szCs w:val="18"/>
              </w:rPr>
            </w:pPr>
            <w:r>
              <w:rPr>
                <w:rFonts w:ascii="Arial" w:hAnsi="Arial" w:cs="Arial"/>
                <w:sz w:val="18"/>
                <w:szCs w:val="18"/>
              </w:rPr>
              <w:t>Sector</w:t>
            </w:r>
          </w:p>
        </w:tc>
        <w:tc>
          <w:tcPr>
            <w:tcW w:w="1645" w:type="dxa"/>
            <w:tcBorders>
              <w:top w:val="single" w:sz="4" w:space="0" w:color="auto"/>
              <w:bottom w:val="single" w:sz="4" w:space="0" w:color="auto"/>
            </w:tcBorders>
            <w:shd w:val="clear" w:color="auto" w:fill="8DB3E2" w:themeFill="text2" w:themeFillTint="66"/>
          </w:tcPr>
          <w:p w:rsidR="001B4FB1" w:rsidRPr="00F33D4B" w:rsidRDefault="001B4FB1" w:rsidP="00AD325F">
            <w:pPr>
              <w:pStyle w:val="cuatexto"/>
              <w:jc w:val="right"/>
              <w:rPr>
                <w:rFonts w:ascii="Arial" w:hAnsi="Arial" w:cs="Arial"/>
                <w:sz w:val="18"/>
                <w:szCs w:val="18"/>
              </w:rPr>
            </w:pPr>
          </w:p>
        </w:tc>
        <w:tc>
          <w:tcPr>
            <w:tcW w:w="1138" w:type="dxa"/>
            <w:tcBorders>
              <w:top w:val="single" w:sz="4" w:space="0" w:color="auto"/>
              <w:bottom w:val="single" w:sz="4" w:space="0" w:color="auto"/>
            </w:tcBorders>
            <w:shd w:val="clear" w:color="auto" w:fill="8DB3E2" w:themeFill="text2" w:themeFillTint="66"/>
            <w:vAlign w:val="center"/>
            <w:hideMark/>
          </w:tcPr>
          <w:p w:rsidR="001B4FB1" w:rsidRPr="00F33D4B" w:rsidRDefault="001B4FB1" w:rsidP="004E0F6D">
            <w:pPr>
              <w:pStyle w:val="cuatexto"/>
              <w:jc w:val="right"/>
              <w:rPr>
                <w:rFonts w:ascii="Arial" w:hAnsi="Arial" w:cs="Arial"/>
                <w:sz w:val="18"/>
                <w:szCs w:val="18"/>
              </w:rPr>
            </w:pPr>
            <w:r w:rsidRPr="00F33D4B">
              <w:rPr>
                <w:rFonts w:ascii="Arial" w:hAnsi="Arial" w:cs="Arial"/>
                <w:sz w:val="18"/>
                <w:szCs w:val="18"/>
              </w:rPr>
              <w:t xml:space="preserve">Maíz </w:t>
            </w:r>
            <w:r>
              <w:rPr>
                <w:rFonts w:ascii="Arial" w:hAnsi="Arial" w:cs="Arial"/>
                <w:sz w:val="18"/>
                <w:szCs w:val="18"/>
              </w:rPr>
              <w:t>g</w:t>
            </w:r>
            <w:r w:rsidRPr="00F33D4B">
              <w:rPr>
                <w:rFonts w:ascii="Arial" w:hAnsi="Arial" w:cs="Arial"/>
                <w:sz w:val="18"/>
                <w:szCs w:val="18"/>
              </w:rPr>
              <w:t>rano</w:t>
            </w:r>
          </w:p>
        </w:tc>
        <w:tc>
          <w:tcPr>
            <w:tcW w:w="1084" w:type="dxa"/>
            <w:tcBorders>
              <w:top w:val="single" w:sz="4" w:space="0" w:color="auto"/>
              <w:bottom w:val="single" w:sz="4" w:space="0" w:color="auto"/>
            </w:tcBorders>
            <w:shd w:val="clear" w:color="auto" w:fill="8DB3E2" w:themeFill="text2" w:themeFillTint="66"/>
            <w:vAlign w:val="center"/>
            <w:hideMark/>
          </w:tcPr>
          <w:p w:rsidR="001B4FB1" w:rsidRPr="00F33D4B" w:rsidRDefault="001B4FB1" w:rsidP="004E0F6D">
            <w:pPr>
              <w:pStyle w:val="cuatexto"/>
              <w:jc w:val="right"/>
              <w:rPr>
                <w:rFonts w:ascii="Arial" w:hAnsi="Arial" w:cs="Arial"/>
                <w:sz w:val="18"/>
                <w:szCs w:val="18"/>
              </w:rPr>
            </w:pPr>
            <w:r w:rsidRPr="00F33D4B">
              <w:rPr>
                <w:rFonts w:ascii="Arial" w:hAnsi="Arial" w:cs="Arial"/>
                <w:sz w:val="18"/>
                <w:szCs w:val="18"/>
              </w:rPr>
              <w:t>Cebada</w:t>
            </w:r>
          </w:p>
        </w:tc>
        <w:tc>
          <w:tcPr>
            <w:tcW w:w="993" w:type="dxa"/>
            <w:tcBorders>
              <w:top w:val="single" w:sz="4" w:space="0" w:color="auto"/>
              <w:bottom w:val="single" w:sz="4" w:space="0" w:color="auto"/>
            </w:tcBorders>
            <w:shd w:val="clear" w:color="auto" w:fill="8DB3E2" w:themeFill="text2" w:themeFillTint="66"/>
            <w:vAlign w:val="center"/>
            <w:hideMark/>
          </w:tcPr>
          <w:p w:rsidR="001B4FB1" w:rsidRPr="00F33D4B" w:rsidRDefault="001B4FB1" w:rsidP="004E0F6D">
            <w:pPr>
              <w:pStyle w:val="cuatexto"/>
              <w:jc w:val="right"/>
              <w:rPr>
                <w:rFonts w:ascii="Arial" w:hAnsi="Arial" w:cs="Arial"/>
                <w:sz w:val="18"/>
                <w:szCs w:val="18"/>
              </w:rPr>
            </w:pPr>
            <w:r w:rsidRPr="00F33D4B">
              <w:rPr>
                <w:rFonts w:ascii="Arial" w:hAnsi="Arial" w:cs="Arial"/>
                <w:sz w:val="18"/>
                <w:szCs w:val="18"/>
              </w:rPr>
              <w:t>Viña</w:t>
            </w:r>
          </w:p>
        </w:tc>
        <w:tc>
          <w:tcPr>
            <w:tcW w:w="992" w:type="dxa"/>
            <w:tcBorders>
              <w:top w:val="single" w:sz="4" w:space="0" w:color="auto"/>
              <w:bottom w:val="single" w:sz="4" w:space="0" w:color="auto"/>
            </w:tcBorders>
            <w:shd w:val="clear" w:color="auto" w:fill="8DB3E2" w:themeFill="text2" w:themeFillTint="66"/>
            <w:vAlign w:val="center"/>
            <w:hideMark/>
          </w:tcPr>
          <w:p w:rsidR="001B4FB1" w:rsidRPr="00F33D4B" w:rsidRDefault="001B4FB1" w:rsidP="004E0F6D">
            <w:pPr>
              <w:pStyle w:val="cuatexto"/>
              <w:jc w:val="right"/>
              <w:rPr>
                <w:rFonts w:ascii="Arial" w:hAnsi="Arial" w:cs="Arial"/>
                <w:sz w:val="18"/>
                <w:szCs w:val="18"/>
              </w:rPr>
            </w:pPr>
            <w:r w:rsidRPr="00F33D4B">
              <w:rPr>
                <w:rFonts w:ascii="Arial" w:hAnsi="Arial" w:cs="Arial"/>
                <w:sz w:val="18"/>
                <w:szCs w:val="18"/>
              </w:rPr>
              <w:t>Trigo</w:t>
            </w:r>
          </w:p>
        </w:tc>
        <w:tc>
          <w:tcPr>
            <w:tcW w:w="1134" w:type="dxa"/>
            <w:tcBorders>
              <w:top w:val="single" w:sz="4" w:space="0" w:color="auto"/>
              <w:bottom w:val="single" w:sz="4" w:space="0" w:color="auto"/>
            </w:tcBorders>
            <w:shd w:val="clear" w:color="auto" w:fill="8DB3E2" w:themeFill="text2" w:themeFillTint="66"/>
            <w:vAlign w:val="center"/>
            <w:hideMark/>
          </w:tcPr>
          <w:p w:rsidR="001B4FB1" w:rsidRPr="00F33D4B" w:rsidRDefault="001B4FB1" w:rsidP="004E0F6D">
            <w:pPr>
              <w:pStyle w:val="cuatexto"/>
              <w:jc w:val="right"/>
              <w:rPr>
                <w:rFonts w:ascii="Arial" w:hAnsi="Arial" w:cs="Arial"/>
                <w:sz w:val="18"/>
                <w:szCs w:val="18"/>
              </w:rPr>
            </w:pPr>
            <w:r w:rsidRPr="00F33D4B">
              <w:rPr>
                <w:rFonts w:ascii="Arial" w:hAnsi="Arial" w:cs="Arial"/>
                <w:sz w:val="18"/>
                <w:szCs w:val="18"/>
              </w:rPr>
              <w:t>Barbecho</w:t>
            </w:r>
          </w:p>
        </w:tc>
        <w:tc>
          <w:tcPr>
            <w:tcW w:w="1184" w:type="dxa"/>
            <w:tcBorders>
              <w:top w:val="single" w:sz="4" w:space="0" w:color="auto"/>
              <w:bottom w:val="single" w:sz="4" w:space="0" w:color="auto"/>
            </w:tcBorders>
            <w:shd w:val="clear" w:color="auto" w:fill="8DB3E2" w:themeFill="text2" w:themeFillTint="66"/>
          </w:tcPr>
          <w:p w:rsidR="001B4FB1" w:rsidRPr="00F33D4B" w:rsidRDefault="001B4FB1" w:rsidP="004E0F6D">
            <w:pPr>
              <w:pStyle w:val="cuatexto"/>
              <w:jc w:val="right"/>
              <w:rPr>
                <w:rFonts w:ascii="Arial" w:hAnsi="Arial" w:cs="Arial"/>
                <w:sz w:val="18"/>
                <w:szCs w:val="18"/>
              </w:rPr>
            </w:pPr>
            <w:r>
              <w:rPr>
                <w:rFonts w:ascii="Arial" w:hAnsi="Arial" w:cs="Arial"/>
                <w:sz w:val="18"/>
                <w:szCs w:val="18"/>
              </w:rPr>
              <w:t>Hortalizas</w:t>
            </w:r>
            <w:r w:rsidR="004E0F6D">
              <w:rPr>
                <w:rFonts w:ascii="Arial" w:hAnsi="Arial" w:cs="Arial"/>
                <w:sz w:val="18"/>
                <w:szCs w:val="18"/>
              </w:rPr>
              <w:t>**</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I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proofErr w:type="spellStart"/>
            <w:r w:rsidRPr="006B1D0C">
              <w:rPr>
                <w:szCs w:val="20"/>
                <w:lang w:val="es-ES" w:eastAsia="es-ES"/>
              </w:rPr>
              <w:t>Valdizarbe</w:t>
            </w:r>
            <w:proofErr w:type="spellEnd"/>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28,1</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5,4</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5,0</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18,3</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2,7</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23,4</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II.1</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proofErr w:type="spellStart"/>
            <w:r w:rsidRPr="006B1D0C">
              <w:rPr>
                <w:szCs w:val="20"/>
                <w:lang w:val="es-ES" w:eastAsia="es-ES"/>
              </w:rPr>
              <w:t>Valdizarbe</w:t>
            </w:r>
            <w:proofErr w:type="spellEnd"/>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20,0</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7,5</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21,5</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10,8</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3,0</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6,8</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II.2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proofErr w:type="spellStart"/>
            <w:r w:rsidRPr="006B1D0C">
              <w:rPr>
                <w:szCs w:val="20"/>
                <w:lang w:val="es-ES" w:eastAsia="es-ES"/>
              </w:rPr>
              <w:t>Artajona</w:t>
            </w:r>
            <w:proofErr w:type="spellEnd"/>
            <w:r>
              <w:rPr>
                <w:szCs w:val="20"/>
                <w:lang w:val="es-ES" w:eastAsia="es-ES"/>
              </w:rPr>
              <w:t xml:space="preserve"> </w:t>
            </w:r>
            <w:r w:rsidRPr="006B1D0C">
              <w:rPr>
                <w:szCs w:val="20"/>
                <w:lang w:val="es-ES" w:eastAsia="es-ES"/>
              </w:rPr>
              <w:t>y otros</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46,9</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11,9</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4,8</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5,4</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3,2</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8</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III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proofErr w:type="spellStart"/>
            <w:r w:rsidRPr="006B1D0C">
              <w:rPr>
                <w:szCs w:val="20"/>
                <w:lang w:val="es-ES" w:eastAsia="es-ES"/>
              </w:rPr>
              <w:t>Artajona</w:t>
            </w:r>
            <w:proofErr w:type="spellEnd"/>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47,1</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11,7</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3,7</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5,7</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2,1</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4,2</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IV.1</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proofErr w:type="spellStart"/>
            <w:r w:rsidRPr="006B1D0C">
              <w:rPr>
                <w:szCs w:val="20"/>
                <w:lang w:val="es-ES" w:eastAsia="es-ES"/>
              </w:rPr>
              <w:t>Berbinzana</w:t>
            </w:r>
            <w:proofErr w:type="spellEnd"/>
            <w:r w:rsidRPr="006B1D0C">
              <w:rPr>
                <w:szCs w:val="20"/>
                <w:lang w:val="es-ES" w:eastAsia="es-ES"/>
              </w:rPr>
              <w:t xml:space="preserve"> y otros</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44,7</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9,9</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8,7</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7,6</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6,5</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18</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IV.2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r w:rsidRPr="006B1D0C">
              <w:rPr>
                <w:szCs w:val="20"/>
                <w:lang w:val="es-ES" w:eastAsia="es-ES"/>
              </w:rPr>
              <w:t>Falces y otros</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67,3</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1,6</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3,1</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8,8</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1,9</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6</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IV.3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r w:rsidRPr="006B1D0C">
              <w:rPr>
                <w:szCs w:val="20"/>
                <w:lang w:val="es-ES" w:eastAsia="es-ES"/>
              </w:rPr>
              <w:t xml:space="preserve">Falces, </w:t>
            </w:r>
            <w:proofErr w:type="spellStart"/>
            <w:r w:rsidRPr="006B1D0C">
              <w:rPr>
                <w:szCs w:val="20"/>
                <w:lang w:val="es-ES" w:eastAsia="es-ES"/>
              </w:rPr>
              <w:t>Olite</w:t>
            </w:r>
            <w:proofErr w:type="spellEnd"/>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29,1</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23,4</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3,9</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7,0</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2,4</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32,6</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IV.4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proofErr w:type="spellStart"/>
            <w:r w:rsidRPr="006B1D0C">
              <w:rPr>
                <w:szCs w:val="20"/>
                <w:lang w:val="es-ES" w:eastAsia="es-ES"/>
              </w:rPr>
              <w:t>Olite</w:t>
            </w:r>
            <w:proofErr w:type="spellEnd"/>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27,9</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24,1</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25,1</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2,1</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7,0</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3,8</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IV.5.1 </w:t>
            </w:r>
          </w:p>
        </w:tc>
        <w:tc>
          <w:tcPr>
            <w:tcW w:w="1645" w:type="dxa"/>
            <w:tcBorders>
              <w:top w:val="single" w:sz="4" w:space="0" w:color="auto"/>
              <w:bottom w:val="single" w:sz="4" w:space="0" w:color="auto"/>
            </w:tcBorders>
          </w:tcPr>
          <w:p w:rsidR="001B4FB1" w:rsidRPr="00930FD6" w:rsidRDefault="00D95482" w:rsidP="004E0F6D">
            <w:pPr>
              <w:pStyle w:val="cuatexto"/>
              <w:rPr>
                <w:rFonts w:cs="Arial"/>
                <w:szCs w:val="20"/>
              </w:rPr>
            </w:pPr>
            <w:r>
              <w:rPr>
                <w:rFonts w:cs="Arial"/>
                <w:szCs w:val="20"/>
              </w:rPr>
              <w:t>Peralta</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47,8</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2,9</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7,1</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8,2</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8,6</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39,8</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IV.5.2 </w:t>
            </w:r>
          </w:p>
        </w:tc>
        <w:tc>
          <w:tcPr>
            <w:tcW w:w="1645" w:type="dxa"/>
            <w:tcBorders>
              <w:top w:val="single" w:sz="4" w:space="0" w:color="auto"/>
              <w:bottom w:val="single" w:sz="4" w:space="0" w:color="auto"/>
            </w:tcBorders>
          </w:tcPr>
          <w:p w:rsidR="001B4FB1" w:rsidRPr="00930FD6" w:rsidRDefault="00D95482" w:rsidP="004E0F6D">
            <w:pPr>
              <w:pStyle w:val="cuatexto"/>
              <w:rPr>
                <w:rFonts w:cs="Arial"/>
                <w:szCs w:val="20"/>
              </w:rPr>
            </w:pPr>
            <w:proofErr w:type="spellStart"/>
            <w:r>
              <w:rPr>
                <w:rFonts w:cs="Arial"/>
                <w:szCs w:val="20"/>
              </w:rPr>
              <w:t>Caparroso</w:t>
            </w:r>
            <w:proofErr w:type="spellEnd"/>
            <w:r>
              <w:rPr>
                <w:rFonts w:cs="Arial"/>
                <w:szCs w:val="20"/>
              </w:rPr>
              <w:t xml:space="preserve"> y otros</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50,8</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1,0</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7,9</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8,3</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0,4</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29,4</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V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proofErr w:type="spellStart"/>
            <w:r w:rsidRPr="006B1D0C">
              <w:rPr>
                <w:szCs w:val="20"/>
                <w:lang w:val="es-ES" w:eastAsia="es-ES"/>
              </w:rPr>
              <w:t>Olite</w:t>
            </w:r>
            <w:proofErr w:type="spellEnd"/>
            <w:r w:rsidRPr="006B1D0C">
              <w:rPr>
                <w:szCs w:val="20"/>
                <w:lang w:val="es-ES" w:eastAsia="es-ES"/>
              </w:rPr>
              <w:t>, Tafalla</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26,0</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22,9</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17,0</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3,7</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11,4</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12</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VI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r w:rsidRPr="006B1D0C">
              <w:rPr>
                <w:szCs w:val="20"/>
                <w:lang w:val="es-ES" w:eastAsia="es-ES"/>
              </w:rPr>
              <w:t xml:space="preserve">San Martín de </w:t>
            </w:r>
            <w:proofErr w:type="spellStart"/>
            <w:r w:rsidRPr="006B1D0C">
              <w:rPr>
                <w:szCs w:val="20"/>
                <w:lang w:val="es-ES" w:eastAsia="es-ES"/>
              </w:rPr>
              <w:t>Unx</w:t>
            </w:r>
            <w:proofErr w:type="spellEnd"/>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3,3</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19,5</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36,4</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8,4</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25,3</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0,3</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VII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proofErr w:type="spellStart"/>
            <w:r w:rsidRPr="006B1D0C">
              <w:rPr>
                <w:szCs w:val="20"/>
                <w:lang w:val="es-ES" w:eastAsia="es-ES"/>
              </w:rPr>
              <w:t>Beire</w:t>
            </w:r>
            <w:proofErr w:type="spellEnd"/>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32,6</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17,4</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4,3</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7,6</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13,1</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12,2</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VIII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proofErr w:type="spellStart"/>
            <w:r w:rsidRPr="006B1D0C">
              <w:rPr>
                <w:szCs w:val="20"/>
                <w:lang w:val="es-ES" w:eastAsia="es-ES"/>
              </w:rPr>
              <w:t>Ujué</w:t>
            </w:r>
            <w:proofErr w:type="spellEnd"/>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0,0</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6,6</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14,2</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20,4</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9,2</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0</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 IX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r w:rsidRPr="006B1D0C">
              <w:rPr>
                <w:szCs w:val="20"/>
                <w:lang w:val="es-ES" w:eastAsia="es-ES"/>
              </w:rPr>
              <w:t>Pitillas y otros</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42,5</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7,2</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16,9</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2,1</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5,0</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20,3</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rsidRPr="00930FD6">
              <w:rPr>
                <w:rFonts w:cs="Arial"/>
                <w:szCs w:val="20"/>
              </w:rPr>
              <w:t xml:space="preserve">X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lang w:val="es-ES" w:eastAsia="es-ES"/>
              </w:rPr>
            </w:pPr>
            <w:r w:rsidRPr="006B1D0C">
              <w:rPr>
                <w:szCs w:val="20"/>
                <w:lang w:val="es-ES" w:eastAsia="es-ES"/>
              </w:rPr>
              <w:t xml:space="preserve">Murillo, </w:t>
            </w:r>
            <w:proofErr w:type="spellStart"/>
            <w:r w:rsidRPr="006B1D0C">
              <w:rPr>
                <w:szCs w:val="20"/>
                <w:lang w:val="es-ES" w:eastAsia="es-ES"/>
              </w:rPr>
              <w:t>Santacara</w:t>
            </w:r>
            <w:proofErr w:type="spellEnd"/>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40,8</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22,2</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2,9</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4,8</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rsidRPr="00930FD6">
              <w:rPr>
                <w:rFonts w:cs="Arial"/>
                <w:szCs w:val="20"/>
              </w:rPr>
              <w:t>0,1</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rPr>
                <w:rFonts w:cs="Arial"/>
                <w:szCs w:val="20"/>
              </w:rPr>
              <w:t>22,3</w:t>
            </w:r>
          </w:p>
        </w:tc>
      </w:tr>
      <w:tr w:rsidR="007D4AA7" w:rsidRPr="00D32871" w:rsidTr="00E76683">
        <w:trPr>
          <w:trHeight w:val="255"/>
          <w:jc w:val="center"/>
        </w:trPr>
        <w:tc>
          <w:tcPr>
            <w:tcW w:w="720" w:type="dxa"/>
            <w:gridSpan w:val="2"/>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F33D4B">
            <w:pPr>
              <w:pStyle w:val="cuatexto"/>
              <w:jc w:val="left"/>
              <w:rPr>
                <w:rFonts w:cs="Arial"/>
                <w:szCs w:val="20"/>
              </w:rPr>
            </w:pPr>
            <w:r w:rsidRPr="00D32871">
              <w:rPr>
                <w:rFonts w:cs="Arial"/>
                <w:szCs w:val="20"/>
              </w:rPr>
              <w:t>Totales</w:t>
            </w:r>
          </w:p>
        </w:tc>
        <w:tc>
          <w:tcPr>
            <w:tcW w:w="1645" w:type="dxa"/>
            <w:tcBorders>
              <w:top w:val="single" w:sz="4" w:space="0" w:color="auto"/>
              <w:bottom w:val="single" w:sz="4" w:space="0" w:color="auto"/>
            </w:tcBorders>
            <w:shd w:val="clear" w:color="auto" w:fill="8DB3E2" w:themeFill="text2" w:themeFillTint="66"/>
          </w:tcPr>
          <w:p w:rsidR="001B4FB1" w:rsidRPr="00D32871" w:rsidRDefault="001B4FB1" w:rsidP="00AD325F">
            <w:pPr>
              <w:pStyle w:val="cuatexto"/>
              <w:jc w:val="right"/>
              <w:rPr>
                <w:rFonts w:cs="Arial"/>
                <w:szCs w:val="20"/>
              </w:rPr>
            </w:pPr>
          </w:p>
        </w:tc>
        <w:tc>
          <w:tcPr>
            <w:tcW w:w="1138" w:type="dxa"/>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AD325F">
            <w:pPr>
              <w:pStyle w:val="cuatexto"/>
              <w:jc w:val="right"/>
              <w:rPr>
                <w:rFonts w:cs="Arial"/>
                <w:szCs w:val="20"/>
              </w:rPr>
            </w:pPr>
            <w:r w:rsidRPr="00D32871">
              <w:rPr>
                <w:rFonts w:cs="Arial"/>
                <w:szCs w:val="20"/>
              </w:rPr>
              <w:t>37,5</w:t>
            </w:r>
          </w:p>
        </w:tc>
        <w:tc>
          <w:tcPr>
            <w:tcW w:w="1084" w:type="dxa"/>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AD325F">
            <w:pPr>
              <w:pStyle w:val="cuatexto"/>
              <w:jc w:val="right"/>
              <w:rPr>
                <w:rFonts w:cs="Arial"/>
                <w:szCs w:val="20"/>
              </w:rPr>
            </w:pPr>
            <w:r w:rsidRPr="00D32871">
              <w:rPr>
                <w:rFonts w:cs="Arial"/>
                <w:szCs w:val="20"/>
              </w:rPr>
              <w:t>13,1</w:t>
            </w:r>
          </w:p>
        </w:tc>
        <w:tc>
          <w:tcPr>
            <w:tcW w:w="993" w:type="dxa"/>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AD325F">
            <w:pPr>
              <w:pStyle w:val="cuatexto"/>
              <w:jc w:val="right"/>
              <w:rPr>
                <w:rFonts w:cs="Arial"/>
                <w:szCs w:val="20"/>
              </w:rPr>
            </w:pPr>
            <w:r w:rsidRPr="00D32871">
              <w:rPr>
                <w:rFonts w:cs="Arial"/>
                <w:szCs w:val="20"/>
              </w:rPr>
              <w:t>11,2</w:t>
            </w:r>
          </w:p>
        </w:tc>
        <w:tc>
          <w:tcPr>
            <w:tcW w:w="992" w:type="dxa"/>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AD325F">
            <w:pPr>
              <w:pStyle w:val="cuatexto"/>
              <w:jc w:val="right"/>
              <w:rPr>
                <w:rFonts w:cs="Arial"/>
                <w:szCs w:val="20"/>
              </w:rPr>
            </w:pPr>
            <w:r w:rsidRPr="00D32871">
              <w:rPr>
                <w:rFonts w:cs="Arial"/>
                <w:szCs w:val="20"/>
              </w:rPr>
              <w:t>6,7</w:t>
            </w:r>
          </w:p>
        </w:tc>
        <w:tc>
          <w:tcPr>
            <w:tcW w:w="1134" w:type="dxa"/>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AD325F">
            <w:pPr>
              <w:pStyle w:val="cuatexto"/>
              <w:jc w:val="right"/>
              <w:rPr>
                <w:rFonts w:cs="Arial"/>
                <w:szCs w:val="20"/>
              </w:rPr>
            </w:pPr>
            <w:r w:rsidRPr="00D32871">
              <w:rPr>
                <w:rFonts w:cs="Arial"/>
                <w:szCs w:val="20"/>
              </w:rPr>
              <w:t>5,8</w:t>
            </w:r>
          </w:p>
        </w:tc>
        <w:tc>
          <w:tcPr>
            <w:tcW w:w="1184" w:type="dxa"/>
            <w:tcBorders>
              <w:top w:val="single" w:sz="4" w:space="0" w:color="auto"/>
              <w:bottom w:val="single" w:sz="4" w:space="0" w:color="auto"/>
            </w:tcBorders>
            <w:shd w:val="clear" w:color="auto" w:fill="8DB3E2" w:themeFill="text2" w:themeFillTint="66"/>
          </w:tcPr>
          <w:p w:rsidR="001B4FB1" w:rsidRPr="00D32871" w:rsidRDefault="004E0F6D" w:rsidP="00AD325F">
            <w:pPr>
              <w:pStyle w:val="cuatexto"/>
              <w:jc w:val="right"/>
              <w:rPr>
                <w:rFonts w:cs="Arial"/>
                <w:szCs w:val="20"/>
              </w:rPr>
            </w:pPr>
            <w:r>
              <w:rPr>
                <w:rFonts w:cs="Arial"/>
                <w:szCs w:val="20"/>
              </w:rPr>
              <w:t>14,8</w:t>
            </w:r>
          </w:p>
        </w:tc>
      </w:tr>
    </w:tbl>
    <w:p w:rsidR="00F33D4B" w:rsidRPr="00F9205E" w:rsidRDefault="00D32871" w:rsidP="00F9205E">
      <w:pPr>
        <w:pStyle w:val="texto"/>
        <w:spacing w:before="120" w:after="0"/>
        <w:ind w:firstLine="0"/>
        <w:rPr>
          <w:rFonts w:ascii="Arial" w:hAnsi="Arial" w:cs="Arial"/>
          <w:color w:val="000000"/>
          <w:sz w:val="16"/>
          <w:szCs w:val="16"/>
          <w:lang w:val="es-ES" w:eastAsia="es-ES"/>
        </w:rPr>
      </w:pPr>
      <w:r w:rsidRPr="00F9205E">
        <w:rPr>
          <w:rFonts w:ascii="Arial" w:hAnsi="Arial" w:cs="Arial"/>
          <w:color w:val="000000"/>
          <w:sz w:val="16"/>
          <w:szCs w:val="16"/>
          <w:lang w:val="es-ES" w:eastAsia="es-ES"/>
        </w:rPr>
        <w:t>*Los porcentajes están calculados sobre las hectáreas sin considerar las dedicadas a dobles cosechas</w:t>
      </w:r>
    </w:p>
    <w:p w:rsidR="004E0F6D" w:rsidRPr="00F9205E" w:rsidRDefault="004E0F6D" w:rsidP="00F9205E">
      <w:pPr>
        <w:pStyle w:val="texto"/>
        <w:spacing w:after="240"/>
        <w:ind w:firstLine="0"/>
        <w:rPr>
          <w:rFonts w:ascii="Arial" w:hAnsi="Arial" w:cs="Arial"/>
          <w:sz w:val="16"/>
          <w:szCs w:val="16"/>
          <w:lang w:val="es-ES"/>
        </w:rPr>
      </w:pPr>
      <w:r w:rsidRPr="00F9205E">
        <w:rPr>
          <w:rFonts w:ascii="Arial" w:hAnsi="Arial" w:cs="Arial"/>
          <w:color w:val="000000"/>
          <w:sz w:val="16"/>
          <w:szCs w:val="16"/>
          <w:lang w:val="es-ES" w:eastAsia="es-ES"/>
        </w:rPr>
        <w:t>**En hortalizas se agrupan 19 cultivos diferentes</w:t>
      </w:r>
      <w:r w:rsidR="007E6C65">
        <w:rPr>
          <w:rFonts w:ascii="Arial" w:hAnsi="Arial" w:cs="Arial"/>
          <w:color w:val="000000"/>
          <w:sz w:val="16"/>
          <w:szCs w:val="16"/>
          <w:lang w:val="es-ES" w:eastAsia="es-ES"/>
        </w:rPr>
        <w:t>, incluido el maíz dulce.</w:t>
      </w:r>
    </w:p>
    <w:p w:rsidR="00C31D3F" w:rsidRDefault="00F33D4B" w:rsidP="00214671">
      <w:pPr>
        <w:pStyle w:val="texto"/>
        <w:spacing w:before="240"/>
      </w:pPr>
      <w:r>
        <w:t>Como se desprende del cuadro, los porcentajes de terreno dedicado a cada cultivo en los diferentes sectores var</w:t>
      </w:r>
      <w:r w:rsidR="00E31154">
        <w:t>í</w:t>
      </w:r>
      <w:r>
        <w:t>a</w:t>
      </w:r>
      <w:r w:rsidR="00E31154">
        <w:t>n</w:t>
      </w:r>
      <w:r>
        <w:t xml:space="preserve"> significativamente.</w:t>
      </w:r>
      <w:r w:rsidR="00214671">
        <w:t xml:space="preserve"> </w:t>
      </w:r>
      <w:r>
        <w:t>Así</w:t>
      </w:r>
      <w:r w:rsidR="00AF7E82">
        <w:t>,</w:t>
      </w:r>
      <w:r>
        <w:t xml:space="preserve"> por ejemplo:</w:t>
      </w:r>
    </w:p>
    <w:p w:rsidR="00F33D4B" w:rsidRDefault="00C31D3F" w:rsidP="00E23A6F">
      <w:pPr>
        <w:pStyle w:val="texto"/>
        <w:numPr>
          <w:ilvl w:val="0"/>
          <w:numId w:val="23"/>
        </w:numPr>
        <w:tabs>
          <w:tab w:val="clear" w:pos="2835"/>
          <w:tab w:val="center" w:pos="567"/>
        </w:tabs>
        <w:ind w:left="0" w:firstLine="284"/>
      </w:pPr>
      <w:r>
        <w:t>E</w:t>
      </w:r>
      <w:r w:rsidR="00F33D4B">
        <w:t xml:space="preserve">l maíz </w:t>
      </w:r>
      <w:r w:rsidR="004E0F6D">
        <w:t xml:space="preserve">grano </w:t>
      </w:r>
      <w:r w:rsidR="00F33D4B">
        <w:t xml:space="preserve">representa </w:t>
      </w:r>
      <w:r w:rsidR="00E31154">
        <w:t>el 37,5</w:t>
      </w:r>
      <w:r w:rsidR="00D32871">
        <w:t xml:space="preserve"> por ciento</w:t>
      </w:r>
      <w:r>
        <w:t>,</w:t>
      </w:r>
      <w:r w:rsidR="00E31154">
        <w:t xml:space="preserve"> pero oscila entre un 67,3 y el 0</w:t>
      </w:r>
      <w:r w:rsidR="00D32871">
        <w:t xml:space="preserve"> por ciento</w:t>
      </w:r>
      <w:r w:rsidR="00E31154">
        <w:t>.</w:t>
      </w:r>
    </w:p>
    <w:p w:rsidR="00035130" w:rsidRDefault="00E31154" w:rsidP="00E23A6F">
      <w:pPr>
        <w:pStyle w:val="texto"/>
        <w:numPr>
          <w:ilvl w:val="0"/>
          <w:numId w:val="23"/>
        </w:numPr>
        <w:tabs>
          <w:tab w:val="clear" w:pos="2835"/>
          <w:tab w:val="center" w:pos="567"/>
        </w:tabs>
        <w:ind w:left="0" w:firstLine="284"/>
      </w:pPr>
      <w:r>
        <w:t xml:space="preserve">La viña, con un 11,2 </w:t>
      </w:r>
      <w:r w:rsidR="00D32871">
        <w:t>por ciento</w:t>
      </w:r>
      <w:r>
        <w:t>, oscila entre el 36,4</w:t>
      </w:r>
      <w:r w:rsidR="00D32871">
        <w:t xml:space="preserve"> por ciento</w:t>
      </w:r>
      <w:r>
        <w:t xml:space="preserve"> y el 2,9 </w:t>
      </w:r>
      <w:r w:rsidR="00D32871">
        <w:t>por ciento</w:t>
      </w:r>
      <w:r>
        <w:t>.</w:t>
      </w:r>
    </w:p>
    <w:p w:rsidR="00E31154" w:rsidRDefault="00E31154" w:rsidP="00E23A6F">
      <w:pPr>
        <w:pStyle w:val="texto"/>
        <w:numPr>
          <w:ilvl w:val="0"/>
          <w:numId w:val="23"/>
        </w:numPr>
        <w:tabs>
          <w:tab w:val="clear" w:pos="2835"/>
          <w:tab w:val="center" w:pos="567"/>
        </w:tabs>
        <w:ind w:left="0" w:firstLine="284"/>
      </w:pPr>
      <w:r>
        <w:t>Normalmente los mayores porcentajes de maíz coinciden con los menores de viña.</w:t>
      </w:r>
    </w:p>
    <w:p w:rsidR="00E31154" w:rsidRDefault="00E31154" w:rsidP="00E23A6F">
      <w:pPr>
        <w:pStyle w:val="texto"/>
        <w:numPr>
          <w:ilvl w:val="0"/>
          <w:numId w:val="23"/>
        </w:numPr>
        <w:tabs>
          <w:tab w:val="clear" w:pos="2835"/>
          <w:tab w:val="center" w:pos="567"/>
        </w:tabs>
        <w:ind w:left="0" w:firstLine="284"/>
      </w:pPr>
      <w:r>
        <w:t xml:space="preserve">Es significativo que </w:t>
      </w:r>
      <w:r w:rsidR="00C31D3F">
        <w:t xml:space="preserve">en </w:t>
      </w:r>
      <w:r>
        <w:t xml:space="preserve">los sectores V, VI y VII </w:t>
      </w:r>
      <w:r w:rsidR="00C31D3F">
        <w:t xml:space="preserve">el barbecho represente </w:t>
      </w:r>
      <w:r>
        <w:t>el 11,4</w:t>
      </w:r>
      <w:r w:rsidR="00AD325F">
        <w:t xml:space="preserve"> por ciento</w:t>
      </w:r>
      <w:r>
        <w:t>, el 25,3</w:t>
      </w:r>
      <w:r w:rsidR="00AD325F">
        <w:t xml:space="preserve"> por ciento</w:t>
      </w:r>
      <w:r>
        <w:t xml:space="preserve"> y el 13,1</w:t>
      </w:r>
      <w:r w:rsidR="00AD325F">
        <w:t xml:space="preserve"> por ciento</w:t>
      </w:r>
      <w:r>
        <w:t>, respectivamente</w:t>
      </w:r>
      <w:r w:rsidR="00C31D3F">
        <w:t>, cuando</w:t>
      </w:r>
      <w:r>
        <w:t xml:space="preserve"> la media de</w:t>
      </w:r>
      <w:r w:rsidR="00C31D3F">
        <w:t xml:space="preserve"> todos los sectores es el</w:t>
      </w:r>
      <w:r>
        <w:t xml:space="preserve"> 5,8</w:t>
      </w:r>
      <w:r w:rsidR="00AD325F">
        <w:t xml:space="preserve"> por ciento</w:t>
      </w:r>
      <w:r>
        <w:t>.</w:t>
      </w:r>
    </w:p>
    <w:p w:rsidR="0007475F" w:rsidRDefault="00437A87" w:rsidP="00E23A6F">
      <w:pPr>
        <w:pStyle w:val="texto"/>
        <w:numPr>
          <w:ilvl w:val="0"/>
          <w:numId w:val="23"/>
        </w:numPr>
        <w:tabs>
          <w:tab w:val="clear" w:pos="2835"/>
          <w:tab w:val="center" w:pos="567"/>
        </w:tabs>
        <w:ind w:left="0" w:firstLine="284"/>
      </w:pPr>
      <w:r>
        <w:t xml:space="preserve">El conjunto de las hortalizas ha pasado de cultivarse en </w:t>
      </w:r>
      <w:r w:rsidR="007E6C65">
        <w:t>701</w:t>
      </w:r>
      <w:r>
        <w:t xml:space="preserve"> ha, el </w:t>
      </w:r>
      <w:r w:rsidR="007E6C65">
        <w:t>3,1</w:t>
      </w:r>
      <w:r>
        <w:t xml:space="preserve"> por ciento del terreno, a 3.298 ha, el 14,8 por ciento. Su distribución entre los se</w:t>
      </w:r>
      <w:r>
        <w:t>c</w:t>
      </w:r>
      <w:r>
        <w:t>tores presenta una considerable variación, ya que oscila entre el 0 y el 40 por ciento del terreno de un sector.</w:t>
      </w:r>
    </w:p>
    <w:p w:rsidR="0007475F" w:rsidRDefault="0007475F">
      <w:pPr>
        <w:spacing w:after="0"/>
        <w:ind w:firstLine="0"/>
        <w:jc w:val="left"/>
        <w:rPr>
          <w:spacing w:val="6"/>
          <w:sz w:val="26"/>
          <w:szCs w:val="24"/>
        </w:rPr>
      </w:pPr>
      <w:r>
        <w:br w:type="page"/>
      </w:r>
    </w:p>
    <w:p w:rsidR="00F33D4B" w:rsidRPr="000C61EA" w:rsidRDefault="001B4E46" w:rsidP="00E76683">
      <w:pPr>
        <w:pStyle w:val="atitulo2"/>
        <w:spacing w:before="240"/>
        <w:rPr>
          <w:bCs w:val="0"/>
          <w:i/>
        </w:rPr>
      </w:pPr>
      <w:bookmarkStart w:id="18" w:name="_Toc431280058"/>
      <w:r w:rsidRPr="000C61EA">
        <w:rPr>
          <w:bCs w:val="0"/>
          <w:i/>
        </w:rPr>
        <w:lastRenderedPageBreak/>
        <w:t>V</w:t>
      </w:r>
      <w:r w:rsidR="00001A11" w:rsidRPr="000C61EA">
        <w:rPr>
          <w:bCs w:val="0"/>
          <w:i/>
        </w:rPr>
        <w:t>l</w:t>
      </w:r>
      <w:r w:rsidRPr="000C61EA">
        <w:rPr>
          <w:bCs w:val="0"/>
          <w:i/>
        </w:rPr>
        <w:t xml:space="preserve">.2.4. </w:t>
      </w:r>
      <w:r w:rsidR="00B94909" w:rsidRPr="000C61EA">
        <w:rPr>
          <w:bCs w:val="0"/>
          <w:i/>
        </w:rPr>
        <w:t>Resultados</w:t>
      </w:r>
      <w:r w:rsidRPr="000C61EA">
        <w:rPr>
          <w:bCs w:val="0"/>
          <w:i/>
        </w:rPr>
        <w:t xml:space="preserve"> obtenidos</w:t>
      </w:r>
      <w:bookmarkEnd w:id="18"/>
    </w:p>
    <w:p w:rsidR="001B4E46" w:rsidRDefault="001B4E46" w:rsidP="001B4E46">
      <w:pPr>
        <w:pStyle w:val="texto"/>
      </w:pPr>
      <w:r>
        <w:t>En este epígrafe presentamos una serie de datos e informaciones, a partir</w:t>
      </w:r>
      <w:r w:rsidR="00B94909">
        <w:t>,</w:t>
      </w:r>
      <w:r>
        <w:t xml:space="preserve"> en general, de estudios realizados por INTIA y para cuya validez deben tenerse presentes las limitaciones comentadas en el epígrafe III. De todas ellas, quer</w:t>
      </w:r>
      <w:r>
        <w:t>e</w:t>
      </w:r>
      <w:r>
        <w:t xml:space="preserve">mos incidir en la </w:t>
      </w:r>
      <w:r w:rsidR="00762D1B" w:rsidRPr="00B94909">
        <w:t>variación</w:t>
      </w:r>
      <w:r w:rsidRPr="00B94909">
        <w:t xml:space="preserve"> </w:t>
      </w:r>
      <w:r>
        <w:t>de los precios de los productos cultivados entre las diferentes</w:t>
      </w:r>
      <w:r w:rsidR="00B94909">
        <w:t xml:space="preserve"> campañas, aspecto que, como es lógico,</w:t>
      </w:r>
      <w:r>
        <w:t xml:space="preserve"> afecta a cualquier proye</w:t>
      </w:r>
      <w:r>
        <w:t>c</w:t>
      </w:r>
      <w:r>
        <w:t>ción que sobre resultados pueda realizarse o que pueda modificar sustancia</w:t>
      </w:r>
      <w:r>
        <w:t>l</w:t>
      </w:r>
      <w:r>
        <w:t>mente los resultados según el ejercicio analizado.</w:t>
      </w:r>
    </w:p>
    <w:p w:rsidR="001B4E46" w:rsidRDefault="001B4E46" w:rsidP="001B4E46">
      <w:pPr>
        <w:pStyle w:val="texto"/>
      </w:pPr>
      <w:r>
        <w:t>En primer lugar, se presentan una serie de datos sobre producción</w:t>
      </w:r>
      <w:r w:rsidR="002E2708">
        <w:t xml:space="preserve"> agraria y, a continuación, otros sobre el beneficio obtenido</w:t>
      </w:r>
      <w:r w:rsidR="00B94909">
        <w:t>, para posteriormente analizar</w:t>
      </w:r>
      <w:r w:rsidR="002574DB">
        <w:t xml:space="preserve"> el efecto sobre el empleo y los ingresos municipales. </w:t>
      </w:r>
      <w:r w:rsidR="002E2708">
        <w:t>El estudio recoge datos del año 2013.</w:t>
      </w:r>
      <w:r>
        <w:t xml:space="preserve"> </w:t>
      </w:r>
    </w:p>
    <w:p w:rsidR="002E2708" w:rsidRPr="000C61EA" w:rsidRDefault="002E2708" w:rsidP="00F9205E">
      <w:pPr>
        <w:pStyle w:val="atitulo2"/>
        <w:spacing w:before="240"/>
        <w:rPr>
          <w:bCs w:val="0"/>
          <w:i/>
          <w:sz w:val="22"/>
          <w:szCs w:val="22"/>
        </w:rPr>
      </w:pPr>
      <w:bookmarkStart w:id="19" w:name="_Toc431280059"/>
      <w:r w:rsidRPr="000C61EA">
        <w:rPr>
          <w:i/>
          <w:sz w:val="22"/>
          <w:szCs w:val="22"/>
        </w:rPr>
        <w:t>V</w:t>
      </w:r>
      <w:r w:rsidR="00001A11" w:rsidRPr="000C61EA">
        <w:rPr>
          <w:i/>
          <w:sz w:val="22"/>
          <w:szCs w:val="22"/>
        </w:rPr>
        <w:t>l</w:t>
      </w:r>
      <w:r w:rsidRPr="000C61EA">
        <w:rPr>
          <w:i/>
          <w:sz w:val="22"/>
          <w:szCs w:val="22"/>
        </w:rPr>
        <w:t>.2.4.1. Valor de la producción agraria</w:t>
      </w:r>
      <w:bookmarkEnd w:id="19"/>
    </w:p>
    <w:p w:rsidR="002E2708" w:rsidRDefault="002E2708" w:rsidP="001B4E46">
      <w:pPr>
        <w:pStyle w:val="texto"/>
      </w:pPr>
      <w:r>
        <w:t>La metodología utilizada consiste, básicamente, en comparar las producci</w:t>
      </w:r>
      <w:r>
        <w:t>o</w:t>
      </w:r>
      <w:r>
        <w:t>nes en 2013 con la transformación en regadío, con las que se hubieran obtenido con los cultivos existentes antes de la transformación.</w:t>
      </w:r>
    </w:p>
    <w:p w:rsidR="002E2708" w:rsidRDefault="002E2708" w:rsidP="001B4E46">
      <w:pPr>
        <w:pStyle w:val="texto"/>
      </w:pPr>
      <w:r>
        <w:t>Para ello, lógicamente, tiene que utilizar rendimientos y precios medios o</w:t>
      </w:r>
      <w:r>
        <w:t>b</w:t>
      </w:r>
      <w:r>
        <w:t>tenidos de las diferentes estadísticas existentes en el Departamento.</w:t>
      </w:r>
    </w:p>
    <w:p w:rsidR="00C74B43" w:rsidRDefault="002E2708" w:rsidP="0070338E">
      <w:pPr>
        <w:pStyle w:val="texto"/>
        <w:spacing w:after="360"/>
      </w:pPr>
      <w:r>
        <w:t xml:space="preserve">En el </w:t>
      </w:r>
      <w:r w:rsidR="00B94909">
        <w:t>cuadro</w:t>
      </w:r>
      <w:r>
        <w:t xml:space="preserve"> siguiente se presentan por sectores los v</w:t>
      </w:r>
      <w:r w:rsidR="00A93B34">
        <w:t>alores estimados para la productividad bruta</w:t>
      </w:r>
      <w:r>
        <w:t xml:space="preserve"> actual y para la que se hubiera obtenido con los cultivos anteriores a la transform</w:t>
      </w:r>
      <w:r w:rsidR="00103F9D">
        <w:t>a</w:t>
      </w:r>
      <w:r>
        <w:t>ción</w:t>
      </w:r>
      <w:r w:rsidR="00103F9D">
        <w:t>.</w:t>
      </w:r>
    </w:p>
    <w:tbl>
      <w:tblPr>
        <w:tblStyle w:val="Tablaconcuadrcula"/>
        <w:tblW w:w="0" w:type="auto"/>
        <w:jc w:val="center"/>
        <w:tblInd w:w="147" w:type="dxa"/>
        <w:tblBorders>
          <w:left w:val="none" w:sz="0" w:space="0" w:color="auto"/>
          <w:right w:val="none" w:sz="0" w:space="0" w:color="auto"/>
          <w:insideV w:val="none" w:sz="0" w:space="0" w:color="auto"/>
        </w:tblBorders>
        <w:tblLook w:val="04A0" w:firstRow="1" w:lastRow="0" w:firstColumn="1" w:lastColumn="0" w:noHBand="0" w:noVBand="1"/>
      </w:tblPr>
      <w:tblGrid>
        <w:gridCol w:w="774"/>
        <w:gridCol w:w="1793"/>
        <w:gridCol w:w="1131"/>
        <w:gridCol w:w="1253"/>
        <w:gridCol w:w="1379"/>
        <w:gridCol w:w="1348"/>
        <w:gridCol w:w="1180"/>
      </w:tblGrid>
      <w:tr w:rsidR="00A93B34" w:rsidRPr="00553327" w:rsidTr="0007475F">
        <w:trPr>
          <w:trHeight w:val="255"/>
          <w:jc w:val="center"/>
        </w:trPr>
        <w:tc>
          <w:tcPr>
            <w:tcW w:w="774" w:type="dxa"/>
            <w:shd w:val="clear" w:color="auto" w:fill="8DB3E2" w:themeFill="text2" w:themeFillTint="66"/>
            <w:vAlign w:val="center"/>
          </w:tcPr>
          <w:p w:rsidR="00A93B34" w:rsidRPr="00553327" w:rsidRDefault="00A93B34" w:rsidP="003009D9">
            <w:pPr>
              <w:pStyle w:val="cuatexto"/>
              <w:jc w:val="left"/>
              <w:rPr>
                <w:rFonts w:ascii="Arial" w:hAnsi="Arial" w:cs="Arial"/>
                <w:sz w:val="18"/>
                <w:szCs w:val="18"/>
              </w:rPr>
            </w:pPr>
            <w:r w:rsidRPr="00553327">
              <w:rPr>
                <w:rFonts w:ascii="Arial" w:hAnsi="Arial" w:cs="Arial"/>
                <w:sz w:val="18"/>
                <w:szCs w:val="18"/>
              </w:rPr>
              <w:t>Sector</w:t>
            </w:r>
          </w:p>
        </w:tc>
        <w:tc>
          <w:tcPr>
            <w:tcW w:w="1793" w:type="dxa"/>
            <w:shd w:val="clear" w:color="auto" w:fill="8DB3E2" w:themeFill="text2" w:themeFillTint="66"/>
          </w:tcPr>
          <w:p w:rsidR="00A93B34" w:rsidRPr="00553327" w:rsidRDefault="00A93B34" w:rsidP="001812BC">
            <w:pPr>
              <w:pStyle w:val="cuatexto"/>
              <w:jc w:val="right"/>
              <w:rPr>
                <w:rFonts w:ascii="Arial" w:hAnsi="Arial" w:cs="Arial"/>
                <w:sz w:val="18"/>
                <w:szCs w:val="18"/>
              </w:rPr>
            </w:pPr>
          </w:p>
        </w:tc>
        <w:tc>
          <w:tcPr>
            <w:tcW w:w="1131" w:type="dxa"/>
            <w:shd w:val="clear" w:color="auto" w:fill="8DB3E2" w:themeFill="text2" w:themeFillTint="66"/>
            <w:vAlign w:val="center"/>
          </w:tcPr>
          <w:p w:rsidR="00A93B34" w:rsidRPr="00553327" w:rsidRDefault="00A93B34" w:rsidP="001812BC">
            <w:pPr>
              <w:pStyle w:val="cuatexto"/>
              <w:jc w:val="right"/>
              <w:rPr>
                <w:rFonts w:ascii="Arial" w:hAnsi="Arial" w:cs="Arial"/>
                <w:sz w:val="18"/>
                <w:szCs w:val="18"/>
              </w:rPr>
            </w:pPr>
            <w:r w:rsidRPr="00553327">
              <w:rPr>
                <w:rFonts w:ascii="Arial" w:hAnsi="Arial" w:cs="Arial"/>
                <w:sz w:val="18"/>
                <w:szCs w:val="18"/>
              </w:rPr>
              <w:t>Hectáreas</w:t>
            </w:r>
          </w:p>
        </w:tc>
        <w:tc>
          <w:tcPr>
            <w:tcW w:w="1253" w:type="dxa"/>
            <w:shd w:val="clear" w:color="auto" w:fill="8DB3E2" w:themeFill="text2" w:themeFillTint="66"/>
            <w:vAlign w:val="center"/>
          </w:tcPr>
          <w:p w:rsidR="00A93B34" w:rsidRPr="00553327" w:rsidRDefault="00A93B34" w:rsidP="001812BC">
            <w:pPr>
              <w:pStyle w:val="cuatexto"/>
              <w:jc w:val="right"/>
              <w:rPr>
                <w:rFonts w:ascii="Arial" w:hAnsi="Arial" w:cs="Arial"/>
                <w:sz w:val="18"/>
                <w:szCs w:val="18"/>
              </w:rPr>
            </w:pPr>
            <w:r w:rsidRPr="00553327">
              <w:rPr>
                <w:rFonts w:ascii="Arial" w:hAnsi="Arial" w:cs="Arial"/>
                <w:sz w:val="18"/>
                <w:szCs w:val="18"/>
              </w:rPr>
              <w:t xml:space="preserve">Valor </w:t>
            </w:r>
          </w:p>
          <w:p w:rsidR="00A93B34" w:rsidRPr="00553327" w:rsidRDefault="00A93B34" w:rsidP="001812BC">
            <w:pPr>
              <w:pStyle w:val="cuatexto"/>
              <w:jc w:val="right"/>
              <w:rPr>
                <w:rFonts w:ascii="Arial" w:hAnsi="Arial" w:cs="Arial"/>
                <w:sz w:val="18"/>
                <w:szCs w:val="18"/>
              </w:rPr>
            </w:pPr>
            <w:r w:rsidRPr="00553327">
              <w:rPr>
                <w:rFonts w:ascii="Arial" w:hAnsi="Arial" w:cs="Arial"/>
                <w:sz w:val="18"/>
                <w:szCs w:val="18"/>
              </w:rPr>
              <w:t>regadío(€)</w:t>
            </w:r>
          </w:p>
        </w:tc>
        <w:tc>
          <w:tcPr>
            <w:tcW w:w="1379" w:type="dxa"/>
            <w:shd w:val="clear" w:color="auto" w:fill="8DB3E2" w:themeFill="text2" w:themeFillTint="66"/>
            <w:vAlign w:val="center"/>
          </w:tcPr>
          <w:p w:rsidR="00A93B34" w:rsidRPr="00553327" w:rsidRDefault="00A93B34" w:rsidP="00B94909">
            <w:pPr>
              <w:pStyle w:val="cuatexto"/>
              <w:jc w:val="right"/>
              <w:rPr>
                <w:rFonts w:ascii="Arial" w:hAnsi="Arial" w:cs="Arial"/>
                <w:sz w:val="18"/>
                <w:szCs w:val="18"/>
              </w:rPr>
            </w:pPr>
            <w:r w:rsidRPr="00553327">
              <w:rPr>
                <w:rFonts w:ascii="Arial" w:hAnsi="Arial" w:cs="Arial"/>
                <w:sz w:val="18"/>
                <w:szCs w:val="18"/>
              </w:rPr>
              <w:t xml:space="preserve">Valor </w:t>
            </w:r>
          </w:p>
          <w:p w:rsidR="00A93B34" w:rsidRPr="00553327" w:rsidRDefault="00A93B34" w:rsidP="00B94909">
            <w:pPr>
              <w:pStyle w:val="cuatexto"/>
              <w:jc w:val="right"/>
              <w:rPr>
                <w:rFonts w:ascii="Arial" w:hAnsi="Arial" w:cs="Arial"/>
                <w:sz w:val="18"/>
                <w:szCs w:val="18"/>
              </w:rPr>
            </w:pPr>
            <w:r w:rsidRPr="00553327">
              <w:rPr>
                <w:rFonts w:ascii="Arial" w:hAnsi="Arial" w:cs="Arial"/>
                <w:sz w:val="18"/>
                <w:szCs w:val="18"/>
              </w:rPr>
              <w:t>Secano (€)</w:t>
            </w:r>
          </w:p>
        </w:tc>
        <w:tc>
          <w:tcPr>
            <w:tcW w:w="1348" w:type="dxa"/>
            <w:shd w:val="clear" w:color="auto" w:fill="8DB3E2" w:themeFill="text2" w:themeFillTint="66"/>
            <w:vAlign w:val="center"/>
          </w:tcPr>
          <w:p w:rsidR="00A93B34" w:rsidRPr="00553327" w:rsidRDefault="00A93B34" w:rsidP="001812BC">
            <w:pPr>
              <w:pStyle w:val="cuatexto"/>
              <w:jc w:val="right"/>
              <w:rPr>
                <w:rFonts w:ascii="Arial" w:hAnsi="Arial" w:cs="Arial"/>
                <w:sz w:val="18"/>
                <w:szCs w:val="18"/>
              </w:rPr>
            </w:pPr>
            <w:r w:rsidRPr="00553327">
              <w:rPr>
                <w:rFonts w:ascii="Arial" w:hAnsi="Arial" w:cs="Arial"/>
                <w:sz w:val="18"/>
                <w:szCs w:val="18"/>
              </w:rPr>
              <w:t>Regadío-Secano (€)</w:t>
            </w:r>
          </w:p>
        </w:tc>
        <w:tc>
          <w:tcPr>
            <w:tcW w:w="1180" w:type="dxa"/>
            <w:shd w:val="clear" w:color="auto" w:fill="8DB3E2" w:themeFill="text2" w:themeFillTint="66"/>
            <w:vAlign w:val="center"/>
          </w:tcPr>
          <w:p w:rsidR="00A93B34" w:rsidRPr="00553327" w:rsidRDefault="00A93B34" w:rsidP="00B94909">
            <w:pPr>
              <w:pStyle w:val="cuatexto"/>
              <w:jc w:val="right"/>
              <w:rPr>
                <w:rFonts w:ascii="Arial" w:hAnsi="Arial" w:cs="Arial"/>
                <w:sz w:val="18"/>
                <w:szCs w:val="18"/>
                <w:vertAlign w:val="superscript"/>
              </w:rPr>
            </w:pPr>
            <w:r w:rsidRPr="00553327">
              <w:rPr>
                <w:rFonts w:ascii="Arial" w:hAnsi="Arial" w:cs="Arial"/>
                <w:sz w:val="18"/>
                <w:szCs w:val="18"/>
              </w:rPr>
              <w:t>Porcentaje variación</w:t>
            </w:r>
          </w:p>
        </w:tc>
      </w:tr>
      <w:tr w:rsidR="00A93B34" w:rsidRPr="00274255" w:rsidTr="0007475F">
        <w:trPr>
          <w:trHeight w:val="198"/>
          <w:jc w:val="center"/>
        </w:trPr>
        <w:tc>
          <w:tcPr>
            <w:tcW w:w="774" w:type="dxa"/>
            <w:vAlign w:val="center"/>
          </w:tcPr>
          <w:p w:rsidR="00A93B34" w:rsidRPr="00274255" w:rsidRDefault="00A93B34" w:rsidP="003009D9">
            <w:pPr>
              <w:pStyle w:val="cuatexto"/>
              <w:rPr>
                <w:szCs w:val="20"/>
              </w:rPr>
            </w:pPr>
            <w:r w:rsidRPr="00274255">
              <w:rPr>
                <w:szCs w:val="20"/>
              </w:rPr>
              <w:t xml:space="preserve"> I</w:t>
            </w:r>
          </w:p>
        </w:tc>
        <w:tc>
          <w:tcPr>
            <w:tcW w:w="1793" w:type="dxa"/>
            <w:vAlign w:val="bottom"/>
          </w:tcPr>
          <w:p w:rsidR="00A93B34" w:rsidRPr="006B1D0C" w:rsidRDefault="00A93B34" w:rsidP="00847E99">
            <w:pPr>
              <w:pStyle w:val="cuatexto"/>
              <w:rPr>
                <w:szCs w:val="20"/>
                <w:lang w:val="es-ES" w:eastAsia="es-ES"/>
              </w:rPr>
            </w:pPr>
            <w:proofErr w:type="spellStart"/>
            <w:r w:rsidRPr="006B1D0C">
              <w:rPr>
                <w:szCs w:val="20"/>
                <w:lang w:val="es-ES" w:eastAsia="es-ES"/>
              </w:rPr>
              <w:t>Valdizarbe</w:t>
            </w:r>
            <w:proofErr w:type="spellEnd"/>
          </w:p>
        </w:tc>
        <w:tc>
          <w:tcPr>
            <w:tcW w:w="1131" w:type="dxa"/>
            <w:vAlign w:val="center"/>
          </w:tcPr>
          <w:p w:rsidR="00A93B34" w:rsidRPr="00274255" w:rsidRDefault="00A93B34" w:rsidP="001812BC">
            <w:pPr>
              <w:pStyle w:val="cuatexto"/>
              <w:jc w:val="right"/>
              <w:rPr>
                <w:szCs w:val="20"/>
              </w:rPr>
            </w:pPr>
            <w:r w:rsidRPr="00274255">
              <w:rPr>
                <w:szCs w:val="20"/>
              </w:rPr>
              <w:t>1.133</w:t>
            </w:r>
          </w:p>
        </w:tc>
        <w:tc>
          <w:tcPr>
            <w:tcW w:w="1253" w:type="dxa"/>
            <w:vAlign w:val="center"/>
          </w:tcPr>
          <w:p w:rsidR="00A93B34" w:rsidRPr="00274255" w:rsidRDefault="00A93B34" w:rsidP="001812BC">
            <w:pPr>
              <w:pStyle w:val="cuatexto"/>
              <w:jc w:val="right"/>
              <w:rPr>
                <w:szCs w:val="20"/>
              </w:rPr>
            </w:pPr>
            <w:r w:rsidRPr="00274255">
              <w:rPr>
                <w:szCs w:val="20"/>
              </w:rPr>
              <w:t>2.573.927</w:t>
            </w:r>
          </w:p>
        </w:tc>
        <w:tc>
          <w:tcPr>
            <w:tcW w:w="1379" w:type="dxa"/>
            <w:vAlign w:val="center"/>
          </w:tcPr>
          <w:p w:rsidR="00A93B34" w:rsidRPr="00274255" w:rsidRDefault="00A93B34" w:rsidP="001812BC">
            <w:pPr>
              <w:pStyle w:val="cuatexto"/>
              <w:jc w:val="right"/>
              <w:rPr>
                <w:szCs w:val="20"/>
              </w:rPr>
            </w:pPr>
            <w:r w:rsidRPr="00274255">
              <w:rPr>
                <w:szCs w:val="20"/>
              </w:rPr>
              <w:t>993.604</w:t>
            </w:r>
          </w:p>
        </w:tc>
        <w:tc>
          <w:tcPr>
            <w:tcW w:w="1348" w:type="dxa"/>
            <w:vAlign w:val="center"/>
          </w:tcPr>
          <w:p w:rsidR="00A93B34" w:rsidRPr="00274255" w:rsidRDefault="00A93B34" w:rsidP="001812BC">
            <w:pPr>
              <w:pStyle w:val="cuatexto"/>
              <w:jc w:val="right"/>
              <w:rPr>
                <w:szCs w:val="20"/>
              </w:rPr>
            </w:pPr>
            <w:r w:rsidRPr="00274255">
              <w:rPr>
                <w:szCs w:val="20"/>
              </w:rPr>
              <w:t>1.580.323</w:t>
            </w:r>
          </w:p>
        </w:tc>
        <w:tc>
          <w:tcPr>
            <w:tcW w:w="1180" w:type="dxa"/>
            <w:vAlign w:val="center"/>
          </w:tcPr>
          <w:p w:rsidR="00A93B34" w:rsidRPr="00274255" w:rsidRDefault="00A93B34" w:rsidP="001812BC">
            <w:pPr>
              <w:pStyle w:val="cuatexto"/>
              <w:jc w:val="right"/>
              <w:rPr>
                <w:szCs w:val="20"/>
              </w:rPr>
            </w:pPr>
            <w:r w:rsidRPr="00274255">
              <w:rPr>
                <w:szCs w:val="20"/>
              </w:rPr>
              <w:t>159</w:t>
            </w:r>
          </w:p>
        </w:tc>
      </w:tr>
      <w:tr w:rsidR="00A93B34" w:rsidRPr="00274255" w:rsidTr="0007475F">
        <w:trPr>
          <w:trHeight w:val="198"/>
          <w:jc w:val="center"/>
        </w:trPr>
        <w:tc>
          <w:tcPr>
            <w:tcW w:w="774" w:type="dxa"/>
            <w:vAlign w:val="center"/>
          </w:tcPr>
          <w:p w:rsidR="00A93B34" w:rsidRPr="00274255" w:rsidRDefault="00A93B34" w:rsidP="001812BC">
            <w:pPr>
              <w:pStyle w:val="cuatexto"/>
              <w:jc w:val="left"/>
              <w:rPr>
                <w:szCs w:val="20"/>
              </w:rPr>
            </w:pPr>
            <w:r w:rsidRPr="00274255">
              <w:rPr>
                <w:szCs w:val="20"/>
              </w:rPr>
              <w:t xml:space="preserve"> II.1</w:t>
            </w:r>
          </w:p>
        </w:tc>
        <w:tc>
          <w:tcPr>
            <w:tcW w:w="1793" w:type="dxa"/>
            <w:vAlign w:val="bottom"/>
          </w:tcPr>
          <w:p w:rsidR="00A93B34" w:rsidRPr="006B1D0C" w:rsidRDefault="00A93B34" w:rsidP="00847E99">
            <w:pPr>
              <w:pStyle w:val="cuatexto"/>
              <w:rPr>
                <w:szCs w:val="20"/>
                <w:lang w:val="es-ES" w:eastAsia="es-ES"/>
              </w:rPr>
            </w:pPr>
            <w:proofErr w:type="spellStart"/>
            <w:r w:rsidRPr="006B1D0C">
              <w:rPr>
                <w:szCs w:val="20"/>
                <w:lang w:val="es-ES" w:eastAsia="es-ES"/>
              </w:rPr>
              <w:t>Valdizarbe</w:t>
            </w:r>
            <w:proofErr w:type="spellEnd"/>
          </w:p>
        </w:tc>
        <w:tc>
          <w:tcPr>
            <w:tcW w:w="1131" w:type="dxa"/>
            <w:vAlign w:val="center"/>
          </w:tcPr>
          <w:p w:rsidR="00A93B34" w:rsidRPr="00274255" w:rsidRDefault="00A93B34" w:rsidP="001812BC">
            <w:pPr>
              <w:pStyle w:val="cuatexto"/>
              <w:jc w:val="right"/>
              <w:rPr>
                <w:szCs w:val="20"/>
              </w:rPr>
            </w:pPr>
            <w:r w:rsidRPr="00274255">
              <w:rPr>
                <w:szCs w:val="20"/>
              </w:rPr>
              <w:t>1.051</w:t>
            </w:r>
          </w:p>
        </w:tc>
        <w:tc>
          <w:tcPr>
            <w:tcW w:w="1253" w:type="dxa"/>
            <w:vAlign w:val="center"/>
          </w:tcPr>
          <w:p w:rsidR="00A93B34" w:rsidRPr="00274255" w:rsidRDefault="00A93B34" w:rsidP="001812BC">
            <w:pPr>
              <w:pStyle w:val="cuatexto"/>
              <w:jc w:val="right"/>
              <w:rPr>
                <w:szCs w:val="20"/>
              </w:rPr>
            </w:pPr>
            <w:r w:rsidRPr="00274255">
              <w:rPr>
                <w:szCs w:val="20"/>
              </w:rPr>
              <w:t>2.441.963</w:t>
            </w:r>
          </w:p>
        </w:tc>
        <w:tc>
          <w:tcPr>
            <w:tcW w:w="1379" w:type="dxa"/>
            <w:vAlign w:val="center"/>
          </w:tcPr>
          <w:p w:rsidR="00A93B34" w:rsidRPr="00274255" w:rsidRDefault="00A93B34" w:rsidP="001812BC">
            <w:pPr>
              <w:pStyle w:val="cuatexto"/>
              <w:jc w:val="right"/>
              <w:rPr>
                <w:szCs w:val="20"/>
              </w:rPr>
            </w:pPr>
            <w:r w:rsidRPr="00274255">
              <w:rPr>
                <w:szCs w:val="20"/>
              </w:rPr>
              <w:t>1.046.609</w:t>
            </w:r>
          </w:p>
        </w:tc>
        <w:tc>
          <w:tcPr>
            <w:tcW w:w="1348" w:type="dxa"/>
            <w:vAlign w:val="center"/>
          </w:tcPr>
          <w:p w:rsidR="00A93B34" w:rsidRPr="00274255" w:rsidRDefault="00A93B34" w:rsidP="001812BC">
            <w:pPr>
              <w:pStyle w:val="cuatexto"/>
              <w:jc w:val="right"/>
              <w:rPr>
                <w:szCs w:val="20"/>
              </w:rPr>
            </w:pPr>
            <w:r w:rsidRPr="00274255">
              <w:rPr>
                <w:szCs w:val="20"/>
              </w:rPr>
              <w:t>1.395.354</w:t>
            </w:r>
          </w:p>
        </w:tc>
        <w:tc>
          <w:tcPr>
            <w:tcW w:w="1180" w:type="dxa"/>
            <w:vAlign w:val="center"/>
          </w:tcPr>
          <w:p w:rsidR="00A93B34" w:rsidRPr="00274255" w:rsidRDefault="00A93B34" w:rsidP="001812BC">
            <w:pPr>
              <w:pStyle w:val="cuatexto"/>
              <w:jc w:val="right"/>
              <w:rPr>
                <w:szCs w:val="20"/>
              </w:rPr>
            </w:pPr>
            <w:r w:rsidRPr="00274255">
              <w:rPr>
                <w:szCs w:val="20"/>
              </w:rPr>
              <w:t>133</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 xml:space="preserve"> II.2</w:t>
            </w:r>
          </w:p>
        </w:tc>
        <w:tc>
          <w:tcPr>
            <w:tcW w:w="1793" w:type="dxa"/>
            <w:vAlign w:val="bottom"/>
          </w:tcPr>
          <w:p w:rsidR="00A93B34" w:rsidRPr="006B1D0C" w:rsidRDefault="00A93B34" w:rsidP="00847E99">
            <w:pPr>
              <w:pStyle w:val="cuatexto"/>
              <w:rPr>
                <w:szCs w:val="20"/>
                <w:lang w:val="es-ES" w:eastAsia="es-ES"/>
              </w:rPr>
            </w:pPr>
            <w:proofErr w:type="spellStart"/>
            <w:r w:rsidRPr="006B1D0C">
              <w:rPr>
                <w:szCs w:val="20"/>
                <w:lang w:val="es-ES" w:eastAsia="es-ES"/>
              </w:rPr>
              <w:t>Artajona</w:t>
            </w:r>
            <w:proofErr w:type="spellEnd"/>
            <w:r>
              <w:rPr>
                <w:szCs w:val="20"/>
                <w:lang w:val="es-ES" w:eastAsia="es-ES"/>
              </w:rPr>
              <w:t xml:space="preserve"> </w:t>
            </w:r>
            <w:r w:rsidRPr="006B1D0C">
              <w:rPr>
                <w:szCs w:val="20"/>
                <w:lang w:val="es-ES" w:eastAsia="es-ES"/>
              </w:rPr>
              <w:t>y otros</w:t>
            </w:r>
          </w:p>
        </w:tc>
        <w:tc>
          <w:tcPr>
            <w:tcW w:w="1131" w:type="dxa"/>
            <w:vAlign w:val="center"/>
          </w:tcPr>
          <w:p w:rsidR="00A93B34" w:rsidRPr="003009D9" w:rsidRDefault="00A93B34" w:rsidP="001812BC">
            <w:pPr>
              <w:pStyle w:val="cuatexto"/>
              <w:jc w:val="right"/>
              <w:rPr>
                <w:szCs w:val="20"/>
              </w:rPr>
            </w:pPr>
            <w:r w:rsidRPr="003009D9">
              <w:rPr>
                <w:szCs w:val="20"/>
              </w:rPr>
              <w:t>3.059</w:t>
            </w:r>
          </w:p>
        </w:tc>
        <w:tc>
          <w:tcPr>
            <w:tcW w:w="1253" w:type="dxa"/>
            <w:vAlign w:val="center"/>
          </w:tcPr>
          <w:p w:rsidR="00A93B34" w:rsidRPr="003009D9" w:rsidRDefault="00A93B34" w:rsidP="001812BC">
            <w:pPr>
              <w:pStyle w:val="cuatexto"/>
              <w:jc w:val="right"/>
              <w:rPr>
                <w:szCs w:val="20"/>
              </w:rPr>
            </w:pPr>
            <w:r w:rsidRPr="003009D9">
              <w:rPr>
                <w:szCs w:val="20"/>
              </w:rPr>
              <w:t>14.831.252</w:t>
            </w:r>
          </w:p>
        </w:tc>
        <w:tc>
          <w:tcPr>
            <w:tcW w:w="1379" w:type="dxa"/>
            <w:vAlign w:val="center"/>
          </w:tcPr>
          <w:p w:rsidR="00A93B34" w:rsidRPr="003009D9" w:rsidRDefault="00A93B34" w:rsidP="001812BC">
            <w:pPr>
              <w:pStyle w:val="cuatexto"/>
              <w:jc w:val="right"/>
              <w:rPr>
                <w:szCs w:val="20"/>
              </w:rPr>
            </w:pPr>
            <w:r w:rsidRPr="003009D9">
              <w:rPr>
                <w:szCs w:val="20"/>
              </w:rPr>
              <w:t>2.034.361</w:t>
            </w:r>
          </w:p>
        </w:tc>
        <w:tc>
          <w:tcPr>
            <w:tcW w:w="1348" w:type="dxa"/>
            <w:vAlign w:val="center"/>
          </w:tcPr>
          <w:p w:rsidR="00A93B34" w:rsidRPr="003009D9" w:rsidRDefault="00A93B34" w:rsidP="001812BC">
            <w:pPr>
              <w:pStyle w:val="cuatexto"/>
              <w:jc w:val="right"/>
              <w:rPr>
                <w:szCs w:val="20"/>
              </w:rPr>
            </w:pPr>
            <w:r w:rsidRPr="003009D9">
              <w:rPr>
                <w:szCs w:val="20"/>
              </w:rPr>
              <w:t>12.796.891</w:t>
            </w:r>
          </w:p>
        </w:tc>
        <w:tc>
          <w:tcPr>
            <w:tcW w:w="1180" w:type="dxa"/>
            <w:vAlign w:val="center"/>
          </w:tcPr>
          <w:p w:rsidR="00A93B34" w:rsidRPr="003009D9" w:rsidRDefault="00A93B34" w:rsidP="001812BC">
            <w:pPr>
              <w:pStyle w:val="cuatexto"/>
              <w:jc w:val="right"/>
              <w:rPr>
                <w:szCs w:val="20"/>
              </w:rPr>
            </w:pPr>
            <w:r w:rsidRPr="003009D9">
              <w:rPr>
                <w:szCs w:val="20"/>
              </w:rPr>
              <w:t>629</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 xml:space="preserve"> III</w:t>
            </w:r>
          </w:p>
        </w:tc>
        <w:tc>
          <w:tcPr>
            <w:tcW w:w="1793" w:type="dxa"/>
            <w:vAlign w:val="bottom"/>
          </w:tcPr>
          <w:p w:rsidR="00A93B34" w:rsidRPr="006B1D0C" w:rsidRDefault="00A93B34" w:rsidP="00847E99">
            <w:pPr>
              <w:pStyle w:val="cuatexto"/>
              <w:rPr>
                <w:szCs w:val="20"/>
                <w:lang w:val="es-ES" w:eastAsia="es-ES"/>
              </w:rPr>
            </w:pPr>
            <w:proofErr w:type="spellStart"/>
            <w:r w:rsidRPr="006B1D0C">
              <w:rPr>
                <w:szCs w:val="20"/>
                <w:lang w:val="es-ES" w:eastAsia="es-ES"/>
              </w:rPr>
              <w:t>Artajona</w:t>
            </w:r>
            <w:proofErr w:type="spellEnd"/>
          </w:p>
        </w:tc>
        <w:tc>
          <w:tcPr>
            <w:tcW w:w="1131" w:type="dxa"/>
            <w:vAlign w:val="center"/>
          </w:tcPr>
          <w:p w:rsidR="00A93B34" w:rsidRPr="003009D9" w:rsidRDefault="00A93B34" w:rsidP="001812BC">
            <w:pPr>
              <w:pStyle w:val="cuatexto"/>
              <w:jc w:val="right"/>
              <w:rPr>
                <w:szCs w:val="20"/>
              </w:rPr>
            </w:pPr>
            <w:r w:rsidRPr="003009D9">
              <w:rPr>
                <w:szCs w:val="20"/>
              </w:rPr>
              <w:t>1.151</w:t>
            </w:r>
          </w:p>
        </w:tc>
        <w:tc>
          <w:tcPr>
            <w:tcW w:w="1253" w:type="dxa"/>
            <w:vAlign w:val="center"/>
          </w:tcPr>
          <w:p w:rsidR="00A93B34" w:rsidRPr="003009D9" w:rsidRDefault="00A93B34" w:rsidP="001812BC">
            <w:pPr>
              <w:pStyle w:val="cuatexto"/>
              <w:jc w:val="right"/>
              <w:rPr>
                <w:szCs w:val="20"/>
              </w:rPr>
            </w:pPr>
            <w:r w:rsidRPr="003009D9">
              <w:rPr>
                <w:szCs w:val="20"/>
              </w:rPr>
              <w:t>2.578.447</w:t>
            </w:r>
          </w:p>
        </w:tc>
        <w:tc>
          <w:tcPr>
            <w:tcW w:w="1379" w:type="dxa"/>
            <w:vAlign w:val="center"/>
          </w:tcPr>
          <w:p w:rsidR="00A93B34" w:rsidRPr="003009D9" w:rsidRDefault="00A93B34" w:rsidP="001812BC">
            <w:pPr>
              <w:pStyle w:val="cuatexto"/>
              <w:jc w:val="right"/>
              <w:rPr>
                <w:szCs w:val="20"/>
              </w:rPr>
            </w:pPr>
            <w:r w:rsidRPr="003009D9">
              <w:rPr>
                <w:szCs w:val="20"/>
              </w:rPr>
              <w:t>771.169</w:t>
            </w:r>
          </w:p>
        </w:tc>
        <w:tc>
          <w:tcPr>
            <w:tcW w:w="1348" w:type="dxa"/>
            <w:vAlign w:val="center"/>
          </w:tcPr>
          <w:p w:rsidR="00A93B34" w:rsidRPr="003009D9" w:rsidRDefault="00A93B34" w:rsidP="001812BC">
            <w:pPr>
              <w:pStyle w:val="cuatexto"/>
              <w:jc w:val="right"/>
              <w:rPr>
                <w:szCs w:val="20"/>
              </w:rPr>
            </w:pPr>
            <w:r w:rsidRPr="003009D9">
              <w:rPr>
                <w:szCs w:val="20"/>
              </w:rPr>
              <w:t>1.807.278</w:t>
            </w:r>
          </w:p>
        </w:tc>
        <w:tc>
          <w:tcPr>
            <w:tcW w:w="1180" w:type="dxa"/>
            <w:vAlign w:val="center"/>
          </w:tcPr>
          <w:p w:rsidR="00A93B34" w:rsidRPr="003009D9" w:rsidRDefault="00A93B34" w:rsidP="001812BC">
            <w:pPr>
              <w:pStyle w:val="cuatexto"/>
              <w:jc w:val="right"/>
              <w:rPr>
                <w:szCs w:val="20"/>
              </w:rPr>
            </w:pPr>
            <w:r w:rsidRPr="003009D9">
              <w:rPr>
                <w:szCs w:val="20"/>
              </w:rPr>
              <w:t>234</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IV.1</w:t>
            </w:r>
          </w:p>
        </w:tc>
        <w:tc>
          <w:tcPr>
            <w:tcW w:w="1793" w:type="dxa"/>
            <w:vAlign w:val="bottom"/>
          </w:tcPr>
          <w:p w:rsidR="00A93B34" w:rsidRPr="006B1D0C" w:rsidRDefault="00A93B34" w:rsidP="00847E99">
            <w:pPr>
              <w:pStyle w:val="cuatexto"/>
              <w:rPr>
                <w:szCs w:val="20"/>
                <w:lang w:val="es-ES" w:eastAsia="es-ES"/>
              </w:rPr>
            </w:pPr>
            <w:proofErr w:type="spellStart"/>
            <w:r w:rsidRPr="006B1D0C">
              <w:rPr>
                <w:szCs w:val="20"/>
                <w:lang w:val="es-ES" w:eastAsia="es-ES"/>
              </w:rPr>
              <w:t>Berbinzana</w:t>
            </w:r>
            <w:proofErr w:type="spellEnd"/>
            <w:r w:rsidRPr="006B1D0C">
              <w:rPr>
                <w:szCs w:val="20"/>
                <w:lang w:val="es-ES" w:eastAsia="es-ES"/>
              </w:rPr>
              <w:t xml:space="preserve"> y otros</w:t>
            </w:r>
          </w:p>
        </w:tc>
        <w:tc>
          <w:tcPr>
            <w:tcW w:w="1131" w:type="dxa"/>
            <w:vAlign w:val="center"/>
          </w:tcPr>
          <w:p w:rsidR="00A93B34" w:rsidRPr="003009D9" w:rsidRDefault="00A93B34" w:rsidP="001812BC">
            <w:pPr>
              <w:pStyle w:val="cuatexto"/>
              <w:jc w:val="right"/>
              <w:rPr>
                <w:szCs w:val="20"/>
              </w:rPr>
            </w:pPr>
            <w:r w:rsidRPr="003009D9">
              <w:rPr>
                <w:szCs w:val="20"/>
              </w:rPr>
              <w:t>2.323</w:t>
            </w:r>
          </w:p>
        </w:tc>
        <w:tc>
          <w:tcPr>
            <w:tcW w:w="1253" w:type="dxa"/>
            <w:vAlign w:val="center"/>
          </w:tcPr>
          <w:p w:rsidR="00A93B34" w:rsidRPr="003009D9" w:rsidRDefault="00A93B34" w:rsidP="001812BC">
            <w:pPr>
              <w:pStyle w:val="cuatexto"/>
              <w:jc w:val="right"/>
              <w:rPr>
                <w:szCs w:val="20"/>
              </w:rPr>
            </w:pPr>
            <w:r w:rsidRPr="003009D9">
              <w:rPr>
                <w:szCs w:val="20"/>
              </w:rPr>
              <w:t>9.670.646</w:t>
            </w:r>
          </w:p>
        </w:tc>
        <w:tc>
          <w:tcPr>
            <w:tcW w:w="1379" w:type="dxa"/>
            <w:vAlign w:val="center"/>
          </w:tcPr>
          <w:p w:rsidR="00A93B34" w:rsidRPr="003009D9" w:rsidRDefault="00A93B34" w:rsidP="001812BC">
            <w:pPr>
              <w:pStyle w:val="cuatexto"/>
              <w:jc w:val="right"/>
              <w:rPr>
                <w:szCs w:val="20"/>
              </w:rPr>
            </w:pPr>
            <w:r w:rsidRPr="003009D9">
              <w:rPr>
                <w:szCs w:val="20"/>
              </w:rPr>
              <w:t>1.746.840</w:t>
            </w:r>
          </w:p>
        </w:tc>
        <w:tc>
          <w:tcPr>
            <w:tcW w:w="1348" w:type="dxa"/>
            <w:vAlign w:val="center"/>
          </w:tcPr>
          <w:p w:rsidR="00A93B34" w:rsidRPr="003009D9" w:rsidRDefault="00A93B34" w:rsidP="001812BC">
            <w:pPr>
              <w:pStyle w:val="cuatexto"/>
              <w:jc w:val="right"/>
              <w:rPr>
                <w:szCs w:val="20"/>
              </w:rPr>
            </w:pPr>
            <w:r w:rsidRPr="003009D9">
              <w:rPr>
                <w:szCs w:val="20"/>
              </w:rPr>
              <w:t>7.923.806</w:t>
            </w:r>
          </w:p>
        </w:tc>
        <w:tc>
          <w:tcPr>
            <w:tcW w:w="1180" w:type="dxa"/>
            <w:vAlign w:val="center"/>
          </w:tcPr>
          <w:p w:rsidR="00A93B34" w:rsidRPr="003009D9" w:rsidRDefault="00A93B34" w:rsidP="001812BC">
            <w:pPr>
              <w:pStyle w:val="cuatexto"/>
              <w:jc w:val="right"/>
              <w:rPr>
                <w:szCs w:val="20"/>
              </w:rPr>
            </w:pPr>
            <w:r w:rsidRPr="003009D9">
              <w:rPr>
                <w:szCs w:val="20"/>
              </w:rPr>
              <w:t>454</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IV.2</w:t>
            </w:r>
          </w:p>
        </w:tc>
        <w:tc>
          <w:tcPr>
            <w:tcW w:w="1793" w:type="dxa"/>
            <w:vAlign w:val="bottom"/>
          </w:tcPr>
          <w:p w:rsidR="00A93B34" w:rsidRPr="006B1D0C" w:rsidRDefault="00A93B34" w:rsidP="00847E99">
            <w:pPr>
              <w:pStyle w:val="cuatexto"/>
              <w:rPr>
                <w:szCs w:val="20"/>
                <w:lang w:val="es-ES" w:eastAsia="es-ES"/>
              </w:rPr>
            </w:pPr>
            <w:r w:rsidRPr="006B1D0C">
              <w:rPr>
                <w:szCs w:val="20"/>
                <w:lang w:val="es-ES" w:eastAsia="es-ES"/>
              </w:rPr>
              <w:t>Falces y otros</w:t>
            </w:r>
          </w:p>
        </w:tc>
        <w:tc>
          <w:tcPr>
            <w:tcW w:w="1131" w:type="dxa"/>
            <w:vAlign w:val="center"/>
          </w:tcPr>
          <w:p w:rsidR="00A93B34" w:rsidRPr="003009D9" w:rsidRDefault="00A93B34" w:rsidP="001812BC">
            <w:pPr>
              <w:pStyle w:val="cuatexto"/>
              <w:jc w:val="right"/>
              <w:rPr>
                <w:szCs w:val="20"/>
              </w:rPr>
            </w:pPr>
            <w:r w:rsidRPr="003009D9">
              <w:rPr>
                <w:szCs w:val="20"/>
              </w:rPr>
              <w:t>897</w:t>
            </w:r>
          </w:p>
        </w:tc>
        <w:tc>
          <w:tcPr>
            <w:tcW w:w="1253" w:type="dxa"/>
            <w:vAlign w:val="center"/>
          </w:tcPr>
          <w:p w:rsidR="00A93B34" w:rsidRPr="003009D9" w:rsidRDefault="00A93B34" w:rsidP="001812BC">
            <w:pPr>
              <w:pStyle w:val="cuatexto"/>
              <w:jc w:val="right"/>
              <w:rPr>
                <w:szCs w:val="20"/>
              </w:rPr>
            </w:pPr>
            <w:r w:rsidRPr="003009D9">
              <w:rPr>
                <w:szCs w:val="20"/>
              </w:rPr>
              <w:t>1.707.085</w:t>
            </w:r>
          </w:p>
        </w:tc>
        <w:tc>
          <w:tcPr>
            <w:tcW w:w="1379" w:type="dxa"/>
            <w:vAlign w:val="center"/>
          </w:tcPr>
          <w:p w:rsidR="00A93B34" w:rsidRPr="003009D9" w:rsidRDefault="00A93B34" w:rsidP="001812BC">
            <w:pPr>
              <w:pStyle w:val="cuatexto"/>
              <w:jc w:val="right"/>
              <w:rPr>
                <w:szCs w:val="20"/>
              </w:rPr>
            </w:pPr>
            <w:r w:rsidRPr="003009D9">
              <w:rPr>
                <w:szCs w:val="20"/>
              </w:rPr>
              <w:t>586.701</w:t>
            </w:r>
          </w:p>
        </w:tc>
        <w:tc>
          <w:tcPr>
            <w:tcW w:w="1348" w:type="dxa"/>
            <w:vAlign w:val="center"/>
          </w:tcPr>
          <w:p w:rsidR="00A93B34" w:rsidRPr="003009D9" w:rsidRDefault="00A93B34" w:rsidP="001812BC">
            <w:pPr>
              <w:pStyle w:val="cuatexto"/>
              <w:jc w:val="right"/>
              <w:rPr>
                <w:szCs w:val="20"/>
              </w:rPr>
            </w:pPr>
            <w:r w:rsidRPr="003009D9">
              <w:rPr>
                <w:szCs w:val="20"/>
              </w:rPr>
              <w:t>1.120.384</w:t>
            </w:r>
          </w:p>
        </w:tc>
        <w:tc>
          <w:tcPr>
            <w:tcW w:w="1180" w:type="dxa"/>
            <w:vAlign w:val="center"/>
          </w:tcPr>
          <w:p w:rsidR="00A93B34" w:rsidRPr="003009D9" w:rsidRDefault="00A93B34" w:rsidP="001812BC">
            <w:pPr>
              <w:pStyle w:val="cuatexto"/>
              <w:jc w:val="right"/>
              <w:rPr>
                <w:szCs w:val="20"/>
              </w:rPr>
            </w:pPr>
            <w:r w:rsidRPr="003009D9">
              <w:rPr>
                <w:szCs w:val="20"/>
              </w:rPr>
              <w:t>191</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 xml:space="preserve"> IV.3</w:t>
            </w:r>
          </w:p>
        </w:tc>
        <w:tc>
          <w:tcPr>
            <w:tcW w:w="1793" w:type="dxa"/>
            <w:vAlign w:val="bottom"/>
          </w:tcPr>
          <w:p w:rsidR="00A93B34" w:rsidRPr="006B1D0C" w:rsidRDefault="00A93B34" w:rsidP="00847E99">
            <w:pPr>
              <w:pStyle w:val="cuatexto"/>
              <w:rPr>
                <w:szCs w:val="20"/>
                <w:lang w:val="es-ES" w:eastAsia="es-ES"/>
              </w:rPr>
            </w:pPr>
            <w:r w:rsidRPr="006B1D0C">
              <w:rPr>
                <w:szCs w:val="20"/>
                <w:lang w:val="es-ES" w:eastAsia="es-ES"/>
              </w:rPr>
              <w:t xml:space="preserve">Falces, </w:t>
            </w:r>
            <w:proofErr w:type="spellStart"/>
            <w:r w:rsidRPr="006B1D0C">
              <w:rPr>
                <w:szCs w:val="20"/>
                <w:lang w:val="es-ES" w:eastAsia="es-ES"/>
              </w:rPr>
              <w:t>Olite</w:t>
            </w:r>
            <w:proofErr w:type="spellEnd"/>
          </w:p>
        </w:tc>
        <w:tc>
          <w:tcPr>
            <w:tcW w:w="1131" w:type="dxa"/>
            <w:vAlign w:val="center"/>
          </w:tcPr>
          <w:p w:rsidR="00A93B34" w:rsidRPr="003009D9" w:rsidRDefault="00A93B34" w:rsidP="001812BC">
            <w:pPr>
              <w:pStyle w:val="cuatexto"/>
              <w:jc w:val="right"/>
              <w:rPr>
                <w:szCs w:val="20"/>
              </w:rPr>
            </w:pPr>
            <w:r w:rsidRPr="003009D9">
              <w:rPr>
                <w:szCs w:val="20"/>
              </w:rPr>
              <w:t>1.421</w:t>
            </w:r>
          </w:p>
        </w:tc>
        <w:tc>
          <w:tcPr>
            <w:tcW w:w="1253" w:type="dxa"/>
            <w:vAlign w:val="center"/>
          </w:tcPr>
          <w:p w:rsidR="00A93B34" w:rsidRPr="003009D9" w:rsidRDefault="00A93B34" w:rsidP="001812BC">
            <w:pPr>
              <w:pStyle w:val="cuatexto"/>
              <w:jc w:val="right"/>
              <w:rPr>
                <w:szCs w:val="20"/>
              </w:rPr>
            </w:pPr>
            <w:r w:rsidRPr="003009D9">
              <w:rPr>
                <w:szCs w:val="20"/>
              </w:rPr>
              <w:t>4.069.093</w:t>
            </w:r>
          </w:p>
        </w:tc>
        <w:tc>
          <w:tcPr>
            <w:tcW w:w="1379" w:type="dxa"/>
            <w:vAlign w:val="center"/>
          </w:tcPr>
          <w:p w:rsidR="00A93B34" w:rsidRPr="003009D9" w:rsidRDefault="00A93B34" w:rsidP="001812BC">
            <w:pPr>
              <w:pStyle w:val="cuatexto"/>
              <w:jc w:val="right"/>
              <w:rPr>
                <w:szCs w:val="20"/>
              </w:rPr>
            </w:pPr>
            <w:r w:rsidRPr="003009D9">
              <w:rPr>
                <w:szCs w:val="20"/>
              </w:rPr>
              <w:t>932.168</w:t>
            </w:r>
          </w:p>
        </w:tc>
        <w:tc>
          <w:tcPr>
            <w:tcW w:w="1348" w:type="dxa"/>
            <w:vAlign w:val="center"/>
          </w:tcPr>
          <w:p w:rsidR="00A93B34" w:rsidRPr="003009D9" w:rsidRDefault="00A93B34" w:rsidP="001812BC">
            <w:pPr>
              <w:pStyle w:val="cuatexto"/>
              <w:jc w:val="right"/>
              <w:rPr>
                <w:szCs w:val="20"/>
              </w:rPr>
            </w:pPr>
            <w:r w:rsidRPr="003009D9">
              <w:rPr>
                <w:szCs w:val="20"/>
              </w:rPr>
              <w:t>3.136.925</w:t>
            </w:r>
          </w:p>
        </w:tc>
        <w:tc>
          <w:tcPr>
            <w:tcW w:w="1180" w:type="dxa"/>
            <w:vAlign w:val="center"/>
          </w:tcPr>
          <w:p w:rsidR="00A93B34" w:rsidRPr="003009D9" w:rsidRDefault="00A93B34" w:rsidP="001812BC">
            <w:pPr>
              <w:pStyle w:val="cuatexto"/>
              <w:jc w:val="right"/>
              <w:rPr>
                <w:szCs w:val="20"/>
              </w:rPr>
            </w:pPr>
            <w:r w:rsidRPr="003009D9">
              <w:rPr>
                <w:szCs w:val="20"/>
              </w:rPr>
              <w:t>337</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 xml:space="preserve"> IV.4</w:t>
            </w:r>
          </w:p>
        </w:tc>
        <w:tc>
          <w:tcPr>
            <w:tcW w:w="1793" w:type="dxa"/>
            <w:vAlign w:val="bottom"/>
          </w:tcPr>
          <w:p w:rsidR="00A93B34" w:rsidRPr="006B1D0C" w:rsidRDefault="00A93B34" w:rsidP="00847E99">
            <w:pPr>
              <w:pStyle w:val="cuatexto"/>
              <w:rPr>
                <w:szCs w:val="20"/>
                <w:lang w:val="es-ES" w:eastAsia="es-ES"/>
              </w:rPr>
            </w:pPr>
            <w:proofErr w:type="spellStart"/>
            <w:r w:rsidRPr="006B1D0C">
              <w:rPr>
                <w:szCs w:val="20"/>
                <w:lang w:val="es-ES" w:eastAsia="es-ES"/>
              </w:rPr>
              <w:t>Olite</w:t>
            </w:r>
            <w:proofErr w:type="spellEnd"/>
          </w:p>
        </w:tc>
        <w:tc>
          <w:tcPr>
            <w:tcW w:w="1131" w:type="dxa"/>
            <w:vAlign w:val="center"/>
          </w:tcPr>
          <w:p w:rsidR="00A93B34" w:rsidRPr="003009D9" w:rsidRDefault="00A93B34" w:rsidP="001812BC">
            <w:pPr>
              <w:pStyle w:val="cuatexto"/>
              <w:jc w:val="right"/>
              <w:rPr>
                <w:szCs w:val="20"/>
              </w:rPr>
            </w:pPr>
            <w:r w:rsidRPr="003009D9">
              <w:rPr>
                <w:szCs w:val="20"/>
              </w:rPr>
              <w:t>2.567</w:t>
            </w:r>
          </w:p>
        </w:tc>
        <w:tc>
          <w:tcPr>
            <w:tcW w:w="1253" w:type="dxa"/>
            <w:vAlign w:val="center"/>
          </w:tcPr>
          <w:p w:rsidR="00A93B34" w:rsidRPr="003009D9" w:rsidRDefault="00A93B34" w:rsidP="001812BC">
            <w:pPr>
              <w:pStyle w:val="cuatexto"/>
              <w:jc w:val="right"/>
              <w:rPr>
                <w:szCs w:val="20"/>
              </w:rPr>
            </w:pPr>
            <w:r w:rsidRPr="003009D9">
              <w:rPr>
                <w:szCs w:val="20"/>
              </w:rPr>
              <w:t>4.969.449</w:t>
            </w:r>
          </w:p>
        </w:tc>
        <w:tc>
          <w:tcPr>
            <w:tcW w:w="1379" w:type="dxa"/>
            <w:vAlign w:val="center"/>
          </w:tcPr>
          <w:p w:rsidR="00A93B34" w:rsidRPr="003009D9" w:rsidRDefault="00A93B34" w:rsidP="001812BC">
            <w:pPr>
              <w:pStyle w:val="cuatexto"/>
              <w:jc w:val="right"/>
              <w:rPr>
                <w:szCs w:val="20"/>
              </w:rPr>
            </w:pPr>
            <w:r w:rsidRPr="003009D9">
              <w:rPr>
                <w:szCs w:val="20"/>
              </w:rPr>
              <w:t>2.336.116</w:t>
            </w:r>
          </w:p>
        </w:tc>
        <w:tc>
          <w:tcPr>
            <w:tcW w:w="1348" w:type="dxa"/>
            <w:vAlign w:val="center"/>
          </w:tcPr>
          <w:p w:rsidR="00A93B34" w:rsidRPr="003009D9" w:rsidRDefault="00A93B34" w:rsidP="001812BC">
            <w:pPr>
              <w:pStyle w:val="cuatexto"/>
              <w:jc w:val="right"/>
              <w:rPr>
                <w:szCs w:val="20"/>
              </w:rPr>
            </w:pPr>
            <w:r w:rsidRPr="003009D9">
              <w:rPr>
                <w:szCs w:val="20"/>
              </w:rPr>
              <w:t>2.633.333</w:t>
            </w:r>
          </w:p>
        </w:tc>
        <w:tc>
          <w:tcPr>
            <w:tcW w:w="1180" w:type="dxa"/>
            <w:vAlign w:val="center"/>
          </w:tcPr>
          <w:p w:rsidR="00A93B34" w:rsidRPr="003009D9" w:rsidRDefault="00A93B34" w:rsidP="001812BC">
            <w:pPr>
              <w:pStyle w:val="cuatexto"/>
              <w:jc w:val="right"/>
              <w:rPr>
                <w:szCs w:val="20"/>
              </w:rPr>
            </w:pPr>
            <w:r w:rsidRPr="003009D9">
              <w:rPr>
                <w:szCs w:val="20"/>
              </w:rPr>
              <w:t>113</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IV.5.1</w:t>
            </w:r>
          </w:p>
        </w:tc>
        <w:tc>
          <w:tcPr>
            <w:tcW w:w="1793" w:type="dxa"/>
          </w:tcPr>
          <w:p w:rsidR="00A93B34" w:rsidRPr="00930FD6" w:rsidRDefault="00D95482" w:rsidP="00847E99">
            <w:pPr>
              <w:pStyle w:val="cuatexto"/>
              <w:rPr>
                <w:rFonts w:cs="Arial"/>
                <w:szCs w:val="20"/>
              </w:rPr>
            </w:pPr>
            <w:r>
              <w:rPr>
                <w:rFonts w:cs="Arial"/>
                <w:szCs w:val="20"/>
              </w:rPr>
              <w:t>Peralta</w:t>
            </w:r>
          </w:p>
        </w:tc>
        <w:tc>
          <w:tcPr>
            <w:tcW w:w="1131" w:type="dxa"/>
            <w:vAlign w:val="center"/>
          </w:tcPr>
          <w:p w:rsidR="00A93B34" w:rsidRPr="003009D9" w:rsidRDefault="00A93B34" w:rsidP="001812BC">
            <w:pPr>
              <w:pStyle w:val="cuatexto"/>
              <w:jc w:val="right"/>
              <w:rPr>
                <w:szCs w:val="20"/>
              </w:rPr>
            </w:pPr>
            <w:r w:rsidRPr="003009D9">
              <w:rPr>
                <w:szCs w:val="20"/>
              </w:rPr>
              <w:t>868</w:t>
            </w:r>
          </w:p>
        </w:tc>
        <w:tc>
          <w:tcPr>
            <w:tcW w:w="1253" w:type="dxa"/>
            <w:vAlign w:val="center"/>
          </w:tcPr>
          <w:p w:rsidR="00A93B34" w:rsidRPr="003009D9" w:rsidRDefault="00A93B34" w:rsidP="001812BC">
            <w:pPr>
              <w:pStyle w:val="cuatexto"/>
              <w:jc w:val="right"/>
              <w:rPr>
                <w:szCs w:val="20"/>
              </w:rPr>
            </w:pPr>
            <w:r w:rsidRPr="003009D9">
              <w:rPr>
                <w:szCs w:val="20"/>
              </w:rPr>
              <w:t>3.202.443</w:t>
            </w:r>
          </w:p>
        </w:tc>
        <w:tc>
          <w:tcPr>
            <w:tcW w:w="1379" w:type="dxa"/>
            <w:vAlign w:val="center"/>
          </w:tcPr>
          <w:p w:rsidR="00A93B34" w:rsidRPr="003009D9" w:rsidRDefault="00A93B34" w:rsidP="001812BC">
            <w:pPr>
              <w:pStyle w:val="cuatexto"/>
              <w:jc w:val="right"/>
              <w:rPr>
                <w:szCs w:val="20"/>
              </w:rPr>
            </w:pPr>
            <w:r w:rsidRPr="003009D9">
              <w:rPr>
                <w:szCs w:val="20"/>
              </w:rPr>
              <w:t>710.173</w:t>
            </w:r>
          </w:p>
        </w:tc>
        <w:tc>
          <w:tcPr>
            <w:tcW w:w="1348" w:type="dxa"/>
            <w:vAlign w:val="center"/>
          </w:tcPr>
          <w:p w:rsidR="00A93B34" w:rsidRPr="003009D9" w:rsidRDefault="00A93B34" w:rsidP="001812BC">
            <w:pPr>
              <w:pStyle w:val="cuatexto"/>
              <w:jc w:val="right"/>
              <w:rPr>
                <w:szCs w:val="20"/>
              </w:rPr>
            </w:pPr>
            <w:r w:rsidRPr="003009D9">
              <w:rPr>
                <w:szCs w:val="20"/>
              </w:rPr>
              <w:t>2.492.270</w:t>
            </w:r>
          </w:p>
        </w:tc>
        <w:tc>
          <w:tcPr>
            <w:tcW w:w="1180" w:type="dxa"/>
            <w:vAlign w:val="center"/>
          </w:tcPr>
          <w:p w:rsidR="00A93B34" w:rsidRPr="003009D9" w:rsidRDefault="00A93B34" w:rsidP="001812BC">
            <w:pPr>
              <w:pStyle w:val="cuatexto"/>
              <w:jc w:val="right"/>
              <w:rPr>
                <w:szCs w:val="20"/>
              </w:rPr>
            </w:pPr>
            <w:r w:rsidRPr="003009D9">
              <w:rPr>
                <w:szCs w:val="20"/>
              </w:rPr>
              <w:t>351</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IV.5.2</w:t>
            </w:r>
          </w:p>
        </w:tc>
        <w:tc>
          <w:tcPr>
            <w:tcW w:w="1793" w:type="dxa"/>
          </w:tcPr>
          <w:p w:rsidR="00A93B34" w:rsidRPr="00930FD6" w:rsidRDefault="00D95482" w:rsidP="00847E99">
            <w:pPr>
              <w:pStyle w:val="cuatexto"/>
              <w:rPr>
                <w:rFonts w:cs="Arial"/>
                <w:szCs w:val="20"/>
              </w:rPr>
            </w:pPr>
            <w:proofErr w:type="spellStart"/>
            <w:r>
              <w:rPr>
                <w:rFonts w:cs="Arial"/>
                <w:szCs w:val="20"/>
              </w:rPr>
              <w:t>Caparroso</w:t>
            </w:r>
            <w:proofErr w:type="spellEnd"/>
            <w:r>
              <w:rPr>
                <w:rFonts w:cs="Arial"/>
                <w:szCs w:val="20"/>
              </w:rPr>
              <w:t xml:space="preserve"> y otros</w:t>
            </w:r>
          </w:p>
        </w:tc>
        <w:tc>
          <w:tcPr>
            <w:tcW w:w="1131" w:type="dxa"/>
            <w:vAlign w:val="center"/>
          </w:tcPr>
          <w:p w:rsidR="00A93B34" w:rsidRPr="003009D9" w:rsidRDefault="00A93B34" w:rsidP="001812BC">
            <w:pPr>
              <w:pStyle w:val="cuatexto"/>
              <w:jc w:val="right"/>
              <w:rPr>
                <w:szCs w:val="20"/>
              </w:rPr>
            </w:pPr>
            <w:r w:rsidRPr="003009D9">
              <w:rPr>
                <w:szCs w:val="20"/>
              </w:rPr>
              <w:t>1.053</w:t>
            </w:r>
          </w:p>
        </w:tc>
        <w:tc>
          <w:tcPr>
            <w:tcW w:w="1253" w:type="dxa"/>
            <w:vAlign w:val="center"/>
          </w:tcPr>
          <w:p w:rsidR="00A93B34" w:rsidRPr="003009D9" w:rsidRDefault="00A93B34" w:rsidP="001812BC">
            <w:pPr>
              <w:pStyle w:val="cuatexto"/>
              <w:jc w:val="right"/>
              <w:rPr>
                <w:szCs w:val="20"/>
              </w:rPr>
            </w:pPr>
            <w:r w:rsidRPr="003009D9">
              <w:rPr>
                <w:szCs w:val="20"/>
              </w:rPr>
              <w:t>5.199.961</w:t>
            </w:r>
          </w:p>
        </w:tc>
        <w:tc>
          <w:tcPr>
            <w:tcW w:w="1379" w:type="dxa"/>
            <w:vAlign w:val="center"/>
          </w:tcPr>
          <w:p w:rsidR="00A93B34" w:rsidRPr="003009D9" w:rsidRDefault="00A93B34" w:rsidP="001812BC">
            <w:pPr>
              <w:pStyle w:val="cuatexto"/>
              <w:jc w:val="right"/>
              <w:rPr>
                <w:szCs w:val="20"/>
              </w:rPr>
            </w:pPr>
            <w:r w:rsidRPr="003009D9">
              <w:rPr>
                <w:szCs w:val="20"/>
              </w:rPr>
              <w:t>564.666</w:t>
            </w:r>
          </w:p>
        </w:tc>
        <w:tc>
          <w:tcPr>
            <w:tcW w:w="1348" w:type="dxa"/>
            <w:vAlign w:val="center"/>
          </w:tcPr>
          <w:p w:rsidR="00A93B34" w:rsidRPr="003009D9" w:rsidRDefault="00A93B34" w:rsidP="001812BC">
            <w:pPr>
              <w:pStyle w:val="cuatexto"/>
              <w:jc w:val="right"/>
              <w:rPr>
                <w:szCs w:val="20"/>
              </w:rPr>
            </w:pPr>
            <w:r w:rsidRPr="003009D9">
              <w:rPr>
                <w:szCs w:val="20"/>
              </w:rPr>
              <w:t>4.635.294</w:t>
            </w:r>
          </w:p>
        </w:tc>
        <w:tc>
          <w:tcPr>
            <w:tcW w:w="1180" w:type="dxa"/>
            <w:vAlign w:val="center"/>
          </w:tcPr>
          <w:p w:rsidR="00A93B34" w:rsidRPr="003009D9" w:rsidRDefault="00A93B34" w:rsidP="001812BC">
            <w:pPr>
              <w:pStyle w:val="cuatexto"/>
              <w:jc w:val="right"/>
              <w:rPr>
                <w:szCs w:val="20"/>
              </w:rPr>
            </w:pPr>
            <w:r w:rsidRPr="003009D9">
              <w:rPr>
                <w:szCs w:val="20"/>
              </w:rPr>
              <w:t>821</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V</w:t>
            </w:r>
          </w:p>
        </w:tc>
        <w:tc>
          <w:tcPr>
            <w:tcW w:w="1793" w:type="dxa"/>
            <w:vAlign w:val="bottom"/>
          </w:tcPr>
          <w:p w:rsidR="00A93B34" w:rsidRPr="006B1D0C" w:rsidRDefault="00A93B34" w:rsidP="00847E99">
            <w:pPr>
              <w:pStyle w:val="cuatexto"/>
              <w:rPr>
                <w:szCs w:val="20"/>
                <w:lang w:val="es-ES" w:eastAsia="es-ES"/>
              </w:rPr>
            </w:pPr>
            <w:proofErr w:type="spellStart"/>
            <w:r w:rsidRPr="006B1D0C">
              <w:rPr>
                <w:szCs w:val="20"/>
                <w:lang w:val="es-ES" w:eastAsia="es-ES"/>
              </w:rPr>
              <w:t>Olite</w:t>
            </w:r>
            <w:proofErr w:type="spellEnd"/>
            <w:r w:rsidRPr="006B1D0C">
              <w:rPr>
                <w:szCs w:val="20"/>
                <w:lang w:val="es-ES" w:eastAsia="es-ES"/>
              </w:rPr>
              <w:t>, Tafalla</w:t>
            </w:r>
          </w:p>
        </w:tc>
        <w:tc>
          <w:tcPr>
            <w:tcW w:w="1131" w:type="dxa"/>
            <w:vAlign w:val="center"/>
          </w:tcPr>
          <w:p w:rsidR="00A93B34" w:rsidRPr="003009D9" w:rsidRDefault="00A93B34" w:rsidP="001812BC">
            <w:pPr>
              <w:pStyle w:val="cuatexto"/>
              <w:jc w:val="right"/>
              <w:rPr>
                <w:szCs w:val="20"/>
              </w:rPr>
            </w:pPr>
            <w:r w:rsidRPr="003009D9">
              <w:rPr>
                <w:szCs w:val="20"/>
              </w:rPr>
              <w:t>883</w:t>
            </w:r>
          </w:p>
        </w:tc>
        <w:tc>
          <w:tcPr>
            <w:tcW w:w="1253" w:type="dxa"/>
            <w:vAlign w:val="center"/>
          </w:tcPr>
          <w:p w:rsidR="00A93B34" w:rsidRPr="003009D9" w:rsidRDefault="00A93B34" w:rsidP="001812BC">
            <w:pPr>
              <w:pStyle w:val="cuatexto"/>
              <w:jc w:val="right"/>
              <w:rPr>
                <w:szCs w:val="20"/>
              </w:rPr>
            </w:pPr>
            <w:r w:rsidRPr="003009D9">
              <w:rPr>
                <w:szCs w:val="20"/>
              </w:rPr>
              <w:t>1.979.827</w:t>
            </w:r>
          </w:p>
        </w:tc>
        <w:tc>
          <w:tcPr>
            <w:tcW w:w="1379" w:type="dxa"/>
            <w:vAlign w:val="center"/>
          </w:tcPr>
          <w:p w:rsidR="00A93B34" w:rsidRPr="003009D9" w:rsidRDefault="00A93B34" w:rsidP="001812BC">
            <w:pPr>
              <w:pStyle w:val="cuatexto"/>
              <w:jc w:val="right"/>
              <w:rPr>
                <w:szCs w:val="20"/>
              </w:rPr>
            </w:pPr>
            <w:r w:rsidRPr="003009D9">
              <w:rPr>
                <w:szCs w:val="20"/>
              </w:rPr>
              <w:t>1.044.243</w:t>
            </w:r>
          </w:p>
        </w:tc>
        <w:tc>
          <w:tcPr>
            <w:tcW w:w="1348" w:type="dxa"/>
            <w:vAlign w:val="center"/>
          </w:tcPr>
          <w:p w:rsidR="00A93B34" w:rsidRPr="003009D9" w:rsidRDefault="00A93B34" w:rsidP="001812BC">
            <w:pPr>
              <w:pStyle w:val="cuatexto"/>
              <w:jc w:val="right"/>
              <w:rPr>
                <w:szCs w:val="20"/>
              </w:rPr>
            </w:pPr>
            <w:r w:rsidRPr="003009D9">
              <w:rPr>
                <w:szCs w:val="20"/>
              </w:rPr>
              <w:t>935.584</w:t>
            </w:r>
          </w:p>
        </w:tc>
        <w:tc>
          <w:tcPr>
            <w:tcW w:w="1180" w:type="dxa"/>
            <w:vAlign w:val="center"/>
          </w:tcPr>
          <w:p w:rsidR="00A93B34" w:rsidRPr="003009D9" w:rsidRDefault="00A93B34" w:rsidP="00817525">
            <w:pPr>
              <w:pStyle w:val="cuatexto"/>
              <w:jc w:val="right"/>
              <w:rPr>
                <w:szCs w:val="20"/>
              </w:rPr>
            </w:pPr>
            <w:r w:rsidRPr="003009D9">
              <w:rPr>
                <w:szCs w:val="20"/>
              </w:rPr>
              <w:t>90</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VI</w:t>
            </w:r>
          </w:p>
        </w:tc>
        <w:tc>
          <w:tcPr>
            <w:tcW w:w="1793" w:type="dxa"/>
            <w:vAlign w:val="bottom"/>
          </w:tcPr>
          <w:p w:rsidR="00A93B34" w:rsidRPr="006B1D0C" w:rsidRDefault="00A93B34" w:rsidP="00847E99">
            <w:pPr>
              <w:pStyle w:val="cuatexto"/>
              <w:rPr>
                <w:szCs w:val="20"/>
                <w:lang w:val="es-ES" w:eastAsia="es-ES"/>
              </w:rPr>
            </w:pPr>
            <w:r w:rsidRPr="006B1D0C">
              <w:rPr>
                <w:szCs w:val="20"/>
                <w:lang w:val="es-ES" w:eastAsia="es-ES"/>
              </w:rPr>
              <w:t xml:space="preserve">San Martín de </w:t>
            </w:r>
            <w:proofErr w:type="spellStart"/>
            <w:r w:rsidRPr="006B1D0C">
              <w:rPr>
                <w:szCs w:val="20"/>
                <w:lang w:val="es-ES" w:eastAsia="es-ES"/>
              </w:rPr>
              <w:t>Unx</w:t>
            </w:r>
            <w:proofErr w:type="spellEnd"/>
          </w:p>
        </w:tc>
        <w:tc>
          <w:tcPr>
            <w:tcW w:w="1131" w:type="dxa"/>
            <w:vAlign w:val="center"/>
          </w:tcPr>
          <w:p w:rsidR="00A93B34" w:rsidRPr="003009D9" w:rsidRDefault="00A93B34" w:rsidP="001812BC">
            <w:pPr>
              <w:pStyle w:val="cuatexto"/>
              <w:jc w:val="right"/>
              <w:rPr>
                <w:szCs w:val="20"/>
              </w:rPr>
            </w:pPr>
            <w:r w:rsidRPr="003009D9">
              <w:rPr>
                <w:szCs w:val="20"/>
              </w:rPr>
              <w:t>815</w:t>
            </w:r>
          </w:p>
        </w:tc>
        <w:tc>
          <w:tcPr>
            <w:tcW w:w="1253" w:type="dxa"/>
            <w:vAlign w:val="center"/>
          </w:tcPr>
          <w:p w:rsidR="00A93B34" w:rsidRPr="003009D9" w:rsidRDefault="00A93B34" w:rsidP="001812BC">
            <w:pPr>
              <w:pStyle w:val="cuatexto"/>
              <w:jc w:val="right"/>
              <w:rPr>
                <w:szCs w:val="20"/>
              </w:rPr>
            </w:pPr>
            <w:r w:rsidRPr="003009D9">
              <w:rPr>
                <w:szCs w:val="20"/>
              </w:rPr>
              <w:t>1.297.951</w:t>
            </w:r>
          </w:p>
        </w:tc>
        <w:tc>
          <w:tcPr>
            <w:tcW w:w="1379" w:type="dxa"/>
            <w:vAlign w:val="center"/>
          </w:tcPr>
          <w:p w:rsidR="00A93B34" w:rsidRPr="003009D9" w:rsidRDefault="00A93B34" w:rsidP="001812BC">
            <w:pPr>
              <w:pStyle w:val="cuatexto"/>
              <w:jc w:val="right"/>
              <w:rPr>
                <w:szCs w:val="20"/>
              </w:rPr>
            </w:pPr>
            <w:r w:rsidRPr="003009D9">
              <w:rPr>
                <w:szCs w:val="20"/>
              </w:rPr>
              <w:t>1.149.123</w:t>
            </w:r>
          </w:p>
        </w:tc>
        <w:tc>
          <w:tcPr>
            <w:tcW w:w="1348" w:type="dxa"/>
            <w:vAlign w:val="center"/>
          </w:tcPr>
          <w:p w:rsidR="00A93B34" w:rsidRPr="003009D9" w:rsidRDefault="00A93B34" w:rsidP="001812BC">
            <w:pPr>
              <w:pStyle w:val="cuatexto"/>
              <w:jc w:val="right"/>
              <w:rPr>
                <w:szCs w:val="20"/>
              </w:rPr>
            </w:pPr>
            <w:r w:rsidRPr="003009D9">
              <w:rPr>
                <w:szCs w:val="20"/>
              </w:rPr>
              <w:t>148.828</w:t>
            </w:r>
          </w:p>
        </w:tc>
        <w:tc>
          <w:tcPr>
            <w:tcW w:w="1180" w:type="dxa"/>
            <w:vAlign w:val="center"/>
          </w:tcPr>
          <w:p w:rsidR="00A93B34" w:rsidRPr="003009D9" w:rsidRDefault="00A93B34" w:rsidP="00817525">
            <w:pPr>
              <w:pStyle w:val="cuatexto"/>
              <w:jc w:val="right"/>
              <w:rPr>
                <w:szCs w:val="20"/>
              </w:rPr>
            </w:pPr>
            <w:r w:rsidRPr="003009D9">
              <w:rPr>
                <w:szCs w:val="20"/>
              </w:rPr>
              <w:t>13</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VII</w:t>
            </w:r>
          </w:p>
        </w:tc>
        <w:tc>
          <w:tcPr>
            <w:tcW w:w="1793" w:type="dxa"/>
            <w:vAlign w:val="bottom"/>
          </w:tcPr>
          <w:p w:rsidR="00A93B34" w:rsidRPr="006B1D0C" w:rsidRDefault="00A93B34" w:rsidP="00847E99">
            <w:pPr>
              <w:pStyle w:val="cuatexto"/>
              <w:rPr>
                <w:szCs w:val="20"/>
                <w:lang w:val="es-ES" w:eastAsia="es-ES"/>
              </w:rPr>
            </w:pPr>
            <w:proofErr w:type="spellStart"/>
            <w:r w:rsidRPr="006B1D0C">
              <w:rPr>
                <w:szCs w:val="20"/>
                <w:lang w:val="es-ES" w:eastAsia="es-ES"/>
              </w:rPr>
              <w:t>Beire</w:t>
            </w:r>
            <w:proofErr w:type="spellEnd"/>
          </w:p>
        </w:tc>
        <w:tc>
          <w:tcPr>
            <w:tcW w:w="1131" w:type="dxa"/>
            <w:vAlign w:val="center"/>
          </w:tcPr>
          <w:p w:rsidR="00A93B34" w:rsidRPr="003009D9" w:rsidRDefault="00A93B34" w:rsidP="001812BC">
            <w:pPr>
              <w:pStyle w:val="cuatexto"/>
              <w:jc w:val="right"/>
              <w:rPr>
                <w:szCs w:val="20"/>
              </w:rPr>
            </w:pPr>
            <w:r w:rsidRPr="003009D9">
              <w:rPr>
                <w:szCs w:val="20"/>
              </w:rPr>
              <w:t>1.527</w:t>
            </w:r>
          </w:p>
        </w:tc>
        <w:tc>
          <w:tcPr>
            <w:tcW w:w="1253" w:type="dxa"/>
            <w:vAlign w:val="center"/>
          </w:tcPr>
          <w:p w:rsidR="00A93B34" w:rsidRPr="003009D9" w:rsidRDefault="00A93B34" w:rsidP="001812BC">
            <w:pPr>
              <w:pStyle w:val="cuatexto"/>
              <w:jc w:val="right"/>
              <w:rPr>
                <w:szCs w:val="20"/>
              </w:rPr>
            </w:pPr>
            <w:r w:rsidRPr="003009D9">
              <w:rPr>
                <w:szCs w:val="20"/>
              </w:rPr>
              <w:t>3.913.571</w:t>
            </w:r>
          </w:p>
        </w:tc>
        <w:tc>
          <w:tcPr>
            <w:tcW w:w="1379" w:type="dxa"/>
            <w:vAlign w:val="center"/>
          </w:tcPr>
          <w:p w:rsidR="00A93B34" w:rsidRPr="003009D9" w:rsidRDefault="00A93B34" w:rsidP="001812BC">
            <w:pPr>
              <w:pStyle w:val="cuatexto"/>
              <w:jc w:val="right"/>
              <w:rPr>
                <w:szCs w:val="20"/>
              </w:rPr>
            </w:pPr>
            <w:r w:rsidRPr="003009D9">
              <w:rPr>
                <w:szCs w:val="20"/>
              </w:rPr>
              <w:t>1.282.935</w:t>
            </w:r>
          </w:p>
        </w:tc>
        <w:tc>
          <w:tcPr>
            <w:tcW w:w="1348" w:type="dxa"/>
            <w:vAlign w:val="center"/>
          </w:tcPr>
          <w:p w:rsidR="00A93B34" w:rsidRPr="003009D9" w:rsidRDefault="00A93B34" w:rsidP="001812BC">
            <w:pPr>
              <w:pStyle w:val="cuatexto"/>
              <w:jc w:val="right"/>
              <w:rPr>
                <w:szCs w:val="20"/>
              </w:rPr>
            </w:pPr>
            <w:r w:rsidRPr="003009D9">
              <w:rPr>
                <w:szCs w:val="20"/>
              </w:rPr>
              <w:t>2.630.636</w:t>
            </w:r>
          </w:p>
        </w:tc>
        <w:tc>
          <w:tcPr>
            <w:tcW w:w="1180" w:type="dxa"/>
            <w:vAlign w:val="center"/>
          </w:tcPr>
          <w:p w:rsidR="00A93B34" w:rsidRPr="003009D9" w:rsidRDefault="00A93B34" w:rsidP="001812BC">
            <w:pPr>
              <w:pStyle w:val="cuatexto"/>
              <w:jc w:val="right"/>
              <w:rPr>
                <w:szCs w:val="20"/>
              </w:rPr>
            </w:pPr>
            <w:r w:rsidRPr="003009D9">
              <w:rPr>
                <w:szCs w:val="20"/>
              </w:rPr>
              <w:t>205</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 xml:space="preserve"> VIII</w:t>
            </w:r>
          </w:p>
        </w:tc>
        <w:tc>
          <w:tcPr>
            <w:tcW w:w="1793" w:type="dxa"/>
            <w:vAlign w:val="bottom"/>
          </w:tcPr>
          <w:p w:rsidR="00A93B34" w:rsidRPr="006B1D0C" w:rsidRDefault="00A93B34" w:rsidP="00847E99">
            <w:pPr>
              <w:pStyle w:val="cuatexto"/>
              <w:rPr>
                <w:szCs w:val="20"/>
                <w:lang w:val="es-ES" w:eastAsia="es-ES"/>
              </w:rPr>
            </w:pPr>
            <w:proofErr w:type="spellStart"/>
            <w:r w:rsidRPr="006B1D0C">
              <w:rPr>
                <w:szCs w:val="20"/>
                <w:lang w:val="es-ES" w:eastAsia="es-ES"/>
              </w:rPr>
              <w:t>Ujué</w:t>
            </w:r>
            <w:proofErr w:type="spellEnd"/>
          </w:p>
        </w:tc>
        <w:tc>
          <w:tcPr>
            <w:tcW w:w="1131" w:type="dxa"/>
            <w:vAlign w:val="center"/>
          </w:tcPr>
          <w:p w:rsidR="00A93B34" w:rsidRPr="003009D9" w:rsidRDefault="00A93B34" w:rsidP="001812BC">
            <w:pPr>
              <w:pStyle w:val="cuatexto"/>
              <w:jc w:val="right"/>
              <w:rPr>
                <w:szCs w:val="20"/>
              </w:rPr>
            </w:pPr>
            <w:r w:rsidRPr="003009D9">
              <w:rPr>
                <w:szCs w:val="20"/>
              </w:rPr>
              <w:t>245</w:t>
            </w:r>
          </w:p>
        </w:tc>
        <w:tc>
          <w:tcPr>
            <w:tcW w:w="1253" w:type="dxa"/>
            <w:vAlign w:val="center"/>
          </w:tcPr>
          <w:p w:rsidR="00A93B34" w:rsidRPr="003009D9" w:rsidRDefault="00A93B34" w:rsidP="001812BC">
            <w:pPr>
              <w:pStyle w:val="cuatexto"/>
              <w:jc w:val="right"/>
              <w:rPr>
                <w:szCs w:val="20"/>
              </w:rPr>
            </w:pPr>
            <w:r w:rsidRPr="003009D9">
              <w:rPr>
                <w:szCs w:val="20"/>
              </w:rPr>
              <w:t>635.178</w:t>
            </w:r>
          </w:p>
        </w:tc>
        <w:tc>
          <w:tcPr>
            <w:tcW w:w="1379" w:type="dxa"/>
            <w:vAlign w:val="center"/>
          </w:tcPr>
          <w:p w:rsidR="00A93B34" w:rsidRPr="003009D9" w:rsidRDefault="00A93B34" w:rsidP="001812BC">
            <w:pPr>
              <w:pStyle w:val="cuatexto"/>
              <w:jc w:val="right"/>
              <w:rPr>
                <w:szCs w:val="20"/>
              </w:rPr>
            </w:pPr>
            <w:r w:rsidRPr="003009D9">
              <w:rPr>
                <w:szCs w:val="20"/>
              </w:rPr>
              <w:t>196.181</w:t>
            </w:r>
          </w:p>
        </w:tc>
        <w:tc>
          <w:tcPr>
            <w:tcW w:w="1348" w:type="dxa"/>
            <w:vAlign w:val="center"/>
          </w:tcPr>
          <w:p w:rsidR="00A93B34" w:rsidRPr="003009D9" w:rsidRDefault="00A93B34" w:rsidP="001812BC">
            <w:pPr>
              <w:pStyle w:val="cuatexto"/>
              <w:jc w:val="right"/>
              <w:rPr>
                <w:szCs w:val="20"/>
              </w:rPr>
            </w:pPr>
            <w:r w:rsidRPr="003009D9">
              <w:rPr>
                <w:szCs w:val="20"/>
              </w:rPr>
              <w:t>438.997</w:t>
            </w:r>
          </w:p>
        </w:tc>
        <w:tc>
          <w:tcPr>
            <w:tcW w:w="1180" w:type="dxa"/>
            <w:vAlign w:val="center"/>
          </w:tcPr>
          <w:p w:rsidR="00A93B34" w:rsidRPr="003009D9" w:rsidRDefault="00A93B34" w:rsidP="001812BC">
            <w:pPr>
              <w:pStyle w:val="cuatexto"/>
              <w:jc w:val="right"/>
              <w:rPr>
                <w:szCs w:val="20"/>
              </w:rPr>
            </w:pPr>
            <w:r w:rsidRPr="003009D9">
              <w:rPr>
                <w:szCs w:val="20"/>
              </w:rPr>
              <w:t>224</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 xml:space="preserve"> IX</w:t>
            </w:r>
          </w:p>
        </w:tc>
        <w:tc>
          <w:tcPr>
            <w:tcW w:w="1793" w:type="dxa"/>
            <w:vAlign w:val="bottom"/>
          </w:tcPr>
          <w:p w:rsidR="00A93B34" w:rsidRPr="006B1D0C" w:rsidRDefault="00A93B34" w:rsidP="00847E99">
            <w:pPr>
              <w:pStyle w:val="cuatexto"/>
              <w:rPr>
                <w:szCs w:val="20"/>
                <w:lang w:val="es-ES" w:eastAsia="es-ES"/>
              </w:rPr>
            </w:pPr>
            <w:r w:rsidRPr="006B1D0C">
              <w:rPr>
                <w:szCs w:val="20"/>
                <w:lang w:val="es-ES" w:eastAsia="es-ES"/>
              </w:rPr>
              <w:t>Pitillas y otros</w:t>
            </w:r>
          </w:p>
        </w:tc>
        <w:tc>
          <w:tcPr>
            <w:tcW w:w="1131" w:type="dxa"/>
            <w:vAlign w:val="center"/>
          </w:tcPr>
          <w:p w:rsidR="00A93B34" w:rsidRPr="003009D9" w:rsidRDefault="00A93B34" w:rsidP="001812BC">
            <w:pPr>
              <w:pStyle w:val="cuatexto"/>
              <w:jc w:val="right"/>
              <w:rPr>
                <w:szCs w:val="20"/>
              </w:rPr>
            </w:pPr>
            <w:r w:rsidRPr="003009D9">
              <w:rPr>
                <w:szCs w:val="20"/>
              </w:rPr>
              <w:t>1.966</w:t>
            </w:r>
          </w:p>
        </w:tc>
        <w:tc>
          <w:tcPr>
            <w:tcW w:w="1253" w:type="dxa"/>
            <w:vAlign w:val="center"/>
          </w:tcPr>
          <w:p w:rsidR="00A93B34" w:rsidRPr="003009D9" w:rsidRDefault="00A93B34" w:rsidP="001812BC">
            <w:pPr>
              <w:pStyle w:val="cuatexto"/>
              <w:jc w:val="right"/>
              <w:rPr>
                <w:szCs w:val="20"/>
              </w:rPr>
            </w:pPr>
            <w:r w:rsidRPr="003009D9">
              <w:rPr>
                <w:szCs w:val="20"/>
              </w:rPr>
              <w:t>5.541.898</w:t>
            </w:r>
          </w:p>
        </w:tc>
        <w:tc>
          <w:tcPr>
            <w:tcW w:w="1379" w:type="dxa"/>
            <w:vAlign w:val="center"/>
          </w:tcPr>
          <w:p w:rsidR="00A93B34" w:rsidRPr="003009D9" w:rsidRDefault="00A93B34" w:rsidP="001812BC">
            <w:pPr>
              <w:pStyle w:val="cuatexto"/>
              <w:jc w:val="right"/>
              <w:rPr>
                <w:szCs w:val="20"/>
              </w:rPr>
            </w:pPr>
            <w:r w:rsidRPr="003009D9">
              <w:rPr>
                <w:szCs w:val="20"/>
              </w:rPr>
              <w:t>1.714.183</w:t>
            </w:r>
          </w:p>
        </w:tc>
        <w:tc>
          <w:tcPr>
            <w:tcW w:w="1348" w:type="dxa"/>
            <w:vAlign w:val="center"/>
          </w:tcPr>
          <w:p w:rsidR="00A93B34" w:rsidRPr="003009D9" w:rsidRDefault="00A93B34" w:rsidP="001812BC">
            <w:pPr>
              <w:pStyle w:val="cuatexto"/>
              <w:jc w:val="right"/>
              <w:rPr>
                <w:szCs w:val="20"/>
              </w:rPr>
            </w:pPr>
            <w:r w:rsidRPr="003009D9">
              <w:rPr>
                <w:szCs w:val="20"/>
              </w:rPr>
              <w:t>3.827.714</w:t>
            </w:r>
          </w:p>
        </w:tc>
        <w:tc>
          <w:tcPr>
            <w:tcW w:w="1180" w:type="dxa"/>
            <w:vAlign w:val="center"/>
          </w:tcPr>
          <w:p w:rsidR="00A93B34" w:rsidRPr="003009D9" w:rsidRDefault="00A93B34" w:rsidP="001812BC">
            <w:pPr>
              <w:pStyle w:val="cuatexto"/>
              <w:jc w:val="right"/>
              <w:rPr>
                <w:szCs w:val="20"/>
              </w:rPr>
            </w:pPr>
            <w:r w:rsidRPr="003009D9">
              <w:rPr>
                <w:szCs w:val="20"/>
              </w:rPr>
              <w:t>223</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rsidRPr="003009D9">
              <w:rPr>
                <w:szCs w:val="20"/>
              </w:rPr>
              <w:t>X</w:t>
            </w:r>
          </w:p>
        </w:tc>
        <w:tc>
          <w:tcPr>
            <w:tcW w:w="1793" w:type="dxa"/>
            <w:vAlign w:val="bottom"/>
          </w:tcPr>
          <w:p w:rsidR="00A93B34" w:rsidRPr="006B1D0C" w:rsidRDefault="00A93B34" w:rsidP="00847E99">
            <w:pPr>
              <w:pStyle w:val="cuatexto"/>
              <w:rPr>
                <w:szCs w:val="20"/>
                <w:lang w:val="es-ES" w:eastAsia="es-ES"/>
              </w:rPr>
            </w:pPr>
            <w:r w:rsidRPr="006B1D0C">
              <w:rPr>
                <w:szCs w:val="20"/>
                <w:lang w:val="es-ES" w:eastAsia="es-ES"/>
              </w:rPr>
              <w:t xml:space="preserve">Murillo, </w:t>
            </w:r>
            <w:proofErr w:type="spellStart"/>
            <w:r w:rsidRPr="006B1D0C">
              <w:rPr>
                <w:szCs w:val="20"/>
                <w:lang w:val="es-ES" w:eastAsia="es-ES"/>
              </w:rPr>
              <w:t>Santacara</w:t>
            </w:r>
            <w:proofErr w:type="spellEnd"/>
          </w:p>
        </w:tc>
        <w:tc>
          <w:tcPr>
            <w:tcW w:w="1131" w:type="dxa"/>
            <w:vAlign w:val="center"/>
          </w:tcPr>
          <w:p w:rsidR="00A93B34" w:rsidRPr="003009D9" w:rsidRDefault="00A93B34" w:rsidP="001812BC">
            <w:pPr>
              <w:pStyle w:val="cuatexto"/>
              <w:jc w:val="right"/>
              <w:rPr>
                <w:szCs w:val="20"/>
              </w:rPr>
            </w:pPr>
            <w:r w:rsidRPr="003009D9">
              <w:rPr>
                <w:szCs w:val="20"/>
              </w:rPr>
              <w:t>1.102</w:t>
            </w:r>
          </w:p>
        </w:tc>
        <w:tc>
          <w:tcPr>
            <w:tcW w:w="1253" w:type="dxa"/>
            <w:vAlign w:val="center"/>
          </w:tcPr>
          <w:p w:rsidR="00A93B34" w:rsidRPr="003009D9" w:rsidRDefault="00A93B34" w:rsidP="001812BC">
            <w:pPr>
              <w:pStyle w:val="cuatexto"/>
              <w:jc w:val="right"/>
              <w:rPr>
                <w:szCs w:val="20"/>
              </w:rPr>
            </w:pPr>
            <w:r w:rsidRPr="003009D9">
              <w:rPr>
                <w:szCs w:val="20"/>
              </w:rPr>
              <w:t>3.545.464</w:t>
            </w:r>
          </w:p>
        </w:tc>
        <w:tc>
          <w:tcPr>
            <w:tcW w:w="1379" w:type="dxa"/>
            <w:vAlign w:val="center"/>
          </w:tcPr>
          <w:p w:rsidR="00A93B34" w:rsidRPr="003009D9" w:rsidRDefault="00A93B34" w:rsidP="001812BC">
            <w:pPr>
              <w:pStyle w:val="cuatexto"/>
              <w:jc w:val="right"/>
              <w:rPr>
                <w:szCs w:val="20"/>
              </w:rPr>
            </w:pPr>
            <w:r w:rsidRPr="003009D9">
              <w:rPr>
                <w:szCs w:val="20"/>
              </w:rPr>
              <w:t>712.811</w:t>
            </w:r>
          </w:p>
        </w:tc>
        <w:tc>
          <w:tcPr>
            <w:tcW w:w="1348" w:type="dxa"/>
            <w:vAlign w:val="center"/>
          </w:tcPr>
          <w:p w:rsidR="00A93B34" w:rsidRPr="003009D9" w:rsidRDefault="00A93B34" w:rsidP="001812BC">
            <w:pPr>
              <w:pStyle w:val="cuatexto"/>
              <w:jc w:val="right"/>
              <w:rPr>
                <w:szCs w:val="20"/>
              </w:rPr>
            </w:pPr>
            <w:r w:rsidRPr="003009D9">
              <w:rPr>
                <w:szCs w:val="20"/>
              </w:rPr>
              <w:t>2.832.654</w:t>
            </w:r>
          </w:p>
        </w:tc>
        <w:tc>
          <w:tcPr>
            <w:tcW w:w="1180" w:type="dxa"/>
            <w:vAlign w:val="center"/>
          </w:tcPr>
          <w:p w:rsidR="00A93B34" w:rsidRPr="003009D9" w:rsidRDefault="00A93B34" w:rsidP="001812BC">
            <w:pPr>
              <w:pStyle w:val="cuatexto"/>
              <w:jc w:val="right"/>
              <w:rPr>
                <w:szCs w:val="20"/>
              </w:rPr>
            </w:pPr>
            <w:r w:rsidRPr="003009D9">
              <w:rPr>
                <w:szCs w:val="20"/>
              </w:rPr>
              <w:t>397</w:t>
            </w:r>
          </w:p>
        </w:tc>
      </w:tr>
      <w:tr w:rsidR="00A93B34" w:rsidRPr="003009D9" w:rsidTr="0007475F">
        <w:trPr>
          <w:trHeight w:val="255"/>
          <w:jc w:val="center"/>
        </w:trPr>
        <w:tc>
          <w:tcPr>
            <w:tcW w:w="774" w:type="dxa"/>
            <w:shd w:val="clear" w:color="auto" w:fill="8DB3E2" w:themeFill="text2" w:themeFillTint="66"/>
            <w:vAlign w:val="center"/>
          </w:tcPr>
          <w:p w:rsidR="00A93B34" w:rsidRPr="003009D9" w:rsidRDefault="00A93B34" w:rsidP="001812BC">
            <w:pPr>
              <w:pStyle w:val="cuatexto"/>
              <w:jc w:val="left"/>
              <w:rPr>
                <w:rFonts w:ascii="Arial" w:hAnsi="Arial" w:cs="Arial"/>
                <w:sz w:val="18"/>
                <w:szCs w:val="18"/>
              </w:rPr>
            </w:pPr>
            <w:r w:rsidRPr="003009D9">
              <w:rPr>
                <w:rFonts w:ascii="Arial" w:hAnsi="Arial" w:cs="Arial"/>
                <w:sz w:val="18"/>
                <w:szCs w:val="18"/>
              </w:rPr>
              <w:t>Total</w:t>
            </w:r>
          </w:p>
        </w:tc>
        <w:tc>
          <w:tcPr>
            <w:tcW w:w="1793" w:type="dxa"/>
            <w:shd w:val="clear" w:color="auto" w:fill="8DB3E2" w:themeFill="text2" w:themeFillTint="66"/>
          </w:tcPr>
          <w:p w:rsidR="00A93B34" w:rsidRPr="003009D9" w:rsidRDefault="00A93B34" w:rsidP="001812BC">
            <w:pPr>
              <w:pStyle w:val="cuatexto"/>
              <w:jc w:val="right"/>
              <w:rPr>
                <w:rFonts w:ascii="Arial" w:hAnsi="Arial" w:cs="Arial"/>
                <w:sz w:val="18"/>
                <w:szCs w:val="18"/>
              </w:rPr>
            </w:pPr>
          </w:p>
        </w:tc>
        <w:tc>
          <w:tcPr>
            <w:tcW w:w="1131" w:type="dxa"/>
            <w:shd w:val="clear" w:color="auto" w:fill="8DB3E2" w:themeFill="text2" w:themeFillTint="66"/>
            <w:vAlign w:val="center"/>
          </w:tcPr>
          <w:p w:rsidR="00A93B34" w:rsidRPr="003009D9" w:rsidRDefault="00A93B34" w:rsidP="001812BC">
            <w:pPr>
              <w:pStyle w:val="cuatexto"/>
              <w:jc w:val="right"/>
              <w:rPr>
                <w:rFonts w:ascii="Arial" w:hAnsi="Arial" w:cs="Arial"/>
                <w:sz w:val="18"/>
                <w:szCs w:val="18"/>
              </w:rPr>
            </w:pPr>
            <w:r w:rsidRPr="003009D9">
              <w:rPr>
                <w:rFonts w:ascii="Arial" w:hAnsi="Arial" w:cs="Arial"/>
                <w:sz w:val="18"/>
                <w:szCs w:val="18"/>
              </w:rPr>
              <w:t>22.061</w:t>
            </w:r>
          </w:p>
        </w:tc>
        <w:tc>
          <w:tcPr>
            <w:tcW w:w="1253" w:type="dxa"/>
            <w:shd w:val="clear" w:color="auto" w:fill="8DB3E2" w:themeFill="text2" w:themeFillTint="66"/>
            <w:vAlign w:val="center"/>
          </w:tcPr>
          <w:p w:rsidR="00A93B34" w:rsidRPr="003009D9" w:rsidRDefault="00A93B34" w:rsidP="001812BC">
            <w:pPr>
              <w:pStyle w:val="cuatexto"/>
              <w:jc w:val="right"/>
              <w:rPr>
                <w:rFonts w:ascii="Arial" w:hAnsi="Arial" w:cs="Arial"/>
                <w:sz w:val="18"/>
                <w:szCs w:val="18"/>
              </w:rPr>
            </w:pPr>
            <w:r w:rsidRPr="003009D9">
              <w:rPr>
                <w:rFonts w:ascii="Arial" w:hAnsi="Arial" w:cs="Arial"/>
                <w:sz w:val="18"/>
                <w:szCs w:val="18"/>
              </w:rPr>
              <w:t>68.158.156</w:t>
            </w:r>
          </w:p>
        </w:tc>
        <w:tc>
          <w:tcPr>
            <w:tcW w:w="1379" w:type="dxa"/>
            <w:shd w:val="clear" w:color="auto" w:fill="8DB3E2" w:themeFill="text2" w:themeFillTint="66"/>
            <w:vAlign w:val="center"/>
          </w:tcPr>
          <w:p w:rsidR="00A93B34" w:rsidRPr="003009D9" w:rsidRDefault="00A93B34" w:rsidP="001812BC">
            <w:pPr>
              <w:pStyle w:val="cuatexto"/>
              <w:jc w:val="right"/>
              <w:rPr>
                <w:rFonts w:ascii="Arial" w:hAnsi="Arial" w:cs="Arial"/>
                <w:sz w:val="18"/>
                <w:szCs w:val="18"/>
              </w:rPr>
            </w:pPr>
            <w:r w:rsidRPr="003009D9">
              <w:rPr>
                <w:rFonts w:ascii="Arial" w:hAnsi="Arial" w:cs="Arial"/>
                <w:sz w:val="18"/>
                <w:szCs w:val="18"/>
              </w:rPr>
              <w:t>17.821.884</w:t>
            </w:r>
          </w:p>
        </w:tc>
        <w:tc>
          <w:tcPr>
            <w:tcW w:w="1348" w:type="dxa"/>
            <w:shd w:val="clear" w:color="auto" w:fill="8DB3E2" w:themeFill="text2" w:themeFillTint="66"/>
            <w:vAlign w:val="center"/>
          </w:tcPr>
          <w:p w:rsidR="00A93B34" w:rsidRPr="003009D9" w:rsidRDefault="00A93B34" w:rsidP="001812BC">
            <w:pPr>
              <w:pStyle w:val="cuatexto"/>
              <w:jc w:val="right"/>
              <w:rPr>
                <w:rFonts w:ascii="Arial" w:hAnsi="Arial" w:cs="Arial"/>
                <w:sz w:val="18"/>
                <w:szCs w:val="18"/>
              </w:rPr>
            </w:pPr>
            <w:r w:rsidRPr="003009D9">
              <w:rPr>
                <w:rFonts w:ascii="Arial" w:hAnsi="Arial" w:cs="Arial"/>
                <w:sz w:val="18"/>
                <w:szCs w:val="18"/>
              </w:rPr>
              <w:t>50.336.272</w:t>
            </w:r>
          </w:p>
        </w:tc>
        <w:tc>
          <w:tcPr>
            <w:tcW w:w="1180" w:type="dxa"/>
            <w:shd w:val="clear" w:color="auto" w:fill="8DB3E2" w:themeFill="text2" w:themeFillTint="66"/>
            <w:vAlign w:val="center"/>
          </w:tcPr>
          <w:p w:rsidR="00A93B34" w:rsidRPr="003009D9" w:rsidRDefault="00A93B34" w:rsidP="001812BC">
            <w:pPr>
              <w:pStyle w:val="cuatexto"/>
              <w:jc w:val="right"/>
              <w:rPr>
                <w:rFonts w:ascii="Arial" w:hAnsi="Arial" w:cs="Arial"/>
                <w:sz w:val="18"/>
                <w:szCs w:val="18"/>
              </w:rPr>
            </w:pPr>
            <w:r w:rsidRPr="003009D9">
              <w:rPr>
                <w:rFonts w:ascii="Arial" w:hAnsi="Arial" w:cs="Arial"/>
                <w:sz w:val="18"/>
                <w:szCs w:val="18"/>
              </w:rPr>
              <w:t>282</w:t>
            </w:r>
          </w:p>
        </w:tc>
      </w:tr>
    </w:tbl>
    <w:p w:rsidR="00103F9D" w:rsidRDefault="00103F9D" w:rsidP="0070338E">
      <w:pPr>
        <w:pStyle w:val="texto"/>
        <w:spacing w:before="240"/>
      </w:pPr>
      <w:r>
        <w:lastRenderedPageBreak/>
        <w:t>Como puede verse</w:t>
      </w:r>
      <w:r w:rsidR="00B94909">
        <w:t>,</w:t>
      </w:r>
      <w:r>
        <w:t xml:space="preserve"> el valor de la producción pasa de 17,8 millones a 68,1 millones con un incremento del 282 por ciento.</w:t>
      </w:r>
    </w:p>
    <w:p w:rsidR="00103F9D" w:rsidRDefault="00103F9D" w:rsidP="001B4E46">
      <w:pPr>
        <w:pStyle w:val="texto"/>
      </w:pPr>
      <w:r>
        <w:t>El val</w:t>
      </w:r>
      <w:r w:rsidR="00762D1B">
        <w:t>or por hectárea lo hace de 808 euros a 3.089 e</w:t>
      </w:r>
      <w:r>
        <w:t>uros.</w:t>
      </w:r>
    </w:p>
    <w:p w:rsidR="00103F9D" w:rsidRDefault="00103F9D" w:rsidP="00EB776D">
      <w:pPr>
        <w:pStyle w:val="texto"/>
        <w:spacing w:after="360"/>
      </w:pPr>
      <w:r>
        <w:t>Estas producciones medias son muy diferentes entre los diferentes sectores, como se deduce del cuadro siguiente.</w:t>
      </w:r>
    </w:p>
    <w:p w:rsidR="00903A0A" w:rsidRPr="00274255" w:rsidRDefault="00103F9D" w:rsidP="00F9205E">
      <w:pPr>
        <w:pStyle w:val="texto"/>
        <w:spacing w:after="120"/>
        <w:jc w:val="center"/>
        <w:rPr>
          <w:rFonts w:ascii="Arial" w:hAnsi="Arial" w:cs="Arial"/>
          <w:sz w:val="20"/>
          <w:szCs w:val="20"/>
        </w:rPr>
      </w:pPr>
      <w:r w:rsidRPr="00274255">
        <w:rPr>
          <w:rFonts w:ascii="Arial" w:hAnsi="Arial" w:cs="Arial"/>
          <w:sz w:val="20"/>
          <w:szCs w:val="20"/>
        </w:rPr>
        <w:t>P</w:t>
      </w:r>
      <w:r w:rsidR="00B94909" w:rsidRPr="00274255">
        <w:rPr>
          <w:rFonts w:ascii="Arial" w:hAnsi="Arial" w:cs="Arial"/>
          <w:sz w:val="20"/>
          <w:szCs w:val="20"/>
        </w:rPr>
        <w:t>roducciones</w:t>
      </w:r>
      <w:r w:rsidRPr="00274255">
        <w:rPr>
          <w:rFonts w:ascii="Arial" w:hAnsi="Arial" w:cs="Arial"/>
          <w:sz w:val="20"/>
          <w:szCs w:val="20"/>
        </w:rPr>
        <w:t xml:space="preserve"> medias por sectores antes y después de la transformación (ordena</w:t>
      </w:r>
      <w:r w:rsidR="00B94909" w:rsidRPr="00274255">
        <w:rPr>
          <w:rFonts w:ascii="Arial" w:hAnsi="Arial" w:cs="Arial"/>
          <w:sz w:val="20"/>
          <w:szCs w:val="20"/>
        </w:rPr>
        <w:t>da por valor tras</w:t>
      </w:r>
      <w:r w:rsidRPr="00274255">
        <w:rPr>
          <w:rFonts w:ascii="Arial" w:hAnsi="Arial" w:cs="Arial"/>
          <w:sz w:val="20"/>
          <w:szCs w:val="20"/>
        </w:rPr>
        <w:t xml:space="preserve"> la transformación).</w:t>
      </w:r>
    </w:p>
    <w:tbl>
      <w:tblPr>
        <w:tblW w:w="8843" w:type="dxa"/>
        <w:jc w:val="center"/>
        <w:tblInd w:w="1464" w:type="dxa"/>
        <w:tblCellMar>
          <w:left w:w="70" w:type="dxa"/>
          <w:right w:w="70" w:type="dxa"/>
        </w:tblCellMar>
        <w:tblLook w:val="04A0" w:firstRow="1" w:lastRow="0" w:firstColumn="1" w:lastColumn="0" w:noHBand="0" w:noVBand="1"/>
      </w:tblPr>
      <w:tblGrid>
        <w:gridCol w:w="851"/>
        <w:gridCol w:w="1984"/>
        <w:gridCol w:w="1151"/>
        <w:gridCol w:w="1179"/>
        <w:gridCol w:w="1038"/>
        <w:gridCol w:w="1276"/>
        <w:gridCol w:w="1364"/>
      </w:tblGrid>
      <w:tr w:rsidR="003122A5" w:rsidRPr="009507E2" w:rsidTr="00342D21">
        <w:trPr>
          <w:trHeight w:val="255"/>
          <w:jc w:val="center"/>
        </w:trPr>
        <w:tc>
          <w:tcPr>
            <w:tcW w:w="851" w:type="dxa"/>
            <w:tcBorders>
              <w:top w:val="single" w:sz="4" w:space="0" w:color="auto"/>
              <w:bottom w:val="single" w:sz="4" w:space="0" w:color="auto"/>
            </w:tcBorders>
            <w:shd w:val="clear" w:color="auto" w:fill="8DB3E2" w:themeFill="text2" w:themeFillTint="66"/>
            <w:vAlign w:val="center"/>
            <w:hideMark/>
          </w:tcPr>
          <w:p w:rsidR="003122A5" w:rsidRPr="009507E2" w:rsidRDefault="003122A5" w:rsidP="00C64827">
            <w:pPr>
              <w:pStyle w:val="cuatexto"/>
              <w:rPr>
                <w:lang w:val="es-ES" w:eastAsia="es-ES"/>
              </w:rPr>
            </w:pPr>
            <w:r w:rsidRPr="009507E2">
              <w:rPr>
                <w:lang w:val="es-ES" w:eastAsia="es-ES"/>
              </w:rPr>
              <w:t>Sector</w:t>
            </w:r>
          </w:p>
        </w:tc>
        <w:tc>
          <w:tcPr>
            <w:tcW w:w="1984" w:type="dxa"/>
            <w:tcBorders>
              <w:top w:val="single" w:sz="4" w:space="0" w:color="auto"/>
              <w:bottom w:val="single" w:sz="4" w:space="0" w:color="auto"/>
            </w:tcBorders>
            <w:shd w:val="clear" w:color="auto" w:fill="8DB3E2" w:themeFill="text2" w:themeFillTint="66"/>
          </w:tcPr>
          <w:p w:rsidR="003122A5" w:rsidRDefault="003122A5" w:rsidP="003122A5">
            <w:pPr>
              <w:pStyle w:val="cuatexto"/>
              <w:jc w:val="left"/>
              <w:rPr>
                <w:lang w:val="es-ES" w:eastAsia="es-ES"/>
              </w:rPr>
            </w:pPr>
          </w:p>
        </w:tc>
        <w:tc>
          <w:tcPr>
            <w:tcW w:w="1151" w:type="dxa"/>
            <w:tcBorders>
              <w:top w:val="single" w:sz="4" w:space="0" w:color="auto"/>
              <w:bottom w:val="single" w:sz="4" w:space="0" w:color="auto"/>
            </w:tcBorders>
            <w:shd w:val="clear" w:color="auto" w:fill="8DB3E2" w:themeFill="text2" w:themeFillTint="66"/>
            <w:vAlign w:val="center"/>
            <w:hideMark/>
          </w:tcPr>
          <w:p w:rsidR="003122A5" w:rsidRDefault="003122A5" w:rsidP="00894311">
            <w:pPr>
              <w:pStyle w:val="cuatexto"/>
              <w:jc w:val="right"/>
              <w:rPr>
                <w:lang w:val="es-ES" w:eastAsia="es-ES"/>
              </w:rPr>
            </w:pPr>
            <w:r>
              <w:rPr>
                <w:lang w:val="es-ES" w:eastAsia="es-ES"/>
              </w:rPr>
              <w:t>Regadío</w:t>
            </w:r>
          </w:p>
          <w:p w:rsidR="003122A5" w:rsidRPr="009507E2" w:rsidRDefault="003122A5" w:rsidP="000A752A">
            <w:pPr>
              <w:pStyle w:val="cuatexto"/>
              <w:jc w:val="right"/>
              <w:rPr>
                <w:lang w:val="es-ES" w:eastAsia="es-ES"/>
              </w:rPr>
            </w:pPr>
            <w:r>
              <w:rPr>
                <w:lang w:val="es-ES" w:eastAsia="es-ES"/>
              </w:rPr>
              <w:t xml:space="preserve"> (€/</w:t>
            </w:r>
            <w:proofErr w:type="spellStart"/>
            <w:r>
              <w:rPr>
                <w:lang w:val="es-ES" w:eastAsia="es-ES"/>
              </w:rPr>
              <w:t>ha</w:t>
            </w:r>
            <w:proofErr w:type="spellEnd"/>
            <w:r w:rsidRPr="009507E2">
              <w:rPr>
                <w:lang w:val="es-ES" w:eastAsia="es-ES"/>
              </w:rPr>
              <w:t>)</w:t>
            </w:r>
          </w:p>
        </w:tc>
        <w:tc>
          <w:tcPr>
            <w:tcW w:w="1179"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Default="003122A5" w:rsidP="00894311">
            <w:pPr>
              <w:pStyle w:val="cuatexto"/>
              <w:jc w:val="right"/>
              <w:rPr>
                <w:rFonts w:ascii="Calibri" w:hAnsi="Calibri"/>
                <w:color w:val="000000"/>
                <w:sz w:val="22"/>
                <w:szCs w:val="22"/>
                <w:lang w:val="es-ES" w:eastAsia="es-ES"/>
              </w:rPr>
            </w:pPr>
            <w:r>
              <w:rPr>
                <w:rFonts w:ascii="Calibri" w:hAnsi="Calibri"/>
                <w:color w:val="000000"/>
                <w:sz w:val="22"/>
                <w:szCs w:val="22"/>
                <w:lang w:val="es-ES" w:eastAsia="es-ES"/>
              </w:rPr>
              <w:t>Porcentaje</w:t>
            </w:r>
          </w:p>
          <w:p w:rsidR="003122A5" w:rsidRPr="009507E2" w:rsidRDefault="003122A5" w:rsidP="00894311">
            <w:pPr>
              <w:pStyle w:val="cuatexto"/>
              <w:jc w:val="right"/>
              <w:rPr>
                <w:rFonts w:ascii="Calibri" w:hAnsi="Calibri"/>
                <w:color w:val="000000"/>
                <w:sz w:val="22"/>
                <w:szCs w:val="22"/>
                <w:lang w:val="es-ES" w:eastAsia="es-ES"/>
              </w:rPr>
            </w:pPr>
            <w:proofErr w:type="spellStart"/>
            <w:r>
              <w:rPr>
                <w:rFonts w:ascii="Calibri" w:hAnsi="Calibri"/>
                <w:color w:val="000000"/>
                <w:sz w:val="22"/>
                <w:szCs w:val="22"/>
                <w:lang w:val="es-ES" w:eastAsia="es-ES"/>
              </w:rPr>
              <w:t>v</w:t>
            </w:r>
            <w:r w:rsidRPr="009507E2">
              <w:rPr>
                <w:rFonts w:ascii="Calibri" w:hAnsi="Calibri"/>
                <w:color w:val="000000"/>
                <w:sz w:val="22"/>
                <w:szCs w:val="22"/>
                <w:lang w:val="es-ES" w:eastAsia="es-ES"/>
              </w:rPr>
              <w:t>ar</w:t>
            </w:r>
            <w:proofErr w:type="spellEnd"/>
            <w:r>
              <w:rPr>
                <w:rFonts w:ascii="Calibri" w:hAnsi="Calibri"/>
                <w:color w:val="000000"/>
                <w:sz w:val="22"/>
                <w:szCs w:val="22"/>
                <w:lang w:val="es-ES" w:eastAsia="es-ES"/>
              </w:rPr>
              <w:t>.</w:t>
            </w:r>
            <w:r w:rsidRPr="009507E2">
              <w:rPr>
                <w:rFonts w:ascii="Calibri" w:hAnsi="Calibri"/>
                <w:color w:val="000000"/>
                <w:sz w:val="22"/>
                <w:szCs w:val="22"/>
                <w:lang w:val="es-ES" w:eastAsia="es-ES"/>
              </w:rPr>
              <w:t>/media</w:t>
            </w:r>
          </w:p>
        </w:tc>
        <w:tc>
          <w:tcPr>
            <w:tcW w:w="1038"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Default="003122A5" w:rsidP="00894311">
            <w:pPr>
              <w:pStyle w:val="cuatexto"/>
              <w:jc w:val="right"/>
              <w:rPr>
                <w:rFonts w:ascii="Calibri" w:hAnsi="Calibri"/>
                <w:color w:val="000000"/>
                <w:sz w:val="22"/>
                <w:szCs w:val="22"/>
                <w:lang w:val="es-ES" w:eastAsia="es-ES"/>
              </w:rPr>
            </w:pPr>
            <w:r>
              <w:rPr>
                <w:rFonts w:ascii="Calibri" w:hAnsi="Calibri"/>
                <w:color w:val="000000"/>
                <w:sz w:val="22"/>
                <w:szCs w:val="22"/>
                <w:lang w:val="es-ES" w:eastAsia="es-ES"/>
              </w:rPr>
              <w:t>S</w:t>
            </w:r>
            <w:r w:rsidRPr="009507E2">
              <w:rPr>
                <w:rFonts w:ascii="Calibri" w:hAnsi="Calibri"/>
                <w:color w:val="000000"/>
                <w:sz w:val="22"/>
                <w:szCs w:val="22"/>
                <w:lang w:val="es-ES" w:eastAsia="es-ES"/>
              </w:rPr>
              <w:t>ecano</w:t>
            </w:r>
          </w:p>
          <w:p w:rsidR="003122A5" w:rsidRPr="009507E2" w:rsidRDefault="003122A5" w:rsidP="000A752A">
            <w:pPr>
              <w:pStyle w:val="cuatexto"/>
              <w:jc w:val="right"/>
              <w:rPr>
                <w:rFonts w:ascii="Calibri" w:hAnsi="Calibri"/>
                <w:color w:val="000000"/>
                <w:sz w:val="22"/>
                <w:szCs w:val="22"/>
                <w:lang w:val="es-ES" w:eastAsia="es-ES"/>
              </w:rPr>
            </w:pPr>
            <w:r>
              <w:rPr>
                <w:rFonts w:ascii="Calibri" w:hAnsi="Calibri"/>
                <w:color w:val="000000"/>
                <w:sz w:val="22"/>
                <w:szCs w:val="22"/>
                <w:lang w:val="es-ES" w:eastAsia="es-ES"/>
              </w:rPr>
              <w:t>(€/</w:t>
            </w:r>
            <w:proofErr w:type="spellStart"/>
            <w:r>
              <w:rPr>
                <w:rFonts w:ascii="Calibri" w:hAnsi="Calibri"/>
                <w:color w:val="000000"/>
                <w:sz w:val="22"/>
                <w:szCs w:val="22"/>
                <w:lang w:val="es-ES" w:eastAsia="es-ES"/>
              </w:rPr>
              <w:t>ha</w:t>
            </w:r>
            <w:proofErr w:type="spellEnd"/>
            <w:r>
              <w:rPr>
                <w:rFonts w:ascii="Calibri" w:hAnsi="Calibri"/>
                <w:color w:val="000000"/>
                <w:sz w:val="22"/>
                <w:szCs w:val="22"/>
                <w:lang w:val="es-ES" w:eastAsia="es-ES"/>
              </w:rPr>
              <w:t>)</w:t>
            </w:r>
          </w:p>
        </w:tc>
        <w:tc>
          <w:tcPr>
            <w:tcW w:w="1276"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Default="003122A5" w:rsidP="00894311">
            <w:pPr>
              <w:pStyle w:val="cuatexto"/>
              <w:jc w:val="right"/>
              <w:rPr>
                <w:rFonts w:ascii="Calibri" w:hAnsi="Calibri"/>
                <w:color w:val="000000"/>
                <w:sz w:val="22"/>
                <w:szCs w:val="22"/>
                <w:lang w:val="es-ES" w:eastAsia="es-ES"/>
              </w:rPr>
            </w:pPr>
            <w:r>
              <w:rPr>
                <w:rFonts w:ascii="Calibri" w:hAnsi="Calibri"/>
                <w:color w:val="000000"/>
                <w:sz w:val="22"/>
                <w:szCs w:val="22"/>
                <w:lang w:val="es-ES" w:eastAsia="es-ES"/>
              </w:rPr>
              <w:t>Porcentaje</w:t>
            </w:r>
          </w:p>
          <w:p w:rsidR="003122A5" w:rsidRPr="009507E2" w:rsidRDefault="003122A5" w:rsidP="00894311">
            <w:pPr>
              <w:pStyle w:val="cuatexto"/>
              <w:jc w:val="right"/>
              <w:rPr>
                <w:rFonts w:ascii="Calibri" w:hAnsi="Calibri"/>
                <w:color w:val="000000"/>
                <w:sz w:val="22"/>
                <w:szCs w:val="22"/>
                <w:lang w:val="es-ES" w:eastAsia="es-ES"/>
              </w:rPr>
            </w:pPr>
            <w:proofErr w:type="spellStart"/>
            <w:r>
              <w:rPr>
                <w:rFonts w:ascii="Calibri" w:hAnsi="Calibri"/>
                <w:color w:val="000000"/>
                <w:sz w:val="22"/>
                <w:szCs w:val="22"/>
                <w:lang w:val="es-ES" w:eastAsia="es-ES"/>
              </w:rPr>
              <w:t>v</w:t>
            </w:r>
            <w:r w:rsidRPr="009507E2">
              <w:rPr>
                <w:rFonts w:ascii="Calibri" w:hAnsi="Calibri"/>
                <w:color w:val="000000"/>
                <w:sz w:val="22"/>
                <w:szCs w:val="22"/>
                <w:lang w:val="es-ES" w:eastAsia="es-ES"/>
              </w:rPr>
              <w:t>ar</w:t>
            </w:r>
            <w:proofErr w:type="spellEnd"/>
            <w:r>
              <w:rPr>
                <w:rFonts w:ascii="Calibri" w:hAnsi="Calibri"/>
                <w:color w:val="000000"/>
                <w:sz w:val="22"/>
                <w:szCs w:val="22"/>
                <w:lang w:val="es-ES" w:eastAsia="es-ES"/>
              </w:rPr>
              <w:t>.</w:t>
            </w:r>
            <w:r w:rsidRPr="009507E2">
              <w:rPr>
                <w:rFonts w:ascii="Calibri" w:hAnsi="Calibri"/>
                <w:color w:val="000000"/>
                <w:sz w:val="22"/>
                <w:szCs w:val="22"/>
                <w:lang w:val="es-ES" w:eastAsia="es-ES"/>
              </w:rPr>
              <w:t>/media</w:t>
            </w:r>
          </w:p>
        </w:tc>
        <w:tc>
          <w:tcPr>
            <w:tcW w:w="1364"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Default="003122A5" w:rsidP="00894311">
            <w:pPr>
              <w:pStyle w:val="cuatexto"/>
              <w:jc w:val="right"/>
              <w:rPr>
                <w:rFonts w:ascii="Calibri" w:hAnsi="Calibri"/>
                <w:color w:val="000000"/>
                <w:sz w:val="22"/>
                <w:szCs w:val="22"/>
                <w:lang w:val="es-ES" w:eastAsia="es-ES"/>
              </w:rPr>
            </w:pPr>
            <w:r>
              <w:rPr>
                <w:rFonts w:ascii="Calibri" w:hAnsi="Calibri"/>
                <w:color w:val="000000"/>
                <w:sz w:val="22"/>
                <w:szCs w:val="22"/>
                <w:lang w:val="es-ES" w:eastAsia="es-ES"/>
              </w:rPr>
              <w:t>Porcentaje</w:t>
            </w:r>
          </w:p>
          <w:p w:rsidR="003122A5" w:rsidRPr="009507E2" w:rsidRDefault="003122A5" w:rsidP="00894311">
            <w:pPr>
              <w:pStyle w:val="cuatexto"/>
              <w:jc w:val="right"/>
              <w:rPr>
                <w:rFonts w:ascii="Calibri" w:hAnsi="Calibri"/>
                <w:color w:val="000000"/>
                <w:sz w:val="22"/>
                <w:szCs w:val="22"/>
                <w:lang w:val="es-ES" w:eastAsia="es-ES"/>
              </w:rPr>
            </w:pPr>
            <w:proofErr w:type="spellStart"/>
            <w:proofErr w:type="gramStart"/>
            <w:r>
              <w:rPr>
                <w:rFonts w:ascii="Calibri" w:hAnsi="Calibri"/>
                <w:color w:val="000000"/>
                <w:sz w:val="22"/>
                <w:szCs w:val="22"/>
                <w:lang w:val="es-ES" w:eastAsia="es-ES"/>
              </w:rPr>
              <w:t>v</w:t>
            </w:r>
            <w:r w:rsidRPr="009507E2">
              <w:rPr>
                <w:rFonts w:ascii="Calibri" w:hAnsi="Calibri"/>
                <w:color w:val="000000"/>
                <w:sz w:val="22"/>
                <w:szCs w:val="22"/>
                <w:lang w:val="es-ES" w:eastAsia="es-ES"/>
              </w:rPr>
              <w:t>ar</w:t>
            </w:r>
            <w:proofErr w:type="spellEnd"/>
            <w:proofErr w:type="gramEnd"/>
            <w:r>
              <w:rPr>
                <w:rFonts w:ascii="Calibri" w:hAnsi="Calibri"/>
                <w:color w:val="000000"/>
                <w:sz w:val="22"/>
                <w:szCs w:val="22"/>
                <w:lang w:val="es-ES" w:eastAsia="es-ES"/>
              </w:rPr>
              <w:t>.</w:t>
            </w:r>
            <w:r w:rsidRPr="009507E2">
              <w:rPr>
                <w:rFonts w:ascii="Calibri" w:hAnsi="Calibri"/>
                <w:color w:val="000000"/>
                <w:sz w:val="22"/>
                <w:szCs w:val="22"/>
                <w:lang w:val="es-ES" w:eastAsia="es-ES"/>
              </w:rPr>
              <w:t xml:space="preserve"> </w:t>
            </w:r>
            <w:r>
              <w:rPr>
                <w:rFonts w:ascii="Calibri" w:hAnsi="Calibri"/>
                <w:color w:val="000000"/>
                <w:sz w:val="22"/>
                <w:szCs w:val="22"/>
                <w:lang w:val="es-ES" w:eastAsia="es-ES"/>
              </w:rPr>
              <w:t>r</w:t>
            </w:r>
            <w:r w:rsidRPr="009507E2">
              <w:rPr>
                <w:rFonts w:ascii="Calibri" w:hAnsi="Calibri"/>
                <w:color w:val="000000"/>
                <w:sz w:val="22"/>
                <w:szCs w:val="22"/>
                <w:lang w:val="es-ES" w:eastAsia="es-ES"/>
              </w:rPr>
              <w:t>eg</w:t>
            </w:r>
            <w:r>
              <w:rPr>
                <w:rFonts w:ascii="Calibri" w:hAnsi="Calibri"/>
                <w:color w:val="000000"/>
                <w:sz w:val="22"/>
                <w:szCs w:val="22"/>
                <w:lang w:val="es-ES" w:eastAsia="es-ES"/>
              </w:rPr>
              <w:t>.</w:t>
            </w:r>
            <w:r w:rsidRPr="009507E2">
              <w:rPr>
                <w:rFonts w:ascii="Calibri" w:hAnsi="Calibri"/>
                <w:color w:val="000000"/>
                <w:sz w:val="22"/>
                <w:szCs w:val="22"/>
                <w:lang w:val="es-ES" w:eastAsia="es-ES"/>
              </w:rPr>
              <w:t>/</w:t>
            </w:r>
            <w:proofErr w:type="spellStart"/>
            <w:r w:rsidRPr="009507E2">
              <w:rPr>
                <w:rFonts w:ascii="Calibri" w:hAnsi="Calibri"/>
                <w:color w:val="000000"/>
                <w:sz w:val="22"/>
                <w:szCs w:val="22"/>
                <w:lang w:val="es-ES" w:eastAsia="es-ES"/>
              </w:rPr>
              <w:t>sec</w:t>
            </w:r>
            <w:proofErr w:type="spellEnd"/>
          </w:p>
        </w:tc>
      </w:tr>
      <w:tr w:rsidR="003122A5" w:rsidRPr="00930FD6" w:rsidTr="00342D21">
        <w:trPr>
          <w:trHeight w:val="198"/>
          <w:jc w:val="center"/>
        </w:trPr>
        <w:tc>
          <w:tcPr>
            <w:tcW w:w="851" w:type="dxa"/>
            <w:tcBorders>
              <w:top w:val="single" w:sz="4"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 IV.5.2 </w:t>
            </w:r>
          </w:p>
        </w:tc>
        <w:tc>
          <w:tcPr>
            <w:tcW w:w="1984" w:type="dxa"/>
            <w:tcBorders>
              <w:top w:val="single" w:sz="4" w:space="0" w:color="auto"/>
              <w:bottom w:val="single" w:sz="2" w:space="0" w:color="auto"/>
            </w:tcBorders>
          </w:tcPr>
          <w:p w:rsidR="003122A5" w:rsidRPr="00930FD6" w:rsidRDefault="00D95482" w:rsidP="003122A5">
            <w:pPr>
              <w:pStyle w:val="cuatexto"/>
              <w:jc w:val="left"/>
              <w:rPr>
                <w:color w:val="000000"/>
                <w:szCs w:val="20"/>
                <w:lang w:val="es-ES" w:eastAsia="es-ES"/>
              </w:rPr>
            </w:pPr>
            <w:proofErr w:type="spellStart"/>
            <w:r>
              <w:rPr>
                <w:color w:val="000000"/>
                <w:szCs w:val="20"/>
                <w:lang w:val="es-ES" w:eastAsia="es-ES"/>
              </w:rPr>
              <w:t>Caparroso</w:t>
            </w:r>
            <w:proofErr w:type="spellEnd"/>
            <w:r>
              <w:rPr>
                <w:color w:val="000000"/>
                <w:szCs w:val="20"/>
                <w:lang w:val="es-ES" w:eastAsia="es-ES"/>
              </w:rPr>
              <w:t xml:space="preserve"> y otros</w:t>
            </w:r>
          </w:p>
        </w:tc>
        <w:tc>
          <w:tcPr>
            <w:tcW w:w="1151" w:type="dxa"/>
            <w:tcBorders>
              <w:top w:val="single" w:sz="4"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4.936</w:t>
            </w:r>
          </w:p>
        </w:tc>
        <w:tc>
          <w:tcPr>
            <w:tcW w:w="1179" w:type="dxa"/>
            <w:tcBorders>
              <w:top w:val="single" w:sz="4"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60</w:t>
            </w:r>
          </w:p>
        </w:tc>
        <w:tc>
          <w:tcPr>
            <w:tcW w:w="1038" w:type="dxa"/>
            <w:tcBorders>
              <w:top w:val="single" w:sz="4"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536</w:t>
            </w:r>
          </w:p>
        </w:tc>
        <w:tc>
          <w:tcPr>
            <w:tcW w:w="1276" w:type="dxa"/>
            <w:tcBorders>
              <w:top w:val="single" w:sz="4"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-34</w:t>
            </w:r>
          </w:p>
        </w:tc>
        <w:tc>
          <w:tcPr>
            <w:tcW w:w="1364" w:type="dxa"/>
            <w:tcBorders>
              <w:top w:val="single" w:sz="4"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lang w:val="es-ES" w:eastAsia="es-ES"/>
              </w:rPr>
            </w:pPr>
            <w:r w:rsidRPr="00B94909">
              <w:rPr>
                <w:color w:val="000000" w:themeColor="text1"/>
                <w:szCs w:val="20"/>
                <w:lang w:val="es-ES" w:eastAsia="es-ES"/>
              </w:rPr>
              <w:t>821</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II.2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proofErr w:type="spellStart"/>
            <w:r>
              <w:rPr>
                <w:color w:val="000000"/>
                <w:szCs w:val="20"/>
                <w:lang w:val="es-ES" w:eastAsia="es-ES"/>
              </w:rPr>
              <w:t>Artajona</w:t>
            </w:r>
            <w:proofErr w:type="spellEnd"/>
            <w:r>
              <w:rPr>
                <w:color w:val="000000"/>
                <w:szCs w:val="20"/>
                <w:lang w:val="es-ES" w:eastAsia="es-ES"/>
              </w:rPr>
              <w:t xml:space="preserve"> y otros</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4.848</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57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665</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-18</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lang w:val="es-ES" w:eastAsia="es-ES"/>
              </w:rPr>
            </w:pPr>
            <w:r w:rsidRPr="00B94909">
              <w:rPr>
                <w:color w:val="000000" w:themeColor="text1"/>
                <w:szCs w:val="20"/>
                <w:lang w:val="es-ES" w:eastAsia="es-ES"/>
              </w:rPr>
              <w:t>629</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IV.1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proofErr w:type="spellStart"/>
            <w:r>
              <w:rPr>
                <w:color w:val="000000"/>
                <w:szCs w:val="20"/>
                <w:lang w:val="es-ES" w:eastAsia="es-ES"/>
              </w:rPr>
              <w:t>Berbinzana</w:t>
            </w:r>
            <w:proofErr w:type="spellEnd"/>
            <w:r>
              <w:rPr>
                <w:color w:val="000000"/>
                <w:szCs w:val="20"/>
                <w:lang w:val="es-ES" w:eastAsia="es-ES"/>
              </w:rPr>
              <w:t xml:space="preserve"> y otros</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4.163</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35</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752</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-7</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lang w:val="es-ES" w:eastAsia="es-ES"/>
              </w:rPr>
            </w:pPr>
            <w:r w:rsidRPr="00B94909">
              <w:rPr>
                <w:color w:val="000000" w:themeColor="text1"/>
                <w:szCs w:val="20"/>
                <w:lang w:val="es-ES" w:eastAsia="es-ES"/>
              </w:rPr>
              <w:t>454</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IV.5.1 </w:t>
            </w:r>
          </w:p>
        </w:tc>
        <w:tc>
          <w:tcPr>
            <w:tcW w:w="1984" w:type="dxa"/>
            <w:tcBorders>
              <w:top w:val="single" w:sz="2" w:space="0" w:color="auto"/>
              <w:bottom w:val="single" w:sz="2" w:space="0" w:color="auto"/>
            </w:tcBorders>
          </w:tcPr>
          <w:p w:rsidR="003122A5" w:rsidRPr="00930FD6" w:rsidRDefault="00D95482" w:rsidP="003122A5">
            <w:pPr>
              <w:pStyle w:val="cuatexto"/>
              <w:jc w:val="left"/>
              <w:rPr>
                <w:color w:val="000000"/>
                <w:szCs w:val="20"/>
                <w:lang w:val="es-ES" w:eastAsia="es-ES"/>
              </w:rPr>
            </w:pPr>
            <w:r>
              <w:rPr>
                <w:color w:val="000000"/>
                <w:szCs w:val="20"/>
                <w:lang w:val="es-ES" w:eastAsia="es-ES"/>
              </w:rPr>
              <w:t>Peralta</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3.689</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19</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818</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lang w:val="es-ES" w:eastAsia="es-ES"/>
              </w:rPr>
            </w:pPr>
            <w:r w:rsidRPr="00B94909">
              <w:rPr>
                <w:color w:val="000000" w:themeColor="text1"/>
                <w:szCs w:val="20"/>
                <w:lang w:val="es-ES" w:eastAsia="es-ES"/>
              </w:rPr>
              <w:t>351</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X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r>
              <w:rPr>
                <w:color w:val="000000"/>
                <w:szCs w:val="20"/>
                <w:lang w:val="es-ES" w:eastAsia="es-ES"/>
              </w:rPr>
              <w:t xml:space="preserve">Murillo, </w:t>
            </w:r>
            <w:proofErr w:type="spellStart"/>
            <w:r>
              <w:rPr>
                <w:color w:val="000000"/>
                <w:szCs w:val="20"/>
                <w:lang w:val="es-ES" w:eastAsia="es-ES"/>
              </w:rPr>
              <w:t>Santacara</w:t>
            </w:r>
            <w:proofErr w:type="spellEnd"/>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3.218</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4</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647</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-20</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lang w:val="es-ES" w:eastAsia="es-ES"/>
              </w:rPr>
            </w:pPr>
            <w:r w:rsidRPr="00B94909">
              <w:rPr>
                <w:color w:val="000000" w:themeColor="text1"/>
                <w:szCs w:val="20"/>
                <w:lang w:val="es-ES" w:eastAsia="es-ES"/>
              </w:rPr>
              <w:t>397</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IV.3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r>
              <w:rPr>
                <w:color w:val="000000"/>
                <w:szCs w:val="20"/>
                <w:lang w:val="es-ES" w:eastAsia="es-ES"/>
              </w:rPr>
              <w:t xml:space="preserve">Falces; </w:t>
            </w:r>
            <w:proofErr w:type="spellStart"/>
            <w:r>
              <w:rPr>
                <w:color w:val="000000"/>
                <w:szCs w:val="20"/>
                <w:lang w:val="es-ES" w:eastAsia="es-ES"/>
              </w:rPr>
              <w:t>Olite</w:t>
            </w:r>
            <w:proofErr w:type="spellEnd"/>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2.864</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656</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-19</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lang w:val="es-ES" w:eastAsia="es-ES"/>
              </w:rPr>
            </w:pPr>
            <w:r w:rsidRPr="00B94909">
              <w:rPr>
                <w:color w:val="000000" w:themeColor="text1"/>
                <w:szCs w:val="20"/>
                <w:lang w:val="es-ES" w:eastAsia="es-ES"/>
              </w:rPr>
              <w:t>337</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IX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proofErr w:type="spellStart"/>
            <w:r>
              <w:rPr>
                <w:color w:val="000000"/>
                <w:szCs w:val="20"/>
                <w:lang w:val="es-ES" w:eastAsia="es-ES"/>
              </w:rPr>
              <w:t>Pitilllas</w:t>
            </w:r>
            <w:proofErr w:type="spellEnd"/>
            <w:r>
              <w:rPr>
                <w:color w:val="000000"/>
                <w:szCs w:val="20"/>
                <w:lang w:val="es-ES" w:eastAsia="es-ES"/>
              </w:rPr>
              <w:t xml:space="preserve"> y otros.</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2.819</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-9</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872</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8</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223</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 VIII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proofErr w:type="spellStart"/>
            <w:r>
              <w:rPr>
                <w:color w:val="000000"/>
                <w:szCs w:val="20"/>
                <w:lang w:val="es-ES" w:eastAsia="es-ES"/>
              </w:rPr>
              <w:t>Ujué</w:t>
            </w:r>
            <w:proofErr w:type="spellEnd"/>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2.593</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-16</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801</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224</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VII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proofErr w:type="spellStart"/>
            <w:r>
              <w:rPr>
                <w:color w:val="000000"/>
                <w:szCs w:val="20"/>
                <w:lang w:val="es-ES" w:eastAsia="es-ES"/>
              </w:rPr>
              <w:t>Beire</w:t>
            </w:r>
            <w:proofErr w:type="spellEnd"/>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2.562</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840</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4</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205</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 II.1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proofErr w:type="spellStart"/>
            <w:r>
              <w:rPr>
                <w:color w:val="000000"/>
                <w:szCs w:val="20"/>
                <w:lang w:val="es-ES" w:eastAsia="es-ES"/>
              </w:rPr>
              <w:t>Valdizarbe</w:t>
            </w:r>
            <w:proofErr w:type="spellEnd"/>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2.324</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-25</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996</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23</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133</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I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proofErr w:type="spellStart"/>
            <w:r>
              <w:rPr>
                <w:color w:val="000000"/>
                <w:szCs w:val="20"/>
                <w:lang w:val="es-ES" w:eastAsia="es-ES"/>
              </w:rPr>
              <w:t>Valdizarbe</w:t>
            </w:r>
            <w:proofErr w:type="spellEnd"/>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2.272</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-26</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877</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9</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159</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V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proofErr w:type="spellStart"/>
            <w:r>
              <w:rPr>
                <w:color w:val="000000"/>
                <w:szCs w:val="20"/>
                <w:lang w:val="es-ES" w:eastAsia="es-ES"/>
              </w:rPr>
              <w:t>Olite</w:t>
            </w:r>
            <w:proofErr w:type="spellEnd"/>
            <w:r>
              <w:rPr>
                <w:color w:val="000000"/>
                <w:szCs w:val="20"/>
                <w:lang w:val="es-ES" w:eastAsia="es-ES"/>
              </w:rPr>
              <w:t>, Tafalla</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2.243</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-27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1183</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46</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90</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III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proofErr w:type="spellStart"/>
            <w:r>
              <w:rPr>
                <w:color w:val="000000"/>
                <w:szCs w:val="20"/>
                <w:lang w:val="es-ES" w:eastAsia="es-ES"/>
              </w:rPr>
              <w:t>Artajona</w:t>
            </w:r>
            <w:proofErr w:type="spellEnd"/>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2.240</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-27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670</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-17</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234</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IV.4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proofErr w:type="spellStart"/>
            <w:r>
              <w:rPr>
                <w:color w:val="000000"/>
                <w:szCs w:val="20"/>
                <w:lang w:val="es-ES" w:eastAsia="es-ES"/>
              </w:rPr>
              <w:t>Olite</w:t>
            </w:r>
            <w:proofErr w:type="spellEnd"/>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1.936</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-37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910</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13</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113</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 IV.2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lang w:val="es-ES" w:eastAsia="es-ES"/>
              </w:rPr>
            </w:pPr>
            <w:r>
              <w:rPr>
                <w:color w:val="000000"/>
                <w:szCs w:val="20"/>
                <w:lang w:val="es-ES" w:eastAsia="es-ES"/>
              </w:rPr>
              <w:t>Falces y otros</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1.903</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-38</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654</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-19</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191</w:t>
            </w:r>
          </w:p>
        </w:tc>
      </w:tr>
      <w:tr w:rsidR="003122A5" w:rsidRPr="00930FD6" w:rsidTr="00342D21">
        <w:trPr>
          <w:trHeight w:val="198"/>
          <w:jc w:val="center"/>
        </w:trPr>
        <w:tc>
          <w:tcPr>
            <w:tcW w:w="851" w:type="dxa"/>
            <w:tcBorders>
              <w:top w:val="single" w:sz="2" w:space="0" w:color="auto"/>
              <w:left w:val="nil"/>
              <w:bottom w:val="single" w:sz="4" w:space="0" w:color="auto"/>
            </w:tcBorders>
            <w:shd w:val="clear" w:color="auto" w:fill="auto"/>
            <w:vAlign w:val="center"/>
            <w:hideMark/>
          </w:tcPr>
          <w:p w:rsidR="003122A5" w:rsidRPr="00930FD6" w:rsidRDefault="003122A5" w:rsidP="003122A5">
            <w:pPr>
              <w:pStyle w:val="cuatexto"/>
              <w:rPr>
                <w:color w:val="000000"/>
                <w:szCs w:val="20"/>
                <w:lang w:val="es-ES" w:eastAsia="es-ES"/>
              </w:rPr>
            </w:pPr>
            <w:r w:rsidRPr="00930FD6">
              <w:rPr>
                <w:color w:val="000000"/>
                <w:szCs w:val="20"/>
                <w:lang w:val="es-ES" w:eastAsia="es-ES"/>
              </w:rPr>
              <w:t xml:space="preserve"> VI </w:t>
            </w:r>
          </w:p>
        </w:tc>
        <w:tc>
          <w:tcPr>
            <w:tcW w:w="1984" w:type="dxa"/>
            <w:tcBorders>
              <w:top w:val="single" w:sz="2" w:space="0" w:color="auto"/>
              <w:bottom w:val="single" w:sz="4" w:space="0" w:color="auto"/>
            </w:tcBorders>
          </w:tcPr>
          <w:p w:rsidR="003122A5" w:rsidRPr="00930FD6" w:rsidRDefault="003122A5" w:rsidP="003122A5">
            <w:pPr>
              <w:pStyle w:val="cuatexto"/>
              <w:jc w:val="left"/>
              <w:rPr>
                <w:color w:val="000000"/>
                <w:szCs w:val="20"/>
                <w:lang w:val="es-ES" w:eastAsia="es-ES"/>
              </w:rPr>
            </w:pPr>
            <w:r>
              <w:rPr>
                <w:color w:val="000000"/>
                <w:szCs w:val="20"/>
                <w:lang w:val="es-ES" w:eastAsia="es-ES"/>
              </w:rPr>
              <w:t xml:space="preserve">San Martin de </w:t>
            </w:r>
            <w:proofErr w:type="spellStart"/>
            <w:r>
              <w:rPr>
                <w:color w:val="000000"/>
                <w:szCs w:val="20"/>
                <w:lang w:val="es-ES" w:eastAsia="es-ES"/>
              </w:rPr>
              <w:t>Unx</w:t>
            </w:r>
            <w:proofErr w:type="spellEnd"/>
          </w:p>
        </w:tc>
        <w:tc>
          <w:tcPr>
            <w:tcW w:w="1151" w:type="dxa"/>
            <w:tcBorders>
              <w:top w:val="single" w:sz="2" w:space="0" w:color="auto"/>
              <w:bottom w:val="single" w:sz="4" w:space="0" w:color="auto"/>
            </w:tcBorders>
            <w:shd w:val="clear" w:color="auto" w:fill="auto"/>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1.593</w:t>
            </w:r>
          </w:p>
        </w:tc>
        <w:tc>
          <w:tcPr>
            <w:tcW w:w="1179" w:type="dxa"/>
            <w:tcBorders>
              <w:top w:val="single" w:sz="2" w:space="0" w:color="auto"/>
              <w:left w:val="nil"/>
              <w:bottom w:val="single" w:sz="4"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-48</w:t>
            </w:r>
          </w:p>
        </w:tc>
        <w:tc>
          <w:tcPr>
            <w:tcW w:w="1038" w:type="dxa"/>
            <w:tcBorders>
              <w:top w:val="single" w:sz="2" w:space="0" w:color="auto"/>
              <w:left w:val="nil"/>
              <w:bottom w:val="single" w:sz="4" w:space="0" w:color="auto"/>
              <w:right w:val="nil"/>
            </w:tcBorders>
            <w:shd w:val="clear" w:color="auto" w:fill="auto"/>
            <w:noWrap/>
            <w:vAlign w:val="center"/>
            <w:hideMark/>
          </w:tcPr>
          <w:p w:rsidR="003122A5" w:rsidRPr="00930FD6" w:rsidRDefault="003122A5" w:rsidP="00684349">
            <w:pPr>
              <w:pStyle w:val="cuatexto"/>
              <w:jc w:val="right"/>
              <w:rPr>
                <w:color w:val="000000"/>
                <w:szCs w:val="20"/>
                <w:lang w:val="es-ES" w:eastAsia="es-ES"/>
              </w:rPr>
            </w:pPr>
            <w:r w:rsidRPr="00930FD6">
              <w:rPr>
                <w:color w:val="000000"/>
                <w:szCs w:val="20"/>
                <w:lang w:val="es-ES" w:eastAsia="es-ES"/>
              </w:rPr>
              <w:t>1410</w:t>
            </w:r>
          </w:p>
        </w:tc>
        <w:tc>
          <w:tcPr>
            <w:tcW w:w="1276" w:type="dxa"/>
            <w:tcBorders>
              <w:top w:val="single" w:sz="2" w:space="0" w:color="auto"/>
              <w:left w:val="nil"/>
              <w:bottom w:val="single" w:sz="4"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75</w:t>
            </w:r>
          </w:p>
        </w:tc>
        <w:tc>
          <w:tcPr>
            <w:tcW w:w="1364" w:type="dxa"/>
            <w:tcBorders>
              <w:top w:val="single" w:sz="2" w:space="0" w:color="auto"/>
              <w:left w:val="nil"/>
              <w:bottom w:val="single" w:sz="4" w:space="0" w:color="auto"/>
              <w:right w:val="nil"/>
            </w:tcBorders>
            <w:shd w:val="clear" w:color="auto" w:fill="auto"/>
            <w:noWrap/>
            <w:vAlign w:val="center"/>
            <w:hideMark/>
          </w:tcPr>
          <w:p w:rsidR="003122A5" w:rsidRPr="00930FD6" w:rsidRDefault="003122A5" w:rsidP="00762D1B">
            <w:pPr>
              <w:pStyle w:val="cuatexto"/>
              <w:jc w:val="right"/>
              <w:rPr>
                <w:color w:val="000000"/>
                <w:szCs w:val="20"/>
                <w:lang w:val="es-ES" w:eastAsia="es-ES"/>
              </w:rPr>
            </w:pPr>
            <w:r w:rsidRPr="00930FD6">
              <w:rPr>
                <w:color w:val="000000"/>
                <w:szCs w:val="20"/>
                <w:lang w:val="es-ES" w:eastAsia="es-ES"/>
              </w:rPr>
              <w:t>13</w:t>
            </w:r>
          </w:p>
        </w:tc>
      </w:tr>
      <w:tr w:rsidR="003122A5" w:rsidRPr="009507E2" w:rsidTr="00342D21">
        <w:trPr>
          <w:trHeight w:val="255"/>
          <w:jc w:val="center"/>
        </w:trPr>
        <w:tc>
          <w:tcPr>
            <w:tcW w:w="851" w:type="dxa"/>
            <w:tcBorders>
              <w:top w:val="single" w:sz="4" w:space="0" w:color="auto"/>
              <w:left w:val="nil"/>
              <w:bottom w:val="single" w:sz="4" w:space="0" w:color="auto"/>
            </w:tcBorders>
            <w:shd w:val="clear" w:color="auto" w:fill="8DB3E2" w:themeFill="text2" w:themeFillTint="66"/>
            <w:vAlign w:val="center"/>
            <w:hideMark/>
          </w:tcPr>
          <w:p w:rsidR="003122A5" w:rsidRPr="009507E2" w:rsidRDefault="003122A5" w:rsidP="003122A5">
            <w:pPr>
              <w:pStyle w:val="cuatexto"/>
              <w:rPr>
                <w:color w:val="000000"/>
                <w:lang w:val="es-ES" w:eastAsia="es-ES"/>
              </w:rPr>
            </w:pPr>
            <w:r w:rsidRPr="009507E2">
              <w:rPr>
                <w:color w:val="000000"/>
                <w:lang w:val="es-ES" w:eastAsia="es-ES"/>
              </w:rPr>
              <w:t>Media</w:t>
            </w:r>
          </w:p>
        </w:tc>
        <w:tc>
          <w:tcPr>
            <w:tcW w:w="1984" w:type="dxa"/>
            <w:tcBorders>
              <w:top w:val="single" w:sz="4" w:space="0" w:color="auto"/>
              <w:bottom w:val="single" w:sz="4" w:space="0" w:color="auto"/>
            </w:tcBorders>
            <w:shd w:val="clear" w:color="auto" w:fill="8DB3E2" w:themeFill="text2" w:themeFillTint="66"/>
          </w:tcPr>
          <w:p w:rsidR="003122A5" w:rsidRPr="009507E2" w:rsidRDefault="003122A5" w:rsidP="003122A5">
            <w:pPr>
              <w:pStyle w:val="cuatexto"/>
              <w:jc w:val="left"/>
              <w:rPr>
                <w:color w:val="000000"/>
                <w:lang w:val="es-ES" w:eastAsia="es-ES"/>
              </w:rPr>
            </w:pPr>
          </w:p>
        </w:tc>
        <w:tc>
          <w:tcPr>
            <w:tcW w:w="1151" w:type="dxa"/>
            <w:tcBorders>
              <w:top w:val="single" w:sz="4" w:space="0" w:color="auto"/>
              <w:bottom w:val="single" w:sz="4" w:space="0" w:color="auto"/>
            </w:tcBorders>
            <w:shd w:val="clear" w:color="auto" w:fill="8DB3E2" w:themeFill="text2" w:themeFillTint="66"/>
            <w:vAlign w:val="center"/>
            <w:hideMark/>
          </w:tcPr>
          <w:p w:rsidR="003122A5" w:rsidRPr="009507E2" w:rsidRDefault="003122A5" w:rsidP="00894311">
            <w:pPr>
              <w:pStyle w:val="cuatexto"/>
              <w:jc w:val="right"/>
              <w:rPr>
                <w:color w:val="000000"/>
                <w:lang w:val="es-ES" w:eastAsia="es-ES"/>
              </w:rPr>
            </w:pPr>
            <w:r w:rsidRPr="009507E2">
              <w:rPr>
                <w:color w:val="000000"/>
                <w:lang w:val="es-ES" w:eastAsia="es-ES"/>
              </w:rPr>
              <w:t>3.089</w:t>
            </w:r>
          </w:p>
        </w:tc>
        <w:tc>
          <w:tcPr>
            <w:tcW w:w="1179"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894311">
            <w:pPr>
              <w:pStyle w:val="cuatexto"/>
              <w:jc w:val="right"/>
              <w:rPr>
                <w:rFonts w:ascii="Calibri" w:hAnsi="Calibri"/>
                <w:color w:val="000000"/>
                <w:sz w:val="22"/>
                <w:szCs w:val="22"/>
                <w:lang w:val="es-ES" w:eastAsia="es-ES"/>
              </w:rPr>
            </w:pPr>
          </w:p>
        </w:tc>
        <w:tc>
          <w:tcPr>
            <w:tcW w:w="1038"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894311">
            <w:pPr>
              <w:pStyle w:val="cuatexto"/>
              <w:jc w:val="right"/>
              <w:rPr>
                <w:rFonts w:ascii="Calibri" w:hAnsi="Calibri"/>
                <w:color w:val="000000"/>
                <w:sz w:val="22"/>
                <w:szCs w:val="22"/>
                <w:lang w:val="es-ES" w:eastAsia="es-ES"/>
              </w:rPr>
            </w:pPr>
            <w:r w:rsidRPr="009507E2">
              <w:rPr>
                <w:rFonts w:ascii="Calibri" w:hAnsi="Calibri"/>
                <w:color w:val="000000"/>
                <w:sz w:val="22"/>
                <w:szCs w:val="22"/>
                <w:lang w:val="es-ES" w:eastAsia="es-ES"/>
              </w:rPr>
              <w:t>808</w:t>
            </w:r>
          </w:p>
        </w:tc>
        <w:tc>
          <w:tcPr>
            <w:tcW w:w="1276"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894311">
            <w:pPr>
              <w:pStyle w:val="cuatexto"/>
              <w:jc w:val="right"/>
              <w:rPr>
                <w:rFonts w:ascii="Calibri" w:hAnsi="Calibri"/>
                <w:color w:val="000000"/>
                <w:sz w:val="22"/>
                <w:szCs w:val="22"/>
                <w:lang w:val="es-ES" w:eastAsia="es-ES"/>
              </w:rPr>
            </w:pPr>
          </w:p>
        </w:tc>
        <w:tc>
          <w:tcPr>
            <w:tcW w:w="1364"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762D1B">
            <w:pPr>
              <w:pStyle w:val="cuatexto"/>
              <w:jc w:val="right"/>
              <w:rPr>
                <w:rFonts w:ascii="Calibri" w:hAnsi="Calibri"/>
                <w:color w:val="000000"/>
                <w:sz w:val="22"/>
                <w:szCs w:val="22"/>
                <w:lang w:val="es-ES" w:eastAsia="es-ES"/>
              </w:rPr>
            </w:pPr>
            <w:r w:rsidRPr="009507E2">
              <w:rPr>
                <w:rFonts w:ascii="Calibri" w:hAnsi="Calibri"/>
                <w:color w:val="000000"/>
                <w:sz w:val="22"/>
                <w:szCs w:val="22"/>
                <w:lang w:val="es-ES" w:eastAsia="es-ES"/>
              </w:rPr>
              <w:t>282</w:t>
            </w:r>
          </w:p>
        </w:tc>
      </w:tr>
    </w:tbl>
    <w:p w:rsidR="00103F9D" w:rsidRDefault="00103F9D" w:rsidP="00553327">
      <w:pPr>
        <w:pStyle w:val="texto"/>
        <w:spacing w:before="240"/>
      </w:pPr>
      <w:r>
        <w:t>Como puede verse</w:t>
      </w:r>
      <w:r w:rsidR="00B94909">
        <w:t>, en el regadío</w:t>
      </w:r>
      <w:r>
        <w:t xml:space="preserve"> cinco sectores se encuentran por encima de la media, mientras que once se </w:t>
      </w:r>
      <w:r w:rsidR="00894311">
        <w:t>sitúan</w:t>
      </w:r>
      <w:r>
        <w:t xml:space="preserve"> por debajo de la media. La variación s</w:t>
      </w:r>
      <w:r>
        <w:t>o</w:t>
      </w:r>
      <w:r>
        <w:t>bre la media oscila desde +60 por ciento a -48 por ciento.</w:t>
      </w:r>
    </w:p>
    <w:p w:rsidR="00103F9D" w:rsidRDefault="00103F9D" w:rsidP="001B4E46">
      <w:pPr>
        <w:pStyle w:val="texto"/>
      </w:pPr>
      <w:r>
        <w:t>En el escenario de secano, la dispersión es también signifi</w:t>
      </w:r>
      <w:r w:rsidR="00847E99">
        <w:t>cativa</w:t>
      </w:r>
      <w:r>
        <w:t>, oscilando entre el +48 por ciento y -33 por ciento, con ocho zonas por encima de la media y otras ocho por debajo.</w:t>
      </w:r>
    </w:p>
    <w:p w:rsidR="00103F9D" w:rsidRDefault="00103F9D" w:rsidP="001B4E46">
      <w:pPr>
        <w:pStyle w:val="texto"/>
      </w:pPr>
      <w:r>
        <w:t>Si analizamos la variación por sectores entre la productividad del regadío y del secano, observamos que su variación es muy significativa desde un incr</w:t>
      </w:r>
      <w:r>
        <w:t>e</w:t>
      </w:r>
      <w:r>
        <w:t xml:space="preserve">mento del </w:t>
      </w:r>
      <w:r w:rsidRPr="00B94909">
        <w:rPr>
          <w:color w:val="000000" w:themeColor="text1"/>
        </w:rPr>
        <w:t>1</w:t>
      </w:r>
      <w:r w:rsidR="007B2F55" w:rsidRPr="00B94909">
        <w:rPr>
          <w:color w:val="000000" w:themeColor="text1"/>
        </w:rPr>
        <w:t>3</w:t>
      </w:r>
      <w:r w:rsidRPr="00B94909">
        <w:rPr>
          <w:color w:val="000000" w:themeColor="text1"/>
        </w:rPr>
        <w:t xml:space="preserve"> por </w:t>
      </w:r>
      <w:r>
        <w:t xml:space="preserve">ciento </w:t>
      </w:r>
      <w:r w:rsidR="00894311">
        <w:t>hasta</w:t>
      </w:r>
      <w:r>
        <w:t xml:space="preserve"> el 821 por ciento.</w:t>
      </w:r>
    </w:p>
    <w:p w:rsidR="00557906" w:rsidRDefault="00103F9D" w:rsidP="00C74B43">
      <w:pPr>
        <w:pStyle w:val="texto"/>
      </w:pPr>
      <w:r>
        <w:t>Todo ello nos indica la gran dispersión que existe entre los</w:t>
      </w:r>
      <w:r w:rsidR="00847E99">
        <w:t xml:space="preserve"> datos de los</w:t>
      </w:r>
      <w:r>
        <w:t xml:space="preserve"> dif</w:t>
      </w:r>
      <w:r>
        <w:t>e</w:t>
      </w:r>
      <w:r>
        <w:t>rentes sectores.</w:t>
      </w:r>
    </w:p>
    <w:p w:rsidR="00557906" w:rsidRDefault="00557906">
      <w:pPr>
        <w:spacing w:after="0"/>
        <w:ind w:firstLine="0"/>
        <w:jc w:val="left"/>
        <w:rPr>
          <w:spacing w:val="6"/>
          <w:sz w:val="26"/>
          <w:szCs w:val="24"/>
        </w:rPr>
      </w:pPr>
      <w:r>
        <w:br w:type="page"/>
      </w:r>
    </w:p>
    <w:p w:rsidR="00103F9D" w:rsidRPr="00330586" w:rsidRDefault="00103F9D" w:rsidP="00F9205E">
      <w:pPr>
        <w:pStyle w:val="atitulo2"/>
        <w:spacing w:before="240"/>
        <w:rPr>
          <w:i/>
          <w:sz w:val="22"/>
          <w:szCs w:val="22"/>
        </w:rPr>
      </w:pPr>
      <w:bookmarkStart w:id="20" w:name="_Toc431280060"/>
      <w:r w:rsidRPr="00330586">
        <w:rPr>
          <w:i/>
          <w:sz w:val="22"/>
          <w:szCs w:val="22"/>
        </w:rPr>
        <w:lastRenderedPageBreak/>
        <w:t>V</w:t>
      </w:r>
      <w:r w:rsidR="00001A11" w:rsidRPr="00330586">
        <w:rPr>
          <w:i/>
          <w:sz w:val="22"/>
          <w:szCs w:val="22"/>
        </w:rPr>
        <w:t>l</w:t>
      </w:r>
      <w:r w:rsidR="000C61EA" w:rsidRPr="00330586">
        <w:rPr>
          <w:i/>
          <w:sz w:val="22"/>
          <w:szCs w:val="22"/>
        </w:rPr>
        <w:t>.</w:t>
      </w:r>
      <w:r w:rsidRPr="00330586">
        <w:rPr>
          <w:i/>
          <w:sz w:val="22"/>
          <w:szCs w:val="22"/>
        </w:rPr>
        <w:t>2</w:t>
      </w:r>
      <w:r w:rsidR="000C61EA" w:rsidRPr="00330586">
        <w:rPr>
          <w:i/>
          <w:sz w:val="22"/>
          <w:szCs w:val="22"/>
        </w:rPr>
        <w:t>.</w:t>
      </w:r>
      <w:r w:rsidRPr="00330586">
        <w:rPr>
          <w:i/>
          <w:sz w:val="22"/>
          <w:szCs w:val="22"/>
        </w:rPr>
        <w:t>4.2.Beneficios obtenidos</w:t>
      </w:r>
      <w:bookmarkEnd w:id="20"/>
    </w:p>
    <w:p w:rsidR="00103F9D" w:rsidRDefault="00103F9D" w:rsidP="001B4E46">
      <w:pPr>
        <w:pStyle w:val="texto"/>
      </w:pPr>
      <w:r>
        <w:t>Una información más completa que la del epígrafe anterior es la del benef</w:t>
      </w:r>
      <w:r>
        <w:t>i</w:t>
      </w:r>
      <w:r>
        <w:t>cio obtenido, ya que la transformación en regadío y la modificación de los cu</w:t>
      </w:r>
      <w:r>
        <w:t>l</w:t>
      </w:r>
      <w:r>
        <w:t>tivos conlleva, junto a la variación de la producción, la modificación de los costes de producción y, por lo tanto, el incremento del valor de la produc</w:t>
      </w:r>
      <w:r w:rsidR="00644042">
        <w:t>tiv</w:t>
      </w:r>
      <w:r w:rsidR="00644042">
        <w:t>i</w:t>
      </w:r>
      <w:r w:rsidR="00644042">
        <w:t>dad bruta</w:t>
      </w:r>
      <w:r>
        <w:t xml:space="preserve"> no es proporcional al de los beneficios</w:t>
      </w:r>
      <w:r w:rsidR="00644042">
        <w:t xml:space="preserve"> empresariales</w:t>
      </w:r>
      <w:r>
        <w:t>.</w:t>
      </w:r>
    </w:p>
    <w:p w:rsidR="00103F9D" w:rsidRDefault="00103F9D" w:rsidP="001B4E46">
      <w:pPr>
        <w:pStyle w:val="texto"/>
      </w:pPr>
      <w:r>
        <w:t xml:space="preserve">Para realizar esta estimación se establecen los costes de una “explotación </w:t>
      </w:r>
      <w:r w:rsidR="00B94909">
        <w:t>t</w:t>
      </w:r>
      <w:r w:rsidR="00B94909">
        <w:t>i</w:t>
      </w:r>
      <w:r w:rsidR="00B94909">
        <w:t>po</w:t>
      </w:r>
      <w:r>
        <w:t>” para la que se determinan los costes fijos y variables</w:t>
      </w:r>
      <w:r w:rsidR="004952FC">
        <w:t xml:space="preserve"> imputables al cultivo que se estudi</w:t>
      </w:r>
      <w:r w:rsidR="00B94909">
        <w:t>a</w:t>
      </w:r>
      <w:r w:rsidR="004952FC">
        <w:t xml:space="preserve">, teniendo en cuenta </w:t>
      </w:r>
      <w:r w:rsidR="00644042">
        <w:t xml:space="preserve">las labores, </w:t>
      </w:r>
      <w:r w:rsidR="004952FC">
        <w:t>los productos y dosis recome</w:t>
      </w:r>
      <w:r w:rsidR="004952FC">
        <w:t>n</w:t>
      </w:r>
      <w:r w:rsidR="004952FC">
        <w:t>dados por INTIA o el Departamento.</w:t>
      </w:r>
    </w:p>
    <w:p w:rsidR="00B94909" w:rsidRDefault="004952FC" w:rsidP="00B94909">
      <w:pPr>
        <w:pStyle w:val="texto"/>
        <w:spacing w:after="240"/>
      </w:pPr>
      <w:r>
        <w:t>En el cuadro siguiente se presentan por sectores los beneficios estimados p</w:t>
      </w:r>
      <w:r>
        <w:t>a</w:t>
      </w:r>
      <w:r>
        <w:t>ra la producción actual y para la que se hubiera obtenido con los cultivos ant</w:t>
      </w:r>
      <w:r>
        <w:t>e</w:t>
      </w:r>
      <w:r>
        <w:t>riores a la transformación.</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812"/>
        <w:gridCol w:w="1091"/>
        <w:gridCol w:w="1327"/>
        <w:gridCol w:w="1370"/>
        <w:gridCol w:w="1309"/>
        <w:gridCol w:w="1137"/>
      </w:tblGrid>
      <w:tr w:rsidR="00644042" w:rsidRPr="00274255" w:rsidTr="00644042">
        <w:tc>
          <w:tcPr>
            <w:tcW w:w="851" w:type="dxa"/>
            <w:tcBorders>
              <w:top w:val="single" w:sz="4" w:space="0" w:color="auto"/>
              <w:bottom w:val="single" w:sz="4" w:space="0" w:color="auto"/>
            </w:tcBorders>
            <w:shd w:val="clear" w:color="auto" w:fill="8DB3E2" w:themeFill="text2" w:themeFillTint="66"/>
            <w:vAlign w:val="center"/>
          </w:tcPr>
          <w:p w:rsidR="00644042" w:rsidRPr="00274255" w:rsidRDefault="00644042" w:rsidP="00A35EAD">
            <w:pPr>
              <w:pStyle w:val="cuatexto"/>
              <w:jc w:val="left"/>
            </w:pPr>
            <w:r w:rsidRPr="00274255">
              <w:t>Sector</w:t>
            </w:r>
          </w:p>
        </w:tc>
        <w:tc>
          <w:tcPr>
            <w:tcW w:w="1812" w:type="dxa"/>
            <w:tcBorders>
              <w:top w:val="single" w:sz="4" w:space="0" w:color="auto"/>
              <w:bottom w:val="single" w:sz="4" w:space="0" w:color="auto"/>
            </w:tcBorders>
            <w:shd w:val="clear" w:color="auto" w:fill="8DB3E2" w:themeFill="text2" w:themeFillTint="66"/>
          </w:tcPr>
          <w:p w:rsidR="00644042" w:rsidRPr="00274255" w:rsidRDefault="00644042" w:rsidP="00274255">
            <w:pPr>
              <w:pStyle w:val="cuatexto"/>
              <w:jc w:val="right"/>
              <w:rPr>
                <w:rFonts w:ascii="Arial" w:hAnsi="Arial" w:cs="Arial"/>
                <w:sz w:val="18"/>
                <w:szCs w:val="18"/>
              </w:rPr>
            </w:pPr>
          </w:p>
        </w:tc>
        <w:tc>
          <w:tcPr>
            <w:tcW w:w="1091" w:type="dxa"/>
            <w:tcBorders>
              <w:top w:val="single" w:sz="4" w:space="0" w:color="auto"/>
              <w:bottom w:val="single" w:sz="4" w:space="0" w:color="auto"/>
            </w:tcBorders>
            <w:shd w:val="clear" w:color="auto" w:fill="8DB3E2" w:themeFill="text2" w:themeFillTint="66"/>
            <w:vAlign w:val="center"/>
          </w:tcPr>
          <w:p w:rsidR="00644042" w:rsidRPr="00274255" w:rsidRDefault="00644042" w:rsidP="00274255">
            <w:pPr>
              <w:pStyle w:val="cuatexto"/>
              <w:jc w:val="right"/>
              <w:rPr>
                <w:rFonts w:ascii="Arial" w:hAnsi="Arial" w:cs="Arial"/>
                <w:sz w:val="18"/>
                <w:szCs w:val="18"/>
              </w:rPr>
            </w:pPr>
            <w:r w:rsidRPr="00274255">
              <w:rPr>
                <w:rFonts w:ascii="Arial" w:hAnsi="Arial" w:cs="Arial"/>
                <w:sz w:val="18"/>
                <w:szCs w:val="18"/>
              </w:rPr>
              <w:t>Hectáreas</w:t>
            </w:r>
          </w:p>
        </w:tc>
        <w:tc>
          <w:tcPr>
            <w:tcW w:w="1327" w:type="dxa"/>
            <w:tcBorders>
              <w:top w:val="single" w:sz="4" w:space="0" w:color="auto"/>
              <w:bottom w:val="single" w:sz="4" w:space="0" w:color="auto"/>
            </w:tcBorders>
            <w:shd w:val="clear" w:color="auto" w:fill="8DB3E2" w:themeFill="text2" w:themeFillTint="66"/>
            <w:vAlign w:val="center"/>
          </w:tcPr>
          <w:p w:rsidR="00644042" w:rsidRPr="00274255" w:rsidRDefault="00644042" w:rsidP="00274255">
            <w:pPr>
              <w:pStyle w:val="cuatexto"/>
              <w:jc w:val="right"/>
              <w:rPr>
                <w:rFonts w:ascii="Arial" w:hAnsi="Arial" w:cs="Arial"/>
                <w:sz w:val="18"/>
                <w:szCs w:val="18"/>
              </w:rPr>
            </w:pPr>
            <w:r w:rsidRPr="00274255">
              <w:rPr>
                <w:rFonts w:ascii="Arial" w:hAnsi="Arial" w:cs="Arial"/>
                <w:sz w:val="18"/>
                <w:szCs w:val="18"/>
              </w:rPr>
              <w:t xml:space="preserve">Valor </w:t>
            </w:r>
          </w:p>
          <w:p w:rsidR="00644042" w:rsidRPr="00274255" w:rsidRDefault="00644042" w:rsidP="00274255">
            <w:pPr>
              <w:pStyle w:val="cuatexto"/>
              <w:jc w:val="right"/>
              <w:rPr>
                <w:rFonts w:ascii="Arial" w:hAnsi="Arial" w:cs="Arial"/>
                <w:sz w:val="18"/>
                <w:szCs w:val="18"/>
              </w:rPr>
            </w:pPr>
            <w:r w:rsidRPr="00274255">
              <w:rPr>
                <w:rFonts w:ascii="Arial" w:hAnsi="Arial" w:cs="Arial"/>
                <w:sz w:val="18"/>
                <w:szCs w:val="18"/>
              </w:rPr>
              <w:t>regadío(€)</w:t>
            </w:r>
          </w:p>
        </w:tc>
        <w:tc>
          <w:tcPr>
            <w:tcW w:w="1370" w:type="dxa"/>
            <w:tcBorders>
              <w:top w:val="single" w:sz="4" w:space="0" w:color="auto"/>
              <w:bottom w:val="single" w:sz="4" w:space="0" w:color="auto"/>
            </w:tcBorders>
            <w:shd w:val="clear" w:color="auto" w:fill="8DB3E2" w:themeFill="text2" w:themeFillTint="66"/>
            <w:vAlign w:val="center"/>
          </w:tcPr>
          <w:p w:rsidR="00644042" w:rsidRPr="00274255" w:rsidRDefault="00644042" w:rsidP="00274255">
            <w:pPr>
              <w:pStyle w:val="cuatexto"/>
              <w:jc w:val="right"/>
              <w:rPr>
                <w:rFonts w:ascii="Arial" w:hAnsi="Arial" w:cs="Arial"/>
                <w:sz w:val="18"/>
                <w:szCs w:val="18"/>
              </w:rPr>
            </w:pPr>
            <w:r w:rsidRPr="00274255">
              <w:rPr>
                <w:rFonts w:ascii="Arial" w:hAnsi="Arial" w:cs="Arial"/>
                <w:sz w:val="18"/>
                <w:szCs w:val="18"/>
              </w:rPr>
              <w:t xml:space="preserve">Valor </w:t>
            </w:r>
          </w:p>
          <w:p w:rsidR="00644042" w:rsidRPr="00274255" w:rsidRDefault="00644042" w:rsidP="00274255">
            <w:pPr>
              <w:pStyle w:val="cuatexto"/>
              <w:jc w:val="right"/>
              <w:rPr>
                <w:rFonts w:ascii="Arial" w:hAnsi="Arial" w:cs="Arial"/>
                <w:sz w:val="18"/>
                <w:szCs w:val="18"/>
              </w:rPr>
            </w:pPr>
            <w:r w:rsidRPr="00274255">
              <w:rPr>
                <w:rFonts w:ascii="Arial" w:hAnsi="Arial" w:cs="Arial"/>
                <w:sz w:val="18"/>
                <w:szCs w:val="18"/>
              </w:rPr>
              <w:t>Secano (€)</w:t>
            </w:r>
          </w:p>
        </w:tc>
        <w:tc>
          <w:tcPr>
            <w:tcW w:w="1309" w:type="dxa"/>
            <w:tcBorders>
              <w:top w:val="single" w:sz="4" w:space="0" w:color="auto"/>
              <w:bottom w:val="single" w:sz="4" w:space="0" w:color="auto"/>
            </w:tcBorders>
            <w:shd w:val="clear" w:color="auto" w:fill="8DB3E2" w:themeFill="text2" w:themeFillTint="66"/>
            <w:vAlign w:val="center"/>
          </w:tcPr>
          <w:p w:rsidR="00644042" w:rsidRPr="00274255" w:rsidRDefault="00644042" w:rsidP="00274255">
            <w:pPr>
              <w:pStyle w:val="cuatexto"/>
              <w:jc w:val="right"/>
              <w:rPr>
                <w:rFonts w:ascii="Arial" w:hAnsi="Arial" w:cs="Arial"/>
                <w:sz w:val="18"/>
                <w:szCs w:val="18"/>
              </w:rPr>
            </w:pPr>
            <w:r w:rsidRPr="00274255">
              <w:rPr>
                <w:rFonts w:ascii="Arial" w:hAnsi="Arial" w:cs="Arial"/>
                <w:sz w:val="18"/>
                <w:szCs w:val="18"/>
              </w:rPr>
              <w:t>Regadío-Secano (€)</w:t>
            </w:r>
          </w:p>
        </w:tc>
        <w:tc>
          <w:tcPr>
            <w:tcW w:w="1137" w:type="dxa"/>
            <w:tcBorders>
              <w:top w:val="single" w:sz="4" w:space="0" w:color="auto"/>
              <w:bottom w:val="single" w:sz="4" w:space="0" w:color="auto"/>
            </w:tcBorders>
            <w:shd w:val="clear" w:color="auto" w:fill="8DB3E2" w:themeFill="text2" w:themeFillTint="66"/>
            <w:vAlign w:val="center"/>
          </w:tcPr>
          <w:p w:rsidR="00644042" w:rsidRPr="00274255" w:rsidRDefault="00644042" w:rsidP="00274255">
            <w:pPr>
              <w:pStyle w:val="cuatexto"/>
              <w:jc w:val="right"/>
              <w:rPr>
                <w:rFonts w:ascii="Arial" w:hAnsi="Arial" w:cs="Arial"/>
                <w:sz w:val="18"/>
                <w:szCs w:val="18"/>
                <w:vertAlign w:val="superscript"/>
              </w:rPr>
            </w:pPr>
            <w:r w:rsidRPr="00274255">
              <w:rPr>
                <w:rFonts w:ascii="Arial" w:hAnsi="Arial" w:cs="Arial"/>
                <w:sz w:val="18"/>
                <w:szCs w:val="18"/>
              </w:rPr>
              <w:t>Porcentaje variación</w:t>
            </w:r>
          </w:p>
        </w:tc>
      </w:tr>
      <w:tr w:rsidR="00644042" w:rsidRPr="00274255" w:rsidTr="00214671">
        <w:tc>
          <w:tcPr>
            <w:tcW w:w="851" w:type="dxa"/>
            <w:tcBorders>
              <w:top w:val="single" w:sz="4" w:space="0" w:color="auto"/>
              <w:bottom w:val="single" w:sz="2" w:space="0" w:color="auto"/>
            </w:tcBorders>
          </w:tcPr>
          <w:p w:rsidR="00644042" w:rsidRPr="00274255" w:rsidRDefault="00644042" w:rsidP="00BF4010">
            <w:pPr>
              <w:pStyle w:val="cuatexto"/>
            </w:pPr>
            <w:r w:rsidRPr="00274255">
              <w:t>I</w:t>
            </w:r>
          </w:p>
        </w:tc>
        <w:tc>
          <w:tcPr>
            <w:tcW w:w="1812" w:type="dxa"/>
            <w:tcBorders>
              <w:top w:val="single" w:sz="4" w:space="0" w:color="auto"/>
              <w:bottom w:val="single" w:sz="2" w:space="0" w:color="auto"/>
            </w:tcBorders>
            <w:vAlign w:val="bottom"/>
          </w:tcPr>
          <w:p w:rsidR="00644042" w:rsidRPr="006B1D0C" w:rsidRDefault="00644042" w:rsidP="00597333">
            <w:pPr>
              <w:pStyle w:val="cuatexto"/>
              <w:rPr>
                <w:szCs w:val="20"/>
                <w:lang w:val="es-ES" w:eastAsia="es-ES"/>
              </w:rPr>
            </w:pPr>
            <w:proofErr w:type="spellStart"/>
            <w:r w:rsidRPr="006B1D0C">
              <w:rPr>
                <w:szCs w:val="20"/>
                <w:lang w:val="es-ES" w:eastAsia="es-ES"/>
              </w:rPr>
              <w:t>Valdizarbe</w:t>
            </w:r>
            <w:proofErr w:type="spellEnd"/>
          </w:p>
        </w:tc>
        <w:tc>
          <w:tcPr>
            <w:tcW w:w="1091" w:type="dxa"/>
            <w:tcBorders>
              <w:top w:val="single" w:sz="4" w:space="0" w:color="auto"/>
              <w:bottom w:val="single" w:sz="2" w:space="0" w:color="auto"/>
            </w:tcBorders>
            <w:vAlign w:val="center"/>
          </w:tcPr>
          <w:p w:rsidR="00644042" w:rsidRPr="00274255" w:rsidRDefault="00644042" w:rsidP="00894311">
            <w:pPr>
              <w:pStyle w:val="cuatexto"/>
              <w:jc w:val="right"/>
            </w:pPr>
            <w:r w:rsidRPr="00274255">
              <w:t>1.128</w:t>
            </w:r>
          </w:p>
        </w:tc>
        <w:tc>
          <w:tcPr>
            <w:tcW w:w="1327" w:type="dxa"/>
            <w:tcBorders>
              <w:top w:val="single" w:sz="4" w:space="0" w:color="auto"/>
              <w:bottom w:val="single" w:sz="2" w:space="0" w:color="auto"/>
            </w:tcBorders>
            <w:vAlign w:val="center"/>
          </w:tcPr>
          <w:p w:rsidR="00644042" w:rsidRPr="00274255" w:rsidRDefault="00644042" w:rsidP="00894311">
            <w:pPr>
              <w:pStyle w:val="cuatexto"/>
              <w:jc w:val="right"/>
            </w:pPr>
            <w:r w:rsidRPr="00274255">
              <w:t>846.720</w:t>
            </w:r>
          </w:p>
        </w:tc>
        <w:tc>
          <w:tcPr>
            <w:tcW w:w="1370" w:type="dxa"/>
            <w:tcBorders>
              <w:top w:val="single" w:sz="4" w:space="0" w:color="auto"/>
              <w:bottom w:val="single" w:sz="2" w:space="0" w:color="auto"/>
            </w:tcBorders>
            <w:vAlign w:val="center"/>
          </w:tcPr>
          <w:p w:rsidR="00644042" w:rsidRPr="00274255" w:rsidRDefault="00644042" w:rsidP="00894311">
            <w:pPr>
              <w:pStyle w:val="cuatexto"/>
              <w:jc w:val="right"/>
            </w:pPr>
            <w:r w:rsidRPr="00274255">
              <w:t>204.134</w:t>
            </w:r>
          </w:p>
        </w:tc>
        <w:tc>
          <w:tcPr>
            <w:tcW w:w="1309" w:type="dxa"/>
            <w:tcBorders>
              <w:top w:val="single" w:sz="4" w:space="0" w:color="auto"/>
              <w:bottom w:val="single" w:sz="2" w:space="0" w:color="auto"/>
            </w:tcBorders>
            <w:vAlign w:val="center"/>
          </w:tcPr>
          <w:p w:rsidR="00644042" w:rsidRPr="00274255" w:rsidRDefault="00644042" w:rsidP="00894311">
            <w:pPr>
              <w:pStyle w:val="cuatexto"/>
              <w:jc w:val="right"/>
            </w:pPr>
            <w:r w:rsidRPr="00274255">
              <w:t>642.586</w:t>
            </w:r>
          </w:p>
        </w:tc>
        <w:tc>
          <w:tcPr>
            <w:tcW w:w="1137" w:type="dxa"/>
            <w:tcBorders>
              <w:top w:val="single" w:sz="4" w:space="0" w:color="auto"/>
              <w:bottom w:val="single" w:sz="2" w:space="0" w:color="auto"/>
            </w:tcBorders>
            <w:vAlign w:val="center"/>
          </w:tcPr>
          <w:p w:rsidR="00644042" w:rsidRPr="00274255" w:rsidRDefault="00644042" w:rsidP="00894311">
            <w:pPr>
              <w:pStyle w:val="cuatexto"/>
              <w:jc w:val="right"/>
            </w:pPr>
            <w:r w:rsidRPr="00274255">
              <w:t>315</w:t>
            </w:r>
          </w:p>
        </w:tc>
      </w:tr>
      <w:tr w:rsidR="00644042" w:rsidRPr="00274255" w:rsidTr="00214671">
        <w:tc>
          <w:tcPr>
            <w:tcW w:w="851" w:type="dxa"/>
            <w:tcBorders>
              <w:top w:val="single" w:sz="2" w:space="0" w:color="auto"/>
              <w:bottom w:val="single" w:sz="2" w:space="0" w:color="auto"/>
            </w:tcBorders>
          </w:tcPr>
          <w:p w:rsidR="00644042" w:rsidRPr="00274255" w:rsidRDefault="00644042" w:rsidP="00BF4010">
            <w:pPr>
              <w:pStyle w:val="cuatexto"/>
            </w:pPr>
            <w:r w:rsidRPr="00274255">
              <w:t>II.1</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proofErr w:type="spellStart"/>
            <w:r w:rsidRPr="006B1D0C">
              <w:rPr>
                <w:szCs w:val="20"/>
                <w:lang w:val="es-ES" w:eastAsia="es-ES"/>
              </w:rPr>
              <w:t>Valdizarbe</w:t>
            </w:r>
            <w:proofErr w:type="spellEnd"/>
          </w:p>
        </w:tc>
        <w:tc>
          <w:tcPr>
            <w:tcW w:w="1091" w:type="dxa"/>
            <w:tcBorders>
              <w:top w:val="single" w:sz="2" w:space="0" w:color="auto"/>
              <w:bottom w:val="single" w:sz="2" w:space="0" w:color="auto"/>
            </w:tcBorders>
            <w:vAlign w:val="center"/>
          </w:tcPr>
          <w:p w:rsidR="00644042" w:rsidRPr="00274255" w:rsidRDefault="00644042" w:rsidP="00894311">
            <w:pPr>
              <w:pStyle w:val="cuatexto"/>
              <w:jc w:val="right"/>
            </w:pPr>
            <w:r w:rsidRPr="00274255">
              <w:t>1.051</w:t>
            </w:r>
          </w:p>
        </w:tc>
        <w:tc>
          <w:tcPr>
            <w:tcW w:w="1327" w:type="dxa"/>
            <w:tcBorders>
              <w:top w:val="single" w:sz="2" w:space="0" w:color="auto"/>
              <w:bottom w:val="single" w:sz="2" w:space="0" w:color="auto"/>
            </w:tcBorders>
            <w:vAlign w:val="center"/>
          </w:tcPr>
          <w:p w:rsidR="00644042" w:rsidRPr="00274255" w:rsidRDefault="00644042" w:rsidP="00894311">
            <w:pPr>
              <w:pStyle w:val="cuatexto"/>
              <w:jc w:val="right"/>
            </w:pPr>
            <w:r w:rsidRPr="00274255">
              <w:t>751.425</w:t>
            </w:r>
          </w:p>
        </w:tc>
        <w:tc>
          <w:tcPr>
            <w:tcW w:w="1370" w:type="dxa"/>
            <w:tcBorders>
              <w:top w:val="single" w:sz="2" w:space="0" w:color="auto"/>
              <w:bottom w:val="single" w:sz="2" w:space="0" w:color="auto"/>
            </w:tcBorders>
            <w:vAlign w:val="center"/>
          </w:tcPr>
          <w:p w:rsidR="00644042" w:rsidRPr="00274255" w:rsidRDefault="00644042" w:rsidP="00894311">
            <w:pPr>
              <w:pStyle w:val="cuatexto"/>
              <w:jc w:val="right"/>
            </w:pPr>
            <w:r w:rsidRPr="00274255">
              <w:t>216.467</w:t>
            </w:r>
          </w:p>
        </w:tc>
        <w:tc>
          <w:tcPr>
            <w:tcW w:w="1309" w:type="dxa"/>
            <w:tcBorders>
              <w:top w:val="single" w:sz="2" w:space="0" w:color="auto"/>
              <w:bottom w:val="single" w:sz="2" w:space="0" w:color="auto"/>
            </w:tcBorders>
            <w:vAlign w:val="center"/>
          </w:tcPr>
          <w:p w:rsidR="00644042" w:rsidRPr="00274255" w:rsidRDefault="00644042" w:rsidP="00894311">
            <w:pPr>
              <w:pStyle w:val="cuatexto"/>
              <w:jc w:val="right"/>
            </w:pPr>
            <w:r w:rsidRPr="00274255">
              <w:t>534.958</w:t>
            </w:r>
          </w:p>
        </w:tc>
        <w:tc>
          <w:tcPr>
            <w:tcW w:w="1137" w:type="dxa"/>
            <w:tcBorders>
              <w:top w:val="single" w:sz="2" w:space="0" w:color="auto"/>
              <w:bottom w:val="single" w:sz="2" w:space="0" w:color="auto"/>
            </w:tcBorders>
            <w:vAlign w:val="center"/>
          </w:tcPr>
          <w:p w:rsidR="00644042" w:rsidRPr="00274255" w:rsidRDefault="00644042" w:rsidP="00894311">
            <w:pPr>
              <w:pStyle w:val="cuatexto"/>
              <w:jc w:val="right"/>
            </w:pPr>
            <w:r w:rsidRPr="00274255">
              <w:t>247</w:t>
            </w:r>
          </w:p>
        </w:tc>
      </w:tr>
      <w:tr w:rsidR="00644042" w:rsidRPr="00274255" w:rsidTr="00214671">
        <w:tc>
          <w:tcPr>
            <w:tcW w:w="851" w:type="dxa"/>
            <w:tcBorders>
              <w:top w:val="single" w:sz="2" w:space="0" w:color="auto"/>
              <w:bottom w:val="single" w:sz="2" w:space="0" w:color="auto"/>
            </w:tcBorders>
          </w:tcPr>
          <w:p w:rsidR="00644042" w:rsidRPr="00274255" w:rsidRDefault="00644042" w:rsidP="00BF4010">
            <w:pPr>
              <w:pStyle w:val="cuatexto"/>
            </w:pPr>
            <w:r w:rsidRPr="00274255">
              <w:t>II.2</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proofErr w:type="spellStart"/>
            <w:r w:rsidRPr="006B1D0C">
              <w:rPr>
                <w:szCs w:val="20"/>
                <w:lang w:val="es-ES" w:eastAsia="es-ES"/>
              </w:rPr>
              <w:t>Artajona</w:t>
            </w:r>
            <w:proofErr w:type="spellEnd"/>
            <w:r>
              <w:rPr>
                <w:szCs w:val="20"/>
                <w:lang w:val="es-ES" w:eastAsia="es-ES"/>
              </w:rPr>
              <w:t xml:space="preserve"> </w:t>
            </w:r>
            <w:r w:rsidRPr="006B1D0C">
              <w:rPr>
                <w:szCs w:val="20"/>
                <w:lang w:val="es-ES" w:eastAsia="es-ES"/>
              </w:rPr>
              <w:t>y otros</w:t>
            </w:r>
          </w:p>
        </w:tc>
        <w:tc>
          <w:tcPr>
            <w:tcW w:w="1091" w:type="dxa"/>
            <w:tcBorders>
              <w:top w:val="single" w:sz="2" w:space="0" w:color="auto"/>
              <w:bottom w:val="single" w:sz="2" w:space="0" w:color="auto"/>
            </w:tcBorders>
            <w:vAlign w:val="center"/>
          </w:tcPr>
          <w:p w:rsidR="00644042" w:rsidRPr="00274255" w:rsidRDefault="00644042" w:rsidP="00894311">
            <w:pPr>
              <w:pStyle w:val="cuatexto"/>
              <w:jc w:val="right"/>
            </w:pPr>
            <w:r w:rsidRPr="00274255">
              <w:t>2.919</w:t>
            </w:r>
          </w:p>
        </w:tc>
        <w:tc>
          <w:tcPr>
            <w:tcW w:w="1327" w:type="dxa"/>
            <w:tcBorders>
              <w:top w:val="single" w:sz="2" w:space="0" w:color="auto"/>
              <w:bottom w:val="single" w:sz="2" w:space="0" w:color="auto"/>
            </w:tcBorders>
            <w:vAlign w:val="center"/>
          </w:tcPr>
          <w:p w:rsidR="00644042" w:rsidRPr="00274255" w:rsidRDefault="00644042" w:rsidP="00894311">
            <w:pPr>
              <w:pStyle w:val="cuatexto"/>
              <w:jc w:val="right"/>
            </w:pPr>
            <w:r w:rsidRPr="00274255">
              <w:t>1.997.781</w:t>
            </w:r>
          </w:p>
        </w:tc>
        <w:tc>
          <w:tcPr>
            <w:tcW w:w="1370" w:type="dxa"/>
            <w:tcBorders>
              <w:top w:val="single" w:sz="2" w:space="0" w:color="auto"/>
              <w:bottom w:val="single" w:sz="2" w:space="0" w:color="auto"/>
            </w:tcBorders>
            <w:vAlign w:val="center"/>
          </w:tcPr>
          <w:p w:rsidR="00644042" w:rsidRPr="00274255" w:rsidRDefault="00644042" w:rsidP="00894311">
            <w:pPr>
              <w:pStyle w:val="cuatexto"/>
              <w:jc w:val="right"/>
            </w:pPr>
            <w:r w:rsidRPr="00274255">
              <w:t>186.804</w:t>
            </w:r>
          </w:p>
        </w:tc>
        <w:tc>
          <w:tcPr>
            <w:tcW w:w="1309" w:type="dxa"/>
            <w:tcBorders>
              <w:top w:val="single" w:sz="2" w:space="0" w:color="auto"/>
              <w:bottom w:val="single" w:sz="2" w:space="0" w:color="auto"/>
            </w:tcBorders>
            <w:vAlign w:val="center"/>
          </w:tcPr>
          <w:p w:rsidR="00644042" w:rsidRPr="00274255" w:rsidRDefault="00644042" w:rsidP="00894311">
            <w:pPr>
              <w:pStyle w:val="cuatexto"/>
              <w:jc w:val="right"/>
            </w:pPr>
            <w:r w:rsidRPr="00274255">
              <w:t>1.810.977</w:t>
            </w:r>
          </w:p>
        </w:tc>
        <w:tc>
          <w:tcPr>
            <w:tcW w:w="1137" w:type="dxa"/>
            <w:tcBorders>
              <w:top w:val="single" w:sz="2" w:space="0" w:color="auto"/>
              <w:bottom w:val="single" w:sz="2" w:space="0" w:color="auto"/>
            </w:tcBorders>
            <w:vAlign w:val="center"/>
          </w:tcPr>
          <w:p w:rsidR="00644042" w:rsidRPr="00274255" w:rsidRDefault="00644042" w:rsidP="00894311">
            <w:pPr>
              <w:pStyle w:val="cuatexto"/>
              <w:jc w:val="right"/>
            </w:pPr>
            <w:r w:rsidRPr="00274255">
              <w:t>969</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III</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proofErr w:type="spellStart"/>
            <w:r w:rsidRPr="006B1D0C">
              <w:rPr>
                <w:szCs w:val="20"/>
                <w:lang w:val="es-ES" w:eastAsia="es-ES"/>
              </w:rPr>
              <w:t>Artajona</w:t>
            </w:r>
            <w:proofErr w:type="spellEnd"/>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1.139</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963.759</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77.456</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886.303</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1.144</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IV.1</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proofErr w:type="spellStart"/>
            <w:r w:rsidRPr="006B1D0C">
              <w:rPr>
                <w:szCs w:val="20"/>
                <w:lang w:val="es-ES" w:eastAsia="es-ES"/>
              </w:rPr>
              <w:t>Berbinzana</w:t>
            </w:r>
            <w:proofErr w:type="spellEnd"/>
            <w:r w:rsidRPr="006B1D0C">
              <w:rPr>
                <w:szCs w:val="20"/>
                <w:lang w:val="es-ES" w:eastAsia="es-ES"/>
              </w:rPr>
              <w:t xml:space="preserve"> y otros</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2.275</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1.739.122</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245.702</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1.493.420</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608</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IV.2</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r w:rsidRPr="006B1D0C">
              <w:rPr>
                <w:szCs w:val="20"/>
                <w:lang w:val="es-ES" w:eastAsia="es-ES"/>
              </w:rPr>
              <w:t>Falces y otros</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897</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508.584</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71.768</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436.816</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609</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IV.3</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r w:rsidRPr="006B1D0C">
              <w:rPr>
                <w:szCs w:val="20"/>
                <w:lang w:val="es-ES" w:eastAsia="es-ES"/>
              </w:rPr>
              <w:t xml:space="preserve">Falces, </w:t>
            </w:r>
            <w:proofErr w:type="spellStart"/>
            <w:r w:rsidRPr="006B1D0C">
              <w:rPr>
                <w:szCs w:val="20"/>
                <w:lang w:val="es-ES" w:eastAsia="es-ES"/>
              </w:rPr>
              <w:t>Olite</w:t>
            </w:r>
            <w:proofErr w:type="spellEnd"/>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1.406</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1.243.093</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193.965</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1.049.128</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541</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IV.4</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proofErr w:type="spellStart"/>
            <w:r w:rsidRPr="006B1D0C">
              <w:rPr>
                <w:szCs w:val="20"/>
                <w:lang w:val="es-ES" w:eastAsia="es-ES"/>
              </w:rPr>
              <w:t>Olite</w:t>
            </w:r>
            <w:proofErr w:type="spellEnd"/>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2.567</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1.570.623</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418.447</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1.152.176</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275</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IV.5.1</w:t>
            </w:r>
          </w:p>
        </w:tc>
        <w:tc>
          <w:tcPr>
            <w:tcW w:w="1812" w:type="dxa"/>
            <w:tcBorders>
              <w:top w:val="single" w:sz="2" w:space="0" w:color="auto"/>
              <w:bottom w:val="single" w:sz="2" w:space="0" w:color="auto"/>
            </w:tcBorders>
          </w:tcPr>
          <w:p w:rsidR="00644042" w:rsidRPr="00930FD6" w:rsidRDefault="00D95482" w:rsidP="00597333">
            <w:pPr>
              <w:pStyle w:val="cuatexto"/>
              <w:rPr>
                <w:rFonts w:cs="Arial"/>
                <w:szCs w:val="20"/>
              </w:rPr>
            </w:pPr>
            <w:r>
              <w:rPr>
                <w:rFonts w:cs="Arial"/>
                <w:szCs w:val="20"/>
              </w:rPr>
              <w:t>Peralta</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859</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1.232.101</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143.407</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1.088.695</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759</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IV.5.2</w:t>
            </w:r>
          </w:p>
        </w:tc>
        <w:tc>
          <w:tcPr>
            <w:tcW w:w="1812" w:type="dxa"/>
            <w:tcBorders>
              <w:top w:val="single" w:sz="2" w:space="0" w:color="auto"/>
              <w:bottom w:val="single" w:sz="2" w:space="0" w:color="auto"/>
            </w:tcBorders>
          </w:tcPr>
          <w:p w:rsidR="00644042" w:rsidRPr="00930FD6" w:rsidRDefault="00D95482" w:rsidP="00597333">
            <w:pPr>
              <w:pStyle w:val="cuatexto"/>
              <w:rPr>
                <w:rFonts w:cs="Arial"/>
                <w:szCs w:val="20"/>
              </w:rPr>
            </w:pPr>
            <w:proofErr w:type="spellStart"/>
            <w:r>
              <w:rPr>
                <w:rFonts w:cs="Arial"/>
                <w:szCs w:val="20"/>
              </w:rPr>
              <w:t>Caparroso</w:t>
            </w:r>
            <w:proofErr w:type="spellEnd"/>
            <w:r>
              <w:rPr>
                <w:rFonts w:cs="Arial"/>
                <w:szCs w:val="20"/>
              </w:rPr>
              <w:t xml:space="preserve"> y otros</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1.030</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1.633.388</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79.347</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1.554.042</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1.959</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V</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proofErr w:type="spellStart"/>
            <w:r w:rsidRPr="006B1D0C">
              <w:rPr>
                <w:szCs w:val="20"/>
                <w:lang w:val="es-ES" w:eastAsia="es-ES"/>
              </w:rPr>
              <w:t>Olite</w:t>
            </w:r>
            <w:proofErr w:type="spellEnd"/>
            <w:r w:rsidRPr="006B1D0C">
              <w:rPr>
                <w:szCs w:val="20"/>
                <w:lang w:val="es-ES" w:eastAsia="es-ES"/>
              </w:rPr>
              <w:t>, Tafalla</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883</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620.834</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181.838</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438.996</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241</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VI</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r w:rsidRPr="006B1D0C">
              <w:rPr>
                <w:szCs w:val="20"/>
                <w:lang w:val="es-ES" w:eastAsia="es-ES"/>
              </w:rPr>
              <w:t xml:space="preserve">San Martín de </w:t>
            </w:r>
            <w:proofErr w:type="spellStart"/>
            <w:r w:rsidRPr="006B1D0C">
              <w:rPr>
                <w:szCs w:val="20"/>
                <w:lang w:val="es-ES" w:eastAsia="es-ES"/>
              </w:rPr>
              <w:t>Unx</w:t>
            </w:r>
            <w:proofErr w:type="spellEnd"/>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815</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192.639</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257.534</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-64.895</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-25</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VII</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proofErr w:type="spellStart"/>
            <w:r w:rsidRPr="006B1D0C">
              <w:rPr>
                <w:szCs w:val="20"/>
                <w:lang w:val="es-ES" w:eastAsia="es-ES"/>
              </w:rPr>
              <w:t>Beire</w:t>
            </w:r>
            <w:proofErr w:type="spellEnd"/>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1.505</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947.876</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203.205</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744.671</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366</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VIII</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proofErr w:type="spellStart"/>
            <w:r w:rsidRPr="006B1D0C">
              <w:rPr>
                <w:szCs w:val="20"/>
                <w:lang w:val="es-ES" w:eastAsia="es-ES"/>
              </w:rPr>
              <w:t>Ujué</w:t>
            </w:r>
            <w:proofErr w:type="spellEnd"/>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245</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262.590</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28.411</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234.179</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824</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rsidRPr="004F5CE0">
              <w:t>IX</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lang w:val="es-ES" w:eastAsia="es-ES"/>
              </w:rPr>
            </w:pPr>
            <w:r w:rsidRPr="006B1D0C">
              <w:rPr>
                <w:szCs w:val="20"/>
                <w:lang w:val="es-ES" w:eastAsia="es-ES"/>
              </w:rPr>
              <w:t>Pitillas y otros</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rsidRPr="006D7374">
              <w:t>1.950</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rsidRPr="00657750">
              <w:t>1.967.181</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rsidRPr="00474FDB">
              <w:t>310.075</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rsidRPr="004273D3">
              <w:t>1.657.105</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rsidRPr="00CA09AB">
              <w:t>534</w:t>
            </w:r>
          </w:p>
        </w:tc>
      </w:tr>
      <w:tr w:rsidR="00644042" w:rsidTr="00214671">
        <w:tc>
          <w:tcPr>
            <w:tcW w:w="851" w:type="dxa"/>
            <w:tcBorders>
              <w:top w:val="single" w:sz="2" w:space="0" w:color="auto"/>
              <w:bottom w:val="single" w:sz="4" w:space="0" w:color="auto"/>
            </w:tcBorders>
          </w:tcPr>
          <w:p w:rsidR="00644042" w:rsidRDefault="00644042" w:rsidP="00BF4010">
            <w:pPr>
              <w:pStyle w:val="cuatexto"/>
            </w:pPr>
            <w:r w:rsidRPr="004F5CE0">
              <w:t xml:space="preserve"> X</w:t>
            </w:r>
          </w:p>
        </w:tc>
        <w:tc>
          <w:tcPr>
            <w:tcW w:w="1812" w:type="dxa"/>
            <w:tcBorders>
              <w:top w:val="single" w:sz="2" w:space="0" w:color="auto"/>
              <w:bottom w:val="single" w:sz="4" w:space="0" w:color="auto"/>
            </w:tcBorders>
            <w:vAlign w:val="bottom"/>
          </w:tcPr>
          <w:p w:rsidR="00644042" w:rsidRPr="006B1D0C" w:rsidRDefault="00644042" w:rsidP="00597333">
            <w:pPr>
              <w:pStyle w:val="cuatexto"/>
              <w:rPr>
                <w:szCs w:val="20"/>
                <w:lang w:val="es-ES" w:eastAsia="es-ES"/>
              </w:rPr>
            </w:pPr>
            <w:r w:rsidRPr="006B1D0C">
              <w:rPr>
                <w:szCs w:val="20"/>
                <w:lang w:val="es-ES" w:eastAsia="es-ES"/>
              </w:rPr>
              <w:t xml:space="preserve">Murillo, </w:t>
            </w:r>
            <w:proofErr w:type="spellStart"/>
            <w:r w:rsidRPr="006B1D0C">
              <w:rPr>
                <w:szCs w:val="20"/>
                <w:lang w:val="es-ES" w:eastAsia="es-ES"/>
              </w:rPr>
              <w:t>Santacara</w:t>
            </w:r>
            <w:proofErr w:type="spellEnd"/>
          </w:p>
        </w:tc>
        <w:tc>
          <w:tcPr>
            <w:tcW w:w="1091" w:type="dxa"/>
            <w:tcBorders>
              <w:top w:val="single" w:sz="2" w:space="0" w:color="auto"/>
              <w:bottom w:val="single" w:sz="4" w:space="0" w:color="auto"/>
            </w:tcBorders>
            <w:vAlign w:val="center"/>
          </w:tcPr>
          <w:p w:rsidR="00644042" w:rsidRPr="006D7374" w:rsidRDefault="00644042" w:rsidP="00894311">
            <w:pPr>
              <w:pStyle w:val="cuatexto"/>
              <w:jc w:val="right"/>
            </w:pPr>
            <w:r w:rsidRPr="006D7374">
              <w:t>1.099</w:t>
            </w:r>
          </w:p>
        </w:tc>
        <w:tc>
          <w:tcPr>
            <w:tcW w:w="1327" w:type="dxa"/>
            <w:tcBorders>
              <w:top w:val="single" w:sz="2" w:space="0" w:color="auto"/>
              <w:bottom w:val="single" w:sz="4" w:space="0" w:color="auto"/>
            </w:tcBorders>
            <w:vAlign w:val="center"/>
          </w:tcPr>
          <w:p w:rsidR="00644042" w:rsidRPr="00657750" w:rsidRDefault="00644042" w:rsidP="00894311">
            <w:pPr>
              <w:pStyle w:val="cuatexto"/>
              <w:jc w:val="right"/>
            </w:pPr>
            <w:r w:rsidRPr="00657750">
              <w:t>1.551.585</w:t>
            </w:r>
          </w:p>
        </w:tc>
        <w:tc>
          <w:tcPr>
            <w:tcW w:w="1370" w:type="dxa"/>
            <w:tcBorders>
              <w:top w:val="single" w:sz="2" w:space="0" w:color="auto"/>
              <w:bottom w:val="single" w:sz="4" w:space="0" w:color="auto"/>
            </w:tcBorders>
            <w:vAlign w:val="center"/>
          </w:tcPr>
          <w:p w:rsidR="00644042" w:rsidRPr="00474FDB" w:rsidRDefault="00644042" w:rsidP="00894311">
            <w:pPr>
              <w:pStyle w:val="cuatexto"/>
              <w:jc w:val="right"/>
            </w:pPr>
            <w:r w:rsidRPr="00474FDB">
              <w:t>149.440</w:t>
            </w:r>
          </w:p>
        </w:tc>
        <w:tc>
          <w:tcPr>
            <w:tcW w:w="1309" w:type="dxa"/>
            <w:tcBorders>
              <w:top w:val="single" w:sz="2" w:space="0" w:color="auto"/>
              <w:bottom w:val="single" w:sz="4" w:space="0" w:color="auto"/>
            </w:tcBorders>
            <w:vAlign w:val="center"/>
          </w:tcPr>
          <w:p w:rsidR="00644042" w:rsidRPr="004273D3" w:rsidRDefault="00644042" w:rsidP="00894311">
            <w:pPr>
              <w:pStyle w:val="cuatexto"/>
              <w:jc w:val="right"/>
            </w:pPr>
            <w:r w:rsidRPr="004273D3">
              <w:t>1.402.145</w:t>
            </w:r>
          </w:p>
        </w:tc>
        <w:tc>
          <w:tcPr>
            <w:tcW w:w="1137" w:type="dxa"/>
            <w:tcBorders>
              <w:top w:val="single" w:sz="2" w:space="0" w:color="auto"/>
              <w:bottom w:val="single" w:sz="4" w:space="0" w:color="auto"/>
            </w:tcBorders>
            <w:vAlign w:val="center"/>
          </w:tcPr>
          <w:p w:rsidR="00644042" w:rsidRPr="00CA09AB" w:rsidRDefault="00644042" w:rsidP="00894311">
            <w:pPr>
              <w:pStyle w:val="cuatexto"/>
              <w:jc w:val="right"/>
            </w:pPr>
            <w:r w:rsidRPr="00CA09AB">
              <w:t>938</w:t>
            </w:r>
          </w:p>
        </w:tc>
      </w:tr>
      <w:tr w:rsidR="00644042" w:rsidTr="00214671">
        <w:trPr>
          <w:trHeight w:val="255"/>
        </w:trPr>
        <w:tc>
          <w:tcPr>
            <w:tcW w:w="851" w:type="dxa"/>
            <w:tcBorders>
              <w:top w:val="single" w:sz="4" w:space="0" w:color="auto"/>
              <w:bottom w:val="single" w:sz="4" w:space="0" w:color="auto"/>
            </w:tcBorders>
            <w:shd w:val="clear" w:color="auto" w:fill="8DB3E2" w:themeFill="text2" w:themeFillTint="66"/>
            <w:vAlign w:val="center"/>
          </w:tcPr>
          <w:p w:rsidR="00644042" w:rsidRPr="00801147" w:rsidRDefault="00644042" w:rsidP="00F92713">
            <w:pPr>
              <w:pStyle w:val="cuatexto"/>
              <w:jc w:val="left"/>
            </w:pPr>
            <w:r>
              <w:t xml:space="preserve">Total </w:t>
            </w:r>
          </w:p>
        </w:tc>
        <w:tc>
          <w:tcPr>
            <w:tcW w:w="1812" w:type="dxa"/>
            <w:tcBorders>
              <w:top w:val="single" w:sz="4" w:space="0" w:color="auto"/>
              <w:bottom w:val="single" w:sz="4" w:space="0" w:color="auto"/>
            </w:tcBorders>
            <w:shd w:val="clear" w:color="auto" w:fill="8DB3E2" w:themeFill="text2" w:themeFillTint="66"/>
          </w:tcPr>
          <w:p w:rsidR="00644042" w:rsidRPr="006D7374" w:rsidRDefault="00644042" w:rsidP="00894311">
            <w:pPr>
              <w:pStyle w:val="cuatexto"/>
              <w:jc w:val="right"/>
            </w:pPr>
          </w:p>
        </w:tc>
        <w:tc>
          <w:tcPr>
            <w:tcW w:w="1091" w:type="dxa"/>
            <w:tcBorders>
              <w:top w:val="single" w:sz="4" w:space="0" w:color="auto"/>
              <w:bottom w:val="single" w:sz="4" w:space="0" w:color="auto"/>
            </w:tcBorders>
            <w:shd w:val="clear" w:color="auto" w:fill="8DB3E2" w:themeFill="text2" w:themeFillTint="66"/>
            <w:vAlign w:val="center"/>
          </w:tcPr>
          <w:p w:rsidR="00644042" w:rsidRDefault="00644042" w:rsidP="00894311">
            <w:pPr>
              <w:pStyle w:val="cuatexto"/>
              <w:jc w:val="right"/>
            </w:pPr>
            <w:r w:rsidRPr="006D7374">
              <w:t>21.767</w:t>
            </w:r>
          </w:p>
        </w:tc>
        <w:tc>
          <w:tcPr>
            <w:tcW w:w="1327" w:type="dxa"/>
            <w:tcBorders>
              <w:top w:val="single" w:sz="4" w:space="0" w:color="auto"/>
              <w:bottom w:val="single" w:sz="4" w:space="0" w:color="auto"/>
            </w:tcBorders>
            <w:shd w:val="clear" w:color="auto" w:fill="8DB3E2" w:themeFill="text2" w:themeFillTint="66"/>
            <w:vAlign w:val="center"/>
          </w:tcPr>
          <w:p w:rsidR="00644042" w:rsidRDefault="00644042" w:rsidP="00894311">
            <w:pPr>
              <w:pStyle w:val="cuatexto"/>
              <w:jc w:val="right"/>
            </w:pPr>
            <w:r w:rsidRPr="00657750">
              <w:t>18.029.301</w:t>
            </w:r>
          </w:p>
        </w:tc>
        <w:tc>
          <w:tcPr>
            <w:tcW w:w="1370" w:type="dxa"/>
            <w:tcBorders>
              <w:top w:val="single" w:sz="4" w:space="0" w:color="auto"/>
              <w:bottom w:val="single" w:sz="4" w:space="0" w:color="auto"/>
            </w:tcBorders>
            <w:shd w:val="clear" w:color="auto" w:fill="8DB3E2" w:themeFill="text2" w:themeFillTint="66"/>
            <w:vAlign w:val="center"/>
          </w:tcPr>
          <w:p w:rsidR="00644042" w:rsidRDefault="00644042" w:rsidP="00894311">
            <w:pPr>
              <w:pStyle w:val="cuatexto"/>
              <w:jc w:val="right"/>
            </w:pPr>
            <w:r w:rsidRPr="00474FDB">
              <w:t>2.967.998</w:t>
            </w:r>
          </w:p>
        </w:tc>
        <w:tc>
          <w:tcPr>
            <w:tcW w:w="1309" w:type="dxa"/>
            <w:tcBorders>
              <w:top w:val="single" w:sz="4" w:space="0" w:color="auto"/>
              <w:bottom w:val="single" w:sz="4" w:space="0" w:color="auto"/>
            </w:tcBorders>
            <w:shd w:val="clear" w:color="auto" w:fill="8DB3E2" w:themeFill="text2" w:themeFillTint="66"/>
            <w:vAlign w:val="center"/>
          </w:tcPr>
          <w:p w:rsidR="00644042" w:rsidRDefault="00644042" w:rsidP="00894311">
            <w:pPr>
              <w:pStyle w:val="cuatexto"/>
              <w:jc w:val="right"/>
            </w:pPr>
            <w:r w:rsidRPr="004273D3">
              <w:t>15.061.302</w:t>
            </w:r>
          </w:p>
        </w:tc>
        <w:tc>
          <w:tcPr>
            <w:tcW w:w="1137" w:type="dxa"/>
            <w:tcBorders>
              <w:top w:val="single" w:sz="4" w:space="0" w:color="auto"/>
              <w:bottom w:val="single" w:sz="4" w:space="0" w:color="auto"/>
            </w:tcBorders>
            <w:shd w:val="clear" w:color="auto" w:fill="8DB3E2" w:themeFill="text2" w:themeFillTint="66"/>
            <w:vAlign w:val="center"/>
          </w:tcPr>
          <w:p w:rsidR="00644042" w:rsidRDefault="00644042" w:rsidP="00894311">
            <w:pPr>
              <w:pStyle w:val="cuatexto"/>
              <w:jc w:val="right"/>
            </w:pPr>
            <w:r w:rsidRPr="00CA09AB">
              <w:t>507</w:t>
            </w:r>
          </w:p>
        </w:tc>
      </w:tr>
    </w:tbl>
    <w:p w:rsidR="004952FC" w:rsidRDefault="004952FC" w:rsidP="00930FD6">
      <w:pPr>
        <w:pStyle w:val="texto"/>
        <w:spacing w:before="240"/>
      </w:pPr>
      <w:r>
        <w:t>Como se desprende del cuadro</w:t>
      </w:r>
      <w:r w:rsidR="00ED66DD">
        <w:t>,</w:t>
      </w:r>
      <w:r>
        <w:t xml:space="preserve"> la rentabilidad pasa de </w:t>
      </w:r>
      <w:r w:rsidR="00066C27">
        <w:t>3</w:t>
      </w:r>
      <w:r>
        <w:t xml:space="preserve"> a </w:t>
      </w:r>
      <w:r w:rsidR="00066C27">
        <w:t>18</w:t>
      </w:r>
      <w:r>
        <w:t xml:space="preserve"> millones con un incremento del </w:t>
      </w:r>
      <w:r w:rsidR="00B94909" w:rsidRPr="00B94909">
        <w:t>507</w:t>
      </w:r>
      <w:r w:rsidRPr="00B94909">
        <w:t xml:space="preserve"> </w:t>
      </w:r>
      <w:r>
        <w:t>por ciento.</w:t>
      </w:r>
    </w:p>
    <w:p w:rsidR="004952FC" w:rsidRDefault="004952FC" w:rsidP="001B4E46">
      <w:pPr>
        <w:pStyle w:val="texto"/>
      </w:pPr>
      <w:r>
        <w:t>El valor por hectárea lo hace de 136 a 828 euros.</w:t>
      </w:r>
    </w:p>
    <w:p w:rsidR="00557906" w:rsidRDefault="00557906">
      <w:pPr>
        <w:spacing w:after="0"/>
        <w:ind w:firstLine="0"/>
        <w:jc w:val="left"/>
        <w:rPr>
          <w:spacing w:val="6"/>
          <w:sz w:val="26"/>
          <w:szCs w:val="24"/>
        </w:rPr>
      </w:pPr>
      <w:r>
        <w:br w:type="page"/>
      </w:r>
    </w:p>
    <w:p w:rsidR="004952FC" w:rsidRDefault="004952FC" w:rsidP="00EB776D">
      <w:pPr>
        <w:pStyle w:val="texto"/>
        <w:spacing w:after="360"/>
      </w:pPr>
      <w:r>
        <w:lastRenderedPageBreak/>
        <w:t>Estos resultados medios son diferentes entre los distintos sectores, como se deduce del cuadro siguiente:</w:t>
      </w:r>
    </w:p>
    <w:p w:rsidR="0097651B" w:rsidRPr="00274255" w:rsidRDefault="004952FC" w:rsidP="00553327">
      <w:pPr>
        <w:pStyle w:val="texto"/>
        <w:spacing w:after="120"/>
        <w:jc w:val="center"/>
        <w:rPr>
          <w:rFonts w:ascii="Arial" w:hAnsi="Arial" w:cs="Arial"/>
          <w:sz w:val="20"/>
          <w:szCs w:val="20"/>
        </w:rPr>
      </w:pPr>
      <w:r w:rsidRPr="00274255">
        <w:rPr>
          <w:rFonts w:ascii="Arial" w:hAnsi="Arial" w:cs="Arial"/>
          <w:sz w:val="20"/>
          <w:szCs w:val="20"/>
        </w:rPr>
        <w:t>Resultados medios por sectores antes y después de la transformación.</w:t>
      </w:r>
    </w:p>
    <w:tbl>
      <w:tblPr>
        <w:tblW w:w="8846" w:type="dxa"/>
        <w:jc w:val="center"/>
        <w:tblInd w:w="83" w:type="dxa"/>
        <w:tblCellMar>
          <w:left w:w="70" w:type="dxa"/>
          <w:right w:w="70" w:type="dxa"/>
        </w:tblCellMar>
        <w:tblLook w:val="04A0" w:firstRow="1" w:lastRow="0" w:firstColumn="1" w:lastColumn="0" w:noHBand="0" w:noVBand="1"/>
      </w:tblPr>
      <w:tblGrid>
        <w:gridCol w:w="724"/>
        <w:gridCol w:w="1701"/>
        <w:gridCol w:w="1124"/>
        <w:gridCol w:w="1418"/>
        <w:gridCol w:w="992"/>
        <w:gridCol w:w="1321"/>
        <w:gridCol w:w="1566"/>
      </w:tblGrid>
      <w:tr w:rsidR="00D95482" w:rsidRPr="00DF14BC" w:rsidTr="00F92713">
        <w:trPr>
          <w:trHeight w:val="255"/>
          <w:jc w:val="center"/>
        </w:trPr>
        <w:tc>
          <w:tcPr>
            <w:tcW w:w="724" w:type="dxa"/>
            <w:tcBorders>
              <w:top w:val="single" w:sz="4" w:space="0" w:color="auto"/>
              <w:bottom w:val="single" w:sz="4" w:space="0" w:color="auto"/>
            </w:tcBorders>
            <w:shd w:val="clear" w:color="auto" w:fill="8DB3E2" w:themeFill="text2" w:themeFillTint="66"/>
            <w:vAlign w:val="center"/>
            <w:hideMark/>
          </w:tcPr>
          <w:p w:rsidR="00D95482" w:rsidRPr="00DF14BC" w:rsidRDefault="00D95482" w:rsidP="009507E2">
            <w:pPr>
              <w:spacing w:after="0"/>
              <w:ind w:firstLine="0"/>
              <w:jc w:val="left"/>
              <w:rPr>
                <w:rFonts w:ascii="Arial" w:hAnsi="Arial" w:cs="Arial"/>
                <w:bCs/>
                <w:sz w:val="18"/>
                <w:szCs w:val="18"/>
                <w:lang w:val="es-ES" w:eastAsia="es-ES"/>
              </w:rPr>
            </w:pPr>
            <w:r w:rsidRPr="00DF14BC">
              <w:rPr>
                <w:rFonts w:ascii="Arial" w:hAnsi="Arial" w:cs="Arial"/>
                <w:bCs/>
                <w:sz w:val="18"/>
                <w:szCs w:val="18"/>
                <w:lang w:eastAsia="es-ES"/>
              </w:rPr>
              <w:t>Sector</w:t>
            </w:r>
          </w:p>
        </w:tc>
        <w:tc>
          <w:tcPr>
            <w:tcW w:w="1701" w:type="dxa"/>
            <w:tcBorders>
              <w:top w:val="single" w:sz="4" w:space="0" w:color="auto"/>
              <w:bottom w:val="single" w:sz="4" w:space="0" w:color="auto"/>
            </w:tcBorders>
            <w:shd w:val="clear" w:color="auto" w:fill="8DB3E2" w:themeFill="text2" w:themeFillTint="66"/>
          </w:tcPr>
          <w:p w:rsidR="00D95482" w:rsidRDefault="00D95482" w:rsidP="00D95482">
            <w:pPr>
              <w:pStyle w:val="cuatexto"/>
              <w:jc w:val="left"/>
              <w:rPr>
                <w:lang w:val="es-ES" w:eastAsia="es-ES"/>
              </w:rPr>
            </w:pPr>
          </w:p>
        </w:tc>
        <w:tc>
          <w:tcPr>
            <w:tcW w:w="1124" w:type="dxa"/>
            <w:tcBorders>
              <w:top w:val="single" w:sz="4" w:space="0" w:color="auto"/>
              <w:bottom w:val="single" w:sz="4" w:space="0" w:color="auto"/>
            </w:tcBorders>
            <w:shd w:val="clear" w:color="auto" w:fill="8DB3E2" w:themeFill="text2" w:themeFillTint="66"/>
            <w:vAlign w:val="center"/>
            <w:hideMark/>
          </w:tcPr>
          <w:p w:rsidR="00D95482" w:rsidRPr="009507E2" w:rsidRDefault="00D95482" w:rsidP="00274255">
            <w:pPr>
              <w:pStyle w:val="cuatexto"/>
              <w:jc w:val="right"/>
              <w:rPr>
                <w:lang w:val="es-ES" w:eastAsia="es-ES"/>
              </w:rPr>
            </w:pPr>
            <w:r>
              <w:rPr>
                <w:lang w:val="es-ES" w:eastAsia="es-ES"/>
              </w:rPr>
              <w:t>Regadío (€/</w:t>
            </w:r>
            <w:proofErr w:type="spellStart"/>
            <w:r>
              <w:rPr>
                <w:lang w:val="es-ES" w:eastAsia="es-ES"/>
              </w:rPr>
              <w:t>h</w:t>
            </w:r>
            <w:r w:rsidRPr="009507E2">
              <w:rPr>
                <w:lang w:val="es-ES" w:eastAsia="es-ES"/>
              </w:rPr>
              <w:t>a</w:t>
            </w:r>
            <w:proofErr w:type="spellEnd"/>
            <w:r w:rsidRPr="009507E2">
              <w:rPr>
                <w:lang w:val="es-ES" w:eastAsia="es-ES"/>
              </w:rPr>
              <w:t>)</w:t>
            </w:r>
          </w:p>
        </w:tc>
        <w:tc>
          <w:tcPr>
            <w:tcW w:w="1418"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Default="00D95482" w:rsidP="00274255">
            <w:pPr>
              <w:pStyle w:val="cuatexto"/>
              <w:jc w:val="right"/>
              <w:rPr>
                <w:rFonts w:ascii="Calibri" w:hAnsi="Calibri"/>
                <w:color w:val="000000"/>
                <w:sz w:val="22"/>
                <w:szCs w:val="22"/>
                <w:lang w:val="es-ES" w:eastAsia="es-ES"/>
              </w:rPr>
            </w:pPr>
            <w:r>
              <w:rPr>
                <w:rFonts w:ascii="Calibri" w:hAnsi="Calibri"/>
                <w:color w:val="000000"/>
                <w:sz w:val="22"/>
                <w:szCs w:val="22"/>
                <w:lang w:val="es-ES" w:eastAsia="es-ES"/>
              </w:rPr>
              <w:t>Porcentaje</w:t>
            </w:r>
          </w:p>
          <w:p w:rsidR="00D95482" w:rsidRPr="009507E2" w:rsidRDefault="00D95482" w:rsidP="00274255">
            <w:pPr>
              <w:pStyle w:val="cuatexto"/>
              <w:jc w:val="right"/>
              <w:rPr>
                <w:rFonts w:ascii="Calibri" w:hAnsi="Calibri"/>
                <w:color w:val="000000"/>
                <w:sz w:val="22"/>
                <w:szCs w:val="22"/>
                <w:lang w:val="es-ES" w:eastAsia="es-ES"/>
              </w:rPr>
            </w:pPr>
            <w:proofErr w:type="spellStart"/>
            <w:r>
              <w:rPr>
                <w:rFonts w:ascii="Calibri" w:hAnsi="Calibri"/>
                <w:color w:val="000000"/>
                <w:sz w:val="22"/>
                <w:szCs w:val="22"/>
                <w:lang w:val="es-ES" w:eastAsia="es-ES"/>
              </w:rPr>
              <w:t>v</w:t>
            </w:r>
            <w:r w:rsidRPr="009507E2">
              <w:rPr>
                <w:rFonts w:ascii="Calibri" w:hAnsi="Calibri"/>
                <w:color w:val="000000"/>
                <w:sz w:val="22"/>
                <w:szCs w:val="22"/>
                <w:lang w:val="es-ES" w:eastAsia="es-ES"/>
              </w:rPr>
              <w:t>ar</w:t>
            </w:r>
            <w:proofErr w:type="spellEnd"/>
            <w:r>
              <w:rPr>
                <w:rFonts w:ascii="Calibri" w:hAnsi="Calibri"/>
                <w:color w:val="000000"/>
                <w:sz w:val="22"/>
                <w:szCs w:val="22"/>
                <w:lang w:val="es-ES" w:eastAsia="es-ES"/>
              </w:rPr>
              <w:t>.</w:t>
            </w:r>
            <w:r w:rsidRPr="009507E2">
              <w:rPr>
                <w:rFonts w:ascii="Calibri" w:hAnsi="Calibri"/>
                <w:color w:val="000000"/>
                <w:sz w:val="22"/>
                <w:szCs w:val="22"/>
                <w:lang w:val="es-ES" w:eastAsia="es-ES"/>
              </w:rPr>
              <w:t>/media</w:t>
            </w:r>
          </w:p>
        </w:tc>
        <w:tc>
          <w:tcPr>
            <w:tcW w:w="992"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Default="00D95482" w:rsidP="00274255">
            <w:pPr>
              <w:pStyle w:val="cuatexto"/>
              <w:jc w:val="right"/>
              <w:rPr>
                <w:rFonts w:ascii="Calibri" w:hAnsi="Calibri"/>
                <w:color w:val="000000"/>
                <w:sz w:val="22"/>
                <w:szCs w:val="22"/>
                <w:lang w:val="es-ES" w:eastAsia="es-ES"/>
              </w:rPr>
            </w:pPr>
            <w:r>
              <w:rPr>
                <w:rFonts w:ascii="Calibri" w:hAnsi="Calibri"/>
                <w:color w:val="000000"/>
                <w:sz w:val="22"/>
                <w:szCs w:val="22"/>
                <w:lang w:val="es-ES" w:eastAsia="es-ES"/>
              </w:rPr>
              <w:t>S</w:t>
            </w:r>
            <w:r w:rsidRPr="009507E2">
              <w:rPr>
                <w:rFonts w:ascii="Calibri" w:hAnsi="Calibri"/>
                <w:color w:val="000000"/>
                <w:sz w:val="22"/>
                <w:szCs w:val="22"/>
                <w:lang w:val="es-ES" w:eastAsia="es-ES"/>
              </w:rPr>
              <w:t>ecano</w:t>
            </w:r>
          </w:p>
          <w:p w:rsidR="00D95482" w:rsidRPr="009507E2" w:rsidRDefault="00D95482" w:rsidP="00274255">
            <w:pPr>
              <w:pStyle w:val="cuatexto"/>
              <w:jc w:val="right"/>
              <w:rPr>
                <w:rFonts w:ascii="Calibri" w:hAnsi="Calibri"/>
                <w:color w:val="000000"/>
                <w:sz w:val="22"/>
                <w:szCs w:val="22"/>
                <w:lang w:val="es-ES" w:eastAsia="es-ES"/>
              </w:rPr>
            </w:pPr>
            <w:r>
              <w:rPr>
                <w:rFonts w:ascii="Calibri" w:hAnsi="Calibri"/>
                <w:color w:val="000000"/>
                <w:sz w:val="22"/>
                <w:szCs w:val="22"/>
                <w:lang w:val="es-ES" w:eastAsia="es-ES"/>
              </w:rPr>
              <w:t>(€/</w:t>
            </w:r>
            <w:proofErr w:type="spellStart"/>
            <w:r>
              <w:rPr>
                <w:rFonts w:ascii="Calibri" w:hAnsi="Calibri"/>
                <w:color w:val="000000"/>
                <w:sz w:val="22"/>
                <w:szCs w:val="22"/>
                <w:lang w:val="es-ES" w:eastAsia="es-ES"/>
              </w:rPr>
              <w:t>ha</w:t>
            </w:r>
            <w:proofErr w:type="spellEnd"/>
            <w:r>
              <w:rPr>
                <w:rFonts w:ascii="Calibri" w:hAnsi="Calibri"/>
                <w:color w:val="000000"/>
                <w:sz w:val="22"/>
                <w:szCs w:val="22"/>
                <w:lang w:val="es-ES" w:eastAsia="es-ES"/>
              </w:rPr>
              <w:t>)</w:t>
            </w:r>
          </w:p>
        </w:tc>
        <w:tc>
          <w:tcPr>
            <w:tcW w:w="1321"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Default="00D95482" w:rsidP="00274255">
            <w:pPr>
              <w:pStyle w:val="cuatexto"/>
              <w:jc w:val="right"/>
              <w:rPr>
                <w:rFonts w:ascii="Calibri" w:hAnsi="Calibri"/>
                <w:color w:val="000000"/>
                <w:sz w:val="22"/>
                <w:szCs w:val="22"/>
                <w:lang w:val="es-ES" w:eastAsia="es-ES"/>
              </w:rPr>
            </w:pPr>
            <w:r>
              <w:rPr>
                <w:rFonts w:ascii="Calibri" w:hAnsi="Calibri"/>
                <w:color w:val="000000"/>
                <w:sz w:val="22"/>
                <w:szCs w:val="22"/>
                <w:lang w:val="es-ES" w:eastAsia="es-ES"/>
              </w:rPr>
              <w:t>Porcentaje</w:t>
            </w:r>
          </w:p>
          <w:p w:rsidR="00D95482" w:rsidRPr="009507E2" w:rsidRDefault="00D95482" w:rsidP="00274255">
            <w:pPr>
              <w:pStyle w:val="cuatexto"/>
              <w:jc w:val="right"/>
              <w:rPr>
                <w:rFonts w:ascii="Calibri" w:hAnsi="Calibri"/>
                <w:color w:val="000000"/>
                <w:sz w:val="22"/>
                <w:szCs w:val="22"/>
                <w:lang w:val="es-ES" w:eastAsia="es-ES"/>
              </w:rPr>
            </w:pPr>
            <w:proofErr w:type="spellStart"/>
            <w:r>
              <w:rPr>
                <w:rFonts w:ascii="Calibri" w:hAnsi="Calibri"/>
                <w:color w:val="000000"/>
                <w:sz w:val="22"/>
                <w:szCs w:val="22"/>
                <w:lang w:val="es-ES" w:eastAsia="es-ES"/>
              </w:rPr>
              <w:t>v</w:t>
            </w:r>
            <w:r w:rsidRPr="009507E2">
              <w:rPr>
                <w:rFonts w:ascii="Calibri" w:hAnsi="Calibri"/>
                <w:color w:val="000000"/>
                <w:sz w:val="22"/>
                <w:szCs w:val="22"/>
                <w:lang w:val="es-ES" w:eastAsia="es-ES"/>
              </w:rPr>
              <w:t>ar</w:t>
            </w:r>
            <w:proofErr w:type="spellEnd"/>
            <w:r>
              <w:rPr>
                <w:rFonts w:ascii="Calibri" w:hAnsi="Calibri"/>
                <w:color w:val="000000"/>
                <w:sz w:val="22"/>
                <w:szCs w:val="22"/>
                <w:lang w:val="es-ES" w:eastAsia="es-ES"/>
              </w:rPr>
              <w:t>.</w:t>
            </w:r>
            <w:r w:rsidRPr="009507E2">
              <w:rPr>
                <w:rFonts w:ascii="Calibri" w:hAnsi="Calibri"/>
                <w:color w:val="000000"/>
                <w:sz w:val="22"/>
                <w:szCs w:val="22"/>
                <w:lang w:val="es-ES" w:eastAsia="es-ES"/>
              </w:rPr>
              <w:t>/media</w:t>
            </w:r>
          </w:p>
        </w:tc>
        <w:tc>
          <w:tcPr>
            <w:tcW w:w="1566"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Default="00D95482" w:rsidP="00274255">
            <w:pPr>
              <w:pStyle w:val="cuatexto"/>
              <w:jc w:val="right"/>
              <w:rPr>
                <w:rFonts w:ascii="Calibri" w:hAnsi="Calibri"/>
                <w:color w:val="000000"/>
                <w:sz w:val="22"/>
                <w:szCs w:val="22"/>
                <w:lang w:val="es-ES" w:eastAsia="es-ES"/>
              </w:rPr>
            </w:pPr>
            <w:r>
              <w:rPr>
                <w:rFonts w:ascii="Calibri" w:hAnsi="Calibri"/>
                <w:color w:val="000000"/>
                <w:sz w:val="22"/>
                <w:szCs w:val="22"/>
                <w:lang w:val="es-ES" w:eastAsia="es-ES"/>
              </w:rPr>
              <w:t>Porcentaje</w:t>
            </w:r>
          </w:p>
          <w:p w:rsidR="00D95482" w:rsidRPr="009507E2" w:rsidRDefault="00D95482" w:rsidP="00274255">
            <w:pPr>
              <w:pStyle w:val="cuatexto"/>
              <w:jc w:val="right"/>
              <w:rPr>
                <w:rFonts w:ascii="Calibri" w:hAnsi="Calibri"/>
                <w:color w:val="000000"/>
                <w:sz w:val="22"/>
                <w:szCs w:val="22"/>
                <w:lang w:val="es-ES" w:eastAsia="es-ES"/>
              </w:rPr>
            </w:pPr>
            <w:proofErr w:type="spellStart"/>
            <w:proofErr w:type="gramStart"/>
            <w:r>
              <w:rPr>
                <w:rFonts w:ascii="Calibri" w:hAnsi="Calibri"/>
                <w:color w:val="000000"/>
                <w:sz w:val="22"/>
                <w:szCs w:val="22"/>
                <w:lang w:val="es-ES" w:eastAsia="es-ES"/>
              </w:rPr>
              <w:t>v</w:t>
            </w:r>
            <w:r w:rsidRPr="009507E2">
              <w:rPr>
                <w:rFonts w:ascii="Calibri" w:hAnsi="Calibri"/>
                <w:color w:val="000000"/>
                <w:sz w:val="22"/>
                <w:szCs w:val="22"/>
                <w:lang w:val="es-ES" w:eastAsia="es-ES"/>
              </w:rPr>
              <w:t>ar</w:t>
            </w:r>
            <w:proofErr w:type="spellEnd"/>
            <w:proofErr w:type="gramEnd"/>
            <w:r>
              <w:rPr>
                <w:rFonts w:ascii="Calibri" w:hAnsi="Calibri"/>
                <w:color w:val="000000"/>
                <w:sz w:val="22"/>
                <w:szCs w:val="22"/>
                <w:lang w:val="es-ES" w:eastAsia="es-ES"/>
              </w:rPr>
              <w:t>.</w:t>
            </w:r>
            <w:r w:rsidRPr="009507E2">
              <w:rPr>
                <w:rFonts w:ascii="Calibri" w:hAnsi="Calibri"/>
                <w:color w:val="000000"/>
                <w:sz w:val="22"/>
                <w:szCs w:val="22"/>
                <w:lang w:val="es-ES" w:eastAsia="es-ES"/>
              </w:rPr>
              <w:t xml:space="preserve"> </w:t>
            </w:r>
            <w:r>
              <w:rPr>
                <w:rFonts w:ascii="Calibri" w:hAnsi="Calibri"/>
                <w:color w:val="000000"/>
                <w:sz w:val="22"/>
                <w:szCs w:val="22"/>
                <w:lang w:val="es-ES" w:eastAsia="es-ES"/>
              </w:rPr>
              <w:t>r</w:t>
            </w:r>
            <w:r w:rsidRPr="009507E2">
              <w:rPr>
                <w:rFonts w:ascii="Calibri" w:hAnsi="Calibri"/>
                <w:color w:val="000000"/>
                <w:sz w:val="22"/>
                <w:szCs w:val="22"/>
                <w:lang w:val="es-ES" w:eastAsia="es-ES"/>
              </w:rPr>
              <w:t>eg</w:t>
            </w:r>
            <w:r>
              <w:rPr>
                <w:rFonts w:ascii="Calibri" w:hAnsi="Calibri"/>
                <w:color w:val="000000"/>
                <w:sz w:val="22"/>
                <w:szCs w:val="22"/>
                <w:lang w:val="es-ES" w:eastAsia="es-ES"/>
              </w:rPr>
              <w:t>.</w:t>
            </w:r>
            <w:r w:rsidRPr="009507E2">
              <w:rPr>
                <w:rFonts w:ascii="Calibri" w:hAnsi="Calibri"/>
                <w:color w:val="000000"/>
                <w:sz w:val="22"/>
                <w:szCs w:val="22"/>
                <w:lang w:val="es-ES" w:eastAsia="es-ES"/>
              </w:rPr>
              <w:t>/</w:t>
            </w:r>
            <w:proofErr w:type="spellStart"/>
            <w:r w:rsidRPr="009507E2">
              <w:rPr>
                <w:rFonts w:ascii="Calibri" w:hAnsi="Calibri"/>
                <w:color w:val="000000"/>
                <w:sz w:val="22"/>
                <w:szCs w:val="22"/>
                <w:lang w:val="es-ES" w:eastAsia="es-ES"/>
              </w:rPr>
              <w:t>sec</w:t>
            </w:r>
            <w:proofErr w:type="spellEnd"/>
          </w:p>
        </w:tc>
      </w:tr>
      <w:tr w:rsidR="00D95482" w:rsidRPr="00DF14BC" w:rsidTr="00F92713">
        <w:trPr>
          <w:trHeight w:val="198"/>
          <w:jc w:val="center"/>
        </w:trPr>
        <w:tc>
          <w:tcPr>
            <w:tcW w:w="724" w:type="dxa"/>
            <w:tcBorders>
              <w:top w:val="single" w:sz="4"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IV.5.2 </w:t>
            </w:r>
          </w:p>
        </w:tc>
        <w:tc>
          <w:tcPr>
            <w:tcW w:w="1701" w:type="dxa"/>
            <w:tcBorders>
              <w:top w:val="single" w:sz="4"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Caparroso</w:t>
            </w:r>
            <w:proofErr w:type="spellEnd"/>
            <w:r>
              <w:rPr>
                <w:rFonts w:ascii="Arial Narrow" w:hAnsi="Arial Narrow"/>
                <w:color w:val="000000"/>
                <w:lang w:val="es-ES" w:eastAsia="es-ES"/>
              </w:rPr>
              <w:t xml:space="preserve"> y otros</w:t>
            </w:r>
          </w:p>
        </w:tc>
        <w:tc>
          <w:tcPr>
            <w:tcW w:w="1124" w:type="dxa"/>
            <w:tcBorders>
              <w:top w:val="single" w:sz="4"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1.585</w:t>
            </w:r>
          </w:p>
        </w:tc>
        <w:tc>
          <w:tcPr>
            <w:tcW w:w="1418" w:type="dxa"/>
            <w:tcBorders>
              <w:top w:val="single" w:sz="4"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91</w:t>
            </w:r>
          </w:p>
        </w:tc>
        <w:tc>
          <w:tcPr>
            <w:tcW w:w="992" w:type="dxa"/>
            <w:tcBorders>
              <w:top w:val="single" w:sz="4"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77</w:t>
            </w:r>
          </w:p>
        </w:tc>
        <w:tc>
          <w:tcPr>
            <w:tcW w:w="1321" w:type="dxa"/>
            <w:tcBorders>
              <w:top w:val="single" w:sz="4"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-43</w:t>
            </w:r>
          </w:p>
        </w:tc>
        <w:tc>
          <w:tcPr>
            <w:tcW w:w="1566" w:type="dxa"/>
            <w:tcBorders>
              <w:top w:val="single" w:sz="4"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w:t>
            </w:r>
            <w:r>
              <w:rPr>
                <w:rFonts w:ascii="Arial Narrow" w:hAnsi="Arial Narrow"/>
                <w:color w:val="000000"/>
                <w:lang w:val="es-ES" w:eastAsia="es-ES"/>
              </w:rPr>
              <w:t>.</w:t>
            </w:r>
            <w:r w:rsidRPr="00DF14BC">
              <w:rPr>
                <w:rFonts w:ascii="Arial Narrow" w:hAnsi="Arial Narrow"/>
                <w:color w:val="000000"/>
                <w:lang w:val="es-ES" w:eastAsia="es-ES"/>
              </w:rPr>
              <w:t>958</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IV.5.1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r>
              <w:rPr>
                <w:rFonts w:ascii="Arial Narrow" w:hAnsi="Arial Narrow"/>
                <w:color w:val="000000"/>
                <w:lang w:val="es-ES" w:eastAsia="es-ES"/>
              </w:rPr>
              <w:t>Peralta</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1.435</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73</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167</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23</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759</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X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Murillo, </w:t>
            </w:r>
            <w:proofErr w:type="spellStart"/>
            <w:r>
              <w:rPr>
                <w:rFonts w:ascii="Arial Narrow" w:hAnsi="Arial Narrow"/>
                <w:color w:val="000000"/>
                <w:lang w:val="es-ES" w:eastAsia="es-ES"/>
              </w:rPr>
              <w:t>Santacara</w:t>
            </w:r>
            <w:proofErr w:type="spellEnd"/>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1.412</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71</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136</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0</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938</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VIII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Ujué</w:t>
            </w:r>
            <w:proofErr w:type="spellEnd"/>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1.072</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29</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116</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-15</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824</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IX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r>
              <w:rPr>
                <w:rFonts w:ascii="Arial Narrow" w:hAnsi="Arial Narrow"/>
                <w:color w:val="000000"/>
                <w:lang w:val="es-ES" w:eastAsia="es-ES"/>
              </w:rPr>
              <w:t>Pitillas y otros</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1.009</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22</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159</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17</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535</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IV.3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Falces, </w:t>
            </w:r>
            <w:proofErr w:type="spellStart"/>
            <w:r>
              <w:rPr>
                <w:rFonts w:ascii="Arial Narrow" w:hAnsi="Arial Narrow"/>
                <w:color w:val="000000"/>
                <w:lang w:val="es-ES" w:eastAsia="es-ES"/>
              </w:rPr>
              <w:t>Olite</w:t>
            </w:r>
            <w:proofErr w:type="spellEnd"/>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884</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7</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138</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541</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III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Artajona</w:t>
            </w:r>
            <w:proofErr w:type="spellEnd"/>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846</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68</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-50</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w:t>
            </w:r>
            <w:r>
              <w:rPr>
                <w:rFonts w:ascii="Arial Narrow" w:hAnsi="Arial Narrow"/>
                <w:color w:val="000000"/>
                <w:lang w:val="es-ES" w:eastAsia="es-ES"/>
              </w:rPr>
              <w:t>.</w:t>
            </w:r>
            <w:r w:rsidRPr="00DF14BC">
              <w:rPr>
                <w:rFonts w:ascii="Arial Narrow" w:hAnsi="Arial Narrow"/>
                <w:color w:val="000000"/>
                <w:lang w:val="es-ES" w:eastAsia="es-ES"/>
              </w:rPr>
              <w:t>144</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IV.1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Berbinzana</w:t>
            </w:r>
            <w:proofErr w:type="spellEnd"/>
            <w:r>
              <w:rPr>
                <w:rFonts w:ascii="Arial Narrow" w:hAnsi="Arial Narrow"/>
                <w:color w:val="000000"/>
                <w:lang w:val="es-ES" w:eastAsia="es-ES"/>
              </w:rPr>
              <w:t xml:space="preserve"> y otros</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764</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-8</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108</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607</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Valdizarbe</w:t>
            </w:r>
            <w:proofErr w:type="spellEnd"/>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751</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-9</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181</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33</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315</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II.1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Valdizarbe</w:t>
            </w:r>
            <w:proofErr w:type="spellEnd"/>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715</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-14</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206</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51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247</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V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Olite</w:t>
            </w:r>
            <w:proofErr w:type="spellEnd"/>
            <w:r>
              <w:rPr>
                <w:rFonts w:ascii="Arial Narrow" w:hAnsi="Arial Narrow"/>
                <w:color w:val="000000"/>
                <w:lang w:val="es-ES" w:eastAsia="es-ES"/>
              </w:rPr>
              <w:t>, Tafalla</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703</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-15</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206</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51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241</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II.2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Artajona</w:t>
            </w:r>
            <w:proofErr w:type="spellEnd"/>
            <w:r>
              <w:rPr>
                <w:rFonts w:ascii="Arial Narrow" w:hAnsi="Arial Narrow"/>
                <w:color w:val="000000"/>
                <w:lang w:val="es-ES" w:eastAsia="es-ES"/>
              </w:rPr>
              <w:t xml:space="preserve"> y otros</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684</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-17</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64</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-53</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969</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VII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Beire</w:t>
            </w:r>
            <w:proofErr w:type="spellEnd"/>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630</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-24</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135</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367</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IV.4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proofErr w:type="spellStart"/>
            <w:r>
              <w:rPr>
                <w:rFonts w:ascii="Arial Narrow" w:hAnsi="Arial Narrow"/>
                <w:color w:val="000000"/>
                <w:lang w:val="es-ES" w:eastAsia="es-ES"/>
              </w:rPr>
              <w:t>Olite</w:t>
            </w:r>
            <w:proofErr w:type="spellEnd"/>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612</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-26</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163</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20</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275</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IV.2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lang w:val="es-ES" w:eastAsia="es-ES"/>
              </w:rPr>
            </w:pPr>
            <w:r>
              <w:rPr>
                <w:rFonts w:ascii="Arial Narrow" w:hAnsi="Arial Narrow"/>
                <w:color w:val="000000"/>
                <w:lang w:val="es-ES" w:eastAsia="es-ES"/>
              </w:rPr>
              <w:t>Falces y otros</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567</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-32</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80</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-41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609</w:t>
            </w:r>
          </w:p>
        </w:tc>
      </w:tr>
      <w:tr w:rsidR="00D95482" w:rsidRPr="00DF14BC" w:rsidTr="00F92713">
        <w:trPr>
          <w:trHeight w:val="198"/>
          <w:jc w:val="center"/>
        </w:trPr>
        <w:tc>
          <w:tcPr>
            <w:tcW w:w="724" w:type="dxa"/>
            <w:tcBorders>
              <w:top w:val="single" w:sz="2" w:space="0" w:color="auto"/>
              <w:bottom w:val="single" w:sz="4"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lang w:val="es-ES" w:eastAsia="es-ES"/>
              </w:rPr>
            </w:pPr>
            <w:r w:rsidRPr="00DF14BC">
              <w:rPr>
                <w:rFonts w:ascii="Arial Narrow" w:hAnsi="Arial Narrow"/>
                <w:bCs/>
                <w:color w:val="000000"/>
                <w:lang w:val="es-ES" w:eastAsia="es-ES"/>
              </w:rPr>
              <w:t xml:space="preserve">VI </w:t>
            </w:r>
          </w:p>
        </w:tc>
        <w:tc>
          <w:tcPr>
            <w:tcW w:w="1701" w:type="dxa"/>
            <w:tcBorders>
              <w:top w:val="single" w:sz="2" w:space="0" w:color="auto"/>
              <w:bottom w:val="single" w:sz="4" w:space="0" w:color="auto"/>
            </w:tcBorders>
          </w:tcPr>
          <w:p w:rsidR="00D95482" w:rsidRPr="00DF14BC" w:rsidRDefault="00D95482" w:rsidP="00D95482">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San Martín de </w:t>
            </w:r>
            <w:proofErr w:type="spellStart"/>
            <w:r>
              <w:rPr>
                <w:rFonts w:ascii="Arial Narrow" w:hAnsi="Arial Narrow"/>
                <w:color w:val="000000"/>
                <w:lang w:val="es-ES" w:eastAsia="es-ES"/>
              </w:rPr>
              <w:t>Unx</w:t>
            </w:r>
            <w:proofErr w:type="spellEnd"/>
          </w:p>
        </w:tc>
        <w:tc>
          <w:tcPr>
            <w:tcW w:w="1124" w:type="dxa"/>
            <w:tcBorders>
              <w:top w:val="single" w:sz="2" w:space="0" w:color="auto"/>
              <w:bottom w:val="single" w:sz="4"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236</w:t>
            </w:r>
          </w:p>
        </w:tc>
        <w:tc>
          <w:tcPr>
            <w:tcW w:w="1418" w:type="dxa"/>
            <w:tcBorders>
              <w:top w:val="single" w:sz="2" w:space="0" w:color="auto"/>
              <w:left w:val="nil"/>
              <w:bottom w:val="single" w:sz="4"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-71</w:t>
            </w:r>
          </w:p>
        </w:tc>
        <w:tc>
          <w:tcPr>
            <w:tcW w:w="992" w:type="dxa"/>
            <w:tcBorders>
              <w:top w:val="single" w:sz="2" w:space="0" w:color="auto"/>
              <w:left w:val="nil"/>
              <w:bottom w:val="single" w:sz="4"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316</w:t>
            </w:r>
          </w:p>
        </w:tc>
        <w:tc>
          <w:tcPr>
            <w:tcW w:w="1321" w:type="dxa"/>
            <w:tcBorders>
              <w:top w:val="single" w:sz="2" w:space="0" w:color="auto"/>
              <w:left w:val="nil"/>
              <w:bottom w:val="single" w:sz="4"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132</w:t>
            </w:r>
          </w:p>
        </w:tc>
        <w:tc>
          <w:tcPr>
            <w:tcW w:w="1566" w:type="dxa"/>
            <w:tcBorders>
              <w:top w:val="single" w:sz="2" w:space="0" w:color="auto"/>
              <w:left w:val="nil"/>
              <w:bottom w:val="single" w:sz="4"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lang w:val="es-ES" w:eastAsia="es-ES"/>
              </w:rPr>
            </w:pPr>
            <w:r w:rsidRPr="00DF14BC">
              <w:rPr>
                <w:rFonts w:ascii="Arial Narrow" w:hAnsi="Arial Narrow"/>
                <w:color w:val="000000"/>
                <w:lang w:val="es-ES" w:eastAsia="es-ES"/>
              </w:rPr>
              <w:t>-25</w:t>
            </w:r>
          </w:p>
        </w:tc>
      </w:tr>
      <w:tr w:rsidR="00D95482" w:rsidRPr="00DF14BC" w:rsidTr="00F92713">
        <w:trPr>
          <w:trHeight w:val="255"/>
          <w:jc w:val="center"/>
        </w:trPr>
        <w:tc>
          <w:tcPr>
            <w:tcW w:w="724" w:type="dxa"/>
            <w:tcBorders>
              <w:top w:val="single" w:sz="4" w:space="0" w:color="auto"/>
              <w:left w:val="nil"/>
              <w:bottom w:val="single" w:sz="4" w:space="0" w:color="auto"/>
            </w:tcBorders>
            <w:shd w:val="clear" w:color="auto" w:fill="8DB3E2" w:themeFill="text2" w:themeFillTint="66"/>
            <w:vAlign w:val="center"/>
            <w:hideMark/>
          </w:tcPr>
          <w:p w:rsidR="00D95482" w:rsidRPr="00DF14BC" w:rsidRDefault="00D95482" w:rsidP="00597333">
            <w:pPr>
              <w:spacing w:after="0"/>
              <w:ind w:firstLine="0"/>
              <w:jc w:val="left"/>
              <w:rPr>
                <w:rFonts w:ascii="Arial" w:hAnsi="Arial" w:cs="Arial"/>
                <w:bCs/>
                <w:color w:val="000000"/>
                <w:sz w:val="18"/>
                <w:szCs w:val="18"/>
                <w:lang w:val="es-ES" w:eastAsia="es-ES"/>
              </w:rPr>
            </w:pPr>
            <w:r w:rsidRPr="00DF14BC">
              <w:rPr>
                <w:rFonts w:ascii="Arial" w:hAnsi="Arial" w:cs="Arial"/>
                <w:bCs/>
                <w:color w:val="000000"/>
                <w:sz w:val="18"/>
                <w:szCs w:val="18"/>
                <w:lang w:val="es-ES" w:eastAsia="es-ES"/>
              </w:rPr>
              <w:t xml:space="preserve">Media </w:t>
            </w:r>
          </w:p>
        </w:tc>
        <w:tc>
          <w:tcPr>
            <w:tcW w:w="1701" w:type="dxa"/>
            <w:tcBorders>
              <w:top w:val="single" w:sz="4" w:space="0" w:color="auto"/>
              <w:bottom w:val="single" w:sz="4" w:space="0" w:color="auto"/>
            </w:tcBorders>
            <w:shd w:val="clear" w:color="auto" w:fill="8DB3E2" w:themeFill="text2" w:themeFillTint="66"/>
          </w:tcPr>
          <w:p w:rsidR="00D95482" w:rsidRPr="00DF14BC" w:rsidRDefault="00D95482" w:rsidP="00D95482">
            <w:pPr>
              <w:spacing w:after="0"/>
              <w:ind w:firstLine="0"/>
              <w:jc w:val="left"/>
              <w:rPr>
                <w:rFonts w:ascii="Arial" w:hAnsi="Arial" w:cs="Arial"/>
                <w:bCs/>
                <w:color w:val="000000"/>
                <w:sz w:val="18"/>
                <w:szCs w:val="18"/>
                <w:lang w:val="es-ES" w:eastAsia="es-ES"/>
              </w:rPr>
            </w:pPr>
          </w:p>
        </w:tc>
        <w:tc>
          <w:tcPr>
            <w:tcW w:w="1124" w:type="dxa"/>
            <w:tcBorders>
              <w:top w:val="single" w:sz="4" w:space="0" w:color="auto"/>
              <w:bottom w:val="single" w:sz="4" w:space="0" w:color="auto"/>
            </w:tcBorders>
            <w:shd w:val="clear" w:color="auto" w:fill="8DB3E2" w:themeFill="text2" w:themeFillTint="66"/>
            <w:vAlign w:val="center"/>
            <w:hideMark/>
          </w:tcPr>
          <w:p w:rsidR="00D95482" w:rsidRPr="00DF14BC" w:rsidRDefault="00D95482" w:rsidP="00DF14BC">
            <w:pPr>
              <w:spacing w:after="0"/>
              <w:ind w:firstLine="0"/>
              <w:jc w:val="right"/>
              <w:rPr>
                <w:rFonts w:ascii="Arial" w:hAnsi="Arial" w:cs="Arial"/>
                <w:bCs/>
                <w:color w:val="000000"/>
                <w:sz w:val="18"/>
                <w:szCs w:val="18"/>
                <w:lang w:val="es-ES" w:eastAsia="es-ES"/>
              </w:rPr>
            </w:pPr>
            <w:r w:rsidRPr="00DF14BC">
              <w:rPr>
                <w:rFonts w:ascii="Arial" w:hAnsi="Arial" w:cs="Arial"/>
                <w:bCs/>
                <w:color w:val="000000"/>
                <w:sz w:val="18"/>
                <w:szCs w:val="18"/>
                <w:lang w:val="es-ES" w:eastAsia="es-ES"/>
              </w:rPr>
              <w:t>828</w:t>
            </w:r>
          </w:p>
        </w:tc>
        <w:tc>
          <w:tcPr>
            <w:tcW w:w="1418"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DF14BC" w:rsidRDefault="00D95482" w:rsidP="00DF14BC">
            <w:pPr>
              <w:spacing w:after="0"/>
              <w:ind w:firstLine="0"/>
              <w:jc w:val="right"/>
              <w:rPr>
                <w:rFonts w:ascii="Arial" w:hAnsi="Arial" w:cs="Arial"/>
                <w:color w:val="000000"/>
                <w:sz w:val="18"/>
                <w:szCs w:val="18"/>
                <w:lang w:val="es-ES" w:eastAsia="es-ES"/>
              </w:rPr>
            </w:pPr>
          </w:p>
        </w:tc>
        <w:tc>
          <w:tcPr>
            <w:tcW w:w="992"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DF14BC" w:rsidRDefault="00D95482" w:rsidP="00DF14BC">
            <w:pPr>
              <w:spacing w:after="0"/>
              <w:ind w:firstLine="0"/>
              <w:jc w:val="right"/>
              <w:rPr>
                <w:rFonts w:ascii="Arial" w:hAnsi="Arial" w:cs="Arial"/>
                <w:color w:val="000000"/>
                <w:sz w:val="18"/>
                <w:szCs w:val="18"/>
                <w:lang w:val="es-ES" w:eastAsia="es-ES"/>
              </w:rPr>
            </w:pPr>
            <w:r w:rsidRPr="00DF14BC">
              <w:rPr>
                <w:rFonts w:ascii="Arial" w:hAnsi="Arial" w:cs="Arial"/>
                <w:color w:val="000000"/>
                <w:sz w:val="18"/>
                <w:szCs w:val="18"/>
                <w:lang w:val="es-ES" w:eastAsia="es-ES"/>
              </w:rPr>
              <w:t>136</w:t>
            </w:r>
          </w:p>
        </w:tc>
        <w:tc>
          <w:tcPr>
            <w:tcW w:w="1321"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DF14BC" w:rsidRDefault="00D95482" w:rsidP="00DF14BC">
            <w:pPr>
              <w:spacing w:after="0"/>
              <w:ind w:firstLine="0"/>
              <w:jc w:val="right"/>
              <w:rPr>
                <w:rFonts w:ascii="Arial" w:hAnsi="Arial" w:cs="Arial"/>
                <w:color w:val="000000"/>
                <w:sz w:val="18"/>
                <w:szCs w:val="18"/>
                <w:lang w:val="es-ES" w:eastAsia="es-ES"/>
              </w:rPr>
            </w:pPr>
          </w:p>
        </w:tc>
        <w:tc>
          <w:tcPr>
            <w:tcW w:w="1566"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DF14BC" w:rsidRDefault="00D95482" w:rsidP="00DF14BC">
            <w:pPr>
              <w:spacing w:after="0"/>
              <w:ind w:firstLine="0"/>
              <w:jc w:val="right"/>
              <w:rPr>
                <w:rFonts w:ascii="Arial" w:hAnsi="Arial" w:cs="Arial"/>
                <w:color w:val="000000"/>
                <w:sz w:val="18"/>
                <w:szCs w:val="18"/>
                <w:lang w:val="es-ES" w:eastAsia="es-ES"/>
              </w:rPr>
            </w:pPr>
            <w:r w:rsidRPr="00DF14BC">
              <w:rPr>
                <w:rFonts w:ascii="Arial" w:hAnsi="Arial" w:cs="Arial"/>
                <w:color w:val="000000"/>
                <w:sz w:val="18"/>
                <w:szCs w:val="18"/>
                <w:lang w:val="es-ES" w:eastAsia="es-ES"/>
              </w:rPr>
              <w:t>509</w:t>
            </w:r>
          </w:p>
        </w:tc>
      </w:tr>
    </w:tbl>
    <w:p w:rsidR="004952FC" w:rsidRDefault="004952FC" w:rsidP="00066C27">
      <w:pPr>
        <w:pStyle w:val="texto"/>
        <w:spacing w:before="240"/>
      </w:pPr>
      <w:r>
        <w:t xml:space="preserve">Como puede verse, en </w:t>
      </w:r>
      <w:r w:rsidR="00FB6657">
        <w:t xml:space="preserve">el regadío </w:t>
      </w:r>
      <w:r>
        <w:t>son siete los sectores con rentabilidad por encima de la media</w:t>
      </w:r>
      <w:r w:rsidR="00066C27">
        <w:t xml:space="preserve"> </w:t>
      </w:r>
      <w:r w:rsidR="00FB6657">
        <w:t xml:space="preserve">y </w:t>
      </w:r>
      <w:r w:rsidR="00066C27">
        <w:t>nueve</w:t>
      </w:r>
      <w:r>
        <w:t xml:space="preserve"> los que se encuentran por debajo. La variación s</w:t>
      </w:r>
      <w:r>
        <w:t>o</w:t>
      </w:r>
      <w:r>
        <w:t>bre la media oscila desde +91 por ciento hasta -71 por ciento.</w:t>
      </w:r>
    </w:p>
    <w:p w:rsidR="004952FC" w:rsidRDefault="004952FC" w:rsidP="001B4E46">
      <w:pPr>
        <w:pStyle w:val="texto"/>
      </w:pPr>
      <w:r>
        <w:t xml:space="preserve">En el escenario de secano son ocho los sectores con rentabilidad por encima de la media, uno se </w:t>
      </w:r>
      <w:r w:rsidR="00A35EAD">
        <w:t>sitúa</w:t>
      </w:r>
      <w:r>
        <w:t xml:space="preserve"> en la media y siete se encuentran por debajo de la m</w:t>
      </w:r>
      <w:r>
        <w:t>e</w:t>
      </w:r>
      <w:r>
        <w:t>dia. La variación oscila desde el +132 por ciento hasta -53 por ciento.</w:t>
      </w:r>
    </w:p>
    <w:p w:rsidR="004952FC" w:rsidRDefault="004952FC" w:rsidP="001B4E46">
      <w:pPr>
        <w:pStyle w:val="texto"/>
      </w:pPr>
      <w:r>
        <w:t>Si analizamos la variación por sectores de la rentabilidad del regadío y del secano, observamos que es muy significativa desde un incremento del 1</w:t>
      </w:r>
      <w:r w:rsidR="00066C27">
        <w:t>.</w:t>
      </w:r>
      <w:r>
        <w:t>958 por ciento hasta un descenso del -25 por ciento.</w:t>
      </w:r>
    </w:p>
    <w:p w:rsidR="004952FC" w:rsidRDefault="00ED66DD" w:rsidP="001B4E46">
      <w:pPr>
        <w:pStyle w:val="texto"/>
      </w:pPr>
      <w:r>
        <w:t>Al igual que a</w:t>
      </w:r>
      <w:r w:rsidR="004952FC">
        <w:t>l analizar la producción, se observa una significativa dispe</w:t>
      </w:r>
      <w:r w:rsidR="004952FC">
        <w:t>r</w:t>
      </w:r>
      <w:r w:rsidR="009507E2">
        <w:t>sión</w:t>
      </w:r>
      <w:r w:rsidR="004952FC">
        <w:t xml:space="preserve"> ent</w:t>
      </w:r>
      <w:r w:rsidR="009507E2">
        <w:t>re</w:t>
      </w:r>
      <w:r w:rsidR="004952FC">
        <w:t xml:space="preserve"> los diferentes sectores.</w:t>
      </w:r>
    </w:p>
    <w:p w:rsidR="004952FC" w:rsidRDefault="004952FC" w:rsidP="001B4E46">
      <w:pPr>
        <w:pStyle w:val="texto"/>
      </w:pPr>
      <w:r>
        <w:t>Es significativo que el s</w:t>
      </w:r>
      <w:r w:rsidR="009507E2">
        <w:t>e</w:t>
      </w:r>
      <w:r>
        <w:t xml:space="preserve">ctor más rentable en secano sea el menos </w:t>
      </w:r>
      <w:r w:rsidR="00D95482">
        <w:t xml:space="preserve">rentable </w:t>
      </w:r>
      <w:r>
        <w:t>en regadío y que la transformación produzca un resultado negativo. Probabl</w:t>
      </w:r>
      <w:r>
        <w:t>e</w:t>
      </w:r>
      <w:r>
        <w:t>mente la importa</w:t>
      </w:r>
      <w:r w:rsidR="009507E2">
        <w:t>n</w:t>
      </w:r>
      <w:r>
        <w:t xml:space="preserve">cia del cultivo de la vid </w:t>
      </w:r>
      <w:r w:rsidR="00D95482">
        <w:t xml:space="preserve">(32 por ciento) </w:t>
      </w:r>
      <w:r>
        <w:t xml:space="preserve">y el poco peso del maíz </w:t>
      </w:r>
      <w:r w:rsidR="00D95482">
        <w:t>(3,3 por ciento), así como el alto porcentaje de barbecho (25</w:t>
      </w:r>
      <w:r w:rsidR="00FC1B00">
        <w:t xml:space="preserve"> por ciento</w:t>
      </w:r>
      <w:r w:rsidR="00D95482">
        <w:t xml:space="preserve">) </w:t>
      </w:r>
      <w:r>
        <w:t>en ese sector expliquen este resulta</w:t>
      </w:r>
      <w:r w:rsidR="009507E2">
        <w:t>do.</w:t>
      </w:r>
    </w:p>
    <w:p w:rsidR="009564E0" w:rsidRDefault="009564E0" w:rsidP="009564E0">
      <w:pPr>
        <w:pStyle w:val="texto"/>
      </w:pPr>
      <w:r>
        <w:t>La comunidad de regantes nos ha proporcionado</w:t>
      </w:r>
      <w:r w:rsidR="002574DB">
        <w:t>,</w:t>
      </w:r>
      <w:r>
        <w:t xml:space="preserve"> </w:t>
      </w:r>
      <w:r w:rsidR="00895340">
        <w:t>para algunos cultivos</w:t>
      </w:r>
      <w:r w:rsidR="002574DB">
        <w:t>,</w:t>
      </w:r>
      <w:r w:rsidR="00895340">
        <w:t xml:space="preserve"> </w:t>
      </w:r>
      <w:r w:rsidR="00E91959">
        <w:t>un</w:t>
      </w:r>
      <w:r>
        <w:t xml:space="preserve"> cálculo de los resultados </w:t>
      </w:r>
      <w:r w:rsidR="00895340">
        <w:t>en</w:t>
      </w:r>
      <w:r>
        <w:t xml:space="preserve"> el año 2014</w:t>
      </w:r>
      <w:r w:rsidR="00895340">
        <w:t>,</w:t>
      </w:r>
      <w:r>
        <w:t xml:space="preserve"> con resultados diferentes.</w:t>
      </w:r>
    </w:p>
    <w:p w:rsidR="009564E0" w:rsidRDefault="009564E0" w:rsidP="009564E0">
      <w:pPr>
        <w:pStyle w:val="texto"/>
      </w:pPr>
      <w:r>
        <w:lastRenderedPageBreak/>
        <w:t>Aunque hay pequeñas diferencias en la metodología utilizada, se puede co</w:t>
      </w:r>
      <w:r>
        <w:t>n</w:t>
      </w:r>
      <w:r>
        <w:t>cluir que el cálculo de los gastos es similar y la diferencia procede de los ingr</w:t>
      </w:r>
      <w:r>
        <w:t>e</w:t>
      </w:r>
      <w:r>
        <w:t>sos, principalmente por la variación de los precios en 2014.</w:t>
      </w:r>
    </w:p>
    <w:p w:rsidR="009564E0" w:rsidRDefault="009564E0" w:rsidP="00EB776D">
      <w:pPr>
        <w:pStyle w:val="texto"/>
        <w:spacing w:after="360"/>
      </w:pPr>
      <w:r>
        <w:t xml:space="preserve">A este respecto, puede verse la </w:t>
      </w:r>
      <w:r w:rsidRPr="00331C0E">
        <w:t xml:space="preserve">variación de </w:t>
      </w:r>
      <w:r w:rsidR="00331C0E" w:rsidRPr="00331C0E">
        <w:t>precios de</w:t>
      </w:r>
      <w:r w:rsidRPr="00331C0E">
        <w:t xml:space="preserve"> algunos productos e</w:t>
      </w:r>
      <w:r w:rsidRPr="00331C0E">
        <w:t>n</w:t>
      </w:r>
      <w:r w:rsidRPr="00331C0E">
        <w:t>tre los años 2009 y 2014, obtenidos de la estadística agraria:</w:t>
      </w:r>
    </w:p>
    <w:p w:rsidR="00895340" w:rsidRDefault="00895340" w:rsidP="00BB5B83">
      <w:pPr>
        <w:pStyle w:val="texto"/>
        <w:spacing w:after="0"/>
        <w:jc w:val="center"/>
        <w:rPr>
          <w:rFonts w:ascii="Arial" w:hAnsi="Arial" w:cs="Arial"/>
          <w:sz w:val="20"/>
          <w:szCs w:val="20"/>
        </w:rPr>
      </w:pPr>
      <w:r w:rsidRPr="00895340">
        <w:rPr>
          <w:rFonts w:ascii="Arial" w:hAnsi="Arial" w:cs="Arial"/>
          <w:sz w:val="20"/>
          <w:szCs w:val="20"/>
        </w:rPr>
        <w:t>Precios productos (</w:t>
      </w:r>
      <w:r w:rsidR="00392C1C">
        <w:rPr>
          <w:rFonts w:ascii="Arial" w:hAnsi="Arial" w:cs="Arial"/>
          <w:sz w:val="20"/>
          <w:szCs w:val="20"/>
        </w:rPr>
        <w:t>p</w:t>
      </w:r>
      <w:r w:rsidRPr="00895340">
        <w:rPr>
          <w:rFonts w:ascii="Arial" w:hAnsi="Arial" w:cs="Arial"/>
          <w:sz w:val="20"/>
          <w:szCs w:val="20"/>
        </w:rPr>
        <w:t>eriodo 2009-2014)</w:t>
      </w:r>
    </w:p>
    <w:p w:rsidR="00BB5B83" w:rsidRPr="00895340" w:rsidRDefault="00BB5B83" w:rsidP="00BB5B83">
      <w:pPr>
        <w:pStyle w:val="texto"/>
        <w:spacing w:after="0"/>
        <w:jc w:val="right"/>
        <w:rPr>
          <w:rFonts w:ascii="Arial" w:hAnsi="Arial" w:cs="Arial"/>
          <w:sz w:val="20"/>
          <w:szCs w:val="20"/>
        </w:rPr>
      </w:pPr>
      <w:r w:rsidRPr="00CC1BA7">
        <w:rPr>
          <w:rFonts w:ascii="Arial" w:hAnsi="Arial" w:cs="Arial"/>
          <w:sz w:val="18"/>
          <w:szCs w:val="18"/>
        </w:rPr>
        <w:t>Euros por cien kg.</w:t>
      </w:r>
    </w:p>
    <w:tbl>
      <w:tblPr>
        <w:tblStyle w:val="Tablaconcuadrcula"/>
        <w:tblW w:w="0" w:type="auto"/>
        <w:jc w:val="center"/>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1116"/>
        <w:gridCol w:w="1116"/>
        <w:gridCol w:w="1116"/>
        <w:gridCol w:w="1260"/>
        <w:gridCol w:w="1276"/>
        <w:gridCol w:w="1118"/>
      </w:tblGrid>
      <w:tr w:rsidR="009564E0" w:rsidRPr="00630CA6" w:rsidTr="00630CA6">
        <w:trPr>
          <w:trHeight w:val="255"/>
          <w:jc w:val="center"/>
        </w:trPr>
        <w:tc>
          <w:tcPr>
            <w:tcW w:w="1756"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p>
        </w:tc>
        <w:tc>
          <w:tcPr>
            <w:tcW w:w="1116"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sidRPr="00630CA6">
              <w:rPr>
                <w:rFonts w:ascii="Arial" w:hAnsi="Arial" w:cs="Arial"/>
                <w:sz w:val="18"/>
                <w:szCs w:val="18"/>
              </w:rPr>
              <w:t>2009</w:t>
            </w:r>
          </w:p>
        </w:tc>
        <w:tc>
          <w:tcPr>
            <w:tcW w:w="1116"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sidRPr="00630CA6">
              <w:rPr>
                <w:rFonts w:ascii="Arial" w:hAnsi="Arial" w:cs="Arial"/>
                <w:sz w:val="18"/>
                <w:szCs w:val="18"/>
              </w:rPr>
              <w:t>2010</w:t>
            </w:r>
          </w:p>
        </w:tc>
        <w:tc>
          <w:tcPr>
            <w:tcW w:w="1116"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sidRPr="00630CA6">
              <w:rPr>
                <w:rFonts w:ascii="Arial" w:hAnsi="Arial" w:cs="Arial"/>
                <w:sz w:val="18"/>
                <w:szCs w:val="18"/>
              </w:rPr>
              <w:t>2011</w:t>
            </w:r>
          </w:p>
        </w:tc>
        <w:tc>
          <w:tcPr>
            <w:tcW w:w="1260"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sidRPr="00630CA6">
              <w:rPr>
                <w:rFonts w:ascii="Arial" w:hAnsi="Arial" w:cs="Arial"/>
                <w:sz w:val="18"/>
                <w:szCs w:val="18"/>
              </w:rPr>
              <w:t>2012</w:t>
            </w:r>
          </w:p>
        </w:tc>
        <w:tc>
          <w:tcPr>
            <w:tcW w:w="1276"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sidRPr="00630CA6">
              <w:rPr>
                <w:rFonts w:ascii="Arial" w:hAnsi="Arial" w:cs="Arial"/>
                <w:sz w:val="18"/>
                <w:szCs w:val="18"/>
              </w:rPr>
              <w:t>2013</w:t>
            </w:r>
          </w:p>
        </w:tc>
        <w:tc>
          <w:tcPr>
            <w:tcW w:w="1118"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sidRPr="00630CA6">
              <w:rPr>
                <w:rFonts w:ascii="Arial" w:hAnsi="Arial" w:cs="Arial"/>
                <w:sz w:val="18"/>
                <w:szCs w:val="18"/>
              </w:rPr>
              <w:t>2014</w:t>
            </w:r>
          </w:p>
        </w:tc>
      </w:tr>
      <w:tr w:rsidR="009564E0" w:rsidTr="00630CA6">
        <w:trPr>
          <w:trHeight w:val="198"/>
          <w:jc w:val="center"/>
        </w:trPr>
        <w:tc>
          <w:tcPr>
            <w:tcW w:w="1756" w:type="dxa"/>
            <w:tcBorders>
              <w:top w:val="single" w:sz="4" w:space="0" w:color="auto"/>
              <w:bottom w:val="single" w:sz="2" w:space="0" w:color="auto"/>
            </w:tcBorders>
          </w:tcPr>
          <w:p w:rsidR="009564E0" w:rsidRDefault="009564E0" w:rsidP="009564E0">
            <w:pPr>
              <w:pStyle w:val="cuatexto"/>
            </w:pPr>
            <w:r>
              <w:t>Trigo</w:t>
            </w:r>
          </w:p>
        </w:tc>
        <w:tc>
          <w:tcPr>
            <w:tcW w:w="1116" w:type="dxa"/>
            <w:tcBorders>
              <w:top w:val="single" w:sz="4" w:space="0" w:color="auto"/>
              <w:bottom w:val="single" w:sz="2" w:space="0" w:color="auto"/>
            </w:tcBorders>
            <w:vAlign w:val="center"/>
          </w:tcPr>
          <w:p w:rsidR="009564E0" w:rsidRDefault="009564E0" w:rsidP="00630CA6">
            <w:pPr>
              <w:pStyle w:val="cuatexto"/>
              <w:jc w:val="right"/>
            </w:pPr>
            <w:r>
              <w:t>14,07</w:t>
            </w:r>
          </w:p>
        </w:tc>
        <w:tc>
          <w:tcPr>
            <w:tcW w:w="1116" w:type="dxa"/>
            <w:tcBorders>
              <w:top w:val="single" w:sz="4" w:space="0" w:color="auto"/>
              <w:bottom w:val="single" w:sz="2" w:space="0" w:color="auto"/>
            </w:tcBorders>
            <w:vAlign w:val="center"/>
          </w:tcPr>
          <w:p w:rsidR="009564E0" w:rsidRDefault="009564E0" w:rsidP="00630CA6">
            <w:pPr>
              <w:pStyle w:val="cuatexto"/>
              <w:jc w:val="right"/>
            </w:pPr>
            <w:r>
              <w:t>16,83</w:t>
            </w:r>
          </w:p>
        </w:tc>
        <w:tc>
          <w:tcPr>
            <w:tcW w:w="1116" w:type="dxa"/>
            <w:tcBorders>
              <w:top w:val="single" w:sz="4" w:space="0" w:color="auto"/>
              <w:bottom w:val="single" w:sz="2" w:space="0" w:color="auto"/>
            </w:tcBorders>
            <w:vAlign w:val="center"/>
          </w:tcPr>
          <w:p w:rsidR="009564E0" w:rsidRDefault="009564E0" w:rsidP="00630CA6">
            <w:pPr>
              <w:pStyle w:val="cuatexto"/>
              <w:jc w:val="right"/>
            </w:pPr>
            <w:r>
              <w:t>21,39</w:t>
            </w:r>
          </w:p>
        </w:tc>
        <w:tc>
          <w:tcPr>
            <w:tcW w:w="1260" w:type="dxa"/>
            <w:tcBorders>
              <w:top w:val="single" w:sz="4" w:space="0" w:color="auto"/>
              <w:bottom w:val="single" w:sz="2" w:space="0" w:color="auto"/>
            </w:tcBorders>
            <w:vAlign w:val="center"/>
          </w:tcPr>
          <w:p w:rsidR="009564E0" w:rsidRDefault="009564E0" w:rsidP="00630CA6">
            <w:pPr>
              <w:pStyle w:val="cuatexto"/>
              <w:jc w:val="right"/>
            </w:pPr>
            <w:r>
              <w:t>24,11</w:t>
            </w:r>
          </w:p>
        </w:tc>
        <w:tc>
          <w:tcPr>
            <w:tcW w:w="1276" w:type="dxa"/>
            <w:tcBorders>
              <w:top w:val="single" w:sz="4" w:space="0" w:color="auto"/>
              <w:bottom w:val="single" w:sz="2" w:space="0" w:color="auto"/>
            </w:tcBorders>
            <w:vAlign w:val="center"/>
          </w:tcPr>
          <w:p w:rsidR="009564E0" w:rsidRDefault="009564E0" w:rsidP="00630CA6">
            <w:pPr>
              <w:pStyle w:val="cuatexto"/>
              <w:jc w:val="right"/>
            </w:pPr>
            <w:r>
              <w:t>20,74</w:t>
            </w:r>
          </w:p>
        </w:tc>
        <w:tc>
          <w:tcPr>
            <w:tcW w:w="1118" w:type="dxa"/>
            <w:tcBorders>
              <w:top w:val="single" w:sz="4" w:space="0" w:color="auto"/>
              <w:bottom w:val="single" w:sz="2" w:space="0" w:color="auto"/>
            </w:tcBorders>
            <w:vAlign w:val="center"/>
          </w:tcPr>
          <w:p w:rsidR="009564E0" w:rsidRDefault="009564E0" w:rsidP="00630CA6">
            <w:pPr>
              <w:pStyle w:val="cuatexto"/>
              <w:jc w:val="right"/>
            </w:pPr>
            <w:r>
              <w:t>18,36</w:t>
            </w:r>
          </w:p>
        </w:tc>
      </w:tr>
      <w:tr w:rsidR="009564E0" w:rsidTr="00630CA6">
        <w:trPr>
          <w:trHeight w:val="198"/>
          <w:jc w:val="center"/>
        </w:trPr>
        <w:tc>
          <w:tcPr>
            <w:tcW w:w="1756" w:type="dxa"/>
            <w:tcBorders>
              <w:top w:val="single" w:sz="2" w:space="0" w:color="auto"/>
              <w:bottom w:val="single" w:sz="2" w:space="0" w:color="auto"/>
            </w:tcBorders>
          </w:tcPr>
          <w:p w:rsidR="009564E0" w:rsidRDefault="009564E0" w:rsidP="009564E0">
            <w:pPr>
              <w:pStyle w:val="cuatexto"/>
            </w:pPr>
            <w:r>
              <w:t>Arroz</w:t>
            </w:r>
          </w:p>
        </w:tc>
        <w:tc>
          <w:tcPr>
            <w:tcW w:w="1116" w:type="dxa"/>
            <w:tcBorders>
              <w:top w:val="single" w:sz="2" w:space="0" w:color="auto"/>
              <w:bottom w:val="single" w:sz="2" w:space="0" w:color="auto"/>
            </w:tcBorders>
            <w:vAlign w:val="center"/>
          </w:tcPr>
          <w:p w:rsidR="009564E0" w:rsidRDefault="009564E0" w:rsidP="00630CA6">
            <w:pPr>
              <w:pStyle w:val="cuatexto"/>
              <w:jc w:val="right"/>
            </w:pPr>
            <w:r>
              <w:t>43,87</w:t>
            </w:r>
          </w:p>
        </w:tc>
        <w:tc>
          <w:tcPr>
            <w:tcW w:w="1116" w:type="dxa"/>
            <w:tcBorders>
              <w:top w:val="single" w:sz="2" w:space="0" w:color="auto"/>
              <w:bottom w:val="single" w:sz="2" w:space="0" w:color="auto"/>
            </w:tcBorders>
            <w:vAlign w:val="center"/>
          </w:tcPr>
          <w:p w:rsidR="009564E0" w:rsidRDefault="009564E0" w:rsidP="00630CA6">
            <w:pPr>
              <w:pStyle w:val="cuatexto"/>
              <w:jc w:val="right"/>
            </w:pPr>
            <w:r>
              <w:t>45,00</w:t>
            </w:r>
          </w:p>
        </w:tc>
        <w:tc>
          <w:tcPr>
            <w:tcW w:w="1116" w:type="dxa"/>
            <w:tcBorders>
              <w:top w:val="single" w:sz="2" w:space="0" w:color="auto"/>
              <w:bottom w:val="single" w:sz="2" w:space="0" w:color="auto"/>
            </w:tcBorders>
            <w:vAlign w:val="center"/>
          </w:tcPr>
          <w:p w:rsidR="009564E0" w:rsidRDefault="009564E0" w:rsidP="00630CA6">
            <w:pPr>
              <w:pStyle w:val="cuatexto"/>
              <w:jc w:val="right"/>
            </w:pPr>
            <w:r>
              <w:t>33,06</w:t>
            </w:r>
          </w:p>
        </w:tc>
        <w:tc>
          <w:tcPr>
            <w:tcW w:w="1260" w:type="dxa"/>
            <w:tcBorders>
              <w:top w:val="single" w:sz="2" w:space="0" w:color="auto"/>
              <w:bottom w:val="single" w:sz="2" w:space="0" w:color="auto"/>
            </w:tcBorders>
            <w:vAlign w:val="center"/>
          </w:tcPr>
          <w:p w:rsidR="009564E0" w:rsidRDefault="009564E0" w:rsidP="00630CA6">
            <w:pPr>
              <w:pStyle w:val="cuatexto"/>
              <w:jc w:val="right"/>
            </w:pPr>
            <w:r>
              <w:t>30,05</w:t>
            </w:r>
          </w:p>
        </w:tc>
        <w:tc>
          <w:tcPr>
            <w:tcW w:w="1276" w:type="dxa"/>
            <w:tcBorders>
              <w:top w:val="single" w:sz="2" w:space="0" w:color="auto"/>
              <w:bottom w:val="single" w:sz="2" w:space="0" w:color="auto"/>
            </w:tcBorders>
            <w:vAlign w:val="center"/>
          </w:tcPr>
          <w:p w:rsidR="009564E0" w:rsidRDefault="009564E0" w:rsidP="00630CA6">
            <w:pPr>
              <w:pStyle w:val="cuatexto"/>
              <w:jc w:val="right"/>
            </w:pPr>
            <w:r>
              <w:t>29,00</w:t>
            </w:r>
          </w:p>
        </w:tc>
        <w:tc>
          <w:tcPr>
            <w:tcW w:w="1118" w:type="dxa"/>
            <w:tcBorders>
              <w:top w:val="single" w:sz="2" w:space="0" w:color="auto"/>
              <w:bottom w:val="single" w:sz="2" w:space="0" w:color="auto"/>
            </w:tcBorders>
            <w:vAlign w:val="center"/>
          </w:tcPr>
          <w:p w:rsidR="009564E0" w:rsidRDefault="009564E0" w:rsidP="00630CA6">
            <w:pPr>
              <w:pStyle w:val="cuatexto"/>
              <w:jc w:val="right"/>
            </w:pPr>
            <w:r>
              <w:t>28,19</w:t>
            </w:r>
          </w:p>
        </w:tc>
      </w:tr>
      <w:tr w:rsidR="009564E0" w:rsidTr="00630CA6">
        <w:trPr>
          <w:trHeight w:val="198"/>
          <w:jc w:val="center"/>
        </w:trPr>
        <w:tc>
          <w:tcPr>
            <w:tcW w:w="1756" w:type="dxa"/>
            <w:tcBorders>
              <w:top w:val="single" w:sz="2" w:space="0" w:color="auto"/>
              <w:bottom w:val="single" w:sz="2" w:space="0" w:color="auto"/>
            </w:tcBorders>
          </w:tcPr>
          <w:p w:rsidR="009564E0" w:rsidRDefault="009564E0" w:rsidP="009564E0">
            <w:pPr>
              <w:pStyle w:val="cuatexto"/>
            </w:pPr>
            <w:r>
              <w:t>Cebada</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12,50</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17,05</w:t>
            </w:r>
          </w:p>
        </w:tc>
        <w:tc>
          <w:tcPr>
            <w:tcW w:w="1116" w:type="dxa"/>
            <w:tcBorders>
              <w:top w:val="single" w:sz="2" w:space="0" w:color="auto"/>
              <w:bottom w:val="single" w:sz="2" w:space="0" w:color="auto"/>
            </w:tcBorders>
            <w:vAlign w:val="center"/>
          </w:tcPr>
          <w:p w:rsidR="009564E0" w:rsidRDefault="009564E0" w:rsidP="00630CA6">
            <w:pPr>
              <w:pStyle w:val="cuatexto"/>
              <w:jc w:val="right"/>
            </w:pPr>
            <w:r>
              <w:t>20,00</w:t>
            </w:r>
          </w:p>
        </w:tc>
        <w:tc>
          <w:tcPr>
            <w:tcW w:w="1260" w:type="dxa"/>
            <w:tcBorders>
              <w:top w:val="single" w:sz="2" w:space="0" w:color="auto"/>
              <w:bottom w:val="single" w:sz="2" w:space="0" w:color="auto"/>
            </w:tcBorders>
            <w:vAlign w:val="center"/>
          </w:tcPr>
          <w:p w:rsidR="009564E0" w:rsidRDefault="009564E0" w:rsidP="00630CA6">
            <w:pPr>
              <w:pStyle w:val="cuatexto"/>
              <w:jc w:val="right"/>
            </w:pPr>
            <w:r>
              <w:t>23,06</w:t>
            </w:r>
          </w:p>
        </w:tc>
        <w:tc>
          <w:tcPr>
            <w:tcW w:w="1276" w:type="dxa"/>
            <w:tcBorders>
              <w:top w:val="single" w:sz="2" w:space="0" w:color="auto"/>
              <w:bottom w:val="single" w:sz="2" w:space="0" w:color="auto"/>
            </w:tcBorders>
            <w:vAlign w:val="center"/>
          </w:tcPr>
          <w:p w:rsidR="009564E0" w:rsidRDefault="009564E0" w:rsidP="00630CA6">
            <w:pPr>
              <w:pStyle w:val="cuatexto"/>
              <w:jc w:val="right"/>
            </w:pPr>
            <w:r>
              <w:t>16,97</w:t>
            </w:r>
          </w:p>
        </w:tc>
        <w:tc>
          <w:tcPr>
            <w:tcW w:w="1118" w:type="dxa"/>
            <w:tcBorders>
              <w:top w:val="single" w:sz="2" w:space="0" w:color="auto"/>
              <w:bottom w:val="single" w:sz="2" w:space="0" w:color="auto"/>
            </w:tcBorders>
            <w:vAlign w:val="center"/>
          </w:tcPr>
          <w:p w:rsidR="009564E0" w:rsidRDefault="009564E0" w:rsidP="00630CA6">
            <w:pPr>
              <w:pStyle w:val="cuatexto"/>
              <w:jc w:val="right"/>
            </w:pPr>
            <w:r>
              <w:t>16,33</w:t>
            </w:r>
          </w:p>
        </w:tc>
      </w:tr>
      <w:tr w:rsidR="009564E0" w:rsidTr="00630CA6">
        <w:trPr>
          <w:trHeight w:val="198"/>
          <w:jc w:val="center"/>
        </w:trPr>
        <w:tc>
          <w:tcPr>
            <w:tcW w:w="1756" w:type="dxa"/>
            <w:tcBorders>
              <w:top w:val="single" w:sz="2" w:space="0" w:color="auto"/>
              <w:bottom w:val="single" w:sz="2" w:space="0" w:color="auto"/>
            </w:tcBorders>
          </w:tcPr>
          <w:p w:rsidR="009564E0" w:rsidRDefault="009564E0" w:rsidP="009564E0">
            <w:pPr>
              <w:pStyle w:val="cuatexto"/>
            </w:pPr>
            <w:r>
              <w:t>Avena</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11,43</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14,27</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17,84</w:t>
            </w:r>
          </w:p>
        </w:tc>
        <w:tc>
          <w:tcPr>
            <w:tcW w:w="1260" w:type="dxa"/>
            <w:tcBorders>
              <w:top w:val="single" w:sz="2" w:space="0" w:color="auto"/>
              <w:bottom w:val="single" w:sz="2" w:space="0" w:color="auto"/>
            </w:tcBorders>
            <w:vAlign w:val="center"/>
          </w:tcPr>
          <w:p w:rsidR="009564E0" w:rsidRDefault="009564E0" w:rsidP="00630CA6">
            <w:pPr>
              <w:pStyle w:val="cuatexto"/>
              <w:jc w:val="right"/>
            </w:pPr>
            <w:r>
              <w:t>22,07</w:t>
            </w:r>
          </w:p>
        </w:tc>
        <w:tc>
          <w:tcPr>
            <w:tcW w:w="1276" w:type="dxa"/>
            <w:tcBorders>
              <w:top w:val="single" w:sz="2" w:space="0" w:color="auto"/>
              <w:bottom w:val="single" w:sz="2" w:space="0" w:color="auto"/>
            </w:tcBorders>
            <w:vAlign w:val="center"/>
          </w:tcPr>
          <w:p w:rsidR="009564E0" w:rsidRDefault="009564E0" w:rsidP="00630CA6">
            <w:pPr>
              <w:pStyle w:val="cuatexto"/>
              <w:jc w:val="right"/>
            </w:pPr>
            <w:r>
              <w:t>14,93</w:t>
            </w:r>
          </w:p>
        </w:tc>
        <w:tc>
          <w:tcPr>
            <w:tcW w:w="1118" w:type="dxa"/>
            <w:tcBorders>
              <w:top w:val="single" w:sz="2" w:space="0" w:color="auto"/>
              <w:bottom w:val="single" w:sz="2" w:space="0" w:color="auto"/>
            </w:tcBorders>
            <w:vAlign w:val="center"/>
          </w:tcPr>
          <w:p w:rsidR="009564E0" w:rsidRDefault="009564E0" w:rsidP="00630CA6">
            <w:pPr>
              <w:pStyle w:val="cuatexto"/>
              <w:jc w:val="right"/>
            </w:pPr>
            <w:r>
              <w:t>15,46</w:t>
            </w:r>
          </w:p>
        </w:tc>
      </w:tr>
      <w:tr w:rsidR="009564E0" w:rsidTr="00630CA6">
        <w:trPr>
          <w:trHeight w:val="198"/>
          <w:jc w:val="center"/>
        </w:trPr>
        <w:tc>
          <w:tcPr>
            <w:tcW w:w="1756" w:type="dxa"/>
            <w:tcBorders>
              <w:top w:val="single" w:sz="2" w:space="0" w:color="auto"/>
              <w:bottom w:val="single" w:sz="2" w:space="0" w:color="auto"/>
            </w:tcBorders>
          </w:tcPr>
          <w:p w:rsidR="009564E0" w:rsidRDefault="009564E0" w:rsidP="009564E0">
            <w:pPr>
              <w:pStyle w:val="cuatexto"/>
            </w:pPr>
            <w:r>
              <w:t>Maíz</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14,47</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16,75</w:t>
            </w:r>
          </w:p>
        </w:tc>
        <w:tc>
          <w:tcPr>
            <w:tcW w:w="1116" w:type="dxa"/>
            <w:tcBorders>
              <w:top w:val="single" w:sz="2" w:space="0" w:color="auto"/>
              <w:bottom w:val="single" w:sz="2" w:space="0" w:color="auto"/>
            </w:tcBorders>
            <w:vAlign w:val="center"/>
          </w:tcPr>
          <w:p w:rsidR="009564E0" w:rsidRDefault="009564E0" w:rsidP="00630CA6">
            <w:pPr>
              <w:pStyle w:val="cuatexto"/>
              <w:jc w:val="right"/>
            </w:pPr>
            <w:r>
              <w:t>22,51</w:t>
            </w:r>
          </w:p>
        </w:tc>
        <w:tc>
          <w:tcPr>
            <w:tcW w:w="1260" w:type="dxa"/>
            <w:tcBorders>
              <w:top w:val="single" w:sz="2" w:space="0" w:color="auto"/>
              <w:bottom w:val="single" w:sz="2" w:space="0" w:color="auto"/>
            </w:tcBorders>
            <w:vAlign w:val="center"/>
          </w:tcPr>
          <w:p w:rsidR="009564E0" w:rsidRDefault="009564E0" w:rsidP="00630CA6">
            <w:pPr>
              <w:pStyle w:val="cuatexto"/>
              <w:jc w:val="right"/>
            </w:pPr>
            <w:r>
              <w:t>22,79</w:t>
            </w:r>
          </w:p>
        </w:tc>
        <w:tc>
          <w:tcPr>
            <w:tcW w:w="1276" w:type="dxa"/>
            <w:tcBorders>
              <w:top w:val="single" w:sz="2" w:space="0" w:color="auto"/>
              <w:bottom w:val="single" w:sz="2" w:space="0" w:color="auto"/>
            </w:tcBorders>
            <w:vAlign w:val="center"/>
          </w:tcPr>
          <w:p w:rsidR="009564E0" w:rsidRDefault="009564E0" w:rsidP="00630CA6">
            <w:pPr>
              <w:pStyle w:val="cuatexto"/>
              <w:jc w:val="right"/>
            </w:pPr>
            <w:r>
              <w:t>21,60</w:t>
            </w:r>
          </w:p>
        </w:tc>
        <w:tc>
          <w:tcPr>
            <w:tcW w:w="1118" w:type="dxa"/>
            <w:tcBorders>
              <w:top w:val="single" w:sz="2" w:space="0" w:color="auto"/>
              <w:bottom w:val="single" w:sz="2" w:space="0" w:color="auto"/>
            </w:tcBorders>
            <w:vAlign w:val="center"/>
          </w:tcPr>
          <w:p w:rsidR="009564E0" w:rsidRDefault="009564E0" w:rsidP="00630CA6">
            <w:pPr>
              <w:pStyle w:val="cuatexto"/>
              <w:jc w:val="right"/>
            </w:pPr>
            <w:r>
              <w:t>17,58</w:t>
            </w:r>
          </w:p>
        </w:tc>
      </w:tr>
      <w:tr w:rsidR="009564E0" w:rsidTr="00630CA6">
        <w:trPr>
          <w:trHeight w:val="198"/>
          <w:jc w:val="center"/>
        </w:trPr>
        <w:tc>
          <w:tcPr>
            <w:tcW w:w="1756" w:type="dxa"/>
            <w:tcBorders>
              <w:top w:val="single" w:sz="2" w:space="0" w:color="auto"/>
              <w:bottom w:val="single" w:sz="4" w:space="0" w:color="auto"/>
            </w:tcBorders>
          </w:tcPr>
          <w:p w:rsidR="009564E0" w:rsidRDefault="009564E0" w:rsidP="009564E0">
            <w:pPr>
              <w:pStyle w:val="cuatexto"/>
            </w:pPr>
            <w:r>
              <w:t>Sorgo</w:t>
            </w:r>
          </w:p>
        </w:tc>
        <w:tc>
          <w:tcPr>
            <w:tcW w:w="1116" w:type="dxa"/>
            <w:tcBorders>
              <w:top w:val="single" w:sz="2" w:space="0" w:color="auto"/>
              <w:bottom w:val="single" w:sz="4" w:space="0" w:color="auto"/>
            </w:tcBorders>
            <w:vAlign w:val="center"/>
          </w:tcPr>
          <w:p w:rsidR="009564E0" w:rsidRDefault="009564E0" w:rsidP="00630CA6">
            <w:pPr>
              <w:pStyle w:val="cuatexto"/>
              <w:jc w:val="right"/>
            </w:pPr>
            <w:r>
              <w:t>12,90</w:t>
            </w:r>
          </w:p>
        </w:tc>
        <w:tc>
          <w:tcPr>
            <w:tcW w:w="1116" w:type="dxa"/>
            <w:tcBorders>
              <w:top w:val="single" w:sz="2" w:space="0" w:color="auto"/>
              <w:bottom w:val="single" w:sz="4" w:space="0" w:color="auto"/>
            </w:tcBorders>
            <w:vAlign w:val="center"/>
          </w:tcPr>
          <w:p w:rsidR="009564E0" w:rsidRDefault="009564E0" w:rsidP="00630CA6">
            <w:pPr>
              <w:pStyle w:val="cuatexto"/>
              <w:jc w:val="right"/>
            </w:pPr>
            <w:r>
              <w:t>19,50</w:t>
            </w:r>
          </w:p>
        </w:tc>
        <w:tc>
          <w:tcPr>
            <w:tcW w:w="1116" w:type="dxa"/>
            <w:tcBorders>
              <w:top w:val="single" w:sz="2" w:space="0" w:color="auto"/>
              <w:bottom w:val="single" w:sz="4" w:space="0" w:color="auto"/>
            </w:tcBorders>
            <w:vAlign w:val="center"/>
          </w:tcPr>
          <w:p w:rsidR="009564E0" w:rsidRDefault="009564E0" w:rsidP="00630CA6">
            <w:pPr>
              <w:pStyle w:val="cuatexto"/>
              <w:jc w:val="right"/>
            </w:pPr>
            <w:r>
              <w:t>22,65</w:t>
            </w:r>
          </w:p>
        </w:tc>
        <w:tc>
          <w:tcPr>
            <w:tcW w:w="1260" w:type="dxa"/>
            <w:tcBorders>
              <w:top w:val="single" w:sz="2" w:space="0" w:color="auto"/>
              <w:bottom w:val="single" w:sz="4" w:space="0" w:color="auto"/>
            </w:tcBorders>
            <w:vAlign w:val="center"/>
          </w:tcPr>
          <w:p w:rsidR="009564E0" w:rsidRDefault="009564E0" w:rsidP="00630CA6">
            <w:pPr>
              <w:pStyle w:val="cuatexto"/>
              <w:jc w:val="right"/>
            </w:pPr>
            <w:r>
              <w:t>24,34</w:t>
            </w:r>
          </w:p>
        </w:tc>
        <w:tc>
          <w:tcPr>
            <w:tcW w:w="1276" w:type="dxa"/>
            <w:tcBorders>
              <w:top w:val="single" w:sz="2" w:space="0" w:color="auto"/>
              <w:bottom w:val="single" w:sz="4" w:space="0" w:color="auto"/>
            </w:tcBorders>
            <w:vAlign w:val="center"/>
          </w:tcPr>
          <w:p w:rsidR="009564E0" w:rsidRDefault="009564E0" w:rsidP="00630CA6">
            <w:pPr>
              <w:pStyle w:val="cuatexto"/>
              <w:jc w:val="right"/>
            </w:pPr>
            <w:r>
              <w:t>19,67</w:t>
            </w:r>
          </w:p>
        </w:tc>
        <w:tc>
          <w:tcPr>
            <w:tcW w:w="1118" w:type="dxa"/>
            <w:tcBorders>
              <w:top w:val="single" w:sz="2" w:space="0" w:color="auto"/>
              <w:bottom w:val="single" w:sz="4" w:space="0" w:color="auto"/>
            </w:tcBorders>
            <w:vAlign w:val="center"/>
          </w:tcPr>
          <w:p w:rsidR="009564E0" w:rsidRDefault="009564E0" w:rsidP="00630CA6">
            <w:pPr>
              <w:pStyle w:val="cuatexto"/>
              <w:jc w:val="right"/>
            </w:pPr>
            <w:r>
              <w:t>17,43</w:t>
            </w:r>
          </w:p>
        </w:tc>
      </w:tr>
    </w:tbl>
    <w:p w:rsidR="00895340" w:rsidRDefault="00895340" w:rsidP="00895340">
      <w:pPr>
        <w:pStyle w:val="texto"/>
        <w:spacing w:before="240"/>
      </w:pPr>
      <w:r>
        <w:t>Como se desprende de estos datos, la variación anual es muy significativa.</w:t>
      </w:r>
    </w:p>
    <w:p w:rsidR="009564E0" w:rsidRDefault="009564E0" w:rsidP="009564E0">
      <w:pPr>
        <w:pStyle w:val="texto"/>
      </w:pPr>
      <w:r>
        <w:t>Para el cálculo de los beneficios hay que tener también en cuenta que las producciones varían todos los años, en función de una serie de condicionantes</w:t>
      </w:r>
      <w:r w:rsidR="00895340">
        <w:t xml:space="preserve"> climáticas, </w:t>
      </w:r>
      <w:r>
        <w:t>que no siempre puede modificar el agricultor. Así, por ejemplo, en los estudios de INTIA para el maíz, se realiza una estimación del beneficio e</w:t>
      </w:r>
      <w:r>
        <w:t>m</w:t>
      </w:r>
      <w:r>
        <w:t>presarial (resultado sin considerar amortización ni mano de obra propia ni re</w:t>
      </w:r>
      <w:r>
        <w:t>n</w:t>
      </w:r>
      <w:r>
        <w:t>dimiento del capital propio) considerando cinco niveles de producción (desde 11.213 kg/ha hasta 13.000 kg/ha) y otros cinco de precios (desde 0,145 €/kg. Hasta 0,228 €/kg) y</w:t>
      </w:r>
      <w:r w:rsidR="00895340">
        <w:t>,</w:t>
      </w:r>
      <w:r>
        <w:t xml:space="preserve"> eliminando los máximos y mínimos, se obtienen unos r</w:t>
      </w:r>
      <w:r>
        <w:t>e</w:t>
      </w:r>
      <w:r>
        <w:t>sultados que van desde 422,89 hasta 1.097,31 euros por hectárea.</w:t>
      </w:r>
    </w:p>
    <w:p w:rsidR="009564E0" w:rsidRDefault="009564E0" w:rsidP="009564E0">
      <w:pPr>
        <w:pStyle w:val="texto"/>
      </w:pPr>
      <w:r>
        <w:t>Por otra parte, con estas variaciones en los ingresos, tiene</w:t>
      </w:r>
      <w:r w:rsidR="00895340">
        <w:t>n</w:t>
      </w:r>
      <w:r>
        <w:t xml:space="preserve"> una importancia esencial los gastos derivados de las inversiones realizadas por los agricultores</w:t>
      </w:r>
      <w:r w:rsidR="00895340">
        <w:t>,</w:t>
      </w:r>
      <w:r>
        <w:t xml:space="preserve"> como consecuencia de la transformación de las tierras en regadío, ya que</w:t>
      </w:r>
      <w:r w:rsidR="00895340">
        <w:t>,</w:t>
      </w:r>
      <w:r>
        <w:t xml:space="preserve"> en años de ingresos bajos, la incidencia de las amortizaciones es significativa. Es evidente que disponer de mayores plazos reduce los costes anuales.</w:t>
      </w:r>
    </w:p>
    <w:p w:rsidR="00557906" w:rsidRDefault="009564E0" w:rsidP="006C5891">
      <w:pPr>
        <w:pStyle w:val="texto"/>
      </w:pPr>
      <w:r>
        <w:t xml:space="preserve">Teniendo en cuenta la mínima capacidad de los productores para incidir en el precio de los productos y la variación de estos, </w:t>
      </w:r>
      <w:r w:rsidR="008C5C94">
        <w:t>así como la influencia de fact</w:t>
      </w:r>
      <w:r w:rsidR="008C5C94">
        <w:t>o</w:t>
      </w:r>
      <w:r w:rsidR="008C5C94">
        <w:t xml:space="preserve">res climáticos en el volumen de las producciones anuales, </w:t>
      </w:r>
      <w:r>
        <w:t xml:space="preserve">para poder </w:t>
      </w:r>
      <w:r w:rsidR="008C5C94">
        <w:t xml:space="preserve">valorar </w:t>
      </w:r>
      <w:r>
        <w:t>los resultados se requiere hacer un análisis de los producidos en varios ejerc</w:t>
      </w:r>
      <w:r>
        <w:t>i</w:t>
      </w:r>
      <w:r>
        <w:t>cios.</w:t>
      </w:r>
    </w:p>
    <w:p w:rsidR="00557906" w:rsidRDefault="00557906">
      <w:pPr>
        <w:spacing w:after="0"/>
        <w:ind w:firstLine="0"/>
        <w:jc w:val="left"/>
        <w:rPr>
          <w:spacing w:val="6"/>
          <w:sz w:val="26"/>
          <w:szCs w:val="24"/>
        </w:rPr>
      </w:pPr>
      <w:r>
        <w:br w:type="page"/>
      </w:r>
    </w:p>
    <w:p w:rsidR="00740A78" w:rsidRPr="000C61EA" w:rsidRDefault="002261B9" w:rsidP="00F9205E">
      <w:pPr>
        <w:pStyle w:val="atitulo2"/>
        <w:spacing w:before="240"/>
        <w:rPr>
          <w:i/>
          <w:sz w:val="22"/>
          <w:szCs w:val="22"/>
        </w:rPr>
      </w:pPr>
      <w:bookmarkStart w:id="21" w:name="_Toc431280061"/>
      <w:r w:rsidRPr="000C61EA">
        <w:rPr>
          <w:i/>
          <w:sz w:val="22"/>
          <w:szCs w:val="22"/>
        </w:rPr>
        <w:lastRenderedPageBreak/>
        <w:t>V</w:t>
      </w:r>
      <w:r w:rsidR="00001A11" w:rsidRPr="000C61EA">
        <w:rPr>
          <w:i/>
          <w:sz w:val="22"/>
          <w:szCs w:val="22"/>
        </w:rPr>
        <w:t>l</w:t>
      </w:r>
      <w:r w:rsidRPr="000C61EA">
        <w:rPr>
          <w:i/>
          <w:sz w:val="22"/>
          <w:szCs w:val="22"/>
        </w:rPr>
        <w:t>.2.4.</w:t>
      </w:r>
      <w:r w:rsidR="00001A11" w:rsidRPr="000C61EA">
        <w:rPr>
          <w:i/>
          <w:sz w:val="22"/>
          <w:szCs w:val="22"/>
        </w:rPr>
        <w:t>3</w:t>
      </w:r>
      <w:r w:rsidRPr="000C61EA">
        <w:rPr>
          <w:i/>
          <w:sz w:val="22"/>
          <w:szCs w:val="22"/>
        </w:rPr>
        <w:t>.Efecto sobre el empleo.</w:t>
      </w:r>
      <w:bookmarkEnd w:id="21"/>
    </w:p>
    <w:p w:rsidR="00913F41" w:rsidRDefault="002261B9" w:rsidP="001B4E46">
      <w:pPr>
        <w:pStyle w:val="texto"/>
      </w:pPr>
      <w:r>
        <w:t>En el epígrafe III, se han señalado las limitaciones existentes para efectuar un análisis completo sobre el empleo generado</w:t>
      </w:r>
      <w:r w:rsidR="00913F41">
        <w:t xml:space="preserve"> por esta infraestructura.</w:t>
      </w:r>
    </w:p>
    <w:p w:rsidR="00740A78" w:rsidRDefault="00913F41" w:rsidP="001B4E46">
      <w:pPr>
        <w:pStyle w:val="texto"/>
      </w:pPr>
      <w:r>
        <w:t>Presentamos a continuación una serie de datos, que hacen referencia únic</w:t>
      </w:r>
      <w:r>
        <w:t>a</w:t>
      </w:r>
      <w:r>
        <w:t>mente al sector agrario, sin considerar los inducidos en otros sectores (</w:t>
      </w:r>
      <w:r w:rsidR="00D95482">
        <w:t>agroi</w:t>
      </w:r>
      <w:r w:rsidR="00D95482">
        <w:t>n</w:t>
      </w:r>
      <w:r w:rsidR="00D95482">
        <w:t xml:space="preserve">dustria, </w:t>
      </w:r>
      <w:r>
        <w:t>servi</w:t>
      </w:r>
      <w:r w:rsidR="00D95482">
        <w:t>cios</w:t>
      </w:r>
      <w:r w:rsidR="00331C0E">
        <w:t>..</w:t>
      </w:r>
      <w:r>
        <w:t>.</w:t>
      </w:r>
      <w:r w:rsidR="00331C0E">
        <w:t>).</w:t>
      </w:r>
    </w:p>
    <w:p w:rsidR="00913F41" w:rsidRDefault="00913F41" w:rsidP="001B4E46">
      <w:pPr>
        <w:pStyle w:val="texto"/>
      </w:pPr>
      <w:r>
        <w:t>En INTIA se ha realizado un estudio teórico en el que se analiza</w:t>
      </w:r>
      <w:r w:rsidR="00331C0E">
        <w:t>n</w:t>
      </w:r>
      <w:r>
        <w:t xml:space="preserve"> las </w:t>
      </w:r>
      <w:proofErr w:type="spellStart"/>
      <w:r>
        <w:t>UTAs</w:t>
      </w:r>
      <w:proofErr w:type="spellEnd"/>
      <w:r>
        <w:t xml:space="preserve"> (Unidad de Trabajo Año) utilizadas en la zona regable antes y después de la transformación.</w:t>
      </w:r>
    </w:p>
    <w:p w:rsidR="00913F41" w:rsidRDefault="00913F41" w:rsidP="001B4E46">
      <w:pPr>
        <w:pStyle w:val="texto"/>
      </w:pPr>
      <w:r>
        <w:t xml:space="preserve">La UTA se define como la dedicación que necesita un cultivo y corresponde al cociente entre las horas de </w:t>
      </w:r>
      <w:r w:rsidR="00331C0E">
        <w:t>esa</w:t>
      </w:r>
      <w:r>
        <w:t xml:space="preserve"> dedicación y las correspondientes a la jornada anual</w:t>
      </w:r>
      <w:r w:rsidR="00D95482">
        <w:t xml:space="preserve"> (1.826 horas)</w:t>
      </w:r>
      <w:r>
        <w:t>.</w:t>
      </w:r>
    </w:p>
    <w:p w:rsidR="00913F41" w:rsidRDefault="00913F41" w:rsidP="001B4E46">
      <w:pPr>
        <w:pStyle w:val="texto"/>
      </w:pPr>
      <w:r>
        <w:t>Con estas premisas</w:t>
      </w:r>
      <w:r w:rsidR="00331C0E">
        <w:t>,</w:t>
      </w:r>
      <w:r>
        <w:t xml:space="preserve"> partiendo de la extensión y cultivos de cada sector</w:t>
      </w:r>
      <w:r w:rsidR="00331C0E">
        <w:t>,</w:t>
      </w:r>
      <w:r>
        <w:t xml:space="preserve"> se han realizado las estimaciones de las </w:t>
      </w:r>
      <w:proofErr w:type="spellStart"/>
      <w:r>
        <w:t>UTA</w:t>
      </w:r>
      <w:r w:rsidR="00331C0E">
        <w:t>s</w:t>
      </w:r>
      <w:proofErr w:type="spellEnd"/>
      <w:r>
        <w:t xml:space="preserve"> necesarias para </w:t>
      </w:r>
      <w:r w:rsidR="00331C0E">
        <w:t>comparar los resu</w:t>
      </w:r>
      <w:r w:rsidR="00331C0E">
        <w:t>l</w:t>
      </w:r>
      <w:r w:rsidR="00331C0E">
        <w:t xml:space="preserve">tados </w:t>
      </w:r>
      <w:r>
        <w:t>antes y después de la transformación.</w:t>
      </w:r>
    </w:p>
    <w:p w:rsidR="00913F41" w:rsidRDefault="00913F41" w:rsidP="001B4E46">
      <w:pPr>
        <w:pStyle w:val="texto"/>
      </w:pPr>
      <w:r>
        <w:t xml:space="preserve">El resultado obtenido para las </w:t>
      </w:r>
      <w:r w:rsidR="00D82DC5">
        <w:t>22.292 hectáreas analizadas es que se pas</w:t>
      </w:r>
      <w:r w:rsidR="00331C0E">
        <w:t>a</w:t>
      </w:r>
      <w:r w:rsidR="00D82DC5">
        <w:t xml:space="preserve"> de 230 </w:t>
      </w:r>
      <w:proofErr w:type="spellStart"/>
      <w:r w:rsidR="00D82DC5">
        <w:t>UTAs</w:t>
      </w:r>
      <w:proofErr w:type="spellEnd"/>
      <w:r w:rsidR="00D82DC5">
        <w:t xml:space="preserve"> a 595 </w:t>
      </w:r>
      <w:proofErr w:type="spellStart"/>
      <w:r w:rsidR="00D82DC5">
        <w:t>UTAs</w:t>
      </w:r>
      <w:proofErr w:type="spellEnd"/>
      <w:r w:rsidR="00331C0E">
        <w:t>,</w:t>
      </w:r>
      <w:r w:rsidR="00D82DC5">
        <w:t xml:space="preserve"> con un incremento del 159 por ciento.</w:t>
      </w:r>
    </w:p>
    <w:p w:rsidR="00D82DC5" w:rsidRDefault="00ED66DD" w:rsidP="001B4E46">
      <w:pPr>
        <w:pStyle w:val="texto"/>
      </w:pPr>
      <w:r>
        <w:t>Existe u</w:t>
      </w:r>
      <w:r w:rsidR="00D82DC5">
        <w:t>n estudio, realizado por el Departamento de Desarrollo Rural para el periodo 2009-2012</w:t>
      </w:r>
      <w:r w:rsidR="00331C0E">
        <w:t>,</w:t>
      </w:r>
      <w:r w:rsidR="00D82DC5">
        <w:t xml:space="preserve"> a partir de datos de la Red de Información Contable Agr</w:t>
      </w:r>
      <w:r w:rsidR="00D82DC5">
        <w:t>a</w:t>
      </w:r>
      <w:r w:rsidR="00D82DC5">
        <w:t>ria de Navarra (RICAN), con una muestra de 22 explotaciones afectadas por la zona regable de las que en 12 explotaciones ha habido incremento de la supe</w:t>
      </w:r>
      <w:r w:rsidR="00D82DC5">
        <w:t>r</w:t>
      </w:r>
      <w:r>
        <w:t>ficie de regadío.</w:t>
      </w:r>
      <w:r w:rsidR="00B13966">
        <w:t xml:space="preserve"> D</w:t>
      </w:r>
      <w:r w:rsidR="00386FCE">
        <w:t>i</w:t>
      </w:r>
      <w:r>
        <w:t>cho estudio detecta</w:t>
      </w:r>
      <w:r w:rsidR="00D82DC5">
        <w:t xml:space="preserve"> un descenso general en la mano de obra </w:t>
      </w:r>
      <w:r w:rsidR="00331C0E">
        <w:t xml:space="preserve">en el sector </w:t>
      </w:r>
      <w:r w:rsidR="00D95482">
        <w:t xml:space="preserve">agrario primario </w:t>
      </w:r>
      <w:r w:rsidR="00D82DC5">
        <w:t>y, por el contrario, un aumento en las explotaci</w:t>
      </w:r>
      <w:r w:rsidR="00D82DC5">
        <w:t>o</w:t>
      </w:r>
      <w:r w:rsidR="00D82DC5">
        <w:t>nes con incremento de la superficie de regadío.</w:t>
      </w:r>
    </w:p>
    <w:p w:rsidR="00D82DC5" w:rsidRDefault="00D82DC5" w:rsidP="001B4E46">
      <w:pPr>
        <w:pStyle w:val="texto"/>
      </w:pPr>
      <w:r>
        <w:t>Por nuestra parte</w:t>
      </w:r>
      <w:r w:rsidR="00331C0E">
        <w:t>,</w:t>
      </w:r>
      <w:r>
        <w:t xml:space="preserve"> hemos analizado la evolución del empleo agrario en las l</w:t>
      </w:r>
      <w:r>
        <w:t>o</w:t>
      </w:r>
      <w:r>
        <w:t>calidades afectadas por la zona regable del canal.</w:t>
      </w:r>
    </w:p>
    <w:p w:rsidR="00D82DC5" w:rsidRDefault="00D82DC5" w:rsidP="001B4E46">
      <w:pPr>
        <w:pStyle w:val="texto"/>
      </w:pPr>
      <w:r>
        <w:t>Los datos de Navarr</w:t>
      </w:r>
      <w:r w:rsidR="00ED66DD">
        <w:t xml:space="preserve">a se han obtenido de la página </w:t>
      </w:r>
      <w:r>
        <w:t>web de la Seguridad S</w:t>
      </w:r>
      <w:r>
        <w:t>o</w:t>
      </w:r>
      <w:r>
        <w:t>cial y los de las localidades se solicitaron a la Seguridad Social.</w:t>
      </w:r>
    </w:p>
    <w:p w:rsidR="00D82DC5" w:rsidRDefault="00D82DC5" w:rsidP="001B4E46">
      <w:pPr>
        <w:pStyle w:val="texto"/>
      </w:pPr>
      <w:r>
        <w:t>Antes de presentar los datos conviene realizar tres precisiones:</w:t>
      </w:r>
    </w:p>
    <w:p w:rsidR="00D82DC5" w:rsidRDefault="00D82DC5" w:rsidP="00214671">
      <w:pPr>
        <w:pStyle w:val="texto"/>
        <w:numPr>
          <w:ilvl w:val="0"/>
          <w:numId w:val="23"/>
        </w:numPr>
        <w:tabs>
          <w:tab w:val="clear" w:pos="2835"/>
          <w:tab w:val="center" w:pos="567"/>
        </w:tabs>
        <w:ind w:left="0" w:firstLine="284"/>
      </w:pPr>
      <w:r>
        <w:t>Los datos utilizados son los de afiliados a 31 de diciembre de cada año.</w:t>
      </w:r>
    </w:p>
    <w:p w:rsidR="00D82DC5" w:rsidRDefault="00331C0E" w:rsidP="00214671">
      <w:pPr>
        <w:pStyle w:val="texto"/>
        <w:numPr>
          <w:ilvl w:val="0"/>
          <w:numId w:val="23"/>
        </w:numPr>
        <w:tabs>
          <w:tab w:val="clear" w:pos="2835"/>
          <w:tab w:val="center" w:pos="567"/>
        </w:tabs>
        <w:ind w:left="0" w:firstLine="284"/>
      </w:pPr>
      <w:r>
        <w:t>En este periodo se ha</w:t>
      </w:r>
      <w:r w:rsidR="00D82DC5">
        <w:t xml:space="preserve"> modificado el criterio de registro, así los trabajad</w:t>
      </w:r>
      <w:r w:rsidR="00D82DC5">
        <w:t>o</w:t>
      </w:r>
      <w:r w:rsidR="00D82DC5">
        <w:t>res agrarios por cuenta propia pasan a considerarse autónomos en 2008 y a pa</w:t>
      </w:r>
      <w:r w:rsidR="00D82DC5">
        <w:t>r</w:t>
      </w:r>
      <w:r w:rsidR="00D82DC5">
        <w:t>tir de 2009 existe una subdivisión de los autónomos y se incluyen como Sist</w:t>
      </w:r>
      <w:r w:rsidR="00D82DC5">
        <w:t>e</w:t>
      </w:r>
      <w:r w:rsidR="00D82DC5">
        <w:t>ma Especial de Trabajadores Agrarios</w:t>
      </w:r>
      <w:r>
        <w:t xml:space="preserve"> (SETA).</w:t>
      </w:r>
    </w:p>
    <w:p w:rsidR="00734EC1" w:rsidRDefault="00F9357C" w:rsidP="00214671">
      <w:pPr>
        <w:pStyle w:val="texto"/>
        <w:numPr>
          <w:ilvl w:val="0"/>
          <w:numId w:val="23"/>
        </w:numPr>
        <w:tabs>
          <w:tab w:val="clear" w:pos="2835"/>
          <w:tab w:val="center" w:pos="567"/>
        </w:tabs>
        <w:ind w:left="0" w:firstLine="284"/>
      </w:pPr>
      <w:r>
        <w:t>Para preservar el secreto estadístico solo se presentan los datos cuando su frecuencia es mayor o igual que cinco, por lo que</w:t>
      </w:r>
      <w:r w:rsidR="00734EC1">
        <w:t xml:space="preserve"> cuando en una localidad hay </w:t>
      </w:r>
      <w:r w:rsidR="00734EC1">
        <w:lastRenderedPageBreak/>
        <w:t>menos de cinco afiliados hemos considerado</w:t>
      </w:r>
      <w:r w:rsidR="00331C0E">
        <w:t>,</w:t>
      </w:r>
      <w:r w:rsidR="00734EC1">
        <w:t xml:space="preserve"> en todos lo</w:t>
      </w:r>
      <w:r w:rsidR="00331C0E">
        <w:t>s</w:t>
      </w:r>
      <w:r w:rsidR="00734EC1">
        <w:t xml:space="preserve"> caso</w:t>
      </w:r>
      <w:r w:rsidR="00331C0E">
        <w:t>s,</w:t>
      </w:r>
      <w:r w:rsidR="00734EC1">
        <w:t xml:space="preserve"> que eran tres las personas afiliadas al correspondiente régimen de la Seguridad Social.</w:t>
      </w:r>
    </w:p>
    <w:p w:rsidR="006C5891" w:rsidRDefault="006C5891">
      <w:pPr>
        <w:spacing w:after="0"/>
        <w:ind w:firstLine="0"/>
        <w:jc w:val="left"/>
        <w:rPr>
          <w:spacing w:val="6"/>
          <w:sz w:val="26"/>
          <w:szCs w:val="24"/>
        </w:rPr>
      </w:pPr>
    </w:p>
    <w:p w:rsidR="00740A78" w:rsidRDefault="00734EC1" w:rsidP="00734EC1">
      <w:pPr>
        <w:pStyle w:val="texto"/>
        <w:spacing w:after="240"/>
      </w:pPr>
      <w:r>
        <w:t>La evolución del empleo agrario por el conjunto de Navarra es la siguiente:</w:t>
      </w:r>
    </w:p>
    <w:tbl>
      <w:tblPr>
        <w:tblStyle w:val="Tablaconcuadrcula"/>
        <w:tblW w:w="0" w:type="auto"/>
        <w:jc w:val="center"/>
        <w:tblInd w:w="-1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1771"/>
        <w:gridCol w:w="1984"/>
        <w:gridCol w:w="1865"/>
      </w:tblGrid>
      <w:tr w:rsidR="00DA16B2" w:rsidRPr="003C4E80" w:rsidTr="00F92713">
        <w:trPr>
          <w:trHeight w:val="255"/>
          <w:jc w:val="center"/>
        </w:trPr>
        <w:tc>
          <w:tcPr>
            <w:tcW w:w="8749" w:type="dxa"/>
            <w:gridSpan w:val="4"/>
            <w:tcBorders>
              <w:top w:val="single" w:sz="4" w:space="0" w:color="auto"/>
              <w:bottom w:val="single" w:sz="4" w:space="0" w:color="auto"/>
            </w:tcBorders>
            <w:shd w:val="clear" w:color="auto" w:fill="8DB3E2" w:themeFill="text2" w:themeFillTint="66"/>
            <w:noWrap/>
            <w:vAlign w:val="center"/>
            <w:hideMark/>
          </w:tcPr>
          <w:p w:rsidR="00DA16B2" w:rsidRPr="003C4E80" w:rsidRDefault="00DA16B2" w:rsidP="00DA16B2">
            <w:pPr>
              <w:pStyle w:val="cuatexto"/>
              <w:jc w:val="center"/>
              <w:rPr>
                <w:rFonts w:ascii="Arial" w:hAnsi="Arial" w:cs="Arial"/>
                <w:bCs/>
                <w:sz w:val="18"/>
                <w:szCs w:val="18"/>
              </w:rPr>
            </w:pPr>
            <w:r w:rsidRPr="003C4E80">
              <w:rPr>
                <w:rFonts w:ascii="Arial" w:hAnsi="Arial" w:cs="Arial"/>
                <w:bCs/>
                <w:sz w:val="18"/>
                <w:szCs w:val="18"/>
              </w:rPr>
              <w:t>Régimen Especial Agrario</w:t>
            </w:r>
          </w:p>
        </w:tc>
      </w:tr>
      <w:tr w:rsidR="00DA16B2" w:rsidRPr="003C4E80" w:rsidTr="00F92713">
        <w:trPr>
          <w:trHeight w:val="255"/>
          <w:jc w:val="center"/>
        </w:trPr>
        <w:tc>
          <w:tcPr>
            <w:tcW w:w="3129" w:type="dxa"/>
            <w:tcBorders>
              <w:top w:val="single" w:sz="4" w:space="0" w:color="auto"/>
              <w:bottom w:val="single" w:sz="4" w:space="0" w:color="auto"/>
            </w:tcBorders>
            <w:shd w:val="clear" w:color="auto" w:fill="8DB3E2" w:themeFill="text2" w:themeFillTint="66"/>
            <w:vAlign w:val="center"/>
            <w:hideMark/>
          </w:tcPr>
          <w:p w:rsidR="00DA16B2" w:rsidRPr="003C4E80" w:rsidRDefault="00DA16B2" w:rsidP="003C4E80">
            <w:pPr>
              <w:pStyle w:val="cuatexto"/>
              <w:jc w:val="left"/>
              <w:rPr>
                <w:rFonts w:ascii="Arial" w:hAnsi="Arial" w:cs="Arial"/>
                <w:bCs/>
                <w:sz w:val="18"/>
                <w:szCs w:val="18"/>
              </w:rPr>
            </w:pPr>
            <w:r w:rsidRPr="003C4E80">
              <w:rPr>
                <w:rFonts w:ascii="Arial" w:hAnsi="Arial" w:cs="Arial"/>
                <w:bCs/>
                <w:sz w:val="18"/>
                <w:szCs w:val="18"/>
              </w:rPr>
              <w:t>Año</w:t>
            </w:r>
          </w:p>
        </w:tc>
        <w:tc>
          <w:tcPr>
            <w:tcW w:w="1771" w:type="dxa"/>
            <w:tcBorders>
              <w:top w:val="single" w:sz="4" w:space="0" w:color="auto"/>
              <w:bottom w:val="single" w:sz="4" w:space="0" w:color="auto"/>
            </w:tcBorders>
            <w:shd w:val="clear" w:color="auto" w:fill="8DB3E2" w:themeFill="text2" w:themeFillTint="66"/>
            <w:vAlign w:val="center"/>
            <w:hideMark/>
          </w:tcPr>
          <w:p w:rsidR="00DA16B2" w:rsidRPr="003C4E80" w:rsidRDefault="00DA16B2" w:rsidP="003C4E80">
            <w:pPr>
              <w:pStyle w:val="cuatexto"/>
              <w:jc w:val="right"/>
              <w:rPr>
                <w:rFonts w:ascii="Arial" w:hAnsi="Arial" w:cs="Arial"/>
                <w:bCs/>
                <w:sz w:val="18"/>
                <w:szCs w:val="18"/>
              </w:rPr>
            </w:pPr>
            <w:r w:rsidRPr="003C4E80">
              <w:rPr>
                <w:rFonts w:ascii="Arial" w:hAnsi="Arial" w:cs="Arial"/>
                <w:bCs/>
                <w:sz w:val="18"/>
                <w:szCs w:val="18"/>
              </w:rPr>
              <w:t>Cta. Ajena</w:t>
            </w:r>
          </w:p>
        </w:tc>
        <w:tc>
          <w:tcPr>
            <w:tcW w:w="1984" w:type="dxa"/>
            <w:tcBorders>
              <w:top w:val="single" w:sz="4" w:space="0" w:color="auto"/>
              <w:bottom w:val="single" w:sz="4" w:space="0" w:color="auto"/>
            </w:tcBorders>
            <w:shd w:val="clear" w:color="auto" w:fill="8DB3E2" w:themeFill="text2" w:themeFillTint="66"/>
            <w:vAlign w:val="center"/>
            <w:hideMark/>
          </w:tcPr>
          <w:p w:rsidR="00DA16B2" w:rsidRPr="003C4E80" w:rsidRDefault="00DA16B2" w:rsidP="003C4E80">
            <w:pPr>
              <w:pStyle w:val="cuatexto"/>
              <w:jc w:val="right"/>
              <w:rPr>
                <w:rFonts w:ascii="Arial" w:hAnsi="Arial" w:cs="Arial"/>
                <w:bCs/>
                <w:sz w:val="18"/>
                <w:szCs w:val="18"/>
              </w:rPr>
            </w:pPr>
            <w:r w:rsidRPr="003C4E80">
              <w:rPr>
                <w:rFonts w:ascii="Arial" w:hAnsi="Arial" w:cs="Arial"/>
                <w:bCs/>
                <w:sz w:val="18"/>
                <w:szCs w:val="18"/>
              </w:rPr>
              <w:t>Cta. Propia</w:t>
            </w:r>
          </w:p>
        </w:tc>
        <w:tc>
          <w:tcPr>
            <w:tcW w:w="1865" w:type="dxa"/>
            <w:tcBorders>
              <w:top w:val="single" w:sz="4" w:space="0" w:color="auto"/>
              <w:bottom w:val="single" w:sz="4" w:space="0" w:color="auto"/>
            </w:tcBorders>
            <w:shd w:val="clear" w:color="auto" w:fill="8DB3E2" w:themeFill="text2" w:themeFillTint="66"/>
            <w:vAlign w:val="center"/>
            <w:hideMark/>
          </w:tcPr>
          <w:p w:rsidR="00DA16B2" w:rsidRPr="003C4E80" w:rsidRDefault="00DA16B2" w:rsidP="003C4E80">
            <w:pPr>
              <w:pStyle w:val="cuatexto"/>
              <w:jc w:val="right"/>
              <w:rPr>
                <w:rFonts w:ascii="Arial" w:hAnsi="Arial" w:cs="Arial"/>
                <w:bCs/>
                <w:sz w:val="18"/>
                <w:szCs w:val="18"/>
              </w:rPr>
            </w:pPr>
            <w:r w:rsidRPr="003C4E80">
              <w:rPr>
                <w:rFonts w:ascii="Arial" w:hAnsi="Arial" w:cs="Arial"/>
                <w:bCs/>
                <w:sz w:val="18"/>
                <w:szCs w:val="18"/>
              </w:rPr>
              <w:t xml:space="preserve">Total </w:t>
            </w:r>
          </w:p>
        </w:tc>
      </w:tr>
      <w:tr w:rsidR="00DA16B2" w:rsidRPr="003C4E80" w:rsidTr="00F92713">
        <w:trPr>
          <w:trHeight w:val="198"/>
          <w:jc w:val="center"/>
        </w:trPr>
        <w:tc>
          <w:tcPr>
            <w:tcW w:w="3129" w:type="dxa"/>
            <w:tcBorders>
              <w:top w:val="single" w:sz="4"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1999</w:t>
            </w:r>
          </w:p>
        </w:tc>
        <w:tc>
          <w:tcPr>
            <w:tcW w:w="1771" w:type="dxa"/>
            <w:tcBorders>
              <w:top w:val="single" w:sz="4"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2.641</w:t>
            </w:r>
          </w:p>
        </w:tc>
        <w:tc>
          <w:tcPr>
            <w:tcW w:w="1984" w:type="dxa"/>
            <w:tcBorders>
              <w:top w:val="single" w:sz="4"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8.001</w:t>
            </w:r>
          </w:p>
        </w:tc>
        <w:tc>
          <w:tcPr>
            <w:tcW w:w="1865" w:type="dxa"/>
            <w:tcBorders>
              <w:top w:val="single" w:sz="4"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10.642</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2000</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3.045</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7.772</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10.817</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2001</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3.562</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7.465</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11.027</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2002</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4.260</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7.156</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11.416</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2003</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4.965</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6.878</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11.843</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2004</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3.826</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6.642</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10.468</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2005</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4.100</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6.349</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10.449</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2006</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3.905</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6.078</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9.983</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2007</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3.819</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5.795</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9.614</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2008</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4.293</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szCs w:val="20"/>
              </w:rPr>
            </w:pPr>
            <w:r w:rsidRPr="00D33C5E">
              <w:rPr>
                <w:rFonts w:cs="Arial"/>
                <w:szCs w:val="20"/>
              </w:rPr>
              <w:t>s/d</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 </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2009</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5.001</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5.087</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10.088</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2010</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4.784</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4.934</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9.718</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2011</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4.890</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4.789</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9.679</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2012</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4.767</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4.620</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9.387</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2013</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3.809</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4.520</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8.329</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rsidRPr="003C4E80">
              <w:rPr>
                <w:rFonts w:cs="Arial"/>
                <w:szCs w:val="20"/>
              </w:rPr>
              <w:t>2014</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4.489</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rsidRPr="00D33C5E">
              <w:rPr>
                <w:rFonts w:cs="Arial"/>
                <w:bCs/>
                <w:szCs w:val="20"/>
              </w:rPr>
              <w:t>4.417</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rsidRPr="003C4E80">
              <w:rPr>
                <w:rFonts w:cs="Arial"/>
                <w:bCs/>
                <w:szCs w:val="20"/>
              </w:rPr>
              <w:t>8.906</w:t>
            </w:r>
          </w:p>
        </w:tc>
      </w:tr>
      <w:tr w:rsidR="00DA16B2" w:rsidRPr="003C4E80" w:rsidTr="00F92713">
        <w:trPr>
          <w:trHeight w:val="255"/>
          <w:jc w:val="center"/>
        </w:trPr>
        <w:tc>
          <w:tcPr>
            <w:tcW w:w="3129" w:type="dxa"/>
            <w:tcBorders>
              <w:top w:val="single" w:sz="4" w:space="0" w:color="auto"/>
              <w:bottom w:val="single" w:sz="4" w:space="0" w:color="auto"/>
            </w:tcBorders>
            <w:shd w:val="clear" w:color="auto" w:fill="8DB3E2" w:themeFill="text2" w:themeFillTint="66"/>
            <w:noWrap/>
            <w:vAlign w:val="center"/>
            <w:hideMark/>
          </w:tcPr>
          <w:p w:rsidR="00DA16B2" w:rsidRPr="003C4E80" w:rsidRDefault="00DA16B2" w:rsidP="003C4E80">
            <w:pPr>
              <w:pStyle w:val="cuatexto"/>
              <w:jc w:val="left"/>
              <w:rPr>
                <w:rFonts w:ascii="Arial" w:hAnsi="Arial" w:cs="Arial"/>
                <w:sz w:val="18"/>
                <w:szCs w:val="18"/>
              </w:rPr>
            </w:pPr>
            <w:r w:rsidRPr="003C4E80">
              <w:rPr>
                <w:rFonts w:ascii="Arial" w:hAnsi="Arial" w:cs="Arial"/>
                <w:sz w:val="18"/>
                <w:szCs w:val="18"/>
              </w:rPr>
              <w:t>2014/1999</w:t>
            </w:r>
          </w:p>
        </w:tc>
        <w:tc>
          <w:tcPr>
            <w:tcW w:w="1771" w:type="dxa"/>
            <w:tcBorders>
              <w:top w:val="single" w:sz="4" w:space="0" w:color="auto"/>
              <w:bottom w:val="single" w:sz="4" w:space="0" w:color="auto"/>
            </w:tcBorders>
            <w:shd w:val="clear" w:color="auto" w:fill="8DB3E2" w:themeFill="text2" w:themeFillTint="66"/>
            <w:noWrap/>
            <w:vAlign w:val="center"/>
            <w:hideMark/>
          </w:tcPr>
          <w:p w:rsidR="00DA16B2" w:rsidRPr="003C4E80" w:rsidRDefault="00DA16B2" w:rsidP="003C4E80">
            <w:pPr>
              <w:pStyle w:val="cuatexto"/>
              <w:jc w:val="right"/>
              <w:rPr>
                <w:rFonts w:ascii="Arial" w:hAnsi="Arial" w:cs="Arial"/>
                <w:bCs/>
                <w:sz w:val="18"/>
                <w:szCs w:val="18"/>
              </w:rPr>
            </w:pPr>
            <w:r w:rsidRPr="003C4E80">
              <w:rPr>
                <w:rFonts w:ascii="Arial" w:hAnsi="Arial" w:cs="Arial"/>
                <w:bCs/>
                <w:sz w:val="18"/>
                <w:szCs w:val="18"/>
              </w:rPr>
              <w:t>70%</w:t>
            </w:r>
          </w:p>
        </w:tc>
        <w:tc>
          <w:tcPr>
            <w:tcW w:w="1984" w:type="dxa"/>
            <w:tcBorders>
              <w:top w:val="single" w:sz="4" w:space="0" w:color="auto"/>
              <w:bottom w:val="single" w:sz="4" w:space="0" w:color="auto"/>
            </w:tcBorders>
            <w:shd w:val="clear" w:color="auto" w:fill="8DB3E2" w:themeFill="text2" w:themeFillTint="66"/>
            <w:noWrap/>
            <w:vAlign w:val="center"/>
            <w:hideMark/>
          </w:tcPr>
          <w:p w:rsidR="00DA16B2" w:rsidRPr="003C4E80" w:rsidRDefault="00DA16B2" w:rsidP="003C4E80">
            <w:pPr>
              <w:pStyle w:val="cuatexto"/>
              <w:jc w:val="right"/>
              <w:rPr>
                <w:rFonts w:ascii="Arial" w:hAnsi="Arial" w:cs="Arial"/>
                <w:bCs/>
                <w:sz w:val="18"/>
                <w:szCs w:val="18"/>
              </w:rPr>
            </w:pPr>
            <w:r w:rsidRPr="003C4E80">
              <w:rPr>
                <w:rFonts w:ascii="Arial" w:hAnsi="Arial" w:cs="Arial"/>
                <w:bCs/>
                <w:sz w:val="18"/>
                <w:szCs w:val="18"/>
              </w:rPr>
              <w:t>-45%</w:t>
            </w:r>
          </w:p>
        </w:tc>
        <w:tc>
          <w:tcPr>
            <w:tcW w:w="1865" w:type="dxa"/>
            <w:tcBorders>
              <w:top w:val="single" w:sz="4" w:space="0" w:color="auto"/>
              <w:bottom w:val="single" w:sz="4" w:space="0" w:color="auto"/>
            </w:tcBorders>
            <w:shd w:val="clear" w:color="auto" w:fill="8DB3E2" w:themeFill="text2" w:themeFillTint="66"/>
            <w:noWrap/>
            <w:vAlign w:val="center"/>
            <w:hideMark/>
          </w:tcPr>
          <w:p w:rsidR="00DA16B2" w:rsidRPr="003C4E80" w:rsidRDefault="00DA16B2" w:rsidP="003C4E80">
            <w:pPr>
              <w:pStyle w:val="cuatexto"/>
              <w:jc w:val="right"/>
              <w:rPr>
                <w:rFonts w:ascii="Arial" w:hAnsi="Arial" w:cs="Arial"/>
                <w:bCs/>
                <w:sz w:val="18"/>
                <w:szCs w:val="18"/>
              </w:rPr>
            </w:pPr>
            <w:r w:rsidRPr="003C4E80">
              <w:rPr>
                <w:rFonts w:ascii="Arial" w:hAnsi="Arial" w:cs="Arial"/>
                <w:bCs/>
                <w:sz w:val="18"/>
                <w:szCs w:val="18"/>
              </w:rPr>
              <w:t>-16%</w:t>
            </w:r>
          </w:p>
        </w:tc>
      </w:tr>
    </w:tbl>
    <w:p w:rsidR="00740A78" w:rsidRDefault="00734EC1" w:rsidP="00734EC1">
      <w:pPr>
        <w:pStyle w:val="texto"/>
        <w:spacing w:before="240"/>
      </w:pPr>
      <w:r>
        <w:t>Como se desprende de estos datos, el empleo total ha disminuido entre 1999 y 2014 en un 16 por ciento, pero se observa un comportamiento diferente entre el empleo por cuenta propia</w:t>
      </w:r>
      <w:r w:rsidR="00331C0E">
        <w:t>,</w:t>
      </w:r>
      <w:r>
        <w:t xml:space="preserve"> con un descenso del 45 por ciento</w:t>
      </w:r>
      <w:r w:rsidR="00331C0E">
        <w:t>,</w:t>
      </w:r>
      <w:r>
        <w:t xml:space="preserve"> y el realizado por cuenta ajena</w:t>
      </w:r>
      <w:r w:rsidR="00331C0E">
        <w:t>,</w:t>
      </w:r>
      <w:r>
        <w:t xml:space="preserve"> con un incremento del 70 por ciento.</w:t>
      </w:r>
    </w:p>
    <w:p w:rsidR="002574DB" w:rsidRDefault="002574DB" w:rsidP="00734EC1">
      <w:pPr>
        <w:pStyle w:val="texto"/>
        <w:spacing w:before="240"/>
      </w:pPr>
      <w:r>
        <w:t>Entre 2005 y 2014 la variación es de un 9,5 por ciento en los trabajadores por cuenta ajena; de un -30,4 por ciento los afiliados por cuenta propia y de un -14 por ciento en el total.</w:t>
      </w:r>
    </w:p>
    <w:p w:rsidR="00467FA6" w:rsidRDefault="00734EC1" w:rsidP="0070338E">
      <w:pPr>
        <w:pStyle w:val="texto"/>
        <w:spacing w:before="240"/>
      </w:pPr>
      <w:r>
        <w:t>Los datos analizados por las 29 localidades afectadas se muestran en el cu</w:t>
      </w:r>
      <w:r>
        <w:t>a</w:t>
      </w:r>
      <w:r>
        <w:t>dro siguiente</w:t>
      </w:r>
      <w:r w:rsidR="00214671">
        <w:t>.</w:t>
      </w:r>
    </w:p>
    <w:p w:rsidR="00467FA6" w:rsidRDefault="00467FA6" w:rsidP="001B4E46">
      <w:pPr>
        <w:pStyle w:val="texto"/>
        <w:sectPr w:rsidR="00467FA6" w:rsidSect="00715AF2">
          <w:headerReference w:type="even" r:id="rId15"/>
          <w:footerReference w:type="default" r:id="rId16"/>
          <w:pgSz w:w="11907" w:h="16840" w:code="9"/>
          <w:pgMar w:top="2109" w:right="1559" w:bottom="1644" w:left="1559" w:header="369" w:footer="136" w:gutter="0"/>
          <w:pgNumType w:start="3"/>
          <w:cols w:space="720"/>
          <w:docGrid w:linePitch="360"/>
        </w:sectPr>
      </w:pPr>
    </w:p>
    <w:tbl>
      <w:tblPr>
        <w:tblStyle w:val="Tablaconcuadrcula"/>
        <w:tblW w:w="14318" w:type="dxa"/>
        <w:jc w:val="center"/>
        <w:tblInd w:w="-1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6"/>
        <w:gridCol w:w="1103"/>
        <w:gridCol w:w="1134"/>
        <w:gridCol w:w="709"/>
        <w:gridCol w:w="1134"/>
        <w:gridCol w:w="1134"/>
        <w:gridCol w:w="709"/>
        <w:gridCol w:w="1134"/>
        <w:gridCol w:w="1205"/>
        <w:gridCol w:w="721"/>
        <w:gridCol w:w="1086"/>
        <w:gridCol w:w="993"/>
        <w:gridCol w:w="850"/>
      </w:tblGrid>
      <w:tr w:rsidR="00D33C5E" w:rsidRPr="00DC496A" w:rsidTr="00404302">
        <w:trPr>
          <w:trHeight w:val="255"/>
          <w:jc w:val="center"/>
        </w:trPr>
        <w:tc>
          <w:tcPr>
            <w:tcW w:w="2406" w:type="dxa"/>
            <w:tcBorders>
              <w:top w:val="single" w:sz="4" w:space="0" w:color="auto"/>
              <w:bottom w:val="single" w:sz="4" w:space="0" w:color="auto"/>
            </w:tcBorders>
            <w:shd w:val="clear" w:color="auto" w:fill="8DB3E2" w:themeFill="text2" w:themeFillTint="66"/>
            <w:vAlign w:val="center"/>
          </w:tcPr>
          <w:p w:rsidR="00D33C5E" w:rsidRPr="00DC496A" w:rsidRDefault="00D33C5E" w:rsidP="005E2CF2">
            <w:pPr>
              <w:pStyle w:val="cuatexto"/>
              <w:jc w:val="left"/>
              <w:rPr>
                <w:rFonts w:ascii="Arial" w:hAnsi="Arial" w:cs="Arial"/>
                <w:sz w:val="18"/>
                <w:szCs w:val="18"/>
              </w:rPr>
            </w:pPr>
          </w:p>
        </w:tc>
        <w:tc>
          <w:tcPr>
            <w:tcW w:w="2946" w:type="dxa"/>
            <w:gridSpan w:val="3"/>
            <w:tcBorders>
              <w:top w:val="single" w:sz="4" w:space="0" w:color="auto"/>
              <w:bottom w:val="single" w:sz="4" w:space="0" w:color="auto"/>
              <w:right w:val="single" w:sz="2" w:space="0" w:color="auto"/>
            </w:tcBorders>
            <w:shd w:val="clear" w:color="auto" w:fill="8DB3E2" w:themeFill="text2" w:themeFillTint="66"/>
            <w:vAlign w:val="center"/>
          </w:tcPr>
          <w:p w:rsidR="00D33C5E" w:rsidRPr="00DC496A" w:rsidRDefault="00D33C5E" w:rsidP="00DA16B2">
            <w:pPr>
              <w:pStyle w:val="cuatexto"/>
              <w:jc w:val="center"/>
              <w:rPr>
                <w:rFonts w:ascii="Arial" w:hAnsi="Arial" w:cs="Arial"/>
                <w:sz w:val="18"/>
                <w:szCs w:val="18"/>
              </w:rPr>
            </w:pPr>
            <w:r>
              <w:rPr>
                <w:rFonts w:ascii="Arial" w:hAnsi="Arial" w:cs="Arial"/>
                <w:sz w:val="18"/>
                <w:szCs w:val="18"/>
              </w:rPr>
              <w:t>Diciembre 2005</w:t>
            </w:r>
          </w:p>
        </w:tc>
        <w:tc>
          <w:tcPr>
            <w:tcW w:w="2977" w:type="dxa"/>
            <w:gridSpan w:val="3"/>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D33C5E" w:rsidRPr="00DC496A" w:rsidRDefault="00D33C5E" w:rsidP="00DA16B2">
            <w:pPr>
              <w:pStyle w:val="cuatexto"/>
              <w:jc w:val="center"/>
              <w:rPr>
                <w:rFonts w:ascii="Arial" w:hAnsi="Arial" w:cs="Arial"/>
                <w:sz w:val="18"/>
                <w:szCs w:val="18"/>
              </w:rPr>
            </w:pPr>
            <w:r>
              <w:rPr>
                <w:rFonts w:ascii="Arial" w:hAnsi="Arial" w:cs="Arial"/>
                <w:sz w:val="18"/>
                <w:szCs w:val="18"/>
              </w:rPr>
              <w:t>Diciembre 2010</w:t>
            </w:r>
          </w:p>
        </w:tc>
        <w:tc>
          <w:tcPr>
            <w:tcW w:w="3060" w:type="dxa"/>
            <w:gridSpan w:val="3"/>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D33C5E" w:rsidRPr="00DC496A" w:rsidRDefault="00D33C5E" w:rsidP="00DA16B2">
            <w:pPr>
              <w:pStyle w:val="cuatexto"/>
              <w:jc w:val="center"/>
              <w:rPr>
                <w:rFonts w:ascii="Arial" w:hAnsi="Arial" w:cs="Arial"/>
                <w:sz w:val="18"/>
                <w:szCs w:val="18"/>
              </w:rPr>
            </w:pPr>
            <w:r>
              <w:rPr>
                <w:rFonts w:ascii="Arial" w:hAnsi="Arial" w:cs="Arial"/>
                <w:sz w:val="18"/>
                <w:szCs w:val="18"/>
              </w:rPr>
              <w:t>Diciembre 2014</w:t>
            </w:r>
          </w:p>
        </w:tc>
        <w:tc>
          <w:tcPr>
            <w:tcW w:w="2929" w:type="dxa"/>
            <w:gridSpan w:val="3"/>
            <w:tcBorders>
              <w:top w:val="single" w:sz="4" w:space="0" w:color="auto"/>
              <w:left w:val="single" w:sz="2" w:space="0" w:color="auto"/>
              <w:bottom w:val="single" w:sz="4" w:space="0" w:color="auto"/>
            </w:tcBorders>
            <w:shd w:val="clear" w:color="auto" w:fill="8DB3E2" w:themeFill="text2" w:themeFillTint="66"/>
            <w:vAlign w:val="center"/>
          </w:tcPr>
          <w:p w:rsidR="00D33C5E" w:rsidRPr="00DC496A" w:rsidRDefault="00D33C5E" w:rsidP="00DA16B2">
            <w:pPr>
              <w:pStyle w:val="cuatexto"/>
              <w:jc w:val="center"/>
              <w:rPr>
                <w:rFonts w:ascii="Arial" w:hAnsi="Arial" w:cs="Arial"/>
                <w:sz w:val="18"/>
                <w:szCs w:val="18"/>
              </w:rPr>
            </w:pPr>
            <w:r>
              <w:rPr>
                <w:rFonts w:ascii="Arial" w:hAnsi="Arial" w:cs="Arial"/>
                <w:sz w:val="18"/>
                <w:szCs w:val="18"/>
              </w:rPr>
              <w:t>Variación 2014/2005</w:t>
            </w:r>
          </w:p>
        </w:tc>
      </w:tr>
      <w:tr w:rsidR="009E0342" w:rsidRPr="00DC496A" w:rsidTr="00404302">
        <w:trPr>
          <w:trHeight w:val="397"/>
          <w:jc w:val="center"/>
        </w:trPr>
        <w:tc>
          <w:tcPr>
            <w:tcW w:w="2406" w:type="dxa"/>
            <w:tcBorders>
              <w:top w:val="single" w:sz="4" w:space="0" w:color="auto"/>
              <w:bottom w:val="single" w:sz="4" w:space="0" w:color="auto"/>
            </w:tcBorders>
            <w:shd w:val="clear" w:color="auto" w:fill="8DB3E2" w:themeFill="text2" w:themeFillTint="66"/>
            <w:vAlign w:val="center"/>
            <w:hideMark/>
          </w:tcPr>
          <w:p w:rsidR="00DC496A" w:rsidRPr="00DC496A" w:rsidRDefault="00D33C5E" w:rsidP="005E2CF2">
            <w:pPr>
              <w:pStyle w:val="cuatexto"/>
              <w:jc w:val="left"/>
              <w:rPr>
                <w:rFonts w:ascii="Arial" w:hAnsi="Arial" w:cs="Arial"/>
                <w:sz w:val="18"/>
                <w:szCs w:val="18"/>
              </w:rPr>
            </w:pPr>
            <w:r w:rsidRPr="00DC496A">
              <w:rPr>
                <w:rFonts w:ascii="Arial" w:hAnsi="Arial" w:cs="Arial"/>
                <w:sz w:val="18"/>
                <w:szCs w:val="18"/>
              </w:rPr>
              <w:t>Localidad</w:t>
            </w:r>
            <w:r w:rsidR="00D95482">
              <w:rPr>
                <w:rFonts w:ascii="Arial" w:hAnsi="Arial" w:cs="Arial"/>
                <w:sz w:val="18"/>
                <w:szCs w:val="18"/>
              </w:rPr>
              <w:t xml:space="preserve"> zona regable</w:t>
            </w:r>
          </w:p>
        </w:tc>
        <w:tc>
          <w:tcPr>
            <w:tcW w:w="1103" w:type="dxa"/>
            <w:tcBorders>
              <w:top w:val="single" w:sz="4" w:space="0" w:color="auto"/>
              <w:bottom w:val="single" w:sz="4" w:space="0" w:color="auto"/>
            </w:tcBorders>
            <w:shd w:val="clear" w:color="auto" w:fill="8DB3E2" w:themeFill="text2" w:themeFillTint="66"/>
            <w:vAlign w:val="center"/>
            <w:hideMark/>
          </w:tcPr>
          <w:p w:rsidR="009E0342" w:rsidRDefault="009E0342" w:rsidP="00DA16B2">
            <w:pPr>
              <w:pStyle w:val="cuatexto"/>
              <w:jc w:val="right"/>
              <w:rPr>
                <w:rFonts w:ascii="Arial" w:hAnsi="Arial" w:cs="Arial"/>
                <w:sz w:val="18"/>
                <w:szCs w:val="18"/>
              </w:rPr>
            </w:pPr>
            <w:r>
              <w:rPr>
                <w:rFonts w:ascii="Arial" w:hAnsi="Arial" w:cs="Arial"/>
                <w:sz w:val="18"/>
                <w:szCs w:val="18"/>
              </w:rPr>
              <w:t>Autón</w:t>
            </w:r>
            <w:r w:rsidR="00DA16B2">
              <w:rPr>
                <w:rFonts w:ascii="Arial" w:hAnsi="Arial" w:cs="Arial"/>
                <w:sz w:val="18"/>
                <w:szCs w:val="18"/>
              </w:rPr>
              <w:t>omo</w:t>
            </w:r>
          </w:p>
          <w:p w:rsidR="00DC496A" w:rsidRPr="00DC496A" w:rsidRDefault="00DC496A" w:rsidP="00DA16B2">
            <w:pPr>
              <w:pStyle w:val="cuatexto"/>
              <w:jc w:val="right"/>
              <w:rPr>
                <w:rFonts w:ascii="Arial" w:hAnsi="Arial" w:cs="Arial"/>
                <w:sz w:val="18"/>
                <w:szCs w:val="18"/>
              </w:rPr>
            </w:pPr>
            <w:r w:rsidRPr="00DC496A">
              <w:rPr>
                <w:rFonts w:ascii="Arial" w:hAnsi="Arial" w:cs="Arial"/>
                <w:sz w:val="18"/>
                <w:szCs w:val="18"/>
              </w:rPr>
              <w:t>(721)</w:t>
            </w:r>
          </w:p>
        </w:tc>
        <w:tc>
          <w:tcPr>
            <w:tcW w:w="1134" w:type="dxa"/>
            <w:tcBorders>
              <w:top w:val="single" w:sz="4" w:space="0" w:color="auto"/>
              <w:bottom w:val="single" w:sz="4" w:space="0" w:color="auto"/>
            </w:tcBorders>
            <w:shd w:val="clear" w:color="auto" w:fill="8DB3E2" w:themeFill="text2" w:themeFillTint="66"/>
            <w:vAlign w:val="center"/>
            <w:hideMark/>
          </w:tcPr>
          <w:p w:rsidR="00DA16B2" w:rsidRDefault="009E0342" w:rsidP="00DA16B2">
            <w:pPr>
              <w:pStyle w:val="cuatexto"/>
              <w:jc w:val="right"/>
              <w:rPr>
                <w:rFonts w:ascii="Arial" w:hAnsi="Arial" w:cs="Arial"/>
                <w:sz w:val="18"/>
                <w:szCs w:val="18"/>
              </w:rPr>
            </w:pPr>
            <w:r>
              <w:rPr>
                <w:rFonts w:ascii="Arial" w:hAnsi="Arial" w:cs="Arial"/>
                <w:sz w:val="18"/>
                <w:szCs w:val="18"/>
              </w:rPr>
              <w:t>C</w:t>
            </w:r>
            <w:r w:rsidR="00DA16B2">
              <w:rPr>
                <w:rFonts w:ascii="Arial" w:hAnsi="Arial" w:cs="Arial"/>
                <w:sz w:val="18"/>
                <w:szCs w:val="18"/>
              </w:rPr>
              <w:t>ta.</w:t>
            </w:r>
            <w:r w:rsidR="00DC496A" w:rsidRPr="00DC496A">
              <w:rPr>
                <w:rFonts w:ascii="Arial" w:hAnsi="Arial" w:cs="Arial"/>
                <w:sz w:val="18"/>
                <w:szCs w:val="18"/>
              </w:rPr>
              <w:t xml:space="preserve"> ajena</w:t>
            </w:r>
          </w:p>
          <w:p w:rsidR="00DC496A" w:rsidRPr="00DC496A" w:rsidRDefault="00DC496A" w:rsidP="00DA16B2">
            <w:pPr>
              <w:pStyle w:val="cuatexto"/>
              <w:jc w:val="right"/>
              <w:rPr>
                <w:rFonts w:ascii="Arial" w:hAnsi="Arial" w:cs="Arial"/>
                <w:sz w:val="18"/>
                <w:szCs w:val="18"/>
              </w:rPr>
            </w:pPr>
            <w:r w:rsidRPr="00DC496A">
              <w:rPr>
                <w:rFonts w:ascii="Arial" w:hAnsi="Arial" w:cs="Arial"/>
                <w:sz w:val="18"/>
                <w:szCs w:val="18"/>
              </w:rPr>
              <w:t>(611)</w:t>
            </w:r>
          </w:p>
        </w:tc>
        <w:tc>
          <w:tcPr>
            <w:tcW w:w="709" w:type="dxa"/>
            <w:tcBorders>
              <w:top w:val="single" w:sz="4" w:space="0" w:color="auto"/>
              <w:bottom w:val="single" w:sz="4" w:space="0" w:color="auto"/>
              <w:right w:val="single" w:sz="2" w:space="0" w:color="auto"/>
            </w:tcBorders>
            <w:shd w:val="clear" w:color="auto" w:fill="8DB3E2" w:themeFill="text2" w:themeFillTint="66"/>
            <w:vAlign w:val="center"/>
            <w:hideMark/>
          </w:tcPr>
          <w:p w:rsidR="00DC496A" w:rsidRPr="00DC496A" w:rsidRDefault="00DC496A" w:rsidP="00DA16B2">
            <w:pPr>
              <w:pStyle w:val="cuatexto"/>
              <w:jc w:val="right"/>
              <w:rPr>
                <w:rFonts w:ascii="Arial" w:hAnsi="Arial" w:cs="Arial"/>
                <w:sz w:val="18"/>
                <w:szCs w:val="18"/>
              </w:rPr>
            </w:pPr>
            <w:r w:rsidRPr="00DC496A">
              <w:rPr>
                <w:rFonts w:ascii="Arial" w:hAnsi="Arial" w:cs="Arial"/>
                <w:sz w:val="18"/>
                <w:szCs w:val="18"/>
              </w:rPr>
              <w:t>T</w:t>
            </w:r>
            <w:r w:rsidR="00D33C5E" w:rsidRPr="00DC496A">
              <w:rPr>
                <w:rFonts w:ascii="Arial" w:hAnsi="Arial" w:cs="Arial"/>
                <w:sz w:val="18"/>
                <w:szCs w:val="18"/>
              </w:rPr>
              <w:t>o</w:t>
            </w:r>
            <w:r w:rsidR="00D33C5E">
              <w:rPr>
                <w:rFonts w:ascii="Arial" w:hAnsi="Arial" w:cs="Arial"/>
                <w:sz w:val="18"/>
                <w:szCs w:val="18"/>
              </w:rPr>
              <w:t>tal</w:t>
            </w:r>
          </w:p>
        </w:tc>
        <w:tc>
          <w:tcPr>
            <w:tcW w:w="1134" w:type="dxa"/>
            <w:tcBorders>
              <w:top w:val="single" w:sz="4" w:space="0" w:color="auto"/>
              <w:left w:val="single" w:sz="2" w:space="0" w:color="auto"/>
              <w:bottom w:val="single" w:sz="4" w:space="0" w:color="auto"/>
            </w:tcBorders>
            <w:shd w:val="clear" w:color="auto" w:fill="8DB3E2" w:themeFill="text2" w:themeFillTint="66"/>
            <w:vAlign w:val="center"/>
            <w:hideMark/>
          </w:tcPr>
          <w:p w:rsidR="00EF6319" w:rsidRDefault="00DC496A" w:rsidP="00DA16B2">
            <w:pPr>
              <w:pStyle w:val="cuatexto"/>
              <w:jc w:val="right"/>
              <w:rPr>
                <w:rFonts w:ascii="Arial" w:hAnsi="Arial" w:cs="Arial"/>
                <w:sz w:val="18"/>
                <w:szCs w:val="18"/>
              </w:rPr>
            </w:pPr>
            <w:r w:rsidRPr="00DC496A">
              <w:rPr>
                <w:rFonts w:ascii="Arial" w:hAnsi="Arial" w:cs="Arial"/>
                <w:sz w:val="18"/>
                <w:szCs w:val="18"/>
              </w:rPr>
              <w:t>A</w:t>
            </w:r>
            <w:r w:rsidR="009E0342" w:rsidRPr="00DC496A">
              <w:rPr>
                <w:rFonts w:ascii="Arial" w:hAnsi="Arial" w:cs="Arial"/>
                <w:sz w:val="18"/>
                <w:szCs w:val="18"/>
              </w:rPr>
              <w:t>utón</w:t>
            </w:r>
            <w:r w:rsidR="00DA16B2">
              <w:rPr>
                <w:rFonts w:ascii="Arial" w:hAnsi="Arial" w:cs="Arial"/>
                <w:sz w:val="18"/>
                <w:szCs w:val="18"/>
              </w:rPr>
              <w:t>omo</w:t>
            </w:r>
          </w:p>
          <w:p w:rsidR="00DC496A" w:rsidRPr="00DC496A" w:rsidRDefault="00DC496A" w:rsidP="00DA16B2">
            <w:pPr>
              <w:pStyle w:val="cuatexto"/>
              <w:jc w:val="right"/>
              <w:rPr>
                <w:rFonts w:ascii="Arial" w:hAnsi="Arial" w:cs="Arial"/>
                <w:sz w:val="18"/>
                <w:szCs w:val="18"/>
              </w:rPr>
            </w:pPr>
            <w:r w:rsidRPr="00DC496A">
              <w:rPr>
                <w:rFonts w:ascii="Arial" w:hAnsi="Arial" w:cs="Arial"/>
                <w:sz w:val="18"/>
                <w:szCs w:val="18"/>
              </w:rPr>
              <w:t>SETA</w:t>
            </w:r>
          </w:p>
        </w:tc>
        <w:tc>
          <w:tcPr>
            <w:tcW w:w="1134" w:type="dxa"/>
            <w:tcBorders>
              <w:top w:val="single" w:sz="4" w:space="0" w:color="auto"/>
              <w:bottom w:val="single" w:sz="4" w:space="0" w:color="auto"/>
            </w:tcBorders>
            <w:shd w:val="clear" w:color="auto" w:fill="8DB3E2" w:themeFill="text2" w:themeFillTint="66"/>
            <w:vAlign w:val="center"/>
            <w:hideMark/>
          </w:tcPr>
          <w:p w:rsidR="009E0342" w:rsidRDefault="009E0342" w:rsidP="00DA16B2">
            <w:pPr>
              <w:pStyle w:val="cuatexto"/>
              <w:jc w:val="right"/>
              <w:rPr>
                <w:rFonts w:ascii="Arial" w:hAnsi="Arial" w:cs="Arial"/>
                <w:sz w:val="18"/>
                <w:szCs w:val="18"/>
              </w:rPr>
            </w:pPr>
            <w:r>
              <w:rPr>
                <w:rFonts w:ascii="Arial" w:hAnsi="Arial" w:cs="Arial"/>
                <w:sz w:val="18"/>
                <w:szCs w:val="18"/>
              </w:rPr>
              <w:t>C</w:t>
            </w:r>
            <w:r w:rsidR="00DA16B2">
              <w:rPr>
                <w:rFonts w:ascii="Arial" w:hAnsi="Arial" w:cs="Arial"/>
                <w:sz w:val="18"/>
                <w:szCs w:val="18"/>
              </w:rPr>
              <w:t xml:space="preserve">ta. </w:t>
            </w:r>
            <w:r w:rsidR="00DC496A" w:rsidRPr="00DC496A">
              <w:rPr>
                <w:rFonts w:ascii="Arial" w:hAnsi="Arial" w:cs="Arial"/>
                <w:sz w:val="18"/>
                <w:szCs w:val="18"/>
              </w:rPr>
              <w:t>aj</w:t>
            </w:r>
            <w:r>
              <w:rPr>
                <w:rFonts w:ascii="Arial" w:hAnsi="Arial" w:cs="Arial"/>
                <w:sz w:val="18"/>
                <w:szCs w:val="18"/>
              </w:rPr>
              <w:t>e</w:t>
            </w:r>
            <w:r w:rsidR="00DC496A" w:rsidRPr="00DC496A">
              <w:rPr>
                <w:rFonts w:ascii="Arial" w:hAnsi="Arial" w:cs="Arial"/>
                <w:sz w:val="18"/>
                <w:szCs w:val="18"/>
              </w:rPr>
              <w:t>na</w:t>
            </w:r>
          </w:p>
          <w:p w:rsidR="00DC496A" w:rsidRPr="00DC496A" w:rsidRDefault="00DC496A" w:rsidP="00DA16B2">
            <w:pPr>
              <w:pStyle w:val="cuatexto"/>
              <w:jc w:val="right"/>
              <w:rPr>
                <w:rFonts w:ascii="Arial" w:hAnsi="Arial" w:cs="Arial"/>
                <w:sz w:val="18"/>
                <w:szCs w:val="18"/>
              </w:rPr>
            </w:pPr>
            <w:r w:rsidRPr="00DC496A">
              <w:rPr>
                <w:rFonts w:ascii="Arial" w:hAnsi="Arial" w:cs="Arial"/>
                <w:sz w:val="18"/>
                <w:szCs w:val="18"/>
              </w:rPr>
              <w:t>(611)</w:t>
            </w:r>
          </w:p>
        </w:tc>
        <w:tc>
          <w:tcPr>
            <w:tcW w:w="709" w:type="dxa"/>
            <w:tcBorders>
              <w:top w:val="single" w:sz="4" w:space="0" w:color="auto"/>
              <w:bottom w:val="single" w:sz="4" w:space="0" w:color="auto"/>
              <w:right w:val="single" w:sz="2" w:space="0" w:color="auto"/>
            </w:tcBorders>
            <w:shd w:val="clear" w:color="auto" w:fill="8DB3E2" w:themeFill="text2" w:themeFillTint="66"/>
            <w:vAlign w:val="center"/>
            <w:hideMark/>
          </w:tcPr>
          <w:p w:rsidR="00DC496A" w:rsidRPr="00DC496A" w:rsidRDefault="00DC496A" w:rsidP="00DA16B2">
            <w:pPr>
              <w:pStyle w:val="cuatexto"/>
              <w:jc w:val="right"/>
              <w:rPr>
                <w:rFonts w:ascii="Arial" w:hAnsi="Arial" w:cs="Arial"/>
                <w:sz w:val="18"/>
                <w:szCs w:val="18"/>
              </w:rPr>
            </w:pPr>
            <w:r w:rsidRPr="00DC496A">
              <w:rPr>
                <w:rFonts w:ascii="Arial" w:hAnsi="Arial" w:cs="Arial"/>
                <w:sz w:val="18"/>
                <w:szCs w:val="18"/>
              </w:rPr>
              <w:t>T</w:t>
            </w:r>
            <w:r w:rsidR="00D33C5E" w:rsidRPr="00DC496A">
              <w:rPr>
                <w:rFonts w:ascii="Arial" w:hAnsi="Arial" w:cs="Arial"/>
                <w:sz w:val="18"/>
                <w:szCs w:val="18"/>
              </w:rPr>
              <w:t xml:space="preserve">otal </w:t>
            </w:r>
          </w:p>
        </w:tc>
        <w:tc>
          <w:tcPr>
            <w:tcW w:w="1134" w:type="dxa"/>
            <w:tcBorders>
              <w:top w:val="single" w:sz="4" w:space="0" w:color="auto"/>
              <w:left w:val="single" w:sz="2" w:space="0" w:color="auto"/>
              <w:bottom w:val="single" w:sz="4" w:space="0" w:color="auto"/>
            </w:tcBorders>
            <w:shd w:val="clear" w:color="auto" w:fill="8DB3E2" w:themeFill="text2" w:themeFillTint="66"/>
            <w:vAlign w:val="center"/>
            <w:hideMark/>
          </w:tcPr>
          <w:p w:rsidR="00EF6319" w:rsidRDefault="009E0342" w:rsidP="00EF6319">
            <w:pPr>
              <w:pStyle w:val="cuatexto"/>
              <w:jc w:val="right"/>
              <w:rPr>
                <w:rFonts w:ascii="Arial" w:hAnsi="Arial" w:cs="Arial"/>
                <w:sz w:val="18"/>
                <w:szCs w:val="18"/>
              </w:rPr>
            </w:pPr>
            <w:r w:rsidRPr="00DC496A">
              <w:rPr>
                <w:rFonts w:ascii="Arial" w:hAnsi="Arial" w:cs="Arial"/>
                <w:sz w:val="18"/>
                <w:szCs w:val="18"/>
              </w:rPr>
              <w:t>Autón</w:t>
            </w:r>
            <w:r w:rsidR="00DA16B2">
              <w:rPr>
                <w:rFonts w:ascii="Arial" w:hAnsi="Arial" w:cs="Arial"/>
                <w:sz w:val="18"/>
                <w:szCs w:val="18"/>
              </w:rPr>
              <w:t>omo</w:t>
            </w:r>
          </w:p>
          <w:p w:rsidR="00DC496A" w:rsidRPr="00DC496A" w:rsidRDefault="00DC496A" w:rsidP="00EF6319">
            <w:pPr>
              <w:pStyle w:val="cuatexto"/>
              <w:jc w:val="right"/>
              <w:rPr>
                <w:rFonts w:ascii="Arial" w:hAnsi="Arial" w:cs="Arial"/>
                <w:sz w:val="18"/>
                <w:szCs w:val="18"/>
              </w:rPr>
            </w:pPr>
            <w:r w:rsidRPr="00DC496A">
              <w:rPr>
                <w:rFonts w:ascii="Arial" w:hAnsi="Arial" w:cs="Arial"/>
                <w:sz w:val="18"/>
                <w:szCs w:val="18"/>
              </w:rPr>
              <w:t>SETA</w:t>
            </w:r>
          </w:p>
        </w:tc>
        <w:tc>
          <w:tcPr>
            <w:tcW w:w="1205" w:type="dxa"/>
            <w:tcBorders>
              <w:top w:val="single" w:sz="4" w:space="0" w:color="auto"/>
              <w:bottom w:val="single" w:sz="4" w:space="0" w:color="auto"/>
            </w:tcBorders>
            <w:shd w:val="clear" w:color="auto" w:fill="8DB3E2" w:themeFill="text2" w:themeFillTint="66"/>
            <w:vAlign w:val="center"/>
            <w:hideMark/>
          </w:tcPr>
          <w:p w:rsidR="002261B9" w:rsidRDefault="002261B9" w:rsidP="00DA16B2">
            <w:pPr>
              <w:pStyle w:val="cuatexto"/>
              <w:jc w:val="right"/>
              <w:rPr>
                <w:rFonts w:ascii="Arial" w:hAnsi="Arial" w:cs="Arial"/>
                <w:sz w:val="18"/>
                <w:szCs w:val="18"/>
              </w:rPr>
            </w:pPr>
            <w:r>
              <w:rPr>
                <w:rFonts w:ascii="Arial" w:hAnsi="Arial" w:cs="Arial"/>
                <w:sz w:val="18"/>
                <w:szCs w:val="18"/>
              </w:rPr>
              <w:t>C</w:t>
            </w:r>
            <w:r w:rsidR="00DA16B2">
              <w:rPr>
                <w:rFonts w:ascii="Arial" w:hAnsi="Arial" w:cs="Arial"/>
                <w:sz w:val="18"/>
                <w:szCs w:val="18"/>
              </w:rPr>
              <w:t xml:space="preserve">ta. </w:t>
            </w:r>
            <w:r w:rsidRPr="00DC496A">
              <w:rPr>
                <w:rFonts w:ascii="Arial" w:hAnsi="Arial" w:cs="Arial"/>
                <w:sz w:val="18"/>
                <w:szCs w:val="18"/>
              </w:rPr>
              <w:t>A</w:t>
            </w:r>
            <w:r w:rsidR="00DC496A" w:rsidRPr="00DC496A">
              <w:rPr>
                <w:rFonts w:ascii="Arial" w:hAnsi="Arial" w:cs="Arial"/>
                <w:sz w:val="18"/>
                <w:szCs w:val="18"/>
              </w:rPr>
              <w:t>jena</w:t>
            </w:r>
          </w:p>
          <w:p w:rsidR="00DC496A" w:rsidRPr="00DC496A" w:rsidRDefault="00DC496A" w:rsidP="00DA16B2">
            <w:pPr>
              <w:pStyle w:val="cuatexto"/>
              <w:jc w:val="right"/>
              <w:rPr>
                <w:rFonts w:ascii="Arial" w:hAnsi="Arial" w:cs="Arial"/>
                <w:sz w:val="18"/>
                <w:szCs w:val="18"/>
              </w:rPr>
            </w:pPr>
            <w:r w:rsidRPr="00DC496A">
              <w:rPr>
                <w:rFonts w:ascii="Arial" w:hAnsi="Arial" w:cs="Arial"/>
                <w:sz w:val="18"/>
                <w:szCs w:val="18"/>
              </w:rPr>
              <w:t>(161 y 163)</w:t>
            </w:r>
          </w:p>
        </w:tc>
        <w:tc>
          <w:tcPr>
            <w:tcW w:w="721" w:type="dxa"/>
            <w:tcBorders>
              <w:top w:val="single" w:sz="4" w:space="0" w:color="auto"/>
              <w:bottom w:val="single" w:sz="4" w:space="0" w:color="auto"/>
              <w:right w:val="single" w:sz="2" w:space="0" w:color="auto"/>
            </w:tcBorders>
            <w:shd w:val="clear" w:color="auto" w:fill="8DB3E2" w:themeFill="text2" w:themeFillTint="66"/>
            <w:vAlign w:val="center"/>
            <w:hideMark/>
          </w:tcPr>
          <w:p w:rsidR="00DC496A" w:rsidRPr="00DC496A" w:rsidRDefault="00D33C5E" w:rsidP="00DA16B2">
            <w:pPr>
              <w:pStyle w:val="cuatexto"/>
              <w:jc w:val="right"/>
              <w:rPr>
                <w:rFonts w:ascii="Arial" w:hAnsi="Arial" w:cs="Arial"/>
                <w:sz w:val="18"/>
                <w:szCs w:val="18"/>
              </w:rPr>
            </w:pPr>
            <w:r w:rsidRPr="00DC496A">
              <w:rPr>
                <w:rFonts w:ascii="Arial" w:hAnsi="Arial" w:cs="Arial"/>
                <w:sz w:val="18"/>
                <w:szCs w:val="18"/>
              </w:rPr>
              <w:t>Total</w:t>
            </w:r>
          </w:p>
        </w:tc>
        <w:tc>
          <w:tcPr>
            <w:tcW w:w="1086" w:type="dxa"/>
            <w:tcBorders>
              <w:top w:val="single" w:sz="4" w:space="0" w:color="auto"/>
              <w:left w:val="single" w:sz="2" w:space="0" w:color="auto"/>
              <w:bottom w:val="single" w:sz="4" w:space="0" w:color="auto"/>
            </w:tcBorders>
            <w:shd w:val="clear" w:color="auto" w:fill="8DB3E2" w:themeFill="text2" w:themeFillTint="66"/>
            <w:vAlign w:val="center"/>
            <w:hideMark/>
          </w:tcPr>
          <w:p w:rsidR="00DC496A" w:rsidRPr="00DC496A" w:rsidRDefault="00DA16B2" w:rsidP="00DA16B2">
            <w:pPr>
              <w:pStyle w:val="cuatexto"/>
              <w:jc w:val="right"/>
              <w:rPr>
                <w:rFonts w:ascii="Arial" w:hAnsi="Arial" w:cs="Arial"/>
                <w:sz w:val="18"/>
                <w:szCs w:val="18"/>
              </w:rPr>
            </w:pPr>
            <w:r>
              <w:rPr>
                <w:rFonts w:ascii="Arial" w:hAnsi="Arial" w:cs="Arial"/>
                <w:sz w:val="18"/>
                <w:szCs w:val="18"/>
              </w:rPr>
              <w:t>Autónomo</w:t>
            </w:r>
          </w:p>
        </w:tc>
        <w:tc>
          <w:tcPr>
            <w:tcW w:w="993" w:type="dxa"/>
            <w:tcBorders>
              <w:top w:val="single" w:sz="4" w:space="0" w:color="auto"/>
              <w:bottom w:val="single" w:sz="4" w:space="0" w:color="auto"/>
            </w:tcBorders>
            <w:shd w:val="clear" w:color="auto" w:fill="8DB3E2" w:themeFill="text2" w:themeFillTint="66"/>
            <w:vAlign w:val="center"/>
            <w:hideMark/>
          </w:tcPr>
          <w:p w:rsidR="00DC496A" w:rsidRPr="00DC496A" w:rsidRDefault="00D33C5E" w:rsidP="00DA16B2">
            <w:pPr>
              <w:pStyle w:val="cuatexto"/>
              <w:jc w:val="right"/>
              <w:rPr>
                <w:rFonts w:ascii="Arial" w:hAnsi="Arial" w:cs="Arial"/>
                <w:sz w:val="18"/>
                <w:szCs w:val="18"/>
              </w:rPr>
            </w:pPr>
            <w:r w:rsidRPr="00DC496A">
              <w:rPr>
                <w:rFonts w:ascii="Arial" w:hAnsi="Arial" w:cs="Arial"/>
                <w:sz w:val="18"/>
                <w:szCs w:val="18"/>
              </w:rPr>
              <w:t>Ajena</w:t>
            </w:r>
          </w:p>
        </w:tc>
        <w:tc>
          <w:tcPr>
            <w:tcW w:w="850" w:type="dxa"/>
            <w:tcBorders>
              <w:top w:val="single" w:sz="4" w:space="0" w:color="auto"/>
              <w:bottom w:val="single" w:sz="4" w:space="0" w:color="auto"/>
            </w:tcBorders>
            <w:shd w:val="clear" w:color="auto" w:fill="8DB3E2" w:themeFill="text2" w:themeFillTint="66"/>
            <w:vAlign w:val="center"/>
            <w:hideMark/>
          </w:tcPr>
          <w:p w:rsidR="00DC496A" w:rsidRPr="00DC496A" w:rsidRDefault="00DC496A" w:rsidP="00DA16B2">
            <w:pPr>
              <w:pStyle w:val="cuatexto"/>
              <w:jc w:val="right"/>
              <w:rPr>
                <w:rFonts w:ascii="Arial" w:hAnsi="Arial" w:cs="Arial"/>
                <w:sz w:val="18"/>
                <w:szCs w:val="18"/>
              </w:rPr>
            </w:pPr>
            <w:r w:rsidRPr="00DC496A">
              <w:rPr>
                <w:rFonts w:ascii="Arial" w:hAnsi="Arial" w:cs="Arial"/>
                <w:sz w:val="18"/>
                <w:szCs w:val="18"/>
              </w:rPr>
              <w:t>T</w:t>
            </w:r>
            <w:r w:rsidR="00D33C5E" w:rsidRPr="00DC496A">
              <w:rPr>
                <w:rFonts w:ascii="Arial" w:hAnsi="Arial" w:cs="Arial"/>
                <w:sz w:val="18"/>
                <w:szCs w:val="18"/>
              </w:rPr>
              <w:t>otal</w:t>
            </w:r>
          </w:p>
        </w:tc>
      </w:tr>
      <w:tr w:rsidR="009E0342" w:rsidRPr="00DC496A" w:rsidTr="00404302">
        <w:trPr>
          <w:trHeight w:val="198"/>
          <w:jc w:val="center"/>
        </w:trPr>
        <w:tc>
          <w:tcPr>
            <w:tcW w:w="2406" w:type="dxa"/>
            <w:tcBorders>
              <w:top w:val="single" w:sz="4"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ADIOS</w:t>
            </w:r>
          </w:p>
        </w:tc>
        <w:tc>
          <w:tcPr>
            <w:tcW w:w="1103"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4"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c>
          <w:tcPr>
            <w:tcW w:w="1134" w:type="dxa"/>
            <w:tcBorders>
              <w:top w:val="single" w:sz="4"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1134"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4"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4"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1205"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21" w:type="dxa"/>
            <w:tcBorders>
              <w:top w:val="single" w:sz="4"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086" w:type="dxa"/>
            <w:tcBorders>
              <w:top w:val="single" w:sz="4"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993"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850"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AÑORBE</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12</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28</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15</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ARTAJONA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9</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19</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18</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37</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9</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BEIRE</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BERBINZANA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35</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42</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40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17</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40</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-12</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BIURRUN-OLCOZ</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CAPARROSO</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108</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96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204</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91</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168</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74</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111</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185</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-34</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15</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-19</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ENERIZ</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FALCES</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64</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128</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59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133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54</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69</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123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5</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-5</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LARRAGA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54</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170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45</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161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37</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139</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176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-17</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23</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LEGARDA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b/>
                <w:szCs w:val="20"/>
              </w:rPr>
            </w:pPr>
            <w:r w:rsidRPr="00DC496A">
              <w:rPr>
                <w:b/>
                <w:szCs w:val="20"/>
              </w:rPr>
              <w:t>0</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MARCILLA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34</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35</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54</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17</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50</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19</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MENDIGORRIA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16</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18</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21</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MIRANDA DE ARGA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29</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46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22</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35</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25</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35</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MURILLO EL CUENDE</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41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18</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25</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14</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22</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-19</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-19</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MURILLO EL FRUTO</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32</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48</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25</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25</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-5</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-12</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MURUZABAL</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OBANOS</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9</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12</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OLITE</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53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18</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71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19</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62</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42</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22</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64</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PERALTA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58</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122</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180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74</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180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101</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174</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15</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-21</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PITILLAS</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14</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PUENTE LA REINA/GARE</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37</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43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31</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44</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SAN MARTIN DE UNX</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14</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21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-9</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-5</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SANTACARA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41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26</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24</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9</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-8</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TAFALLA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73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99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49</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116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69</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26</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95</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TIRAPU</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5</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5</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UCAR</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UJUE</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11</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14</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1</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4</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rsidRPr="00DC496A">
              <w:rPr>
                <w:szCs w:val="20"/>
              </w:rPr>
              <w:t>UTERGA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rsidRPr="00DC496A">
              <w:rPr>
                <w:szCs w:val="20"/>
              </w:rPr>
              <w:t>-3</w:t>
            </w:r>
          </w:p>
        </w:tc>
      </w:tr>
      <w:tr w:rsidR="009E0342" w:rsidRPr="00DC496A" w:rsidTr="00404302">
        <w:trPr>
          <w:trHeight w:val="198"/>
          <w:jc w:val="center"/>
        </w:trPr>
        <w:tc>
          <w:tcPr>
            <w:tcW w:w="2406" w:type="dxa"/>
            <w:tcBorders>
              <w:top w:val="single" w:sz="2" w:space="0" w:color="auto"/>
              <w:bottom w:val="single" w:sz="2" w:space="0" w:color="auto"/>
            </w:tcBorders>
            <w:shd w:val="clear" w:color="auto" w:fill="8DB3E2" w:themeFill="text2" w:themeFillTint="66"/>
            <w:noWrap/>
            <w:vAlign w:val="center"/>
            <w:hideMark/>
          </w:tcPr>
          <w:p w:rsidR="00DC496A" w:rsidRPr="00DC496A" w:rsidRDefault="00331C0E" w:rsidP="005E2CF2">
            <w:pPr>
              <w:pStyle w:val="cuatexto"/>
              <w:jc w:val="left"/>
              <w:rPr>
                <w:szCs w:val="20"/>
              </w:rPr>
            </w:pPr>
            <w:r>
              <w:rPr>
                <w:szCs w:val="20"/>
              </w:rPr>
              <w:t>Total</w:t>
            </w:r>
          </w:p>
        </w:tc>
        <w:tc>
          <w:tcPr>
            <w:tcW w:w="1103"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720</w:t>
            </w:r>
          </w:p>
        </w:tc>
        <w:tc>
          <w:tcPr>
            <w:tcW w:w="1134"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617</w:t>
            </w:r>
          </w:p>
        </w:tc>
        <w:tc>
          <w:tcPr>
            <w:tcW w:w="709" w:type="dxa"/>
            <w:tcBorders>
              <w:top w:val="single" w:sz="2" w:space="0" w:color="auto"/>
              <w:bottom w:val="single" w:sz="2" w:space="0" w:color="auto"/>
              <w:right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1.337</w:t>
            </w:r>
          </w:p>
        </w:tc>
        <w:tc>
          <w:tcPr>
            <w:tcW w:w="1134" w:type="dxa"/>
            <w:tcBorders>
              <w:top w:val="single" w:sz="2" w:space="0" w:color="auto"/>
              <w:left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629</w:t>
            </w:r>
          </w:p>
        </w:tc>
        <w:tc>
          <w:tcPr>
            <w:tcW w:w="1134"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648</w:t>
            </w:r>
          </w:p>
        </w:tc>
        <w:tc>
          <w:tcPr>
            <w:tcW w:w="709" w:type="dxa"/>
            <w:tcBorders>
              <w:top w:val="single" w:sz="2" w:space="0" w:color="auto"/>
              <w:bottom w:val="single" w:sz="2" w:space="0" w:color="auto"/>
              <w:right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1.277</w:t>
            </w:r>
          </w:p>
        </w:tc>
        <w:tc>
          <w:tcPr>
            <w:tcW w:w="1134" w:type="dxa"/>
            <w:tcBorders>
              <w:top w:val="single" w:sz="2" w:space="0" w:color="auto"/>
              <w:left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591</w:t>
            </w:r>
          </w:p>
        </w:tc>
        <w:tc>
          <w:tcPr>
            <w:tcW w:w="1205"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667</w:t>
            </w:r>
          </w:p>
        </w:tc>
        <w:tc>
          <w:tcPr>
            <w:tcW w:w="721" w:type="dxa"/>
            <w:tcBorders>
              <w:top w:val="single" w:sz="2" w:space="0" w:color="auto"/>
              <w:bottom w:val="single" w:sz="2" w:space="0" w:color="auto"/>
              <w:right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1.258</w:t>
            </w:r>
          </w:p>
        </w:tc>
        <w:tc>
          <w:tcPr>
            <w:tcW w:w="1086" w:type="dxa"/>
            <w:tcBorders>
              <w:top w:val="single" w:sz="2" w:space="0" w:color="auto"/>
              <w:left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-129</w:t>
            </w:r>
          </w:p>
        </w:tc>
        <w:tc>
          <w:tcPr>
            <w:tcW w:w="993"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50</w:t>
            </w:r>
          </w:p>
        </w:tc>
        <w:tc>
          <w:tcPr>
            <w:tcW w:w="850"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rsidRPr="00DC496A">
              <w:rPr>
                <w:szCs w:val="20"/>
              </w:rPr>
              <w:t>-79</w:t>
            </w:r>
          </w:p>
        </w:tc>
      </w:tr>
      <w:tr w:rsidR="009E0342" w:rsidRPr="00DC496A" w:rsidTr="00404302">
        <w:trPr>
          <w:trHeight w:val="198"/>
          <w:jc w:val="center"/>
        </w:trPr>
        <w:tc>
          <w:tcPr>
            <w:tcW w:w="2406" w:type="dxa"/>
            <w:tcBorders>
              <w:top w:val="single" w:sz="2" w:space="0" w:color="auto"/>
              <w:bottom w:val="single" w:sz="4" w:space="0" w:color="auto"/>
            </w:tcBorders>
            <w:noWrap/>
            <w:vAlign w:val="center"/>
            <w:hideMark/>
          </w:tcPr>
          <w:p w:rsidR="00DC496A" w:rsidRPr="00DC496A" w:rsidRDefault="00DC496A" w:rsidP="005E2CF2">
            <w:pPr>
              <w:pStyle w:val="cuatexto"/>
              <w:jc w:val="left"/>
              <w:rPr>
                <w:szCs w:val="20"/>
              </w:rPr>
            </w:pPr>
          </w:p>
        </w:tc>
        <w:tc>
          <w:tcPr>
            <w:tcW w:w="1103"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1134"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709" w:type="dxa"/>
            <w:tcBorders>
              <w:top w:val="single" w:sz="2" w:space="0" w:color="auto"/>
              <w:bottom w:val="single" w:sz="4" w:space="0" w:color="auto"/>
              <w:right w:val="single" w:sz="2" w:space="0" w:color="auto"/>
            </w:tcBorders>
            <w:noWrap/>
            <w:vAlign w:val="center"/>
            <w:hideMark/>
          </w:tcPr>
          <w:p w:rsidR="00DC496A" w:rsidRPr="00DC496A" w:rsidRDefault="00DC496A" w:rsidP="00626404">
            <w:pPr>
              <w:pStyle w:val="cuatexto"/>
              <w:jc w:val="right"/>
              <w:rPr>
                <w:szCs w:val="20"/>
              </w:rPr>
            </w:pPr>
          </w:p>
        </w:tc>
        <w:tc>
          <w:tcPr>
            <w:tcW w:w="1134" w:type="dxa"/>
            <w:tcBorders>
              <w:top w:val="single" w:sz="2" w:space="0" w:color="auto"/>
              <w:left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1134"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709" w:type="dxa"/>
            <w:tcBorders>
              <w:top w:val="single" w:sz="2" w:space="0" w:color="auto"/>
              <w:bottom w:val="single" w:sz="4" w:space="0" w:color="auto"/>
              <w:right w:val="single" w:sz="2" w:space="0" w:color="auto"/>
            </w:tcBorders>
            <w:noWrap/>
            <w:vAlign w:val="center"/>
            <w:hideMark/>
          </w:tcPr>
          <w:p w:rsidR="00DC496A" w:rsidRPr="00DC496A" w:rsidRDefault="00DC496A" w:rsidP="00626404">
            <w:pPr>
              <w:pStyle w:val="cuatexto"/>
              <w:jc w:val="right"/>
              <w:rPr>
                <w:szCs w:val="20"/>
              </w:rPr>
            </w:pPr>
          </w:p>
        </w:tc>
        <w:tc>
          <w:tcPr>
            <w:tcW w:w="1134" w:type="dxa"/>
            <w:tcBorders>
              <w:top w:val="single" w:sz="2" w:space="0" w:color="auto"/>
              <w:left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1205"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721" w:type="dxa"/>
            <w:tcBorders>
              <w:top w:val="single" w:sz="2" w:space="0" w:color="auto"/>
              <w:bottom w:val="single" w:sz="4" w:space="0" w:color="auto"/>
              <w:right w:val="single" w:sz="2" w:space="0" w:color="auto"/>
            </w:tcBorders>
            <w:noWrap/>
            <w:vAlign w:val="center"/>
            <w:hideMark/>
          </w:tcPr>
          <w:p w:rsidR="00DC496A" w:rsidRPr="00DC496A" w:rsidRDefault="00DC496A" w:rsidP="00626404">
            <w:pPr>
              <w:pStyle w:val="cuatexto"/>
              <w:jc w:val="right"/>
              <w:rPr>
                <w:szCs w:val="20"/>
              </w:rPr>
            </w:pPr>
          </w:p>
        </w:tc>
        <w:tc>
          <w:tcPr>
            <w:tcW w:w="1086" w:type="dxa"/>
            <w:tcBorders>
              <w:top w:val="single" w:sz="2" w:space="0" w:color="auto"/>
              <w:left w:val="single" w:sz="2" w:space="0" w:color="auto"/>
              <w:bottom w:val="single" w:sz="4" w:space="0" w:color="auto"/>
            </w:tcBorders>
            <w:noWrap/>
            <w:vAlign w:val="center"/>
            <w:hideMark/>
          </w:tcPr>
          <w:p w:rsidR="00DC496A" w:rsidRPr="00DC496A" w:rsidRDefault="00DC496A" w:rsidP="00626404">
            <w:pPr>
              <w:pStyle w:val="cuatexto"/>
              <w:jc w:val="right"/>
              <w:rPr>
                <w:szCs w:val="20"/>
              </w:rPr>
            </w:pPr>
            <w:r w:rsidRPr="00DC496A">
              <w:rPr>
                <w:szCs w:val="20"/>
              </w:rPr>
              <w:t>-18%</w:t>
            </w:r>
          </w:p>
        </w:tc>
        <w:tc>
          <w:tcPr>
            <w:tcW w:w="993"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r w:rsidRPr="00DC496A">
              <w:rPr>
                <w:szCs w:val="20"/>
              </w:rPr>
              <w:t>8%</w:t>
            </w:r>
          </w:p>
        </w:tc>
        <w:tc>
          <w:tcPr>
            <w:tcW w:w="850"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r w:rsidRPr="00DC496A">
              <w:rPr>
                <w:szCs w:val="20"/>
              </w:rPr>
              <w:t>-6%</w:t>
            </w:r>
          </w:p>
        </w:tc>
      </w:tr>
    </w:tbl>
    <w:p w:rsidR="00827425" w:rsidRDefault="00827425" w:rsidP="00827425">
      <w:pPr>
        <w:pStyle w:val="texto"/>
        <w:ind w:firstLine="0"/>
      </w:pPr>
    </w:p>
    <w:p w:rsidR="00827425" w:rsidRDefault="00827425" w:rsidP="00827425">
      <w:pPr>
        <w:pStyle w:val="texto"/>
        <w:ind w:firstLine="0"/>
        <w:sectPr w:rsidR="00827425" w:rsidSect="0028741A">
          <w:footerReference w:type="default" r:id="rId17"/>
          <w:pgSz w:w="16840" w:h="11907" w:orient="landscape" w:code="9"/>
          <w:pgMar w:top="1559" w:right="2109" w:bottom="1559" w:left="1644" w:header="369" w:footer="136" w:gutter="0"/>
          <w:cols w:space="720"/>
          <w:docGrid w:linePitch="360"/>
        </w:sectPr>
      </w:pPr>
    </w:p>
    <w:p w:rsidR="00740A78" w:rsidRDefault="00734EC1" w:rsidP="001B4E46">
      <w:pPr>
        <w:pStyle w:val="texto"/>
      </w:pPr>
      <w:r>
        <w:lastRenderedPageBreak/>
        <w:t xml:space="preserve">Del análisis de estos datos se desprende que el </w:t>
      </w:r>
      <w:r w:rsidR="007E6C65">
        <w:t>número de afiliados en el se</w:t>
      </w:r>
      <w:r w:rsidR="007E6C65">
        <w:t>c</w:t>
      </w:r>
      <w:r w:rsidR="007E6C65">
        <w:t xml:space="preserve">tor agrario </w:t>
      </w:r>
      <w:r>
        <w:t>en estas localidades ha pasado de 1.337 personas en el año 2005 a 1.258 en 2014, con una disminución del 6 por ciento.</w:t>
      </w:r>
    </w:p>
    <w:p w:rsidR="00734EC1" w:rsidRDefault="00734EC1" w:rsidP="001B4E46">
      <w:pPr>
        <w:pStyle w:val="texto"/>
      </w:pPr>
      <w:r>
        <w:t>Sin embargo, esta disminución global tiene diferente comportamiento si dif</w:t>
      </w:r>
      <w:r>
        <w:t>e</w:t>
      </w:r>
      <w:r>
        <w:t>renciamos entre los autónomos</w:t>
      </w:r>
      <w:r w:rsidR="00331C0E">
        <w:t>,</w:t>
      </w:r>
      <w:r>
        <w:t xml:space="preserve"> que pasan de 720 a 591, disminución del 18 por ciento</w:t>
      </w:r>
      <w:r w:rsidR="00331C0E">
        <w:t>,</w:t>
      </w:r>
      <w:r>
        <w:t xml:space="preserve"> y los empleados por cuenta ajena</w:t>
      </w:r>
      <w:r w:rsidR="00331C0E">
        <w:t>,</w:t>
      </w:r>
      <w:r>
        <w:t xml:space="preserve"> que se incrementan de 617 a 667, lo que supone el 8 por ciento</w:t>
      </w:r>
      <w:r w:rsidR="001424AB">
        <w:t>.</w:t>
      </w:r>
    </w:p>
    <w:p w:rsidR="001424AB" w:rsidRDefault="001424AB" w:rsidP="001B4E46">
      <w:pPr>
        <w:pStyle w:val="texto"/>
      </w:pPr>
      <w:r>
        <w:t>Como resumen</w:t>
      </w:r>
      <w:r w:rsidR="00331C0E">
        <w:t>,</w:t>
      </w:r>
      <w:r>
        <w:t xml:space="preserve"> podemos indicar que los datos presentados </w:t>
      </w:r>
      <w:r w:rsidR="00FC1B00">
        <w:t>en el presente i</w:t>
      </w:r>
      <w:r w:rsidR="00FC1B00">
        <w:t>n</w:t>
      </w:r>
      <w:r w:rsidR="00FC1B00">
        <w:t>forme sobre el</w:t>
      </w:r>
      <w:r>
        <w:t xml:space="preserve"> empleo agrario son parciales, ya que unos constituyen estim</w:t>
      </w:r>
      <w:r>
        <w:t>a</w:t>
      </w:r>
      <w:r>
        <w:t>ciones a partir de estudios de ocupación</w:t>
      </w:r>
      <w:r w:rsidR="00D95482">
        <w:t xml:space="preserve"> (</w:t>
      </w:r>
      <w:proofErr w:type="spellStart"/>
      <w:r w:rsidR="00D95482">
        <w:t>UTAs</w:t>
      </w:r>
      <w:proofErr w:type="spellEnd"/>
      <w:r w:rsidR="00D95482">
        <w:t>)</w:t>
      </w:r>
      <w:r w:rsidR="00331C0E">
        <w:t>,</w:t>
      </w:r>
      <w:r>
        <w:t xml:space="preserve"> mientras que los otros re</w:t>
      </w:r>
      <w:r>
        <w:t>s</w:t>
      </w:r>
      <w:r>
        <w:t>ponden a los afiliados a la Seguridad Social de las localidades, de las que una parte de su terreno constituye la zona regable. Lógicamente, en este caso no se contempla el empleo por cuenta ajena realizado por personas que residan en otras localidades.</w:t>
      </w:r>
    </w:p>
    <w:p w:rsidR="00740A78" w:rsidRPr="000C61EA" w:rsidRDefault="001B2ACD" w:rsidP="009D1AE8">
      <w:pPr>
        <w:pStyle w:val="atitulo2"/>
        <w:spacing w:before="240"/>
        <w:rPr>
          <w:i/>
          <w:sz w:val="22"/>
          <w:szCs w:val="22"/>
        </w:rPr>
      </w:pPr>
      <w:bookmarkStart w:id="22" w:name="_Toc431280062"/>
      <w:r w:rsidRPr="000C61EA">
        <w:rPr>
          <w:i/>
          <w:sz w:val="22"/>
          <w:szCs w:val="22"/>
        </w:rPr>
        <w:t>V</w:t>
      </w:r>
      <w:r w:rsidR="00001A11" w:rsidRPr="000C61EA">
        <w:rPr>
          <w:i/>
          <w:sz w:val="22"/>
          <w:szCs w:val="22"/>
        </w:rPr>
        <w:t>l</w:t>
      </w:r>
      <w:r w:rsidRPr="000C61EA">
        <w:rPr>
          <w:i/>
          <w:sz w:val="22"/>
          <w:szCs w:val="22"/>
        </w:rPr>
        <w:t>.2.4.</w:t>
      </w:r>
      <w:r w:rsidR="00001A11" w:rsidRPr="000C61EA">
        <w:rPr>
          <w:i/>
          <w:sz w:val="22"/>
          <w:szCs w:val="22"/>
        </w:rPr>
        <w:t>4</w:t>
      </w:r>
      <w:r w:rsidRPr="000C61EA">
        <w:rPr>
          <w:i/>
          <w:sz w:val="22"/>
          <w:szCs w:val="22"/>
        </w:rPr>
        <w:t>. Ingresos municipales</w:t>
      </w:r>
      <w:bookmarkEnd w:id="22"/>
    </w:p>
    <w:p w:rsidR="00740A78" w:rsidRDefault="001B2ACD" w:rsidP="001B4E46">
      <w:pPr>
        <w:pStyle w:val="texto"/>
      </w:pPr>
      <w:r>
        <w:t xml:space="preserve">Los ingresos de los municipios </w:t>
      </w:r>
      <w:r w:rsidR="00404302">
        <w:t xml:space="preserve">incluidos en el área de la zona regable </w:t>
      </w:r>
      <w:r>
        <w:t>se ven afecta</w:t>
      </w:r>
      <w:r w:rsidR="00905207">
        <w:t>dos por el mayor val</w:t>
      </w:r>
      <w:r>
        <w:t>o</w:t>
      </w:r>
      <w:r w:rsidR="00905207">
        <w:t>r</w:t>
      </w:r>
      <w:r>
        <w:t xml:space="preserve"> del terreno de regadío sobre el de secano y, por lo tanto</w:t>
      </w:r>
      <w:r w:rsidR="00404302">
        <w:t>,</w:t>
      </w:r>
      <w:r>
        <w:t xml:space="preserve"> de la mayor recaudación por impuestos y del mayor valor de las adjud</w:t>
      </w:r>
      <w:r>
        <w:t>i</w:t>
      </w:r>
      <w:r>
        <w:t>caciones del terreno comunal cuando es de regadío.</w:t>
      </w:r>
    </w:p>
    <w:p w:rsidR="001B2ACD" w:rsidRDefault="00404302" w:rsidP="001B4E46">
      <w:pPr>
        <w:pStyle w:val="texto"/>
      </w:pPr>
      <w:r>
        <w:t xml:space="preserve">Teniendo en cuenta que los tipos </w:t>
      </w:r>
      <w:r w:rsidR="00D95482">
        <w:t xml:space="preserve">impositivos </w:t>
      </w:r>
      <w:r>
        <w:t>los aprueba cada entidad y que h</w:t>
      </w:r>
      <w:r w:rsidR="001B2ACD">
        <w:t>ay munici</w:t>
      </w:r>
      <w:r>
        <w:t>pios que han actualizado sus ponencias</w:t>
      </w:r>
      <w:r w:rsidR="001B2ACD">
        <w:t xml:space="preserve"> de valoración a la nueva normativa y otros </w:t>
      </w:r>
      <w:r>
        <w:t xml:space="preserve">que </w:t>
      </w:r>
      <w:r w:rsidR="001B2ACD">
        <w:t>no</w:t>
      </w:r>
      <w:r>
        <w:t xml:space="preserve">, </w:t>
      </w:r>
      <w:r w:rsidR="001B2ACD">
        <w:t xml:space="preserve">nos vamos a referir </w:t>
      </w:r>
      <w:r>
        <w:t xml:space="preserve">al potencial recaudatorio surgido por la transformación </w:t>
      </w:r>
      <w:r w:rsidR="001B2ACD">
        <w:t>a</w:t>
      </w:r>
      <w:r>
        <w:t xml:space="preserve"> partir de </w:t>
      </w:r>
      <w:r w:rsidR="001B2ACD">
        <w:t>los valores catastrales del terreno en secano y en regadío.</w:t>
      </w:r>
    </w:p>
    <w:p w:rsidR="001B2ACD" w:rsidRDefault="001B2ACD" w:rsidP="001B4E46">
      <w:pPr>
        <w:pStyle w:val="texto"/>
      </w:pPr>
      <w:r>
        <w:t>Los datos de los 29 municip</w:t>
      </w:r>
      <w:r w:rsidR="008A29AB">
        <w:t>i</w:t>
      </w:r>
      <w:r>
        <w:t>os n</w:t>
      </w:r>
      <w:r w:rsidR="008A29AB">
        <w:t xml:space="preserve">os han sido proporcionados por </w:t>
      </w:r>
      <w:r>
        <w:t>l</w:t>
      </w:r>
      <w:r w:rsidR="008A29AB">
        <w:t>a</w:t>
      </w:r>
      <w:r>
        <w:t xml:space="preserve"> empresa pública “Trabajos Catastrales de Navarra. S.A.”, que colabora en la gestión c</w:t>
      </w:r>
      <w:r>
        <w:t>a</w:t>
      </w:r>
      <w:r>
        <w:t>tastral con los ayuntamientos inversores.</w:t>
      </w:r>
    </w:p>
    <w:p w:rsidR="001B2ACD" w:rsidRDefault="001B2ACD" w:rsidP="001B4E46">
      <w:pPr>
        <w:pStyle w:val="texto"/>
      </w:pPr>
      <w:r>
        <w:t>De las 22.444 hectáreas de la zona regable 3.215 corresponden a terreno c</w:t>
      </w:r>
      <w:r>
        <w:t>o</w:t>
      </w:r>
      <w:r>
        <w:t>munal, que lógicamente no pagan impuestos al ayuntamiento.</w:t>
      </w:r>
    </w:p>
    <w:p w:rsidR="001B2ACD" w:rsidRDefault="001B2ACD" w:rsidP="008A29AB">
      <w:pPr>
        <w:pStyle w:val="texto"/>
        <w:spacing w:after="240"/>
      </w:pPr>
      <w:r>
        <w:t>En el cuadro siguiente se presenta la variación de los valores catastrales</w:t>
      </w:r>
      <w:r w:rsidR="00214671">
        <w:t>.</w:t>
      </w:r>
    </w:p>
    <w:tbl>
      <w:tblPr>
        <w:tblStyle w:val="Tablaconcuadrcula"/>
        <w:tblW w:w="0" w:type="auto"/>
        <w:jc w:val="center"/>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0"/>
        <w:gridCol w:w="2127"/>
        <w:gridCol w:w="1842"/>
        <w:gridCol w:w="1560"/>
        <w:gridCol w:w="1488"/>
      </w:tblGrid>
      <w:tr w:rsidR="00D1234E" w:rsidRPr="00905207" w:rsidTr="009D74EA">
        <w:trPr>
          <w:jc w:val="center"/>
        </w:trPr>
        <w:tc>
          <w:tcPr>
            <w:tcW w:w="1630" w:type="dxa"/>
            <w:tcBorders>
              <w:top w:val="single" w:sz="4" w:space="0" w:color="auto"/>
              <w:bottom w:val="single" w:sz="4" w:space="0" w:color="auto"/>
            </w:tcBorders>
            <w:shd w:val="clear" w:color="auto" w:fill="8DB3E2" w:themeFill="text2" w:themeFillTint="66"/>
          </w:tcPr>
          <w:p w:rsidR="00D1234E" w:rsidRPr="00905207" w:rsidRDefault="00D1234E" w:rsidP="00B7062F">
            <w:pPr>
              <w:pStyle w:val="cuatexto"/>
              <w:rPr>
                <w:rFonts w:ascii="Arial" w:hAnsi="Arial" w:cs="Arial"/>
                <w:sz w:val="18"/>
                <w:szCs w:val="18"/>
              </w:rPr>
            </w:pPr>
          </w:p>
        </w:tc>
        <w:tc>
          <w:tcPr>
            <w:tcW w:w="2127" w:type="dxa"/>
            <w:tcBorders>
              <w:top w:val="single" w:sz="4" w:space="0" w:color="auto"/>
              <w:bottom w:val="single" w:sz="4" w:space="0" w:color="auto"/>
            </w:tcBorders>
            <w:shd w:val="clear" w:color="auto" w:fill="8DB3E2" w:themeFill="text2" w:themeFillTint="66"/>
          </w:tcPr>
          <w:p w:rsidR="00D1234E" w:rsidRPr="00905207" w:rsidRDefault="00D1234E" w:rsidP="00B7062F">
            <w:pPr>
              <w:pStyle w:val="cuatexto"/>
              <w:rPr>
                <w:rFonts w:ascii="Arial" w:hAnsi="Arial" w:cs="Arial"/>
                <w:sz w:val="18"/>
                <w:szCs w:val="18"/>
              </w:rPr>
            </w:pPr>
          </w:p>
        </w:tc>
        <w:tc>
          <w:tcPr>
            <w:tcW w:w="1842" w:type="dxa"/>
            <w:tcBorders>
              <w:top w:val="single" w:sz="4" w:space="0" w:color="auto"/>
              <w:bottom w:val="single" w:sz="4" w:space="0" w:color="auto"/>
            </w:tcBorders>
            <w:shd w:val="clear" w:color="auto" w:fill="8DB3E2" w:themeFill="text2" w:themeFillTint="66"/>
            <w:vAlign w:val="center"/>
          </w:tcPr>
          <w:p w:rsidR="00D1234E" w:rsidRPr="00905207" w:rsidRDefault="00D1234E" w:rsidP="00905207">
            <w:pPr>
              <w:pStyle w:val="cuatexto"/>
              <w:jc w:val="right"/>
              <w:rPr>
                <w:rFonts w:ascii="Arial" w:hAnsi="Arial" w:cs="Arial"/>
                <w:sz w:val="18"/>
                <w:szCs w:val="18"/>
              </w:rPr>
            </w:pPr>
            <w:r w:rsidRPr="00905207">
              <w:rPr>
                <w:rFonts w:ascii="Arial" w:hAnsi="Arial" w:cs="Arial"/>
                <w:sz w:val="18"/>
                <w:szCs w:val="18"/>
              </w:rPr>
              <w:t>Secano</w:t>
            </w:r>
          </w:p>
        </w:tc>
        <w:tc>
          <w:tcPr>
            <w:tcW w:w="1560" w:type="dxa"/>
            <w:tcBorders>
              <w:top w:val="single" w:sz="4" w:space="0" w:color="auto"/>
              <w:bottom w:val="single" w:sz="4" w:space="0" w:color="auto"/>
            </w:tcBorders>
            <w:shd w:val="clear" w:color="auto" w:fill="8DB3E2" w:themeFill="text2" w:themeFillTint="66"/>
            <w:vAlign w:val="center"/>
          </w:tcPr>
          <w:p w:rsidR="00D1234E" w:rsidRPr="00905207" w:rsidRDefault="00D1234E" w:rsidP="00905207">
            <w:pPr>
              <w:pStyle w:val="cuatexto"/>
              <w:jc w:val="right"/>
              <w:rPr>
                <w:rFonts w:ascii="Arial" w:hAnsi="Arial" w:cs="Arial"/>
                <w:sz w:val="18"/>
                <w:szCs w:val="18"/>
              </w:rPr>
            </w:pPr>
            <w:r w:rsidRPr="00905207">
              <w:rPr>
                <w:rFonts w:ascii="Arial" w:hAnsi="Arial" w:cs="Arial"/>
                <w:sz w:val="18"/>
                <w:szCs w:val="18"/>
              </w:rPr>
              <w:t>Regadío</w:t>
            </w:r>
          </w:p>
        </w:tc>
        <w:tc>
          <w:tcPr>
            <w:tcW w:w="1488" w:type="dxa"/>
            <w:tcBorders>
              <w:top w:val="single" w:sz="4" w:space="0" w:color="auto"/>
              <w:bottom w:val="single" w:sz="4" w:space="0" w:color="auto"/>
            </w:tcBorders>
            <w:shd w:val="clear" w:color="auto" w:fill="8DB3E2" w:themeFill="text2" w:themeFillTint="66"/>
            <w:vAlign w:val="center"/>
          </w:tcPr>
          <w:p w:rsidR="00D1234E" w:rsidRPr="00905207" w:rsidRDefault="00D1234E" w:rsidP="00905207">
            <w:pPr>
              <w:pStyle w:val="cuatexto"/>
              <w:jc w:val="right"/>
              <w:rPr>
                <w:rFonts w:ascii="Arial" w:hAnsi="Arial" w:cs="Arial"/>
                <w:sz w:val="18"/>
                <w:szCs w:val="18"/>
              </w:rPr>
            </w:pPr>
            <w:r w:rsidRPr="00905207">
              <w:rPr>
                <w:rFonts w:ascii="Arial" w:hAnsi="Arial" w:cs="Arial"/>
                <w:sz w:val="18"/>
                <w:szCs w:val="18"/>
              </w:rPr>
              <w:t xml:space="preserve">Porcentaje </w:t>
            </w:r>
          </w:p>
          <w:p w:rsidR="00D1234E" w:rsidRPr="00905207" w:rsidRDefault="00D1234E" w:rsidP="00905207">
            <w:pPr>
              <w:pStyle w:val="cuatexto"/>
              <w:jc w:val="right"/>
              <w:rPr>
                <w:rFonts w:ascii="Arial" w:hAnsi="Arial" w:cs="Arial"/>
                <w:sz w:val="18"/>
                <w:szCs w:val="18"/>
              </w:rPr>
            </w:pPr>
            <w:r w:rsidRPr="00905207">
              <w:rPr>
                <w:rFonts w:ascii="Arial" w:hAnsi="Arial" w:cs="Arial"/>
                <w:sz w:val="18"/>
                <w:szCs w:val="18"/>
              </w:rPr>
              <w:t>variación</w:t>
            </w:r>
          </w:p>
        </w:tc>
      </w:tr>
      <w:tr w:rsidR="00404302" w:rsidRPr="00905207" w:rsidTr="009D74EA">
        <w:trPr>
          <w:trHeight w:val="255"/>
          <w:jc w:val="center"/>
        </w:trPr>
        <w:tc>
          <w:tcPr>
            <w:tcW w:w="1630" w:type="dxa"/>
            <w:vMerge w:val="restart"/>
            <w:tcBorders>
              <w:top w:val="single" w:sz="4" w:space="0" w:color="auto"/>
              <w:bottom w:val="single" w:sz="2" w:space="0" w:color="auto"/>
              <w:right w:val="single" w:sz="2" w:space="0" w:color="auto"/>
            </w:tcBorders>
            <w:vAlign w:val="center"/>
          </w:tcPr>
          <w:p w:rsidR="00404302" w:rsidRPr="00905207" w:rsidRDefault="00404302" w:rsidP="00905207">
            <w:pPr>
              <w:pStyle w:val="cuatexto"/>
              <w:jc w:val="left"/>
              <w:rPr>
                <w:szCs w:val="20"/>
              </w:rPr>
            </w:pPr>
            <w:r>
              <w:rPr>
                <w:szCs w:val="20"/>
              </w:rPr>
              <w:t>Total superficie</w:t>
            </w:r>
          </w:p>
          <w:p w:rsidR="00404302" w:rsidRPr="00905207" w:rsidRDefault="00404302" w:rsidP="00905207">
            <w:pPr>
              <w:pStyle w:val="cuatexto"/>
              <w:jc w:val="left"/>
              <w:rPr>
                <w:szCs w:val="20"/>
              </w:rPr>
            </w:pPr>
            <w:r>
              <w:rPr>
                <w:szCs w:val="20"/>
              </w:rPr>
              <w:t>22.444 ha</w:t>
            </w:r>
          </w:p>
        </w:tc>
        <w:tc>
          <w:tcPr>
            <w:tcW w:w="2127" w:type="dxa"/>
            <w:tcBorders>
              <w:top w:val="single" w:sz="4" w:space="0" w:color="auto"/>
              <w:left w:val="single" w:sz="2" w:space="0" w:color="auto"/>
              <w:bottom w:val="single" w:sz="2" w:space="0" w:color="auto"/>
            </w:tcBorders>
          </w:tcPr>
          <w:p w:rsidR="00404302" w:rsidRPr="00905207" w:rsidRDefault="00404302" w:rsidP="00B7062F">
            <w:pPr>
              <w:pStyle w:val="cuatexto"/>
              <w:rPr>
                <w:szCs w:val="20"/>
              </w:rPr>
            </w:pPr>
            <w:r w:rsidRPr="00905207">
              <w:rPr>
                <w:szCs w:val="20"/>
              </w:rPr>
              <w:t>Normativa antigua</w:t>
            </w:r>
          </w:p>
        </w:tc>
        <w:tc>
          <w:tcPr>
            <w:tcW w:w="1842" w:type="dxa"/>
            <w:tcBorders>
              <w:top w:val="single" w:sz="4" w:space="0" w:color="auto"/>
              <w:bottom w:val="single" w:sz="2" w:space="0" w:color="auto"/>
            </w:tcBorders>
            <w:vAlign w:val="center"/>
          </w:tcPr>
          <w:p w:rsidR="00404302" w:rsidRPr="00905207" w:rsidRDefault="00404302" w:rsidP="00905207">
            <w:pPr>
              <w:pStyle w:val="cuatexto"/>
              <w:jc w:val="right"/>
              <w:rPr>
                <w:szCs w:val="20"/>
              </w:rPr>
            </w:pPr>
            <w:r w:rsidRPr="00905207">
              <w:rPr>
                <w:szCs w:val="20"/>
              </w:rPr>
              <w:t>14.230.148</w:t>
            </w:r>
          </w:p>
        </w:tc>
        <w:tc>
          <w:tcPr>
            <w:tcW w:w="1560" w:type="dxa"/>
            <w:tcBorders>
              <w:top w:val="single" w:sz="4" w:space="0" w:color="auto"/>
              <w:bottom w:val="single" w:sz="2" w:space="0" w:color="auto"/>
            </w:tcBorders>
            <w:vAlign w:val="center"/>
          </w:tcPr>
          <w:p w:rsidR="00404302" w:rsidRPr="00905207" w:rsidRDefault="00404302" w:rsidP="00905207">
            <w:pPr>
              <w:pStyle w:val="cuatexto"/>
              <w:jc w:val="right"/>
              <w:rPr>
                <w:szCs w:val="20"/>
              </w:rPr>
            </w:pPr>
            <w:r w:rsidRPr="00905207">
              <w:rPr>
                <w:szCs w:val="20"/>
              </w:rPr>
              <w:t>61.966.425</w:t>
            </w:r>
          </w:p>
        </w:tc>
        <w:tc>
          <w:tcPr>
            <w:tcW w:w="1488" w:type="dxa"/>
            <w:tcBorders>
              <w:top w:val="single" w:sz="4" w:space="0" w:color="auto"/>
              <w:bottom w:val="single" w:sz="2" w:space="0" w:color="auto"/>
            </w:tcBorders>
            <w:vAlign w:val="center"/>
          </w:tcPr>
          <w:p w:rsidR="00404302" w:rsidRPr="00905207" w:rsidRDefault="00404302" w:rsidP="00905207">
            <w:pPr>
              <w:pStyle w:val="cuatexto"/>
              <w:jc w:val="right"/>
              <w:rPr>
                <w:szCs w:val="20"/>
              </w:rPr>
            </w:pPr>
          </w:p>
        </w:tc>
      </w:tr>
      <w:tr w:rsidR="00404302" w:rsidRPr="00905207" w:rsidTr="009D74EA">
        <w:trPr>
          <w:jc w:val="center"/>
        </w:trPr>
        <w:tc>
          <w:tcPr>
            <w:tcW w:w="1630" w:type="dxa"/>
            <w:vMerge/>
            <w:tcBorders>
              <w:bottom w:val="single" w:sz="2" w:space="0" w:color="auto"/>
              <w:right w:val="single" w:sz="2" w:space="0" w:color="auto"/>
            </w:tcBorders>
            <w:vAlign w:val="center"/>
          </w:tcPr>
          <w:p w:rsidR="00404302" w:rsidRPr="00905207" w:rsidRDefault="00404302" w:rsidP="00905207">
            <w:pPr>
              <w:pStyle w:val="cuatexto"/>
              <w:jc w:val="left"/>
              <w:rPr>
                <w:szCs w:val="20"/>
              </w:rPr>
            </w:pPr>
          </w:p>
        </w:tc>
        <w:tc>
          <w:tcPr>
            <w:tcW w:w="2127" w:type="dxa"/>
            <w:tcBorders>
              <w:top w:val="single" w:sz="2" w:space="0" w:color="auto"/>
              <w:left w:val="single" w:sz="2" w:space="0" w:color="auto"/>
              <w:bottom w:val="single" w:sz="2" w:space="0" w:color="auto"/>
            </w:tcBorders>
          </w:tcPr>
          <w:p w:rsidR="00404302" w:rsidRPr="00905207" w:rsidRDefault="00404302" w:rsidP="00D1234E">
            <w:pPr>
              <w:pStyle w:val="cuatexto"/>
              <w:rPr>
                <w:szCs w:val="20"/>
              </w:rPr>
            </w:pPr>
            <w:r>
              <w:rPr>
                <w:szCs w:val="20"/>
              </w:rPr>
              <w:t>Norma</w:t>
            </w:r>
            <w:r w:rsidRPr="00905207">
              <w:rPr>
                <w:szCs w:val="20"/>
              </w:rPr>
              <w:t xml:space="preserve">tiva </w:t>
            </w:r>
            <w:r>
              <w:rPr>
                <w:szCs w:val="20"/>
              </w:rPr>
              <w:t>nueva</w:t>
            </w:r>
          </w:p>
        </w:tc>
        <w:tc>
          <w:tcPr>
            <w:tcW w:w="1842"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rsidRPr="00905207">
              <w:rPr>
                <w:szCs w:val="20"/>
              </w:rPr>
              <w:t>9.345.491</w:t>
            </w:r>
          </w:p>
        </w:tc>
        <w:tc>
          <w:tcPr>
            <w:tcW w:w="1560"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rsidRPr="00905207">
              <w:rPr>
                <w:szCs w:val="20"/>
              </w:rPr>
              <w:t>30.103.355</w:t>
            </w:r>
          </w:p>
        </w:tc>
        <w:tc>
          <w:tcPr>
            <w:tcW w:w="1488"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p>
        </w:tc>
      </w:tr>
      <w:tr w:rsidR="00404302" w:rsidRPr="00404302" w:rsidTr="009D74EA">
        <w:trPr>
          <w:jc w:val="center"/>
        </w:trPr>
        <w:tc>
          <w:tcPr>
            <w:tcW w:w="1630" w:type="dxa"/>
            <w:vMerge/>
            <w:tcBorders>
              <w:bottom w:val="single" w:sz="2" w:space="0" w:color="auto"/>
              <w:right w:val="single" w:sz="2" w:space="0" w:color="auto"/>
            </w:tcBorders>
            <w:vAlign w:val="center"/>
          </w:tcPr>
          <w:p w:rsidR="00404302" w:rsidRPr="00404302" w:rsidRDefault="00404302" w:rsidP="00905207">
            <w:pPr>
              <w:pStyle w:val="cuatexto"/>
              <w:jc w:val="left"/>
              <w:rPr>
                <w:b/>
                <w:szCs w:val="20"/>
              </w:rPr>
            </w:pPr>
          </w:p>
        </w:tc>
        <w:tc>
          <w:tcPr>
            <w:tcW w:w="2127" w:type="dxa"/>
            <w:tcBorders>
              <w:top w:val="single" w:sz="2" w:space="0" w:color="auto"/>
              <w:left w:val="single" w:sz="2" w:space="0" w:color="auto"/>
              <w:bottom w:val="single" w:sz="2" w:space="0" w:color="auto"/>
            </w:tcBorders>
          </w:tcPr>
          <w:p w:rsidR="00404302" w:rsidRPr="00F45D20" w:rsidRDefault="00404302" w:rsidP="00B7062F">
            <w:pPr>
              <w:pStyle w:val="cuatexto"/>
              <w:rPr>
                <w:rFonts w:ascii="Arial" w:hAnsi="Arial" w:cs="Arial"/>
                <w:sz w:val="18"/>
                <w:szCs w:val="18"/>
              </w:rPr>
            </w:pPr>
            <w:r w:rsidRPr="00F45D20">
              <w:rPr>
                <w:rFonts w:ascii="Arial" w:hAnsi="Arial" w:cs="Arial"/>
                <w:sz w:val="18"/>
                <w:szCs w:val="18"/>
              </w:rPr>
              <w:t>Subtotal</w:t>
            </w:r>
          </w:p>
        </w:tc>
        <w:tc>
          <w:tcPr>
            <w:tcW w:w="1842" w:type="dxa"/>
            <w:tcBorders>
              <w:top w:val="single" w:sz="2" w:space="0" w:color="auto"/>
              <w:bottom w:val="single" w:sz="2" w:space="0" w:color="auto"/>
            </w:tcBorders>
            <w:vAlign w:val="center"/>
          </w:tcPr>
          <w:p w:rsidR="00404302" w:rsidRPr="00F45D20" w:rsidRDefault="00404302" w:rsidP="00905207">
            <w:pPr>
              <w:pStyle w:val="cuatexto"/>
              <w:jc w:val="right"/>
              <w:rPr>
                <w:rFonts w:ascii="Arial" w:hAnsi="Arial" w:cs="Arial"/>
                <w:sz w:val="18"/>
                <w:szCs w:val="18"/>
              </w:rPr>
            </w:pPr>
            <w:r w:rsidRPr="00F45D20">
              <w:rPr>
                <w:rFonts w:ascii="Arial" w:hAnsi="Arial" w:cs="Arial"/>
                <w:sz w:val="18"/>
                <w:szCs w:val="18"/>
              </w:rPr>
              <w:t>23.575.639</w:t>
            </w:r>
          </w:p>
        </w:tc>
        <w:tc>
          <w:tcPr>
            <w:tcW w:w="1560" w:type="dxa"/>
            <w:tcBorders>
              <w:top w:val="single" w:sz="2" w:space="0" w:color="auto"/>
              <w:bottom w:val="single" w:sz="2" w:space="0" w:color="auto"/>
            </w:tcBorders>
            <w:vAlign w:val="center"/>
          </w:tcPr>
          <w:p w:rsidR="00404302" w:rsidRPr="00F45D20" w:rsidRDefault="00404302" w:rsidP="00905207">
            <w:pPr>
              <w:pStyle w:val="cuatexto"/>
              <w:jc w:val="right"/>
              <w:rPr>
                <w:rFonts w:ascii="Arial" w:hAnsi="Arial" w:cs="Arial"/>
                <w:sz w:val="18"/>
                <w:szCs w:val="18"/>
              </w:rPr>
            </w:pPr>
            <w:r w:rsidRPr="00F45D20">
              <w:rPr>
                <w:rFonts w:ascii="Arial" w:hAnsi="Arial" w:cs="Arial"/>
                <w:sz w:val="18"/>
                <w:szCs w:val="18"/>
              </w:rPr>
              <w:t>92.069.781</w:t>
            </w:r>
          </w:p>
        </w:tc>
        <w:tc>
          <w:tcPr>
            <w:tcW w:w="1488" w:type="dxa"/>
            <w:tcBorders>
              <w:top w:val="single" w:sz="2" w:space="0" w:color="auto"/>
              <w:bottom w:val="single" w:sz="2" w:space="0" w:color="auto"/>
            </w:tcBorders>
            <w:vAlign w:val="center"/>
          </w:tcPr>
          <w:p w:rsidR="00404302" w:rsidRPr="00404302" w:rsidRDefault="00F45D20" w:rsidP="00905207">
            <w:pPr>
              <w:pStyle w:val="cuatexto"/>
              <w:jc w:val="right"/>
              <w:rPr>
                <w:b/>
                <w:szCs w:val="20"/>
              </w:rPr>
            </w:pPr>
            <w:r w:rsidRPr="00905207">
              <w:rPr>
                <w:szCs w:val="20"/>
              </w:rPr>
              <w:t>291</w:t>
            </w:r>
          </w:p>
        </w:tc>
      </w:tr>
      <w:tr w:rsidR="00404302" w:rsidRPr="00905207" w:rsidTr="009D74EA">
        <w:trPr>
          <w:jc w:val="center"/>
        </w:trPr>
        <w:tc>
          <w:tcPr>
            <w:tcW w:w="1630" w:type="dxa"/>
            <w:vMerge w:val="restart"/>
            <w:tcBorders>
              <w:top w:val="single" w:sz="2" w:space="0" w:color="auto"/>
              <w:bottom w:val="single" w:sz="2" w:space="0" w:color="auto"/>
              <w:right w:val="single" w:sz="2" w:space="0" w:color="auto"/>
            </w:tcBorders>
            <w:vAlign w:val="center"/>
          </w:tcPr>
          <w:p w:rsidR="00404302" w:rsidRPr="00905207" w:rsidRDefault="00404302" w:rsidP="00905207">
            <w:pPr>
              <w:pStyle w:val="cuatexto"/>
              <w:jc w:val="left"/>
              <w:rPr>
                <w:szCs w:val="20"/>
              </w:rPr>
            </w:pPr>
            <w:r>
              <w:rPr>
                <w:szCs w:val="20"/>
              </w:rPr>
              <w:t>Comunal</w:t>
            </w:r>
          </w:p>
          <w:p w:rsidR="00404302" w:rsidRPr="00905207" w:rsidRDefault="00404302" w:rsidP="00905207">
            <w:pPr>
              <w:pStyle w:val="cuatexto"/>
              <w:jc w:val="left"/>
              <w:rPr>
                <w:szCs w:val="20"/>
              </w:rPr>
            </w:pPr>
            <w:r>
              <w:rPr>
                <w:szCs w:val="20"/>
              </w:rPr>
              <w:t>3.215</w:t>
            </w:r>
          </w:p>
        </w:tc>
        <w:tc>
          <w:tcPr>
            <w:tcW w:w="2127" w:type="dxa"/>
            <w:tcBorders>
              <w:top w:val="single" w:sz="2" w:space="0" w:color="auto"/>
              <w:left w:val="single" w:sz="2" w:space="0" w:color="auto"/>
              <w:bottom w:val="single" w:sz="2" w:space="0" w:color="auto"/>
            </w:tcBorders>
          </w:tcPr>
          <w:p w:rsidR="00404302" w:rsidRPr="00905207" w:rsidRDefault="00404302" w:rsidP="00B7062F">
            <w:pPr>
              <w:pStyle w:val="cuatexto"/>
              <w:rPr>
                <w:szCs w:val="20"/>
              </w:rPr>
            </w:pPr>
            <w:r w:rsidRPr="00905207">
              <w:rPr>
                <w:szCs w:val="20"/>
              </w:rPr>
              <w:t>Normativa antigua</w:t>
            </w:r>
          </w:p>
        </w:tc>
        <w:tc>
          <w:tcPr>
            <w:tcW w:w="1842"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rsidRPr="00905207">
              <w:rPr>
                <w:szCs w:val="20"/>
              </w:rPr>
              <w:t>2.147.455</w:t>
            </w:r>
          </w:p>
        </w:tc>
        <w:tc>
          <w:tcPr>
            <w:tcW w:w="1560"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rsidRPr="00905207">
              <w:rPr>
                <w:szCs w:val="20"/>
              </w:rPr>
              <w:t>9.928.731</w:t>
            </w:r>
          </w:p>
        </w:tc>
        <w:tc>
          <w:tcPr>
            <w:tcW w:w="1488"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p>
        </w:tc>
      </w:tr>
      <w:tr w:rsidR="00404302" w:rsidRPr="00905207" w:rsidTr="009D74EA">
        <w:trPr>
          <w:jc w:val="center"/>
        </w:trPr>
        <w:tc>
          <w:tcPr>
            <w:tcW w:w="1630" w:type="dxa"/>
            <w:vMerge/>
            <w:tcBorders>
              <w:bottom w:val="single" w:sz="2" w:space="0" w:color="auto"/>
              <w:right w:val="single" w:sz="2" w:space="0" w:color="auto"/>
            </w:tcBorders>
            <w:vAlign w:val="center"/>
          </w:tcPr>
          <w:p w:rsidR="00404302" w:rsidRPr="00905207" w:rsidRDefault="00404302" w:rsidP="00905207">
            <w:pPr>
              <w:pStyle w:val="cuatexto"/>
              <w:jc w:val="left"/>
              <w:rPr>
                <w:szCs w:val="20"/>
              </w:rPr>
            </w:pPr>
          </w:p>
        </w:tc>
        <w:tc>
          <w:tcPr>
            <w:tcW w:w="2127" w:type="dxa"/>
            <w:tcBorders>
              <w:top w:val="single" w:sz="2" w:space="0" w:color="auto"/>
              <w:left w:val="single" w:sz="2" w:space="0" w:color="auto"/>
              <w:bottom w:val="single" w:sz="2" w:space="0" w:color="auto"/>
            </w:tcBorders>
          </w:tcPr>
          <w:p w:rsidR="00404302" w:rsidRPr="00905207" w:rsidRDefault="00404302" w:rsidP="00B7062F">
            <w:pPr>
              <w:pStyle w:val="cuatexto"/>
              <w:rPr>
                <w:szCs w:val="20"/>
              </w:rPr>
            </w:pPr>
            <w:r w:rsidRPr="00905207">
              <w:rPr>
                <w:szCs w:val="20"/>
              </w:rPr>
              <w:t>Normativa nueva</w:t>
            </w:r>
          </w:p>
        </w:tc>
        <w:tc>
          <w:tcPr>
            <w:tcW w:w="1842"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rsidRPr="00905207">
              <w:rPr>
                <w:szCs w:val="20"/>
              </w:rPr>
              <w:t>971.744</w:t>
            </w:r>
          </w:p>
        </w:tc>
        <w:tc>
          <w:tcPr>
            <w:tcW w:w="1560"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rsidRPr="00905207">
              <w:rPr>
                <w:szCs w:val="20"/>
              </w:rPr>
              <w:t>3.395.842</w:t>
            </w:r>
          </w:p>
        </w:tc>
        <w:tc>
          <w:tcPr>
            <w:tcW w:w="1488"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p>
        </w:tc>
      </w:tr>
      <w:tr w:rsidR="00404302" w:rsidRPr="00404302" w:rsidTr="009D74EA">
        <w:trPr>
          <w:jc w:val="center"/>
        </w:trPr>
        <w:tc>
          <w:tcPr>
            <w:tcW w:w="1630" w:type="dxa"/>
            <w:vMerge/>
            <w:tcBorders>
              <w:bottom w:val="single" w:sz="2" w:space="0" w:color="auto"/>
              <w:right w:val="single" w:sz="2" w:space="0" w:color="auto"/>
            </w:tcBorders>
            <w:vAlign w:val="center"/>
          </w:tcPr>
          <w:p w:rsidR="00404302" w:rsidRPr="00404302" w:rsidRDefault="00404302" w:rsidP="00905207">
            <w:pPr>
              <w:pStyle w:val="cuatexto"/>
              <w:jc w:val="left"/>
              <w:rPr>
                <w:b/>
                <w:szCs w:val="20"/>
              </w:rPr>
            </w:pPr>
          </w:p>
        </w:tc>
        <w:tc>
          <w:tcPr>
            <w:tcW w:w="2127" w:type="dxa"/>
            <w:tcBorders>
              <w:top w:val="single" w:sz="2" w:space="0" w:color="auto"/>
              <w:left w:val="single" w:sz="2" w:space="0" w:color="auto"/>
              <w:bottom w:val="single" w:sz="2" w:space="0" w:color="auto"/>
            </w:tcBorders>
          </w:tcPr>
          <w:p w:rsidR="00404302" w:rsidRPr="00F45D20" w:rsidRDefault="00404302" w:rsidP="00B7062F">
            <w:pPr>
              <w:pStyle w:val="cuatexto"/>
              <w:rPr>
                <w:rFonts w:ascii="Arial" w:hAnsi="Arial" w:cs="Arial"/>
                <w:sz w:val="18"/>
                <w:szCs w:val="18"/>
              </w:rPr>
            </w:pPr>
            <w:r w:rsidRPr="00F45D20">
              <w:rPr>
                <w:rFonts w:ascii="Arial" w:hAnsi="Arial" w:cs="Arial"/>
                <w:sz w:val="18"/>
                <w:szCs w:val="18"/>
              </w:rPr>
              <w:t>Subtotal</w:t>
            </w:r>
          </w:p>
        </w:tc>
        <w:tc>
          <w:tcPr>
            <w:tcW w:w="1842" w:type="dxa"/>
            <w:tcBorders>
              <w:top w:val="single" w:sz="2" w:space="0" w:color="auto"/>
              <w:bottom w:val="single" w:sz="2" w:space="0" w:color="auto"/>
            </w:tcBorders>
            <w:vAlign w:val="center"/>
          </w:tcPr>
          <w:p w:rsidR="00404302" w:rsidRPr="00F45D20" w:rsidRDefault="00404302" w:rsidP="00905207">
            <w:pPr>
              <w:pStyle w:val="cuatexto"/>
              <w:jc w:val="right"/>
              <w:rPr>
                <w:rFonts w:ascii="Arial" w:hAnsi="Arial" w:cs="Arial"/>
                <w:sz w:val="18"/>
                <w:szCs w:val="18"/>
              </w:rPr>
            </w:pPr>
            <w:r w:rsidRPr="00F45D20">
              <w:rPr>
                <w:rFonts w:ascii="Arial" w:hAnsi="Arial" w:cs="Arial"/>
                <w:sz w:val="18"/>
                <w:szCs w:val="18"/>
              </w:rPr>
              <w:t>3.119.199</w:t>
            </w:r>
          </w:p>
        </w:tc>
        <w:tc>
          <w:tcPr>
            <w:tcW w:w="1560" w:type="dxa"/>
            <w:tcBorders>
              <w:top w:val="single" w:sz="2" w:space="0" w:color="auto"/>
              <w:bottom w:val="single" w:sz="2" w:space="0" w:color="auto"/>
            </w:tcBorders>
            <w:vAlign w:val="center"/>
          </w:tcPr>
          <w:p w:rsidR="00404302" w:rsidRPr="00F45D20" w:rsidRDefault="00404302" w:rsidP="00905207">
            <w:pPr>
              <w:pStyle w:val="cuatexto"/>
              <w:jc w:val="right"/>
              <w:rPr>
                <w:rFonts w:ascii="Arial" w:hAnsi="Arial" w:cs="Arial"/>
                <w:sz w:val="18"/>
                <w:szCs w:val="18"/>
              </w:rPr>
            </w:pPr>
            <w:r w:rsidRPr="00F45D20">
              <w:rPr>
                <w:rFonts w:ascii="Arial" w:hAnsi="Arial" w:cs="Arial"/>
                <w:sz w:val="18"/>
                <w:szCs w:val="18"/>
              </w:rPr>
              <w:t>13.324.573</w:t>
            </w:r>
          </w:p>
        </w:tc>
        <w:tc>
          <w:tcPr>
            <w:tcW w:w="1488" w:type="dxa"/>
            <w:tcBorders>
              <w:top w:val="single" w:sz="2" w:space="0" w:color="auto"/>
              <w:bottom w:val="single" w:sz="2" w:space="0" w:color="auto"/>
            </w:tcBorders>
            <w:vAlign w:val="center"/>
          </w:tcPr>
          <w:p w:rsidR="00404302" w:rsidRPr="00404302" w:rsidRDefault="00404302" w:rsidP="00905207">
            <w:pPr>
              <w:pStyle w:val="cuatexto"/>
              <w:jc w:val="right"/>
              <w:rPr>
                <w:b/>
                <w:szCs w:val="20"/>
              </w:rPr>
            </w:pPr>
          </w:p>
        </w:tc>
      </w:tr>
      <w:tr w:rsidR="002574DB" w:rsidRPr="00905207" w:rsidTr="002574DB">
        <w:trPr>
          <w:jc w:val="center"/>
        </w:trPr>
        <w:tc>
          <w:tcPr>
            <w:tcW w:w="1630" w:type="dxa"/>
            <w:tcBorders>
              <w:top w:val="single" w:sz="2" w:space="0" w:color="auto"/>
            </w:tcBorders>
            <w:shd w:val="clear" w:color="auto" w:fill="auto"/>
            <w:vAlign w:val="center"/>
          </w:tcPr>
          <w:p w:rsidR="002574DB" w:rsidRDefault="002574DB" w:rsidP="00404302">
            <w:pPr>
              <w:pStyle w:val="cuatexto"/>
              <w:jc w:val="left"/>
              <w:rPr>
                <w:szCs w:val="20"/>
              </w:rPr>
            </w:pPr>
          </w:p>
        </w:tc>
        <w:tc>
          <w:tcPr>
            <w:tcW w:w="2127" w:type="dxa"/>
            <w:tcBorders>
              <w:top w:val="single" w:sz="2" w:space="0" w:color="auto"/>
            </w:tcBorders>
            <w:shd w:val="clear" w:color="auto" w:fill="auto"/>
          </w:tcPr>
          <w:p w:rsidR="002574DB" w:rsidRPr="00905207" w:rsidRDefault="002574DB" w:rsidP="00B7062F">
            <w:pPr>
              <w:pStyle w:val="cuatexto"/>
              <w:rPr>
                <w:szCs w:val="20"/>
              </w:rPr>
            </w:pPr>
          </w:p>
        </w:tc>
        <w:tc>
          <w:tcPr>
            <w:tcW w:w="1842" w:type="dxa"/>
            <w:tcBorders>
              <w:top w:val="single" w:sz="2" w:space="0" w:color="auto"/>
            </w:tcBorders>
            <w:shd w:val="clear" w:color="auto" w:fill="auto"/>
            <w:vAlign w:val="center"/>
          </w:tcPr>
          <w:p w:rsidR="002574DB" w:rsidRPr="00905207" w:rsidRDefault="002574DB" w:rsidP="00905207">
            <w:pPr>
              <w:pStyle w:val="cuatexto"/>
              <w:jc w:val="right"/>
              <w:rPr>
                <w:szCs w:val="20"/>
              </w:rPr>
            </w:pPr>
          </w:p>
        </w:tc>
        <w:tc>
          <w:tcPr>
            <w:tcW w:w="1560" w:type="dxa"/>
            <w:tcBorders>
              <w:top w:val="single" w:sz="2" w:space="0" w:color="auto"/>
            </w:tcBorders>
            <w:shd w:val="clear" w:color="auto" w:fill="auto"/>
            <w:vAlign w:val="center"/>
          </w:tcPr>
          <w:p w:rsidR="002574DB" w:rsidRPr="00905207" w:rsidRDefault="002574DB" w:rsidP="00905207">
            <w:pPr>
              <w:pStyle w:val="cuatexto"/>
              <w:jc w:val="right"/>
              <w:rPr>
                <w:szCs w:val="20"/>
              </w:rPr>
            </w:pPr>
          </w:p>
        </w:tc>
        <w:tc>
          <w:tcPr>
            <w:tcW w:w="1488" w:type="dxa"/>
            <w:tcBorders>
              <w:top w:val="single" w:sz="2" w:space="0" w:color="auto"/>
            </w:tcBorders>
            <w:shd w:val="clear" w:color="auto" w:fill="auto"/>
            <w:vAlign w:val="center"/>
          </w:tcPr>
          <w:p w:rsidR="002574DB" w:rsidRPr="00905207" w:rsidRDefault="002574DB" w:rsidP="00905207">
            <w:pPr>
              <w:pStyle w:val="cuatexto"/>
              <w:jc w:val="right"/>
              <w:rPr>
                <w:szCs w:val="20"/>
              </w:rPr>
            </w:pPr>
          </w:p>
        </w:tc>
      </w:tr>
      <w:tr w:rsidR="00D1234E" w:rsidRPr="00905207" w:rsidTr="002574DB">
        <w:trPr>
          <w:jc w:val="center"/>
        </w:trPr>
        <w:tc>
          <w:tcPr>
            <w:tcW w:w="1630" w:type="dxa"/>
            <w:tcBorders>
              <w:bottom w:val="single" w:sz="4" w:space="0" w:color="auto"/>
            </w:tcBorders>
            <w:shd w:val="clear" w:color="auto" w:fill="8DB3E2" w:themeFill="text2" w:themeFillTint="66"/>
            <w:vAlign w:val="center"/>
          </w:tcPr>
          <w:p w:rsidR="00404302" w:rsidRPr="00905207" w:rsidRDefault="00404302" w:rsidP="00404302">
            <w:pPr>
              <w:pStyle w:val="cuatexto"/>
              <w:jc w:val="left"/>
              <w:rPr>
                <w:szCs w:val="20"/>
              </w:rPr>
            </w:pPr>
            <w:r>
              <w:rPr>
                <w:szCs w:val="20"/>
              </w:rPr>
              <w:t>Resto 19</w:t>
            </w:r>
            <w:r w:rsidR="00D042C3">
              <w:rPr>
                <w:szCs w:val="20"/>
              </w:rPr>
              <w:t>.</w:t>
            </w:r>
            <w:r>
              <w:rPr>
                <w:szCs w:val="20"/>
              </w:rPr>
              <w:t>229 ha</w:t>
            </w:r>
          </w:p>
        </w:tc>
        <w:tc>
          <w:tcPr>
            <w:tcW w:w="2127" w:type="dxa"/>
            <w:tcBorders>
              <w:bottom w:val="single" w:sz="4" w:space="0" w:color="auto"/>
            </w:tcBorders>
            <w:shd w:val="clear" w:color="auto" w:fill="8DB3E2" w:themeFill="text2" w:themeFillTint="66"/>
          </w:tcPr>
          <w:p w:rsidR="00D1234E" w:rsidRPr="00905207" w:rsidRDefault="002574DB" w:rsidP="00B7062F">
            <w:pPr>
              <w:pStyle w:val="cuatexto"/>
              <w:rPr>
                <w:szCs w:val="20"/>
              </w:rPr>
            </w:pPr>
            <w:r>
              <w:rPr>
                <w:szCs w:val="20"/>
              </w:rPr>
              <w:t>Total</w:t>
            </w:r>
          </w:p>
        </w:tc>
        <w:tc>
          <w:tcPr>
            <w:tcW w:w="1842" w:type="dxa"/>
            <w:tcBorders>
              <w:bottom w:val="single" w:sz="4" w:space="0" w:color="auto"/>
            </w:tcBorders>
            <w:shd w:val="clear" w:color="auto" w:fill="8DB3E2" w:themeFill="text2" w:themeFillTint="66"/>
            <w:vAlign w:val="center"/>
          </w:tcPr>
          <w:p w:rsidR="00D1234E" w:rsidRPr="00905207" w:rsidRDefault="00D1234E" w:rsidP="00905207">
            <w:pPr>
              <w:pStyle w:val="cuatexto"/>
              <w:jc w:val="right"/>
              <w:rPr>
                <w:szCs w:val="20"/>
              </w:rPr>
            </w:pPr>
            <w:r w:rsidRPr="00905207">
              <w:rPr>
                <w:szCs w:val="20"/>
              </w:rPr>
              <w:t>20.456.440</w:t>
            </w:r>
          </w:p>
        </w:tc>
        <w:tc>
          <w:tcPr>
            <w:tcW w:w="1560" w:type="dxa"/>
            <w:tcBorders>
              <w:bottom w:val="single" w:sz="4" w:space="0" w:color="auto"/>
            </w:tcBorders>
            <w:shd w:val="clear" w:color="auto" w:fill="8DB3E2" w:themeFill="text2" w:themeFillTint="66"/>
            <w:vAlign w:val="center"/>
          </w:tcPr>
          <w:p w:rsidR="00D1234E" w:rsidRPr="00905207" w:rsidRDefault="00D1234E" w:rsidP="00905207">
            <w:pPr>
              <w:pStyle w:val="cuatexto"/>
              <w:jc w:val="right"/>
              <w:rPr>
                <w:szCs w:val="20"/>
              </w:rPr>
            </w:pPr>
            <w:r w:rsidRPr="00905207">
              <w:rPr>
                <w:szCs w:val="20"/>
              </w:rPr>
              <w:t>78.745.208</w:t>
            </w:r>
          </w:p>
        </w:tc>
        <w:tc>
          <w:tcPr>
            <w:tcW w:w="1488" w:type="dxa"/>
            <w:tcBorders>
              <w:bottom w:val="single" w:sz="4" w:space="0" w:color="auto"/>
            </w:tcBorders>
            <w:shd w:val="clear" w:color="auto" w:fill="8DB3E2" w:themeFill="text2" w:themeFillTint="66"/>
            <w:vAlign w:val="center"/>
          </w:tcPr>
          <w:p w:rsidR="00D1234E" w:rsidRPr="00905207" w:rsidRDefault="00D1234E" w:rsidP="00905207">
            <w:pPr>
              <w:pStyle w:val="cuatexto"/>
              <w:jc w:val="right"/>
              <w:rPr>
                <w:szCs w:val="20"/>
              </w:rPr>
            </w:pPr>
            <w:r w:rsidRPr="00905207">
              <w:rPr>
                <w:szCs w:val="20"/>
              </w:rPr>
              <w:t>327</w:t>
            </w:r>
          </w:p>
        </w:tc>
      </w:tr>
    </w:tbl>
    <w:p w:rsidR="001B2ACD" w:rsidRDefault="001B2ACD" w:rsidP="001B4E46">
      <w:pPr>
        <w:pStyle w:val="texto"/>
      </w:pPr>
      <w:r>
        <w:lastRenderedPageBreak/>
        <w:t xml:space="preserve">Es decir, que la transformación de secano en regadío produce un incremento del valor catastral del 327 </w:t>
      </w:r>
      <w:r w:rsidR="008A29AB">
        <w:t>por ciento</w:t>
      </w:r>
      <w:r>
        <w:t xml:space="preserve"> en las 19.229 hectáreas de la zona regable, si </w:t>
      </w:r>
      <w:r w:rsidR="008A29AB">
        <w:t>excluimos la</w:t>
      </w:r>
      <w:r>
        <w:t>s correspondiente</w:t>
      </w:r>
      <w:r w:rsidR="008A29AB">
        <w:t>s a</w:t>
      </w:r>
      <w:r>
        <w:t>l terreno comunal.</w:t>
      </w:r>
    </w:p>
    <w:p w:rsidR="001B2ACD" w:rsidRDefault="001B2ACD" w:rsidP="001B4E46">
      <w:pPr>
        <w:pStyle w:val="texto"/>
      </w:pPr>
      <w:r>
        <w:t>El incremento real de las diferentes recaudaciones municipales dependerá de los tipos aplicados.</w:t>
      </w:r>
    </w:p>
    <w:p w:rsidR="001B2ACD" w:rsidRDefault="001B2ACD" w:rsidP="001B4E46">
      <w:pPr>
        <w:pStyle w:val="texto"/>
      </w:pPr>
      <w:r>
        <w:t>Por otra parte</w:t>
      </w:r>
      <w:r w:rsidR="00ED66DD">
        <w:t>,</w:t>
      </w:r>
      <w:r>
        <w:t xml:space="preserve"> ese terreno comunal produce también un incremento de los ingresos al ser mayores las aportaciones que realizan los adjudicatarios</w:t>
      </w:r>
      <w:r w:rsidR="00F9357C">
        <w:t xml:space="preserve"> por los aprovechamientos del comunal</w:t>
      </w:r>
      <w:r>
        <w:t>.</w:t>
      </w:r>
    </w:p>
    <w:p w:rsidR="001B2ACD" w:rsidRDefault="001B2ACD" w:rsidP="001B4E46">
      <w:pPr>
        <w:pStyle w:val="texto"/>
      </w:pPr>
      <w:r>
        <w:t>Hemos podido disponer de datos para 1.916 hectáreas. Los precios de adj</w:t>
      </w:r>
      <w:r>
        <w:t>u</w:t>
      </w:r>
      <w:r>
        <w:t>dicación en secano variaban, según las poblaciones y terrenos, entre 33 €/ha</w:t>
      </w:r>
      <w:r w:rsidR="008A29AB">
        <w:t xml:space="preserve">. </w:t>
      </w:r>
      <w:proofErr w:type="gramStart"/>
      <w:r w:rsidR="008A29AB">
        <w:t>y</w:t>
      </w:r>
      <w:proofErr w:type="gramEnd"/>
      <w:r>
        <w:t xml:space="preserve"> 178 €/ha</w:t>
      </w:r>
      <w:r w:rsidR="008A29AB">
        <w:t>.</w:t>
      </w:r>
      <w:r>
        <w:t>; mientras que los de regadío oscilan entre 165 €/</w:t>
      </w:r>
      <w:r w:rsidR="00B7062F">
        <w:t>ha</w:t>
      </w:r>
      <w:r w:rsidR="008A29AB">
        <w:t>.</w:t>
      </w:r>
      <w:r w:rsidR="00B7062F">
        <w:t xml:space="preserve"> </w:t>
      </w:r>
      <w:proofErr w:type="gramStart"/>
      <w:r w:rsidR="00B7062F">
        <w:t>y</w:t>
      </w:r>
      <w:proofErr w:type="gramEnd"/>
      <w:r w:rsidR="00B7062F">
        <w:t xml:space="preserve"> 553 €/ha.</w:t>
      </w:r>
    </w:p>
    <w:p w:rsidR="00B7062F" w:rsidRDefault="00B7062F" w:rsidP="001B4E46">
      <w:pPr>
        <w:pStyle w:val="texto"/>
      </w:pPr>
      <w:r>
        <w:t xml:space="preserve">Según los cálculos </w:t>
      </w:r>
      <w:r w:rsidR="008A29AB">
        <w:t>realizados</w:t>
      </w:r>
      <w:r>
        <w:t>, la recaudación por estas 1.916 hectárea</w:t>
      </w:r>
      <w:r w:rsidR="008A29AB">
        <w:t>s</w:t>
      </w:r>
      <w:r>
        <w:t xml:space="preserve"> pasa de 177.828 euros en secano a 892.941 euros, es decir</w:t>
      </w:r>
      <w:r w:rsidR="00ED66DD">
        <w:t>,</w:t>
      </w:r>
      <w:r>
        <w:t xml:space="preserve"> se produce un increme</w:t>
      </w:r>
      <w:r>
        <w:t>n</w:t>
      </w:r>
      <w:r>
        <w:t>to medio por hectárea de 499 euros. Si aplicamos este incremento a las 3.215 hectáreas el resultado ascendería a 1.603.537 euros anuales.</w:t>
      </w:r>
    </w:p>
    <w:p w:rsidR="00B7062F" w:rsidRDefault="00B7062F" w:rsidP="001B4E46">
      <w:pPr>
        <w:pStyle w:val="texto"/>
      </w:pPr>
      <w:r>
        <w:t xml:space="preserve">Estos cálculos teóricos se ven afectados, lógicamente, por las decisiones que adoptan los municipios para las adjudicaciones de los lotes del comunal y por el tiempo que tarden en actualizar los </w:t>
      </w:r>
      <w:r w:rsidR="008A29AB">
        <w:t>precios</w:t>
      </w:r>
      <w:r>
        <w:t xml:space="preserve"> ya que normalmente son conc</w:t>
      </w:r>
      <w:r>
        <w:t>e</w:t>
      </w:r>
      <w:r>
        <w:t>siones con plazos largos</w:t>
      </w:r>
      <w:r w:rsidR="000F07B8">
        <w:t>.</w:t>
      </w:r>
    </w:p>
    <w:p w:rsidR="005D5917" w:rsidRPr="000C61EA" w:rsidRDefault="005D5917" w:rsidP="00F9205E">
      <w:pPr>
        <w:pStyle w:val="atitulo2"/>
        <w:spacing w:before="240"/>
      </w:pPr>
      <w:bookmarkStart w:id="23" w:name="_Toc431280063"/>
      <w:r w:rsidRPr="000C61EA">
        <w:t>Vl.</w:t>
      </w:r>
      <w:r w:rsidR="00044B4F" w:rsidRPr="000C61EA">
        <w:t>3</w:t>
      </w:r>
      <w:r w:rsidR="00330586">
        <w:t>.</w:t>
      </w:r>
      <w:r w:rsidRPr="000C61EA">
        <w:t xml:space="preserve"> C</w:t>
      </w:r>
      <w:r w:rsidR="00F9357C">
        <w:t>omparación c</w:t>
      </w:r>
      <w:r w:rsidRPr="000C61EA">
        <w:t xml:space="preserve">oste </w:t>
      </w:r>
      <w:r w:rsidR="00F9357C">
        <w:t>del riego</w:t>
      </w:r>
      <w:bookmarkEnd w:id="23"/>
    </w:p>
    <w:p w:rsidR="005D5917" w:rsidRDefault="005D5917" w:rsidP="001B4E46">
      <w:pPr>
        <w:pStyle w:val="texto"/>
      </w:pPr>
      <w:r>
        <w:t>Al comparar los datos de coste de explotación de diferentes regadíos deben considerarse también las características de los mismos (extensión, volumen de agua, tipo de regadío, antigüedad, etc.) ya que pueden influir notablemente en los costes.</w:t>
      </w:r>
    </w:p>
    <w:p w:rsidR="005D5917" w:rsidRDefault="005D5917" w:rsidP="001B4E46">
      <w:pPr>
        <w:pStyle w:val="texto"/>
      </w:pPr>
      <w:r>
        <w:t>INTIA nos ha facilitado un estudio comparativo, realizado en marzo de 2014, de los costes en regadíos incorporados al proyecto de ampliación del área regable del Canal.</w:t>
      </w:r>
    </w:p>
    <w:p w:rsidR="005D5917" w:rsidRDefault="005D5917" w:rsidP="001B4E46">
      <w:pPr>
        <w:pStyle w:val="texto"/>
      </w:pPr>
      <w:r>
        <w:t>De las 19 zonas en que se divide esta actuación, 13 pertenecen a secanos o regadíos tradicionales y 6 a regadíos a presión, que son los estudiados.</w:t>
      </w:r>
    </w:p>
    <w:p w:rsidR="005D5917" w:rsidRDefault="005D5917" w:rsidP="001B4E46">
      <w:pPr>
        <w:pStyle w:val="texto"/>
      </w:pPr>
      <w:r>
        <w:t>Para estas seis zonas se comparan los costes según los consumos del año 2011 con los que se derivarían del sistema de</w:t>
      </w:r>
      <w:r w:rsidR="00044B4F">
        <w:t>l</w:t>
      </w:r>
      <w:r>
        <w:t xml:space="preserve"> Canal, no analizando, por lo ta</w:t>
      </w:r>
      <w:r>
        <w:t>n</w:t>
      </w:r>
      <w:r>
        <w:t>to</w:t>
      </w:r>
      <w:r w:rsidR="00044B4F">
        <w:t>,</w:t>
      </w:r>
      <w:r>
        <w:t xml:space="preserve"> los de los regadíos tradicionales.</w:t>
      </w:r>
    </w:p>
    <w:p w:rsidR="005D5917" w:rsidRDefault="005D5917" w:rsidP="001B4E46">
      <w:pPr>
        <w:pStyle w:val="texto"/>
      </w:pPr>
      <w:r>
        <w:t xml:space="preserve">Los costes de explotación más relevantes de estos regadíos corresponden a reparaciones y mantenimiento de la red de riego, administración y seguros, </w:t>
      </w:r>
      <w:proofErr w:type="spellStart"/>
      <w:r>
        <w:t>guarderío</w:t>
      </w:r>
      <w:proofErr w:type="spellEnd"/>
      <w:r>
        <w:t xml:space="preserve"> y costes asociados al bombeo del agua</w:t>
      </w:r>
      <w:r w:rsidR="009D74EA">
        <w:t xml:space="preserve"> </w:t>
      </w:r>
      <w:r>
        <w:t>(energía y reparación y ma</w:t>
      </w:r>
      <w:r>
        <w:t>n</w:t>
      </w:r>
      <w:r>
        <w:t>tenimiento de las estaciones de bombeo). A este respecto, debe señalarse la i</w:t>
      </w:r>
      <w:r>
        <w:t>n</w:t>
      </w:r>
      <w:r>
        <w:lastRenderedPageBreak/>
        <w:t>cidencia que tiene la energía, cuyo precio ha subido notablemente en los últ</w:t>
      </w:r>
      <w:r>
        <w:t>i</w:t>
      </w:r>
      <w:r>
        <w:t>mos años, cuando</w:t>
      </w:r>
      <w:r w:rsidR="009D74EA">
        <w:t xml:space="preserve"> es necesario salvar desniveles importantes.</w:t>
      </w:r>
    </w:p>
    <w:p w:rsidR="009D74EA" w:rsidRDefault="009D74EA" w:rsidP="001B4E46">
      <w:pPr>
        <w:pStyle w:val="texto"/>
      </w:pPr>
      <w:r>
        <w:t xml:space="preserve">Los costes de explotación en el caso del canal son los ya comentados en el informe (canon </w:t>
      </w:r>
      <w:proofErr w:type="spellStart"/>
      <w:r>
        <w:t>Itoiz</w:t>
      </w:r>
      <w:proofErr w:type="spellEnd"/>
      <w:r>
        <w:t>, canon Canal y canon explotación).</w:t>
      </w:r>
    </w:p>
    <w:p w:rsidR="009D74EA" w:rsidRPr="00354981" w:rsidRDefault="009D74EA" w:rsidP="001B4E46">
      <w:pPr>
        <w:pStyle w:val="texto"/>
      </w:pPr>
      <w:r w:rsidRPr="00354981">
        <w:t>Como resumen, de estos datos se deduce que de la utilización del Canal se produce un coste significativamente menor</w:t>
      </w:r>
      <w:r w:rsidR="00044B4F" w:rsidRPr="00354981">
        <w:t>,</w:t>
      </w:r>
      <w:r w:rsidRPr="00354981">
        <w:t xml:space="preserve"> aproximadamente un 50 por ciento, cuando </w:t>
      </w:r>
      <w:r w:rsidR="00354981" w:rsidRPr="00354981">
        <w:t xml:space="preserve">lo comparamos con regadíos que utilizan un elevado </w:t>
      </w:r>
      <w:r w:rsidRPr="00354981">
        <w:t>volumen de agua y, sobre todo</w:t>
      </w:r>
      <w:r w:rsidR="00044B4F" w:rsidRPr="00354981">
        <w:t>,</w:t>
      </w:r>
      <w:r w:rsidRPr="00354981">
        <w:t xml:space="preserve"> cuando la altura de bombeo es alta por la importancia que tienen los costes energéticos.</w:t>
      </w:r>
    </w:p>
    <w:p w:rsidR="009D74EA" w:rsidRDefault="009D74EA" w:rsidP="001B4E46">
      <w:pPr>
        <w:pStyle w:val="texto"/>
      </w:pPr>
      <w:r>
        <w:t>En el resto de los casos los resultados no presentan</w:t>
      </w:r>
      <w:r w:rsidR="00044B4F">
        <w:t>,</w:t>
      </w:r>
      <w:r>
        <w:t xml:space="preserve"> en general, grandes dif</w:t>
      </w:r>
      <w:r>
        <w:t>e</w:t>
      </w:r>
      <w:r>
        <w:t>rencias.</w:t>
      </w:r>
    </w:p>
    <w:p w:rsidR="009D74EA" w:rsidRDefault="009D74EA" w:rsidP="001B4E46">
      <w:pPr>
        <w:pStyle w:val="texto"/>
      </w:pPr>
      <w:r>
        <w:t>En todos los casos influyen notablemente los cultivos implantados y los a</w:t>
      </w:r>
      <w:r>
        <w:t>l</w:t>
      </w:r>
      <w:r>
        <w:t>ternativos previstos</w:t>
      </w:r>
      <w:r w:rsidR="00044B4F">
        <w:t>,</w:t>
      </w:r>
      <w:r>
        <w:t xml:space="preserve"> ya que son los que determinan el agua consumida.</w:t>
      </w:r>
    </w:p>
    <w:p w:rsidR="00802468" w:rsidRPr="00253978" w:rsidRDefault="00802468" w:rsidP="00802468">
      <w:pPr>
        <w:tabs>
          <w:tab w:val="center" w:pos="567"/>
          <w:tab w:val="center" w:pos="3969"/>
          <w:tab w:val="center" w:pos="5103"/>
          <w:tab w:val="center" w:pos="6237"/>
          <w:tab w:val="center" w:pos="7371"/>
        </w:tabs>
        <w:ind w:firstLine="284"/>
        <w:rPr>
          <w:i/>
          <w:spacing w:val="6"/>
          <w:sz w:val="26"/>
          <w:szCs w:val="24"/>
        </w:rPr>
      </w:pPr>
      <w:r w:rsidRPr="00253978">
        <w:rPr>
          <w:spacing w:val="6"/>
          <w:sz w:val="26"/>
          <w:szCs w:val="24"/>
          <w:lang w:val="es-ES"/>
        </w:rPr>
        <w:t xml:space="preserve">Informe que se emite a propuesta del auditor Jesús </w:t>
      </w:r>
      <w:proofErr w:type="spellStart"/>
      <w:r w:rsidRPr="00253978">
        <w:rPr>
          <w:spacing w:val="6"/>
          <w:sz w:val="26"/>
          <w:szCs w:val="24"/>
          <w:lang w:val="es-ES"/>
        </w:rPr>
        <w:t>Muruzabal</w:t>
      </w:r>
      <w:proofErr w:type="spellEnd"/>
      <w:r w:rsidRPr="00253978">
        <w:rPr>
          <w:spacing w:val="6"/>
          <w:sz w:val="26"/>
          <w:szCs w:val="24"/>
          <w:lang w:val="es-ES"/>
        </w:rPr>
        <w:t xml:space="preserve"> </w:t>
      </w:r>
      <w:proofErr w:type="spellStart"/>
      <w:r w:rsidRPr="00253978">
        <w:rPr>
          <w:spacing w:val="6"/>
          <w:sz w:val="26"/>
          <w:szCs w:val="24"/>
          <w:lang w:val="es-ES"/>
        </w:rPr>
        <w:t>Lerga</w:t>
      </w:r>
      <w:proofErr w:type="spellEnd"/>
      <w:r w:rsidRPr="00253978">
        <w:rPr>
          <w:spacing w:val="6"/>
          <w:sz w:val="26"/>
          <w:szCs w:val="24"/>
          <w:lang w:val="es-ES"/>
        </w:rPr>
        <w:t>, respo</w:t>
      </w:r>
      <w:r w:rsidRPr="00253978">
        <w:rPr>
          <w:spacing w:val="6"/>
          <w:sz w:val="26"/>
          <w:szCs w:val="24"/>
          <w:lang w:val="es-ES"/>
        </w:rPr>
        <w:t>n</w:t>
      </w:r>
      <w:r w:rsidRPr="00253978">
        <w:rPr>
          <w:spacing w:val="6"/>
          <w:sz w:val="26"/>
          <w:szCs w:val="24"/>
          <w:lang w:val="es-ES"/>
        </w:rPr>
        <w:t>sable de la realización de este trabajo, una vez cumplimentados los trámites previstos por la normativa vigente.</w:t>
      </w:r>
    </w:p>
    <w:p w:rsidR="00802468" w:rsidRPr="00AA72BC" w:rsidRDefault="00802468" w:rsidP="00802468">
      <w:pPr>
        <w:tabs>
          <w:tab w:val="center" w:pos="2835"/>
          <w:tab w:val="center" w:pos="3969"/>
          <w:tab w:val="center" w:pos="5103"/>
          <w:tab w:val="center" w:pos="6237"/>
          <w:tab w:val="center" w:pos="7371"/>
        </w:tabs>
        <w:ind w:firstLine="284"/>
        <w:jc w:val="center"/>
        <w:rPr>
          <w:color w:val="000000" w:themeColor="text1"/>
          <w:spacing w:val="6"/>
          <w:sz w:val="26"/>
          <w:szCs w:val="24"/>
        </w:rPr>
      </w:pPr>
      <w:r w:rsidRPr="00AA72BC">
        <w:rPr>
          <w:color w:val="000000" w:themeColor="text1"/>
          <w:spacing w:val="6"/>
          <w:sz w:val="26"/>
          <w:szCs w:val="24"/>
        </w:rPr>
        <w:t xml:space="preserve">Pamplona, </w:t>
      </w:r>
      <w:r w:rsidR="00C37049">
        <w:rPr>
          <w:color w:val="000000" w:themeColor="text1"/>
          <w:spacing w:val="6"/>
          <w:sz w:val="26"/>
          <w:szCs w:val="24"/>
        </w:rPr>
        <w:t>30</w:t>
      </w:r>
      <w:r w:rsidRPr="00AA72BC">
        <w:rPr>
          <w:color w:val="000000" w:themeColor="text1"/>
          <w:spacing w:val="6"/>
          <w:sz w:val="26"/>
          <w:szCs w:val="24"/>
        </w:rPr>
        <w:t xml:space="preserve"> de septiembre de 2015</w:t>
      </w:r>
    </w:p>
    <w:p w:rsidR="00802468" w:rsidRDefault="00802468" w:rsidP="00802468">
      <w:pPr>
        <w:spacing w:after="1080"/>
        <w:ind w:left="1134" w:hanging="850"/>
        <w:jc w:val="center"/>
        <w:rPr>
          <w:color w:val="000000" w:themeColor="text1"/>
          <w:spacing w:val="-3"/>
          <w:sz w:val="26"/>
          <w:lang w:eastAsia="es-ES"/>
        </w:rPr>
      </w:pPr>
      <w:r w:rsidRPr="00AA72BC">
        <w:rPr>
          <w:color w:val="000000" w:themeColor="text1"/>
          <w:spacing w:val="-3"/>
          <w:sz w:val="26"/>
          <w:lang w:eastAsia="es-ES"/>
        </w:rPr>
        <w:t>El presidente,</w:t>
      </w:r>
      <w:r w:rsidR="00101C76" w:rsidRPr="00AA72BC">
        <w:rPr>
          <w:color w:val="000000" w:themeColor="text1"/>
          <w:spacing w:val="-3"/>
          <w:sz w:val="26"/>
          <w:lang w:eastAsia="es-ES"/>
        </w:rPr>
        <w:t xml:space="preserve"> </w:t>
      </w:r>
      <w:r w:rsidRPr="00AA72BC">
        <w:rPr>
          <w:color w:val="000000" w:themeColor="text1"/>
          <w:spacing w:val="-3"/>
          <w:sz w:val="26"/>
          <w:lang w:eastAsia="es-ES"/>
        </w:rPr>
        <w:t>Helio Robleda Cabezas</w:t>
      </w:r>
    </w:p>
    <w:p w:rsidR="00C37049" w:rsidRDefault="00C37049" w:rsidP="00802468">
      <w:pPr>
        <w:spacing w:after="1080"/>
        <w:ind w:left="1134" w:hanging="850"/>
        <w:jc w:val="center"/>
        <w:rPr>
          <w:color w:val="000000" w:themeColor="text1"/>
          <w:spacing w:val="-3"/>
          <w:sz w:val="26"/>
          <w:lang w:eastAsia="es-ES"/>
        </w:rPr>
      </w:pPr>
    </w:p>
    <w:p w:rsidR="00C37049" w:rsidRDefault="00C37049">
      <w:pPr>
        <w:spacing w:after="0"/>
        <w:ind w:firstLine="0"/>
        <w:jc w:val="left"/>
        <w:rPr>
          <w:color w:val="000000" w:themeColor="text1"/>
          <w:spacing w:val="-3"/>
          <w:sz w:val="26"/>
          <w:lang w:eastAsia="es-ES"/>
        </w:rPr>
      </w:pPr>
      <w:r>
        <w:rPr>
          <w:color w:val="000000" w:themeColor="text1"/>
          <w:spacing w:val="-3"/>
          <w:sz w:val="26"/>
          <w:lang w:eastAsia="es-ES"/>
        </w:rPr>
        <w:br w:type="page"/>
      </w:r>
    </w:p>
    <w:p w:rsidR="00C37049" w:rsidRPr="00C37049" w:rsidRDefault="00C37049">
      <w:pPr>
        <w:spacing w:after="0"/>
        <w:ind w:firstLine="0"/>
        <w:jc w:val="left"/>
        <w:rPr>
          <w:rFonts w:ascii="Arial" w:hAnsi="Arial" w:cs="Arial"/>
          <w:b/>
          <w:bCs/>
          <w:sz w:val="32"/>
          <w:szCs w:val="32"/>
        </w:rPr>
      </w:pPr>
      <w:bookmarkStart w:id="24" w:name="_Toc362262948"/>
      <w:bookmarkStart w:id="25" w:name="_Toc372010720"/>
      <w:bookmarkStart w:id="26" w:name="_Toc379538650"/>
      <w:bookmarkStart w:id="27" w:name="_Toc379538748"/>
    </w:p>
    <w:p w:rsidR="00C37049" w:rsidRPr="00C37049" w:rsidRDefault="00C37049">
      <w:pPr>
        <w:spacing w:after="0"/>
        <w:ind w:firstLine="0"/>
        <w:jc w:val="left"/>
        <w:rPr>
          <w:rFonts w:ascii="Arial" w:hAnsi="Arial" w:cs="Arial"/>
          <w:b/>
          <w:bCs/>
          <w:sz w:val="32"/>
          <w:szCs w:val="32"/>
        </w:rPr>
      </w:pPr>
    </w:p>
    <w:p w:rsidR="00C37049" w:rsidRPr="00C37049" w:rsidRDefault="00C37049">
      <w:pPr>
        <w:spacing w:after="0"/>
        <w:ind w:firstLine="0"/>
        <w:jc w:val="left"/>
        <w:rPr>
          <w:rFonts w:ascii="Arial" w:hAnsi="Arial" w:cs="Arial"/>
          <w:b/>
          <w:bCs/>
          <w:sz w:val="32"/>
          <w:szCs w:val="32"/>
        </w:rPr>
      </w:pPr>
    </w:p>
    <w:p w:rsidR="00C37049" w:rsidRDefault="00C37049" w:rsidP="00B70228">
      <w:pPr>
        <w:pStyle w:val="atitulo1"/>
        <w:ind w:left="4962"/>
        <w:jc w:val="left"/>
        <w:rPr>
          <w:sz w:val="32"/>
          <w:szCs w:val="32"/>
        </w:rPr>
      </w:pPr>
      <w:bookmarkStart w:id="28" w:name="_Toc431280064"/>
      <w:r w:rsidRPr="00B70228">
        <w:rPr>
          <w:sz w:val="32"/>
          <w:szCs w:val="32"/>
        </w:rPr>
        <w:t xml:space="preserve">Alegaciones formuladas </w:t>
      </w:r>
      <w:proofErr w:type="gramStart"/>
      <w:r w:rsidRPr="00B70228">
        <w:rPr>
          <w:sz w:val="32"/>
          <w:szCs w:val="32"/>
        </w:rPr>
        <w:t>al</w:t>
      </w:r>
      <w:proofErr w:type="gramEnd"/>
      <w:r w:rsidRPr="00B70228">
        <w:rPr>
          <w:sz w:val="32"/>
          <w:szCs w:val="32"/>
        </w:rPr>
        <w:t xml:space="preserve"> infor</w:t>
      </w:r>
      <w:r w:rsidR="009508C7" w:rsidRPr="00B70228">
        <w:rPr>
          <w:sz w:val="32"/>
          <w:szCs w:val="32"/>
        </w:rPr>
        <w:t xml:space="preserve">me </w:t>
      </w:r>
      <w:r w:rsidRPr="00B70228">
        <w:rPr>
          <w:sz w:val="32"/>
          <w:szCs w:val="32"/>
        </w:rPr>
        <w:t>provisional</w:t>
      </w:r>
      <w:bookmarkEnd w:id="28"/>
    </w:p>
    <w:p w:rsidR="00F11565" w:rsidRDefault="00F11565" w:rsidP="00F11565">
      <w:pPr>
        <w:autoSpaceDE w:val="0"/>
        <w:autoSpaceDN w:val="0"/>
        <w:adjustRightInd w:val="0"/>
        <w:spacing w:after="0"/>
        <w:rPr>
          <w:rFonts w:ascii="Arial" w:hAnsi="Arial" w:cs="Arial"/>
        </w:rPr>
      </w:pPr>
      <w:r>
        <w:rPr>
          <w:rFonts w:ascii="Arial" w:hAnsi="Arial" w:cs="Arial"/>
        </w:rPr>
        <w:t>La Consejera de Desarrollo Rural, Medio Ambiente y Administración Local, en relación con el informe provisional elaborado por la Cámara de Comptos denominado “Zona Regable del Canal de Navarra” formula las siguientes alegaciones:</w:t>
      </w:r>
    </w:p>
    <w:p w:rsidR="00F11565" w:rsidRDefault="00F11565" w:rsidP="00F11565">
      <w:pPr>
        <w:autoSpaceDE w:val="0"/>
        <w:autoSpaceDN w:val="0"/>
        <w:adjustRightInd w:val="0"/>
        <w:spacing w:after="0"/>
        <w:rPr>
          <w:rFonts w:ascii="Arial" w:hAnsi="Arial" w:cs="Arial"/>
        </w:rPr>
      </w:pPr>
      <w:r>
        <w:rPr>
          <w:rFonts w:ascii="Arial" w:hAnsi="Arial" w:cs="Arial"/>
        </w:rPr>
        <w:t>En la actualidad y en cumplimiento de lo señalado en el bloque número 5 del Acuerdo pr</w:t>
      </w:r>
      <w:r>
        <w:rPr>
          <w:rFonts w:ascii="Arial" w:hAnsi="Arial" w:cs="Arial"/>
        </w:rPr>
        <w:t>o</w:t>
      </w:r>
      <w:r>
        <w:rPr>
          <w:rFonts w:ascii="Arial" w:hAnsi="Arial" w:cs="Arial"/>
        </w:rPr>
        <w:t>gramático para el Gobierno de Navarra 2015-2019, epígrafe “infraestructuras” punto 3, en estos momentos se está revisando tanto el proyecto como los indicadores económicos derivados, por lo que se considera conveniente que, una realizada la citada revisión, se pudiera emitir un nuevo i</w:t>
      </w:r>
      <w:r>
        <w:rPr>
          <w:rFonts w:ascii="Arial" w:hAnsi="Arial" w:cs="Arial"/>
        </w:rPr>
        <w:t>n</w:t>
      </w:r>
      <w:r>
        <w:rPr>
          <w:rFonts w:ascii="Arial" w:hAnsi="Arial" w:cs="Arial"/>
        </w:rPr>
        <w:t>forme por la Cámara de Comptos, que será solicitado por los cauces oportunos.</w:t>
      </w:r>
    </w:p>
    <w:p w:rsidR="00F11565" w:rsidRDefault="00F11565" w:rsidP="00F11565">
      <w:pPr>
        <w:autoSpaceDE w:val="0"/>
        <w:autoSpaceDN w:val="0"/>
        <w:adjustRightInd w:val="0"/>
        <w:spacing w:after="0"/>
        <w:rPr>
          <w:rFonts w:ascii="Arial" w:hAnsi="Arial" w:cs="Arial"/>
        </w:rPr>
      </w:pPr>
      <w:r>
        <w:rPr>
          <w:rFonts w:ascii="Arial" w:hAnsi="Arial" w:cs="Arial"/>
        </w:rPr>
        <w:t>Pamplona, 28 de septiembre de 2015</w:t>
      </w:r>
    </w:p>
    <w:p w:rsidR="00F11565" w:rsidRDefault="00F11565" w:rsidP="00F11565">
      <w:r>
        <w:rPr>
          <w:rFonts w:ascii="Arial" w:hAnsi="Arial" w:cs="Arial"/>
        </w:rPr>
        <w:t xml:space="preserve">La Consejera de Desarrollo Rural, Medio Ambiente y Administración Local: Isabel Elizalde </w:t>
      </w:r>
      <w:proofErr w:type="spellStart"/>
      <w:r>
        <w:rPr>
          <w:rFonts w:ascii="Arial" w:hAnsi="Arial" w:cs="Arial"/>
        </w:rPr>
        <w:t>Arretxea</w:t>
      </w:r>
      <w:proofErr w:type="spellEnd"/>
    </w:p>
    <w:p w:rsidR="00F11565" w:rsidRDefault="00F11565" w:rsidP="00F11565">
      <w:bookmarkStart w:id="29" w:name="_GoBack"/>
      <w:bookmarkEnd w:id="29"/>
    </w:p>
    <w:p w:rsidR="00F11565" w:rsidRDefault="00F11565" w:rsidP="00F11565"/>
    <w:p w:rsidR="00F11565" w:rsidRDefault="00F11565" w:rsidP="00B70228">
      <w:pPr>
        <w:pStyle w:val="atitulo1"/>
        <w:ind w:left="4962"/>
        <w:jc w:val="left"/>
        <w:rPr>
          <w:sz w:val="32"/>
          <w:szCs w:val="32"/>
        </w:rPr>
      </w:pPr>
    </w:p>
    <w:p w:rsidR="00F11565" w:rsidRPr="00B70228" w:rsidRDefault="00F11565" w:rsidP="00B70228">
      <w:pPr>
        <w:pStyle w:val="atitulo1"/>
        <w:ind w:left="4962"/>
        <w:jc w:val="left"/>
        <w:rPr>
          <w:sz w:val="32"/>
          <w:szCs w:val="32"/>
        </w:rPr>
        <w:sectPr w:rsidR="00F11565" w:rsidRPr="00B70228" w:rsidSect="00B51E80">
          <w:footerReference w:type="default" r:id="rId18"/>
          <w:pgSz w:w="11907" w:h="16840" w:code="9"/>
          <w:pgMar w:top="2109" w:right="1559" w:bottom="1644" w:left="1559" w:header="369" w:footer="136" w:gutter="0"/>
          <w:cols w:space="720"/>
          <w:docGrid w:linePitch="360"/>
        </w:sectPr>
      </w:pPr>
    </w:p>
    <w:p w:rsidR="00C37049" w:rsidRPr="00C37049" w:rsidRDefault="00C37049" w:rsidP="00C37049">
      <w:pPr>
        <w:pStyle w:val="atitulo1"/>
      </w:pPr>
      <w:bookmarkStart w:id="30" w:name="_Toc431280065"/>
      <w:r w:rsidRPr="00C37049">
        <w:lastRenderedPageBreak/>
        <w:t xml:space="preserve">Contestación de </w:t>
      </w:r>
      <w:smartTag w:uri="urn:schemas-microsoft-com:office:smarttags" w:element="PersonName">
        <w:smartTagPr>
          <w:attr w:name="ProductID" w:val="la C￡mara"/>
        </w:smartTagPr>
        <w:r w:rsidRPr="00C37049">
          <w:t xml:space="preserve">la </w:t>
        </w:r>
        <w:smartTag w:uri="urn:schemas-microsoft-com:office:smarttags" w:element="PersonName">
          <w:r w:rsidRPr="00C37049">
            <w:t>Cámara</w:t>
          </w:r>
        </w:smartTag>
      </w:smartTag>
      <w:r w:rsidRPr="00C37049">
        <w:t xml:space="preserve"> de Comptos a las alegaciones presentadas al informe provisional</w:t>
      </w:r>
      <w:bookmarkEnd w:id="24"/>
      <w:bookmarkEnd w:id="25"/>
      <w:bookmarkEnd w:id="26"/>
      <w:bookmarkEnd w:id="27"/>
      <w:bookmarkEnd w:id="30"/>
      <w:r w:rsidRPr="00C37049">
        <w:t xml:space="preserve"> </w:t>
      </w:r>
    </w:p>
    <w:p w:rsidR="00C37049" w:rsidRPr="00C37049" w:rsidRDefault="00C37049" w:rsidP="00C37049">
      <w:pPr>
        <w:ind w:firstLine="392"/>
        <w:rPr>
          <w:sz w:val="26"/>
          <w:szCs w:val="26"/>
        </w:rPr>
      </w:pPr>
      <w:r w:rsidRPr="00C37049">
        <w:rPr>
          <w:noProof/>
          <w:sz w:val="26"/>
          <w:szCs w:val="26"/>
          <w:lang w:val="es-ES" w:eastAsia="es-ES"/>
        </w:rPr>
        <mc:AlternateContent>
          <mc:Choice Requires="wps">
            <w:drawing>
              <wp:anchor distT="0" distB="0" distL="114300" distR="114300" simplePos="0" relativeHeight="251659776" behindDoc="0" locked="0" layoutInCell="1" allowOverlap="1" wp14:anchorId="7B4F0A79" wp14:editId="2251B001">
                <wp:simplePos x="0" y="0"/>
                <wp:positionH relativeFrom="column">
                  <wp:posOffset>2603500</wp:posOffset>
                </wp:positionH>
                <wp:positionV relativeFrom="paragraph">
                  <wp:posOffset>7532370</wp:posOffset>
                </wp:positionV>
                <wp:extent cx="698500" cy="431800"/>
                <wp:effectExtent l="3175" t="0" r="3175"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205pt;margin-top:593.1pt;width:55pt;height: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" stroked="f"/>
            </w:pict>
          </mc:Fallback>
        </mc:AlternateContent>
      </w:r>
      <w:r w:rsidRPr="00C37049">
        <w:rPr>
          <w:sz w:val="26"/>
          <w:szCs w:val="26"/>
        </w:rPr>
        <w:t xml:space="preserve">Analizadas las alegaciones presentadas por </w:t>
      </w:r>
      <w:r w:rsidR="00B70228">
        <w:rPr>
          <w:sz w:val="26"/>
          <w:szCs w:val="26"/>
        </w:rPr>
        <w:t>la Consejera de</w:t>
      </w:r>
      <w:r w:rsidR="00AD1AA4">
        <w:rPr>
          <w:sz w:val="26"/>
          <w:szCs w:val="26"/>
        </w:rPr>
        <w:t>l Departamento</w:t>
      </w:r>
      <w:r w:rsidR="00B70228">
        <w:rPr>
          <w:sz w:val="26"/>
          <w:szCs w:val="26"/>
        </w:rPr>
        <w:t xml:space="preserve"> Desarrollo Rural, </w:t>
      </w:r>
      <w:r w:rsidR="00AD1AA4">
        <w:rPr>
          <w:sz w:val="26"/>
          <w:szCs w:val="26"/>
        </w:rPr>
        <w:t xml:space="preserve">Administración Local, </w:t>
      </w:r>
      <w:r w:rsidR="00B70228">
        <w:rPr>
          <w:sz w:val="26"/>
          <w:szCs w:val="26"/>
        </w:rPr>
        <w:t>Medio Ambiente y</w:t>
      </w:r>
      <w:r w:rsidR="00AD1AA4">
        <w:rPr>
          <w:sz w:val="26"/>
          <w:szCs w:val="26"/>
        </w:rPr>
        <w:t xml:space="preserve"> Ordenación del Territ</w:t>
      </w:r>
      <w:r w:rsidR="00AD1AA4">
        <w:rPr>
          <w:sz w:val="26"/>
          <w:szCs w:val="26"/>
        </w:rPr>
        <w:t>o</w:t>
      </w:r>
      <w:r w:rsidR="00AD1AA4">
        <w:rPr>
          <w:sz w:val="26"/>
          <w:szCs w:val="26"/>
        </w:rPr>
        <w:t>rio</w:t>
      </w:r>
      <w:r w:rsidRPr="00C37049">
        <w:rPr>
          <w:sz w:val="26"/>
          <w:szCs w:val="26"/>
        </w:rPr>
        <w:t>, se incorporan éstas a dicho informe y, al entender que no afectan al fondo del mismo, se eleva el informe provisional a definitivo.</w:t>
      </w:r>
    </w:p>
    <w:p w:rsidR="00C37049" w:rsidRPr="00C37049" w:rsidRDefault="00C37049" w:rsidP="00C37049">
      <w:pPr>
        <w:spacing w:after="120"/>
        <w:ind w:firstLine="0"/>
        <w:jc w:val="center"/>
        <w:rPr>
          <w:spacing w:val="6"/>
          <w:sz w:val="26"/>
          <w:szCs w:val="26"/>
        </w:rPr>
      </w:pPr>
      <w:r w:rsidRPr="00C37049">
        <w:rPr>
          <w:spacing w:val="6"/>
          <w:sz w:val="26"/>
          <w:szCs w:val="26"/>
        </w:rPr>
        <w:t xml:space="preserve">Pamplona, </w:t>
      </w:r>
      <w:r w:rsidR="00B70228">
        <w:rPr>
          <w:spacing w:val="6"/>
          <w:sz w:val="26"/>
          <w:szCs w:val="26"/>
        </w:rPr>
        <w:t>29</w:t>
      </w:r>
      <w:r w:rsidRPr="00C37049">
        <w:rPr>
          <w:spacing w:val="6"/>
          <w:sz w:val="26"/>
          <w:szCs w:val="26"/>
        </w:rPr>
        <w:t xml:space="preserve"> de </w:t>
      </w:r>
      <w:r w:rsidR="00B70228">
        <w:rPr>
          <w:spacing w:val="6"/>
          <w:sz w:val="26"/>
          <w:szCs w:val="26"/>
        </w:rPr>
        <w:t>septiembre</w:t>
      </w:r>
      <w:r w:rsidRPr="00C37049">
        <w:rPr>
          <w:spacing w:val="6"/>
          <w:sz w:val="26"/>
          <w:szCs w:val="26"/>
        </w:rPr>
        <w:t xml:space="preserve"> de 201</w:t>
      </w:r>
      <w:r w:rsidR="00B70228">
        <w:rPr>
          <w:spacing w:val="6"/>
          <w:sz w:val="26"/>
          <w:szCs w:val="26"/>
        </w:rPr>
        <w:t>5</w:t>
      </w:r>
    </w:p>
    <w:p w:rsidR="00C37049" w:rsidRPr="00C37049" w:rsidRDefault="00C37049" w:rsidP="00C37049">
      <w:pPr>
        <w:numPr>
          <w:ilvl w:val="12"/>
          <w:numId w:val="0"/>
        </w:numPr>
        <w:spacing w:after="1200"/>
        <w:jc w:val="center"/>
        <w:rPr>
          <w:spacing w:val="6"/>
          <w:sz w:val="26"/>
          <w:szCs w:val="26"/>
          <w:lang w:val="es-ES"/>
        </w:rPr>
      </w:pPr>
      <w:r w:rsidRPr="00C37049">
        <w:rPr>
          <w:spacing w:val="6"/>
          <w:sz w:val="26"/>
          <w:szCs w:val="26"/>
          <w:lang w:val="es-ES"/>
        </w:rPr>
        <w:t>El presidente, Helio Robleda Cabezas</w:t>
      </w:r>
    </w:p>
    <w:p w:rsidR="00C37049" w:rsidRPr="00C37049" w:rsidRDefault="00C37049" w:rsidP="00802468">
      <w:pPr>
        <w:spacing w:after="1080"/>
        <w:ind w:left="1134" w:hanging="850"/>
        <w:jc w:val="center"/>
        <w:rPr>
          <w:color w:val="000000" w:themeColor="text1"/>
          <w:spacing w:val="-3"/>
          <w:sz w:val="26"/>
          <w:lang w:val="es-ES" w:eastAsia="es-ES"/>
        </w:rPr>
      </w:pPr>
    </w:p>
    <w:sectPr w:rsidR="00C37049" w:rsidRPr="00C37049" w:rsidSect="00B51E80">
      <w:footerReference w:type="default" r:id="rId19"/>
      <w:pgSz w:w="11907" w:h="16840" w:code="9"/>
      <w:pgMar w:top="2109" w:right="1559" w:bottom="1644" w:left="1559"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001" w:rsidRDefault="00354001">
      <w:r>
        <w:separator/>
      </w:r>
    </w:p>
    <w:p w:rsidR="00354001" w:rsidRDefault="00354001"/>
    <w:p w:rsidR="00354001" w:rsidRDefault="00354001"/>
    <w:p w:rsidR="00354001" w:rsidRDefault="00354001"/>
  </w:endnote>
  <w:endnote w:type="continuationSeparator" w:id="0">
    <w:p w:rsidR="00354001" w:rsidRDefault="00354001">
      <w:r>
        <w:continuationSeparator/>
      </w:r>
    </w:p>
    <w:p w:rsidR="00354001" w:rsidRDefault="00354001"/>
    <w:p w:rsidR="00354001" w:rsidRDefault="00354001"/>
    <w:p w:rsidR="00354001" w:rsidRDefault="003540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illSans">
    <w:panose1 w:val="00000000000000000000"/>
    <w:charset w:val="00"/>
    <w:family w:val="modern"/>
    <w:notTrueType/>
    <w:pitch w:val="variable"/>
    <w:sig w:usb0="00000003" w:usb1="00000000" w:usb2="00000000" w:usb3="00000000" w:csb0="00000001" w:csb1="00000000"/>
  </w:font>
  <w:font w:name="Trajan">
    <w:altName w:val="Liberation Mon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Default="00354001"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4001" w:rsidRDefault="00354001"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Pr="00F03814" w:rsidRDefault="00354001"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1AA4BF30" wp14:editId="3D47661C">
          <wp:extent cx="219075" cy="371475"/>
          <wp:effectExtent l="0" t="0" r="0" b="0"/>
          <wp:docPr id="2" name="Imagen 2"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354001" w:rsidRPr="00F74E38" w:rsidRDefault="00354001"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Default="00354001"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Pr="00F03814" w:rsidRDefault="00354001" w:rsidP="00157AFD">
    <w:pPr>
      <w:pStyle w:val="Piedepgina"/>
      <w:tabs>
        <w:tab w:val="clear" w:pos="2835"/>
        <w:tab w:val="clear" w:pos="3969"/>
        <w:tab w:val="clear" w:pos="4252"/>
        <w:tab w:val="clear" w:pos="5103"/>
        <w:tab w:val="clear" w:pos="6237"/>
        <w:tab w:val="clear" w:pos="7371"/>
        <w:tab w:val="clear" w:pos="8504"/>
        <w:tab w:val="center" w:pos="4440"/>
        <w:tab w:val="left" w:pos="5046"/>
        <w:tab w:val="right" w:pos="8760"/>
      </w:tabs>
      <w:spacing w:after="0"/>
      <w:ind w:right="283"/>
      <w:jc w:val="left"/>
      <w:rPr>
        <w:rFonts w:ascii="Trajan" w:hAnsi="Trajan"/>
        <w:sz w:val="24"/>
        <w:szCs w:val="24"/>
      </w:rPr>
    </w:pPr>
    <w:r>
      <w:rPr>
        <w:rFonts w:ascii="GillSans" w:hAnsi="GillSans"/>
        <w:noProof/>
        <w:lang w:val="es-ES" w:eastAsia="es-ES"/>
      </w:rPr>
      <w:drawing>
        <wp:inline distT="0" distB="0" distL="0" distR="0" wp14:anchorId="32F5B818" wp14:editId="17A44FF5">
          <wp:extent cx="219075" cy="371475"/>
          <wp:effectExtent l="0" t="0" r="0" b="0"/>
          <wp:docPr id="10" name="Imagen 10"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F11565">
      <w:rPr>
        <w:rStyle w:val="Nmerodepgina"/>
        <w:noProof/>
        <w:szCs w:val="24"/>
      </w:rPr>
      <w:t>34</w:t>
    </w:r>
    <w:r w:rsidRPr="001D4F09">
      <w:rPr>
        <w:rStyle w:val="Nmerodepgina"/>
        <w:szCs w:val="24"/>
      </w:rPr>
      <w:fldChar w:fldCharType="end"/>
    </w:r>
    <w:r w:rsidRPr="001D4F09">
      <w:rPr>
        <w:rStyle w:val="Nmerodepgina"/>
        <w:szCs w:val="24"/>
      </w:rPr>
      <w:t xml:space="preserve"> -</w:t>
    </w:r>
    <w:r>
      <w:rPr>
        <w:rStyle w:val="Nmerodepgina"/>
        <w:szCs w:val="24"/>
      </w:rPr>
      <w:tab/>
    </w:r>
    <w:r>
      <w:rPr>
        <w:rStyle w:val="Nmerodepgina"/>
        <w:szCs w:val="24"/>
      </w:rPr>
      <w:tab/>
    </w:r>
  </w:p>
  <w:p w:rsidR="00354001" w:rsidRDefault="0035400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Pr="00F03814" w:rsidRDefault="00354001" w:rsidP="00780774">
    <w:pPr>
      <w:pStyle w:val="Piedepgina"/>
      <w:tabs>
        <w:tab w:val="clear" w:pos="2835"/>
        <w:tab w:val="clear" w:pos="3969"/>
        <w:tab w:val="clear" w:pos="4252"/>
        <w:tab w:val="clear" w:pos="5103"/>
        <w:tab w:val="clear" w:pos="6237"/>
        <w:tab w:val="clear" w:pos="7371"/>
        <w:tab w:val="clear" w:pos="8504"/>
        <w:tab w:val="center" w:pos="6521"/>
        <w:tab w:val="right" w:pos="8760"/>
      </w:tabs>
      <w:spacing w:after="0"/>
      <w:ind w:right="283"/>
      <w:jc w:val="left"/>
      <w:rPr>
        <w:rFonts w:ascii="Trajan" w:hAnsi="Trajan"/>
        <w:sz w:val="24"/>
        <w:szCs w:val="24"/>
      </w:rPr>
    </w:pPr>
    <w:r>
      <w:rPr>
        <w:rFonts w:ascii="GillSans" w:hAnsi="GillSans"/>
        <w:noProof/>
        <w:lang w:val="es-ES" w:eastAsia="es-ES"/>
      </w:rPr>
      <w:drawing>
        <wp:inline distT="0" distB="0" distL="0" distR="0" wp14:anchorId="4D1B9F51" wp14:editId="37BBCD01">
          <wp:extent cx="219075" cy="371475"/>
          <wp:effectExtent l="0" t="0" r="0" b="0"/>
          <wp:docPr id="8" name="Imagen 8"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F11565">
      <w:rPr>
        <w:rStyle w:val="Nmerodepgina"/>
        <w:noProof/>
        <w:szCs w:val="24"/>
      </w:rPr>
      <w:t>35</w:t>
    </w:r>
    <w:r w:rsidRPr="001D4F09">
      <w:rPr>
        <w:rStyle w:val="Nmerodepgina"/>
        <w:szCs w:val="24"/>
      </w:rPr>
      <w:fldChar w:fldCharType="end"/>
    </w:r>
    <w:r w:rsidRPr="001D4F09">
      <w:rPr>
        <w:rStyle w:val="Nmerodepgina"/>
        <w:szCs w:val="24"/>
      </w:rPr>
      <w:t xml:space="preserve"> -</w:t>
    </w:r>
    <w:r>
      <w:rPr>
        <w:rStyle w:val="Nmerodepgina"/>
        <w:szCs w:val="24"/>
      </w:rPr>
      <w:tab/>
    </w:r>
  </w:p>
  <w:p w:rsidR="00354001" w:rsidRDefault="0035400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Pr="00F03814" w:rsidRDefault="00354001" w:rsidP="00815AAB">
    <w:pPr>
      <w:pStyle w:val="Piedepgina"/>
      <w:tabs>
        <w:tab w:val="clear" w:pos="2835"/>
        <w:tab w:val="clear" w:pos="3969"/>
        <w:tab w:val="clear" w:pos="4252"/>
        <w:tab w:val="clear" w:pos="5103"/>
        <w:tab w:val="clear" w:pos="6237"/>
        <w:tab w:val="clear" w:pos="7371"/>
        <w:tab w:val="clear" w:pos="8504"/>
        <w:tab w:val="center" w:pos="4440"/>
        <w:tab w:val="right" w:pos="8760"/>
      </w:tabs>
      <w:spacing w:after="0"/>
      <w:ind w:right="283"/>
      <w:jc w:val="left"/>
      <w:rPr>
        <w:rFonts w:ascii="Trajan" w:hAnsi="Trajan"/>
        <w:sz w:val="24"/>
        <w:szCs w:val="24"/>
      </w:rPr>
    </w:pPr>
    <w:r>
      <w:rPr>
        <w:rFonts w:ascii="GillSans" w:hAnsi="GillSans"/>
        <w:noProof/>
        <w:lang w:val="es-ES" w:eastAsia="es-ES"/>
      </w:rPr>
      <w:drawing>
        <wp:inline distT="0" distB="0" distL="0" distR="0" wp14:anchorId="1D09B661" wp14:editId="18A67ADC">
          <wp:extent cx="219075" cy="371475"/>
          <wp:effectExtent l="0" t="0" r="0" b="0"/>
          <wp:docPr id="7" name="Imagen 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F11565">
      <w:rPr>
        <w:rStyle w:val="Nmerodepgina"/>
        <w:noProof/>
        <w:szCs w:val="24"/>
      </w:rPr>
      <w:t>39</w:t>
    </w:r>
    <w:r w:rsidRPr="001D4F09">
      <w:rPr>
        <w:rStyle w:val="Nmerodepgina"/>
        <w:szCs w:val="24"/>
      </w:rPr>
      <w:fldChar w:fldCharType="end"/>
    </w:r>
    <w:r w:rsidRPr="001D4F09">
      <w:rPr>
        <w:rStyle w:val="Nmerodepgina"/>
        <w:szCs w:val="24"/>
      </w:rPr>
      <w:t xml:space="preserve"> -</w:t>
    </w:r>
    <w:r>
      <w:rPr>
        <w:rStyle w:val="Nmerodepgina"/>
        <w:szCs w:val="24"/>
      </w:rPr>
      <w:tab/>
    </w:r>
  </w:p>
  <w:p w:rsidR="00354001" w:rsidRDefault="0035400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Pr="00F03814" w:rsidRDefault="00354001" w:rsidP="00815AAB">
    <w:pPr>
      <w:pStyle w:val="Piedepgina"/>
      <w:tabs>
        <w:tab w:val="clear" w:pos="2835"/>
        <w:tab w:val="clear" w:pos="3969"/>
        <w:tab w:val="clear" w:pos="4252"/>
        <w:tab w:val="clear" w:pos="5103"/>
        <w:tab w:val="clear" w:pos="6237"/>
        <w:tab w:val="clear" w:pos="7371"/>
        <w:tab w:val="clear" w:pos="8504"/>
        <w:tab w:val="center" w:pos="4440"/>
        <w:tab w:val="right" w:pos="8760"/>
      </w:tabs>
      <w:spacing w:after="0"/>
      <w:ind w:right="283"/>
      <w:jc w:val="left"/>
      <w:rPr>
        <w:rFonts w:ascii="Trajan" w:hAnsi="Trajan"/>
        <w:sz w:val="24"/>
        <w:szCs w:val="24"/>
      </w:rPr>
    </w:pPr>
    <w:r>
      <w:rPr>
        <w:rFonts w:ascii="GillSans" w:hAnsi="GillSans"/>
        <w:noProof/>
        <w:lang w:val="es-ES" w:eastAsia="es-ES"/>
      </w:rPr>
      <w:drawing>
        <wp:inline distT="0" distB="0" distL="0" distR="0" wp14:anchorId="77048F67" wp14:editId="04FE6253">
          <wp:extent cx="219075" cy="371475"/>
          <wp:effectExtent l="0" t="0" r="0" b="0"/>
          <wp:docPr id="9" name="Imagen 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ab/>
    </w:r>
  </w:p>
  <w:p w:rsidR="00354001" w:rsidRDefault="003540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001" w:rsidRDefault="00354001">
      <w:r>
        <w:separator/>
      </w:r>
    </w:p>
  </w:footnote>
  <w:footnote w:type="continuationSeparator" w:id="0">
    <w:p w:rsidR="00354001" w:rsidRDefault="00354001">
      <w:r>
        <w:continuationSeparator/>
      </w:r>
    </w:p>
    <w:p w:rsidR="00354001" w:rsidRDefault="00354001"/>
    <w:p w:rsidR="00354001" w:rsidRDefault="00354001"/>
    <w:p w:rsidR="00354001" w:rsidRDefault="00354001"/>
  </w:footnote>
  <w:footnote w:id="1">
    <w:p w:rsidR="00354001" w:rsidRDefault="00354001" w:rsidP="003F3864">
      <w:pPr>
        <w:pStyle w:val="Textonotapie"/>
        <w:ind w:left="709" w:hanging="142"/>
      </w:pPr>
      <w:r>
        <w:rPr>
          <w:rStyle w:val="Refdenotaalpie"/>
        </w:rPr>
        <w:footnoteRef/>
      </w:r>
      <w:r>
        <w:t xml:space="preserve"> Así por ejemplo, el Canal Imperial de Aragón entre </w:t>
      </w:r>
      <w:proofErr w:type="spellStart"/>
      <w:r>
        <w:t>Fontellas</w:t>
      </w:r>
      <w:proofErr w:type="spellEnd"/>
      <w:r>
        <w:t xml:space="preserve"> y Fuentes de Ebro fue construido entre 1776 y 1790 y hoy sigue prestando servicio.</w:t>
      </w:r>
    </w:p>
  </w:footnote>
  <w:footnote w:id="2">
    <w:p w:rsidR="00354001" w:rsidRPr="00255AD4" w:rsidRDefault="00354001">
      <w:pPr>
        <w:pStyle w:val="Textonotapie"/>
      </w:pPr>
      <w:r>
        <w:rPr>
          <w:rStyle w:val="Refdenotaalpie"/>
        </w:rPr>
        <w:footnoteRef/>
      </w:r>
      <w:r>
        <w:t xml:space="preserve"> Sin incluir el dique de cola de </w:t>
      </w:r>
      <w:proofErr w:type="spellStart"/>
      <w:r>
        <w:t>Itoiz</w:t>
      </w:r>
      <w:proofErr w:type="spellEnd"/>
      <w:r>
        <w:t>.</w:t>
      </w:r>
    </w:p>
  </w:footnote>
  <w:footnote w:id="3">
    <w:p w:rsidR="00354001" w:rsidRDefault="00354001">
      <w:pPr>
        <w:pStyle w:val="Textonotapie"/>
      </w:pPr>
      <w:r>
        <w:rPr>
          <w:rStyle w:val="Refdenotaalpie"/>
        </w:rPr>
        <w:footnoteRef/>
      </w:r>
      <w:r>
        <w:t xml:space="preserve"> Actualmente, está en vigor el texto refundido de la Ley de Aguas de 2001.</w:t>
      </w:r>
    </w:p>
  </w:footnote>
  <w:footnote w:id="4">
    <w:p w:rsidR="00354001" w:rsidRPr="000D6AA4" w:rsidRDefault="00354001" w:rsidP="00795E8B">
      <w:pPr>
        <w:pStyle w:val="Textonotapie"/>
        <w:ind w:left="709" w:hanging="142"/>
        <w:rPr>
          <w:lang w:val="es-ES"/>
        </w:rPr>
      </w:pPr>
      <w:r>
        <w:rPr>
          <w:rStyle w:val="Refdenotaalpie"/>
        </w:rPr>
        <w:footnoteRef/>
      </w:r>
      <w:r>
        <w:t xml:space="preserve"> En el listado aparecen 53 porque se consideran a efectos de superficie el barbecho, vivero, invern</w:t>
      </w:r>
      <w:r>
        <w:t>a</w:t>
      </w:r>
      <w:r>
        <w:t>dero, huerta y árboles.</w:t>
      </w:r>
    </w:p>
  </w:footnote>
  <w:footnote w:id="5">
    <w:p w:rsidR="00354001" w:rsidRPr="002B6BB1" w:rsidRDefault="00354001">
      <w:pPr>
        <w:pStyle w:val="Textonotapie"/>
        <w:rPr>
          <w:lang w:val="es-ES"/>
        </w:rPr>
      </w:pPr>
      <w:r>
        <w:rPr>
          <w:rStyle w:val="Refdenotaalpie"/>
        </w:rPr>
        <w:footnoteRef/>
      </w:r>
      <w:r>
        <w:t xml:space="preserve"> </w:t>
      </w:r>
      <w:r>
        <w:rPr>
          <w:lang w:val="es-ES"/>
        </w:rPr>
        <w:t>En este caso hay más hectáreas porque se tiene en cuenta el terreno dedicado a dobles cosechas.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Default="00354001"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590A9C2E" wp14:editId="0716768B">
          <wp:extent cx="771525" cy="762000"/>
          <wp:effectExtent l="0" t="0" r="0"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354001" w:rsidRPr="0059650E" w:rsidRDefault="00354001" w:rsidP="00891D73">
    <w:pPr>
      <w:pStyle w:val="Encabezado"/>
      <w:pBdr>
        <w:bottom w:val="single" w:sz="4" w:space="1" w:color="auto"/>
      </w:pBdr>
      <w:ind w:firstLine="0"/>
      <w:rPr>
        <w:lang w:val="es-ES"/>
      </w:rPr>
    </w:pPr>
    <w:r>
      <w:rPr>
        <w:lang w:val="es-ES"/>
      </w:rPr>
      <w:t>informe de fiscalización SOBRE la  ZONA REGABLE DEL CANAL DE NAVARRA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Default="00354001" w:rsidP="006A2D41">
    <w:pPr>
      <w:pStyle w:val="Encabezado"/>
      <w:ind w:firstLine="0"/>
      <w:jc w:val="left"/>
    </w:pPr>
    <w:r>
      <w:rPr>
        <w:noProof/>
        <w:lang w:val="es-ES" w:eastAsia="es-ES"/>
      </w:rPr>
      <w:drawing>
        <wp:inline distT="0" distB="0" distL="0" distR="0" wp14:anchorId="54F6DAE9" wp14:editId="1D38EF4B">
          <wp:extent cx="771525" cy="762000"/>
          <wp:effectExtent l="0" t="0" r="0" b="0"/>
          <wp:docPr id="3" name="Imagen 3"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Default="00354001"/>
  <w:p w:rsidR="00354001" w:rsidRDefault="00354001"/>
  <w:p w:rsidR="00354001" w:rsidRDefault="003540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2D65"/>
    <w:multiLevelType w:val="hybridMultilevel"/>
    <w:tmpl w:val="50380666"/>
    <w:lvl w:ilvl="0" w:tplc="1314464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nsid w:val="076A1981"/>
    <w:multiLevelType w:val="hybridMultilevel"/>
    <w:tmpl w:val="E1588124"/>
    <w:lvl w:ilvl="0" w:tplc="1D2A241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BD0ABC"/>
    <w:multiLevelType w:val="hybridMultilevel"/>
    <w:tmpl w:val="8A044D46"/>
    <w:lvl w:ilvl="0" w:tplc="0C0A0017">
      <w:start w:val="1"/>
      <w:numFmt w:val="lowerLetter"/>
      <w:lvlText w:val="%1)"/>
      <w:lvlJc w:val="left"/>
      <w:pPr>
        <w:ind w:left="1004" w:hanging="360"/>
      </w:pPr>
      <w:rPr>
        <w:rFont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4">
    <w:nsid w:val="13415938"/>
    <w:multiLevelType w:val="hybridMultilevel"/>
    <w:tmpl w:val="E206B216"/>
    <w:lvl w:ilvl="0" w:tplc="0C0A0001">
      <w:start w:val="1"/>
      <w:numFmt w:val="bullet"/>
      <w:lvlText w:val=""/>
      <w:lvlJc w:val="left"/>
      <w:pPr>
        <w:ind w:left="1004" w:hanging="360"/>
      </w:pPr>
      <w:rPr>
        <w:rFonts w:ascii="Symbol" w:hAnsi="Symbol"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
    <w:nsid w:val="19092FE8"/>
    <w:multiLevelType w:val="hybridMultilevel"/>
    <w:tmpl w:val="7234B5AE"/>
    <w:lvl w:ilvl="0" w:tplc="680E5A38">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nsid w:val="418E261E"/>
    <w:multiLevelType w:val="hybridMultilevel"/>
    <w:tmpl w:val="E16EF998"/>
    <w:lvl w:ilvl="0" w:tplc="0C0A0011">
      <w:start w:val="1"/>
      <w:numFmt w:val="decimal"/>
      <w:lvlText w:val="%1)"/>
      <w:lvlJc w:val="left"/>
      <w:pPr>
        <w:ind w:left="360" w:hanging="360"/>
      </w:pPr>
      <w:rPr>
        <w:rFont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
    <w:nsid w:val="41B62FD5"/>
    <w:multiLevelType w:val="hybridMultilevel"/>
    <w:tmpl w:val="916A16A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
    <w:nsid w:val="473F7B30"/>
    <w:multiLevelType w:val="hybridMultilevel"/>
    <w:tmpl w:val="A47CC31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nsid w:val="50202FEF"/>
    <w:multiLevelType w:val="hybridMultilevel"/>
    <w:tmpl w:val="A47CC31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nsid w:val="51A91159"/>
    <w:multiLevelType w:val="hybridMultilevel"/>
    <w:tmpl w:val="8A160A0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55252C43"/>
    <w:multiLevelType w:val="hybridMultilevel"/>
    <w:tmpl w:val="329C089E"/>
    <w:lvl w:ilvl="0" w:tplc="303608F6">
      <w:numFmt w:val="bullet"/>
      <w:lvlText w:val="-"/>
      <w:lvlJc w:val="left"/>
      <w:pPr>
        <w:ind w:left="794" w:hanging="51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nsid w:val="565D0802"/>
    <w:multiLevelType w:val="hybridMultilevel"/>
    <w:tmpl w:val="D872404E"/>
    <w:lvl w:ilvl="0" w:tplc="0C0A0017">
      <w:start w:val="1"/>
      <w:numFmt w:val="lowerLetter"/>
      <w:lvlText w:val="%1)"/>
      <w:lvlJc w:val="left"/>
      <w:pPr>
        <w:ind w:left="1724" w:hanging="360"/>
      </w:pPr>
    </w:lvl>
    <w:lvl w:ilvl="1" w:tplc="0C0A0019" w:tentative="1">
      <w:start w:val="1"/>
      <w:numFmt w:val="lowerLetter"/>
      <w:lvlText w:val="%2."/>
      <w:lvlJc w:val="left"/>
      <w:pPr>
        <w:ind w:left="2444" w:hanging="360"/>
      </w:pPr>
    </w:lvl>
    <w:lvl w:ilvl="2" w:tplc="0C0A001B" w:tentative="1">
      <w:start w:val="1"/>
      <w:numFmt w:val="lowerRoman"/>
      <w:lvlText w:val="%3."/>
      <w:lvlJc w:val="right"/>
      <w:pPr>
        <w:ind w:left="3164" w:hanging="180"/>
      </w:pPr>
    </w:lvl>
    <w:lvl w:ilvl="3" w:tplc="0C0A000F" w:tentative="1">
      <w:start w:val="1"/>
      <w:numFmt w:val="decimal"/>
      <w:lvlText w:val="%4."/>
      <w:lvlJc w:val="left"/>
      <w:pPr>
        <w:ind w:left="3884" w:hanging="360"/>
      </w:pPr>
    </w:lvl>
    <w:lvl w:ilvl="4" w:tplc="0C0A0019" w:tentative="1">
      <w:start w:val="1"/>
      <w:numFmt w:val="lowerLetter"/>
      <w:lvlText w:val="%5."/>
      <w:lvlJc w:val="left"/>
      <w:pPr>
        <w:ind w:left="4604" w:hanging="360"/>
      </w:pPr>
    </w:lvl>
    <w:lvl w:ilvl="5" w:tplc="0C0A001B" w:tentative="1">
      <w:start w:val="1"/>
      <w:numFmt w:val="lowerRoman"/>
      <w:lvlText w:val="%6."/>
      <w:lvlJc w:val="right"/>
      <w:pPr>
        <w:ind w:left="5324" w:hanging="180"/>
      </w:pPr>
    </w:lvl>
    <w:lvl w:ilvl="6" w:tplc="0C0A000F" w:tentative="1">
      <w:start w:val="1"/>
      <w:numFmt w:val="decimal"/>
      <w:lvlText w:val="%7."/>
      <w:lvlJc w:val="left"/>
      <w:pPr>
        <w:ind w:left="6044" w:hanging="360"/>
      </w:pPr>
    </w:lvl>
    <w:lvl w:ilvl="7" w:tplc="0C0A0019" w:tentative="1">
      <w:start w:val="1"/>
      <w:numFmt w:val="lowerLetter"/>
      <w:lvlText w:val="%8."/>
      <w:lvlJc w:val="left"/>
      <w:pPr>
        <w:ind w:left="6764" w:hanging="360"/>
      </w:pPr>
    </w:lvl>
    <w:lvl w:ilvl="8" w:tplc="0C0A001B" w:tentative="1">
      <w:start w:val="1"/>
      <w:numFmt w:val="lowerRoman"/>
      <w:lvlText w:val="%9."/>
      <w:lvlJc w:val="right"/>
      <w:pPr>
        <w:ind w:left="7484" w:hanging="180"/>
      </w:pPr>
    </w:lvl>
  </w:abstractNum>
  <w:abstractNum w:abstractNumId="14">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15">
    <w:nsid w:val="67197C6E"/>
    <w:multiLevelType w:val="hybridMultilevel"/>
    <w:tmpl w:val="ED465CB0"/>
    <w:lvl w:ilvl="0" w:tplc="E0302244">
      <w:start w:val="11"/>
      <w:numFmt w:val="bullet"/>
      <w:lvlText w:val=""/>
      <w:lvlJc w:val="left"/>
      <w:pPr>
        <w:ind w:left="1004" w:hanging="360"/>
      </w:pPr>
      <w:rPr>
        <w:rFonts w:ascii="Symbol" w:eastAsia="Times New Roman" w:hAnsi="Symbol"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7">
    <w:nsid w:val="6D55373C"/>
    <w:multiLevelType w:val="hybridMultilevel"/>
    <w:tmpl w:val="A47CC31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
    <w:nsid w:val="6FDF0216"/>
    <w:multiLevelType w:val="hybridMultilevel"/>
    <w:tmpl w:val="64466C7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70B10051"/>
    <w:multiLevelType w:val="hybridMultilevel"/>
    <w:tmpl w:val="A91ADA5C"/>
    <w:lvl w:ilvl="0" w:tplc="ED58FCB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732794F"/>
    <w:multiLevelType w:val="hybridMultilevel"/>
    <w:tmpl w:val="59601762"/>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1">
    <w:nsid w:val="7A4A2C7B"/>
    <w:multiLevelType w:val="hybridMultilevel"/>
    <w:tmpl w:val="A47CC31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2">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23">
    <w:nsid w:val="7C466FE7"/>
    <w:multiLevelType w:val="hybridMultilevel"/>
    <w:tmpl w:val="6DD4008C"/>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22"/>
  </w:num>
  <w:num w:numId="2">
    <w:abstractNumId w:val="14"/>
  </w:num>
  <w:num w:numId="3">
    <w:abstractNumId w:val="3"/>
  </w:num>
  <w:num w:numId="4">
    <w:abstractNumId w:val="8"/>
  </w:num>
  <w:num w:numId="5">
    <w:abstractNumId w:val="16"/>
  </w:num>
  <w:num w:numId="6">
    <w:abstractNumId w:val="3"/>
  </w:num>
  <w:num w:numId="7">
    <w:abstractNumId w:val="3"/>
  </w:num>
  <w:num w:numId="8">
    <w:abstractNumId w:val="3"/>
  </w:num>
  <w:num w:numId="9">
    <w:abstractNumId w:val="19"/>
  </w:num>
  <w:num w:numId="10">
    <w:abstractNumId w:val="1"/>
  </w:num>
  <w:num w:numId="11">
    <w:abstractNumId w:val="0"/>
  </w:num>
  <w:num w:numId="12">
    <w:abstractNumId w:val="15"/>
  </w:num>
  <w:num w:numId="13">
    <w:abstractNumId w:val="2"/>
  </w:num>
  <w:num w:numId="14">
    <w:abstractNumId w:val="5"/>
  </w:num>
  <w:num w:numId="15">
    <w:abstractNumId w:val="18"/>
  </w:num>
  <w:num w:numId="16">
    <w:abstractNumId w:val="12"/>
  </w:num>
  <w:num w:numId="17">
    <w:abstractNumId w:val="7"/>
  </w:num>
  <w:num w:numId="18">
    <w:abstractNumId w:val="20"/>
  </w:num>
  <w:num w:numId="19">
    <w:abstractNumId w:val="13"/>
  </w:num>
  <w:num w:numId="20">
    <w:abstractNumId w:val="21"/>
  </w:num>
  <w:num w:numId="21">
    <w:abstractNumId w:val="6"/>
  </w:num>
  <w:num w:numId="22">
    <w:abstractNumId w:val="11"/>
  </w:num>
  <w:num w:numId="23">
    <w:abstractNumId w:val="17"/>
  </w:num>
  <w:num w:numId="24">
    <w:abstractNumId w:val="10"/>
  </w:num>
  <w:num w:numId="25">
    <w:abstractNumId w:val="9"/>
  </w:num>
  <w:num w:numId="26">
    <w:abstractNumId w:val="2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A8"/>
    <w:rsid w:val="000019D8"/>
    <w:rsid w:val="00001A11"/>
    <w:rsid w:val="00003026"/>
    <w:rsid w:val="00006736"/>
    <w:rsid w:val="00006A97"/>
    <w:rsid w:val="00010564"/>
    <w:rsid w:val="0001123B"/>
    <w:rsid w:val="00012A7F"/>
    <w:rsid w:val="00017A3A"/>
    <w:rsid w:val="00024FDC"/>
    <w:rsid w:val="00035130"/>
    <w:rsid w:val="0003615E"/>
    <w:rsid w:val="00036E42"/>
    <w:rsid w:val="0004373B"/>
    <w:rsid w:val="000448FA"/>
    <w:rsid w:val="00044B4F"/>
    <w:rsid w:val="00053A42"/>
    <w:rsid w:val="0005517D"/>
    <w:rsid w:val="0006133D"/>
    <w:rsid w:val="00063585"/>
    <w:rsid w:val="00066C27"/>
    <w:rsid w:val="00067B37"/>
    <w:rsid w:val="00071CD0"/>
    <w:rsid w:val="00072412"/>
    <w:rsid w:val="000734A8"/>
    <w:rsid w:val="0007475F"/>
    <w:rsid w:val="00075692"/>
    <w:rsid w:val="00087B8D"/>
    <w:rsid w:val="00093D67"/>
    <w:rsid w:val="00093E60"/>
    <w:rsid w:val="000A0605"/>
    <w:rsid w:val="000A18B7"/>
    <w:rsid w:val="000A2BC9"/>
    <w:rsid w:val="000A2C1E"/>
    <w:rsid w:val="000A4697"/>
    <w:rsid w:val="000A752A"/>
    <w:rsid w:val="000B113E"/>
    <w:rsid w:val="000B2728"/>
    <w:rsid w:val="000B3943"/>
    <w:rsid w:val="000B4477"/>
    <w:rsid w:val="000C025E"/>
    <w:rsid w:val="000C0704"/>
    <w:rsid w:val="000C2B07"/>
    <w:rsid w:val="000C39CC"/>
    <w:rsid w:val="000C48E5"/>
    <w:rsid w:val="000C54E9"/>
    <w:rsid w:val="000C61EA"/>
    <w:rsid w:val="000C7566"/>
    <w:rsid w:val="000C7845"/>
    <w:rsid w:val="000D188E"/>
    <w:rsid w:val="000D5335"/>
    <w:rsid w:val="000D6AA4"/>
    <w:rsid w:val="000D7F20"/>
    <w:rsid w:val="000E5E41"/>
    <w:rsid w:val="000E7B86"/>
    <w:rsid w:val="000F07B8"/>
    <w:rsid w:val="000F2B66"/>
    <w:rsid w:val="000F3D83"/>
    <w:rsid w:val="000F4EE7"/>
    <w:rsid w:val="000F574F"/>
    <w:rsid w:val="000F615A"/>
    <w:rsid w:val="000F7C78"/>
    <w:rsid w:val="00100F12"/>
    <w:rsid w:val="0010135F"/>
    <w:rsid w:val="00101C76"/>
    <w:rsid w:val="001020FA"/>
    <w:rsid w:val="00103589"/>
    <w:rsid w:val="00103F9D"/>
    <w:rsid w:val="001045C9"/>
    <w:rsid w:val="00107CC1"/>
    <w:rsid w:val="00111A92"/>
    <w:rsid w:val="001145C3"/>
    <w:rsid w:val="001161D2"/>
    <w:rsid w:val="00117C3E"/>
    <w:rsid w:val="00121CAE"/>
    <w:rsid w:val="001253B1"/>
    <w:rsid w:val="00126B78"/>
    <w:rsid w:val="00131DF1"/>
    <w:rsid w:val="00132C38"/>
    <w:rsid w:val="00133984"/>
    <w:rsid w:val="00133D76"/>
    <w:rsid w:val="001365C4"/>
    <w:rsid w:val="00137E49"/>
    <w:rsid w:val="0014147D"/>
    <w:rsid w:val="00141D29"/>
    <w:rsid w:val="001424AB"/>
    <w:rsid w:val="001426EB"/>
    <w:rsid w:val="00143B10"/>
    <w:rsid w:val="0014506A"/>
    <w:rsid w:val="0014728F"/>
    <w:rsid w:val="001521A2"/>
    <w:rsid w:val="00152358"/>
    <w:rsid w:val="00154E25"/>
    <w:rsid w:val="00155BFF"/>
    <w:rsid w:val="00157AFD"/>
    <w:rsid w:val="00160C6A"/>
    <w:rsid w:val="00160F66"/>
    <w:rsid w:val="0016220C"/>
    <w:rsid w:val="001633AF"/>
    <w:rsid w:val="00166A6C"/>
    <w:rsid w:val="00170A28"/>
    <w:rsid w:val="00173EDD"/>
    <w:rsid w:val="0017402B"/>
    <w:rsid w:val="001812BC"/>
    <w:rsid w:val="00181D37"/>
    <w:rsid w:val="001835B7"/>
    <w:rsid w:val="0018426B"/>
    <w:rsid w:val="00185A37"/>
    <w:rsid w:val="00185F7D"/>
    <w:rsid w:val="00187CB6"/>
    <w:rsid w:val="00194309"/>
    <w:rsid w:val="0019660E"/>
    <w:rsid w:val="001A613A"/>
    <w:rsid w:val="001B2ACD"/>
    <w:rsid w:val="001B39E2"/>
    <w:rsid w:val="001B472E"/>
    <w:rsid w:val="001B4E46"/>
    <w:rsid w:val="001B4FB1"/>
    <w:rsid w:val="001C2B26"/>
    <w:rsid w:val="001C3A32"/>
    <w:rsid w:val="001C4CB7"/>
    <w:rsid w:val="001C6D1A"/>
    <w:rsid w:val="001C784A"/>
    <w:rsid w:val="001D4F09"/>
    <w:rsid w:val="001E089B"/>
    <w:rsid w:val="001E56F7"/>
    <w:rsid w:val="001F1482"/>
    <w:rsid w:val="001F20D7"/>
    <w:rsid w:val="001F7744"/>
    <w:rsid w:val="002014EB"/>
    <w:rsid w:val="00202B1A"/>
    <w:rsid w:val="002043C1"/>
    <w:rsid w:val="00204979"/>
    <w:rsid w:val="00211D69"/>
    <w:rsid w:val="00213E25"/>
    <w:rsid w:val="00214671"/>
    <w:rsid w:val="002179DB"/>
    <w:rsid w:val="002261B9"/>
    <w:rsid w:val="00227E48"/>
    <w:rsid w:val="00230577"/>
    <w:rsid w:val="00231567"/>
    <w:rsid w:val="0023162D"/>
    <w:rsid w:val="0023209D"/>
    <w:rsid w:val="002333F8"/>
    <w:rsid w:val="00233D79"/>
    <w:rsid w:val="00237657"/>
    <w:rsid w:val="00241255"/>
    <w:rsid w:val="00242BA7"/>
    <w:rsid w:val="00242E86"/>
    <w:rsid w:val="002437B5"/>
    <w:rsid w:val="00244EF1"/>
    <w:rsid w:val="00246F21"/>
    <w:rsid w:val="0025335B"/>
    <w:rsid w:val="00253978"/>
    <w:rsid w:val="00253E78"/>
    <w:rsid w:val="00255AD4"/>
    <w:rsid w:val="002574DB"/>
    <w:rsid w:val="00262C3C"/>
    <w:rsid w:val="00262E06"/>
    <w:rsid w:val="00264C88"/>
    <w:rsid w:val="0026532C"/>
    <w:rsid w:val="0026575D"/>
    <w:rsid w:val="002705B0"/>
    <w:rsid w:val="002717A6"/>
    <w:rsid w:val="00272015"/>
    <w:rsid w:val="00273C10"/>
    <w:rsid w:val="00274255"/>
    <w:rsid w:val="00274B4C"/>
    <w:rsid w:val="00276264"/>
    <w:rsid w:val="00281DCA"/>
    <w:rsid w:val="002829D5"/>
    <w:rsid w:val="0028741A"/>
    <w:rsid w:val="002879AF"/>
    <w:rsid w:val="00292028"/>
    <w:rsid w:val="002944F6"/>
    <w:rsid w:val="002965E5"/>
    <w:rsid w:val="00296C69"/>
    <w:rsid w:val="00296F7C"/>
    <w:rsid w:val="00297B04"/>
    <w:rsid w:val="002A056C"/>
    <w:rsid w:val="002A66A5"/>
    <w:rsid w:val="002A6EBB"/>
    <w:rsid w:val="002B15AB"/>
    <w:rsid w:val="002B21E9"/>
    <w:rsid w:val="002B2B87"/>
    <w:rsid w:val="002B45F6"/>
    <w:rsid w:val="002B4E0F"/>
    <w:rsid w:val="002B4FA8"/>
    <w:rsid w:val="002B5754"/>
    <w:rsid w:val="002B6BB1"/>
    <w:rsid w:val="002C39DE"/>
    <w:rsid w:val="002C54EC"/>
    <w:rsid w:val="002C7026"/>
    <w:rsid w:val="002C75EE"/>
    <w:rsid w:val="002C7E08"/>
    <w:rsid w:val="002D089F"/>
    <w:rsid w:val="002D2029"/>
    <w:rsid w:val="002D5635"/>
    <w:rsid w:val="002D65E8"/>
    <w:rsid w:val="002D70E8"/>
    <w:rsid w:val="002D7D32"/>
    <w:rsid w:val="002E02E5"/>
    <w:rsid w:val="002E0478"/>
    <w:rsid w:val="002E0791"/>
    <w:rsid w:val="002E1517"/>
    <w:rsid w:val="002E1B92"/>
    <w:rsid w:val="002E2708"/>
    <w:rsid w:val="002E7B81"/>
    <w:rsid w:val="002F09FB"/>
    <w:rsid w:val="002F0FE3"/>
    <w:rsid w:val="002F1AF0"/>
    <w:rsid w:val="002F2530"/>
    <w:rsid w:val="002F272A"/>
    <w:rsid w:val="002F3225"/>
    <w:rsid w:val="002F3FF6"/>
    <w:rsid w:val="002F53B4"/>
    <w:rsid w:val="002F6920"/>
    <w:rsid w:val="002F76D6"/>
    <w:rsid w:val="003009D9"/>
    <w:rsid w:val="00302295"/>
    <w:rsid w:val="00303506"/>
    <w:rsid w:val="00305157"/>
    <w:rsid w:val="00307057"/>
    <w:rsid w:val="00311E03"/>
    <w:rsid w:val="003122A5"/>
    <w:rsid w:val="00312819"/>
    <w:rsid w:val="00312E9C"/>
    <w:rsid w:val="00313875"/>
    <w:rsid w:val="003203BF"/>
    <w:rsid w:val="00321369"/>
    <w:rsid w:val="0032328B"/>
    <w:rsid w:val="00325987"/>
    <w:rsid w:val="00330586"/>
    <w:rsid w:val="00330787"/>
    <w:rsid w:val="00331C0E"/>
    <w:rsid w:val="00334C42"/>
    <w:rsid w:val="00337493"/>
    <w:rsid w:val="0034285F"/>
    <w:rsid w:val="00342D21"/>
    <w:rsid w:val="003441D0"/>
    <w:rsid w:val="00346314"/>
    <w:rsid w:val="003464A4"/>
    <w:rsid w:val="00351684"/>
    <w:rsid w:val="00354001"/>
    <w:rsid w:val="00354458"/>
    <w:rsid w:val="00354981"/>
    <w:rsid w:val="00356522"/>
    <w:rsid w:val="00357F63"/>
    <w:rsid w:val="00363653"/>
    <w:rsid w:val="0036509D"/>
    <w:rsid w:val="0037228C"/>
    <w:rsid w:val="003738FD"/>
    <w:rsid w:val="00377EFE"/>
    <w:rsid w:val="003810BE"/>
    <w:rsid w:val="00381832"/>
    <w:rsid w:val="00386F6C"/>
    <w:rsid w:val="00386FCE"/>
    <w:rsid w:val="00387709"/>
    <w:rsid w:val="00387794"/>
    <w:rsid w:val="00392C1C"/>
    <w:rsid w:val="00397162"/>
    <w:rsid w:val="003A335E"/>
    <w:rsid w:val="003A3DD2"/>
    <w:rsid w:val="003A5CDF"/>
    <w:rsid w:val="003A6455"/>
    <w:rsid w:val="003A7956"/>
    <w:rsid w:val="003B3573"/>
    <w:rsid w:val="003B3FFF"/>
    <w:rsid w:val="003B5813"/>
    <w:rsid w:val="003C03EA"/>
    <w:rsid w:val="003C196B"/>
    <w:rsid w:val="003C20A0"/>
    <w:rsid w:val="003C4B9A"/>
    <w:rsid w:val="003C4E80"/>
    <w:rsid w:val="003C6E1D"/>
    <w:rsid w:val="003C6E34"/>
    <w:rsid w:val="003C6FA6"/>
    <w:rsid w:val="003D058C"/>
    <w:rsid w:val="003D30E3"/>
    <w:rsid w:val="003D47BB"/>
    <w:rsid w:val="003D7425"/>
    <w:rsid w:val="003D76B1"/>
    <w:rsid w:val="003E17A6"/>
    <w:rsid w:val="003E4AA5"/>
    <w:rsid w:val="003E4B20"/>
    <w:rsid w:val="003F1CEC"/>
    <w:rsid w:val="003F3864"/>
    <w:rsid w:val="003F43BF"/>
    <w:rsid w:val="003F6BE4"/>
    <w:rsid w:val="004010F4"/>
    <w:rsid w:val="00403CF8"/>
    <w:rsid w:val="00404302"/>
    <w:rsid w:val="00407459"/>
    <w:rsid w:val="00412A44"/>
    <w:rsid w:val="00413BFA"/>
    <w:rsid w:val="00414D01"/>
    <w:rsid w:val="004170FE"/>
    <w:rsid w:val="004209E6"/>
    <w:rsid w:val="0042324B"/>
    <w:rsid w:val="004234E8"/>
    <w:rsid w:val="00426805"/>
    <w:rsid w:val="00430150"/>
    <w:rsid w:val="004302F9"/>
    <w:rsid w:val="0043229B"/>
    <w:rsid w:val="0043266F"/>
    <w:rsid w:val="00435287"/>
    <w:rsid w:val="00436F75"/>
    <w:rsid w:val="004379AF"/>
    <w:rsid w:val="00437A87"/>
    <w:rsid w:val="00440A22"/>
    <w:rsid w:val="00450E8A"/>
    <w:rsid w:val="0045550E"/>
    <w:rsid w:val="00456456"/>
    <w:rsid w:val="00457E1D"/>
    <w:rsid w:val="00462367"/>
    <w:rsid w:val="0046490C"/>
    <w:rsid w:val="00467FA6"/>
    <w:rsid w:val="00470287"/>
    <w:rsid w:val="00470733"/>
    <w:rsid w:val="00477C53"/>
    <w:rsid w:val="00484EC2"/>
    <w:rsid w:val="00485380"/>
    <w:rsid w:val="0049106F"/>
    <w:rsid w:val="00493D87"/>
    <w:rsid w:val="004950D4"/>
    <w:rsid w:val="004952FC"/>
    <w:rsid w:val="004A0506"/>
    <w:rsid w:val="004A2342"/>
    <w:rsid w:val="004A2F62"/>
    <w:rsid w:val="004B1DB8"/>
    <w:rsid w:val="004B2F01"/>
    <w:rsid w:val="004B4182"/>
    <w:rsid w:val="004B422F"/>
    <w:rsid w:val="004B4538"/>
    <w:rsid w:val="004B453A"/>
    <w:rsid w:val="004B6FB6"/>
    <w:rsid w:val="004C3356"/>
    <w:rsid w:val="004C571D"/>
    <w:rsid w:val="004D35A2"/>
    <w:rsid w:val="004D5FD1"/>
    <w:rsid w:val="004D6BF1"/>
    <w:rsid w:val="004E0F6D"/>
    <w:rsid w:val="004F139F"/>
    <w:rsid w:val="004F41B5"/>
    <w:rsid w:val="004F7C93"/>
    <w:rsid w:val="00506105"/>
    <w:rsid w:val="005115B4"/>
    <w:rsid w:val="00512BA2"/>
    <w:rsid w:val="00513162"/>
    <w:rsid w:val="005137D1"/>
    <w:rsid w:val="00513BD6"/>
    <w:rsid w:val="005171A9"/>
    <w:rsid w:val="00525809"/>
    <w:rsid w:val="00535130"/>
    <w:rsid w:val="00537302"/>
    <w:rsid w:val="0054319E"/>
    <w:rsid w:val="005432A2"/>
    <w:rsid w:val="00553327"/>
    <w:rsid w:val="005545E3"/>
    <w:rsid w:val="00555509"/>
    <w:rsid w:val="00557906"/>
    <w:rsid w:val="005579E2"/>
    <w:rsid w:val="00561C5B"/>
    <w:rsid w:val="005626FD"/>
    <w:rsid w:val="00564F2D"/>
    <w:rsid w:val="00566BD6"/>
    <w:rsid w:val="00566CDA"/>
    <w:rsid w:val="0056727E"/>
    <w:rsid w:val="00567BA6"/>
    <w:rsid w:val="00570033"/>
    <w:rsid w:val="00570147"/>
    <w:rsid w:val="0057307E"/>
    <w:rsid w:val="00573A4C"/>
    <w:rsid w:val="00574B79"/>
    <w:rsid w:val="00574D12"/>
    <w:rsid w:val="005800B4"/>
    <w:rsid w:val="0058070B"/>
    <w:rsid w:val="0058296F"/>
    <w:rsid w:val="00584C9D"/>
    <w:rsid w:val="00586727"/>
    <w:rsid w:val="00592453"/>
    <w:rsid w:val="00594B6F"/>
    <w:rsid w:val="00595E80"/>
    <w:rsid w:val="0059650E"/>
    <w:rsid w:val="00596953"/>
    <w:rsid w:val="00597333"/>
    <w:rsid w:val="005A225C"/>
    <w:rsid w:val="005A6030"/>
    <w:rsid w:val="005A7F52"/>
    <w:rsid w:val="005B57AD"/>
    <w:rsid w:val="005B722E"/>
    <w:rsid w:val="005C02FE"/>
    <w:rsid w:val="005C50AC"/>
    <w:rsid w:val="005C6406"/>
    <w:rsid w:val="005D10D0"/>
    <w:rsid w:val="005D3247"/>
    <w:rsid w:val="005D4BCC"/>
    <w:rsid w:val="005D5917"/>
    <w:rsid w:val="005D69D1"/>
    <w:rsid w:val="005E05F5"/>
    <w:rsid w:val="005E1166"/>
    <w:rsid w:val="005E210D"/>
    <w:rsid w:val="005E2CF2"/>
    <w:rsid w:val="005E42C9"/>
    <w:rsid w:val="005E6217"/>
    <w:rsid w:val="005F193A"/>
    <w:rsid w:val="005F2167"/>
    <w:rsid w:val="005F2425"/>
    <w:rsid w:val="005F5EC7"/>
    <w:rsid w:val="005F7207"/>
    <w:rsid w:val="005F7FCF"/>
    <w:rsid w:val="00604227"/>
    <w:rsid w:val="00607691"/>
    <w:rsid w:val="0061062C"/>
    <w:rsid w:val="00613183"/>
    <w:rsid w:val="006133F0"/>
    <w:rsid w:val="00616888"/>
    <w:rsid w:val="006176BE"/>
    <w:rsid w:val="006212CB"/>
    <w:rsid w:val="00626404"/>
    <w:rsid w:val="006279F9"/>
    <w:rsid w:val="00630CA6"/>
    <w:rsid w:val="00631B6E"/>
    <w:rsid w:val="006369EE"/>
    <w:rsid w:val="00643689"/>
    <w:rsid w:val="00644042"/>
    <w:rsid w:val="0064700E"/>
    <w:rsid w:val="00650677"/>
    <w:rsid w:val="00653290"/>
    <w:rsid w:val="00653A16"/>
    <w:rsid w:val="00660630"/>
    <w:rsid w:val="00663461"/>
    <w:rsid w:val="00664E74"/>
    <w:rsid w:val="006736A9"/>
    <w:rsid w:val="00673BC7"/>
    <w:rsid w:val="00674975"/>
    <w:rsid w:val="00675D39"/>
    <w:rsid w:val="00684349"/>
    <w:rsid w:val="0068560B"/>
    <w:rsid w:val="0068697E"/>
    <w:rsid w:val="00691F54"/>
    <w:rsid w:val="00692939"/>
    <w:rsid w:val="00694353"/>
    <w:rsid w:val="006A1277"/>
    <w:rsid w:val="006A2588"/>
    <w:rsid w:val="006A2602"/>
    <w:rsid w:val="006A2D41"/>
    <w:rsid w:val="006A67E1"/>
    <w:rsid w:val="006B1D0C"/>
    <w:rsid w:val="006B625D"/>
    <w:rsid w:val="006C36FB"/>
    <w:rsid w:val="006C5891"/>
    <w:rsid w:val="006C7D62"/>
    <w:rsid w:val="006D0B23"/>
    <w:rsid w:val="006D2ED6"/>
    <w:rsid w:val="006D55C0"/>
    <w:rsid w:val="006D5685"/>
    <w:rsid w:val="006E1987"/>
    <w:rsid w:val="006E23B2"/>
    <w:rsid w:val="006E51D7"/>
    <w:rsid w:val="006E5207"/>
    <w:rsid w:val="006F5C70"/>
    <w:rsid w:val="006F6546"/>
    <w:rsid w:val="006F6A20"/>
    <w:rsid w:val="006F793A"/>
    <w:rsid w:val="0070338E"/>
    <w:rsid w:val="007047B2"/>
    <w:rsid w:val="00704DE7"/>
    <w:rsid w:val="00706868"/>
    <w:rsid w:val="007078B8"/>
    <w:rsid w:val="00707BBF"/>
    <w:rsid w:val="00715AF2"/>
    <w:rsid w:val="00715E32"/>
    <w:rsid w:val="007162D1"/>
    <w:rsid w:val="00716463"/>
    <w:rsid w:val="0071706E"/>
    <w:rsid w:val="00724850"/>
    <w:rsid w:val="00726816"/>
    <w:rsid w:val="00727292"/>
    <w:rsid w:val="007341BC"/>
    <w:rsid w:val="00734EC1"/>
    <w:rsid w:val="00740A78"/>
    <w:rsid w:val="00742F6A"/>
    <w:rsid w:val="007446E8"/>
    <w:rsid w:val="00751553"/>
    <w:rsid w:val="0075165E"/>
    <w:rsid w:val="00754E10"/>
    <w:rsid w:val="007554B3"/>
    <w:rsid w:val="00762106"/>
    <w:rsid w:val="00762A29"/>
    <w:rsid w:val="00762D1B"/>
    <w:rsid w:val="0076327D"/>
    <w:rsid w:val="00767745"/>
    <w:rsid w:val="007707FC"/>
    <w:rsid w:val="00770BE3"/>
    <w:rsid w:val="0077177A"/>
    <w:rsid w:val="007728A8"/>
    <w:rsid w:val="00780774"/>
    <w:rsid w:val="00785A76"/>
    <w:rsid w:val="00787852"/>
    <w:rsid w:val="00790385"/>
    <w:rsid w:val="007915BC"/>
    <w:rsid w:val="00795E8B"/>
    <w:rsid w:val="007967FA"/>
    <w:rsid w:val="00797289"/>
    <w:rsid w:val="007977D9"/>
    <w:rsid w:val="00797E7A"/>
    <w:rsid w:val="007A0EA6"/>
    <w:rsid w:val="007A23A1"/>
    <w:rsid w:val="007A2D9E"/>
    <w:rsid w:val="007A50A2"/>
    <w:rsid w:val="007B0381"/>
    <w:rsid w:val="007B0F3D"/>
    <w:rsid w:val="007B148D"/>
    <w:rsid w:val="007B18C8"/>
    <w:rsid w:val="007B28DE"/>
    <w:rsid w:val="007B2F55"/>
    <w:rsid w:val="007B2F82"/>
    <w:rsid w:val="007B69BE"/>
    <w:rsid w:val="007B7A5F"/>
    <w:rsid w:val="007C36BE"/>
    <w:rsid w:val="007D0030"/>
    <w:rsid w:val="007D4AA7"/>
    <w:rsid w:val="007D53ED"/>
    <w:rsid w:val="007D6001"/>
    <w:rsid w:val="007D65B0"/>
    <w:rsid w:val="007D7C0E"/>
    <w:rsid w:val="007D7F94"/>
    <w:rsid w:val="007E1B76"/>
    <w:rsid w:val="007E219A"/>
    <w:rsid w:val="007E37BF"/>
    <w:rsid w:val="007E6593"/>
    <w:rsid w:val="007E6C65"/>
    <w:rsid w:val="007E7773"/>
    <w:rsid w:val="007F1101"/>
    <w:rsid w:val="007F2CB1"/>
    <w:rsid w:val="00802468"/>
    <w:rsid w:val="00803D20"/>
    <w:rsid w:val="0081111B"/>
    <w:rsid w:val="008112A0"/>
    <w:rsid w:val="0081313B"/>
    <w:rsid w:val="00815AAB"/>
    <w:rsid w:val="0081696D"/>
    <w:rsid w:val="00816E01"/>
    <w:rsid w:val="008173D0"/>
    <w:rsid w:val="00817525"/>
    <w:rsid w:val="00820EE0"/>
    <w:rsid w:val="00823235"/>
    <w:rsid w:val="00824076"/>
    <w:rsid w:val="008249F1"/>
    <w:rsid w:val="00824AF2"/>
    <w:rsid w:val="00826686"/>
    <w:rsid w:val="00827425"/>
    <w:rsid w:val="00831704"/>
    <w:rsid w:val="00831E14"/>
    <w:rsid w:val="00835563"/>
    <w:rsid w:val="00836511"/>
    <w:rsid w:val="00836B02"/>
    <w:rsid w:val="00836EC6"/>
    <w:rsid w:val="0083741E"/>
    <w:rsid w:val="00837985"/>
    <w:rsid w:val="00840E3D"/>
    <w:rsid w:val="00841D8C"/>
    <w:rsid w:val="00842220"/>
    <w:rsid w:val="00844111"/>
    <w:rsid w:val="00844F74"/>
    <w:rsid w:val="00846382"/>
    <w:rsid w:val="00847E99"/>
    <w:rsid w:val="008505D7"/>
    <w:rsid w:val="00850F57"/>
    <w:rsid w:val="008536C2"/>
    <w:rsid w:val="008573D6"/>
    <w:rsid w:val="008600C7"/>
    <w:rsid w:val="0086120A"/>
    <w:rsid w:val="008617D0"/>
    <w:rsid w:val="00861A60"/>
    <w:rsid w:val="00862357"/>
    <w:rsid w:val="00862D02"/>
    <w:rsid w:val="008637B9"/>
    <w:rsid w:val="00864194"/>
    <w:rsid w:val="00864C97"/>
    <w:rsid w:val="00866503"/>
    <w:rsid w:val="00870399"/>
    <w:rsid w:val="008711EC"/>
    <w:rsid w:val="008718FE"/>
    <w:rsid w:val="00872946"/>
    <w:rsid w:val="00875252"/>
    <w:rsid w:val="00883928"/>
    <w:rsid w:val="00883DDE"/>
    <w:rsid w:val="00891D73"/>
    <w:rsid w:val="00891F48"/>
    <w:rsid w:val="00892A44"/>
    <w:rsid w:val="00894311"/>
    <w:rsid w:val="00895340"/>
    <w:rsid w:val="00895458"/>
    <w:rsid w:val="008A29AB"/>
    <w:rsid w:val="008A2DE8"/>
    <w:rsid w:val="008A312D"/>
    <w:rsid w:val="008A3E09"/>
    <w:rsid w:val="008A3E57"/>
    <w:rsid w:val="008A4A1B"/>
    <w:rsid w:val="008A63CA"/>
    <w:rsid w:val="008A77A7"/>
    <w:rsid w:val="008B3F34"/>
    <w:rsid w:val="008B5F0A"/>
    <w:rsid w:val="008C56B9"/>
    <w:rsid w:val="008C5C94"/>
    <w:rsid w:val="008D05E0"/>
    <w:rsid w:val="008D2600"/>
    <w:rsid w:val="008D5F04"/>
    <w:rsid w:val="008E0AC0"/>
    <w:rsid w:val="008E221A"/>
    <w:rsid w:val="008E3FFE"/>
    <w:rsid w:val="008E60BE"/>
    <w:rsid w:val="008E6B74"/>
    <w:rsid w:val="008F0FAF"/>
    <w:rsid w:val="008F41A5"/>
    <w:rsid w:val="008F46CD"/>
    <w:rsid w:val="008F60CF"/>
    <w:rsid w:val="008F6480"/>
    <w:rsid w:val="008F7740"/>
    <w:rsid w:val="00900CA2"/>
    <w:rsid w:val="00903653"/>
    <w:rsid w:val="00903A0A"/>
    <w:rsid w:val="009042A1"/>
    <w:rsid w:val="00905207"/>
    <w:rsid w:val="00910A52"/>
    <w:rsid w:val="00911479"/>
    <w:rsid w:val="00913DA0"/>
    <w:rsid w:val="00913F41"/>
    <w:rsid w:val="0091484D"/>
    <w:rsid w:val="009220CF"/>
    <w:rsid w:val="009224F9"/>
    <w:rsid w:val="00925DAB"/>
    <w:rsid w:val="00925E71"/>
    <w:rsid w:val="00930FD6"/>
    <w:rsid w:val="0093329F"/>
    <w:rsid w:val="00937043"/>
    <w:rsid w:val="00942B78"/>
    <w:rsid w:val="009445D3"/>
    <w:rsid w:val="009507E2"/>
    <w:rsid w:val="009508C7"/>
    <w:rsid w:val="00952A33"/>
    <w:rsid w:val="0095363A"/>
    <w:rsid w:val="00955A8A"/>
    <w:rsid w:val="00955E9C"/>
    <w:rsid w:val="009564E0"/>
    <w:rsid w:val="0096400D"/>
    <w:rsid w:val="00966600"/>
    <w:rsid w:val="009671D9"/>
    <w:rsid w:val="00971352"/>
    <w:rsid w:val="00975E5B"/>
    <w:rsid w:val="0097651B"/>
    <w:rsid w:val="00977C8F"/>
    <w:rsid w:val="00977F94"/>
    <w:rsid w:val="00983586"/>
    <w:rsid w:val="009863E9"/>
    <w:rsid w:val="00987E55"/>
    <w:rsid w:val="0099190D"/>
    <w:rsid w:val="00992E20"/>
    <w:rsid w:val="009936FC"/>
    <w:rsid w:val="00993925"/>
    <w:rsid w:val="00993977"/>
    <w:rsid w:val="00997A4D"/>
    <w:rsid w:val="009A0449"/>
    <w:rsid w:val="009A05D1"/>
    <w:rsid w:val="009A28AC"/>
    <w:rsid w:val="009A3A5B"/>
    <w:rsid w:val="009A3F2A"/>
    <w:rsid w:val="009A41C5"/>
    <w:rsid w:val="009B2AAC"/>
    <w:rsid w:val="009B3521"/>
    <w:rsid w:val="009B541C"/>
    <w:rsid w:val="009C21F1"/>
    <w:rsid w:val="009C4460"/>
    <w:rsid w:val="009D1AE8"/>
    <w:rsid w:val="009D24D1"/>
    <w:rsid w:val="009D27DF"/>
    <w:rsid w:val="009D53E3"/>
    <w:rsid w:val="009D6027"/>
    <w:rsid w:val="009D7192"/>
    <w:rsid w:val="009D74EA"/>
    <w:rsid w:val="009E0342"/>
    <w:rsid w:val="009E09AD"/>
    <w:rsid w:val="009E0E38"/>
    <w:rsid w:val="009E1A35"/>
    <w:rsid w:val="009E7C25"/>
    <w:rsid w:val="009F0978"/>
    <w:rsid w:val="009F09AA"/>
    <w:rsid w:val="009F2C16"/>
    <w:rsid w:val="009F2C1B"/>
    <w:rsid w:val="009F335C"/>
    <w:rsid w:val="00A002B5"/>
    <w:rsid w:val="00A01233"/>
    <w:rsid w:val="00A0260C"/>
    <w:rsid w:val="00A03604"/>
    <w:rsid w:val="00A041B5"/>
    <w:rsid w:val="00A04F8C"/>
    <w:rsid w:val="00A05158"/>
    <w:rsid w:val="00A10EE1"/>
    <w:rsid w:val="00A13BF5"/>
    <w:rsid w:val="00A14837"/>
    <w:rsid w:val="00A163DA"/>
    <w:rsid w:val="00A225E3"/>
    <w:rsid w:val="00A23A26"/>
    <w:rsid w:val="00A24738"/>
    <w:rsid w:val="00A24A8F"/>
    <w:rsid w:val="00A24EA3"/>
    <w:rsid w:val="00A25708"/>
    <w:rsid w:val="00A25BF0"/>
    <w:rsid w:val="00A26602"/>
    <w:rsid w:val="00A3026E"/>
    <w:rsid w:val="00A35EAD"/>
    <w:rsid w:val="00A379D6"/>
    <w:rsid w:val="00A4576A"/>
    <w:rsid w:val="00A45AD0"/>
    <w:rsid w:val="00A45EE9"/>
    <w:rsid w:val="00A511FE"/>
    <w:rsid w:val="00A53C14"/>
    <w:rsid w:val="00A55450"/>
    <w:rsid w:val="00A61410"/>
    <w:rsid w:val="00A6198A"/>
    <w:rsid w:val="00A65108"/>
    <w:rsid w:val="00A7067F"/>
    <w:rsid w:val="00A707A7"/>
    <w:rsid w:val="00A70E56"/>
    <w:rsid w:val="00A718FD"/>
    <w:rsid w:val="00A72341"/>
    <w:rsid w:val="00A74EC7"/>
    <w:rsid w:val="00A776ED"/>
    <w:rsid w:val="00A80E50"/>
    <w:rsid w:val="00A83663"/>
    <w:rsid w:val="00A83B0F"/>
    <w:rsid w:val="00A84216"/>
    <w:rsid w:val="00A90BFA"/>
    <w:rsid w:val="00A92BF3"/>
    <w:rsid w:val="00A93B34"/>
    <w:rsid w:val="00A943C8"/>
    <w:rsid w:val="00A950A4"/>
    <w:rsid w:val="00A9520D"/>
    <w:rsid w:val="00A9747D"/>
    <w:rsid w:val="00AA00A6"/>
    <w:rsid w:val="00AA041E"/>
    <w:rsid w:val="00AA0E0B"/>
    <w:rsid w:val="00AA1ED9"/>
    <w:rsid w:val="00AA3CA3"/>
    <w:rsid w:val="00AA5EE6"/>
    <w:rsid w:val="00AA6BA8"/>
    <w:rsid w:val="00AA72BC"/>
    <w:rsid w:val="00AA7F5A"/>
    <w:rsid w:val="00AB2340"/>
    <w:rsid w:val="00AB5FE4"/>
    <w:rsid w:val="00AB659D"/>
    <w:rsid w:val="00AC0232"/>
    <w:rsid w:val="00AC229F"/>
    <w:rsid w:val="00AD0D69"/>
    <w:rsid w:val="00AD14CF"/>
    <w:rsid w:val="00AD1AA4"/>
    <w:rsid w:val="00AD325F"/>
    <w:rsid w:val="00AD62A5"/>
    <w:rsid w:val="00AD67D1"/>
    <w:rsid w:val="00AD7671"/>
    <w:rsid w:val="00AE3487"/>
    <w:rsid w:val="00AE53E8"/>
    <w:rsid w:val="00AE6FE4"/>
    <w:rsid w:val="00AF08F5"/>
    <w:rsid w:val="00AF2059"/>
    <w:rsid w:val="00AF3D84"/>
    <w:rsid w:val="00AF4161"/>
    <w:rsid w:val="00AF580B"/>
    <w:rsid w:val="00AF7E82"/>
    <w:rsid w:val="00B007C8"/>
    <w:rsid w:val="00B040D4"/>
    <w:rsid w:val="00B06690"/>
    <w:rsid w:val="00B133E1"/>
    <w:rsid w:val="00B13966"/>
    <w:rsid w:val="00B14200"/>
    <w:rsid w:val="00B14410"/>
    <w:rsid w:val="00B15E61"/>
    <w:rsid w:val="00B24F35"/>
    <w:rsid w:val="00B25343"/>
    <w:rsid w:val="00B32C88"/>
    <w:rsid w:val="00B34747"/>
    <w:rsid w:val="00B358A2"/>
    <w:rsid w:val="00B40710"/>
    <w:rsid w:val="00B41A04"/>
    <w:rsid w:val="00B42E49"/>
    <w:rsid w:val="00B50903"/>
    <w:rsid w:val="00B51E80"/>
    <w:rsid w:val="00B560D4"/>
    <w:rsid w:val="00B62FFE"/>
    <w:rsid w:val="00B65013"/>
    <w:rsid w:val="00B653AC"/>
    <w:rsid w:val="00B70228"/>
    <w:rsid w:val="00B7062F"/>
    <w:rsid w:val="00B7123A"/>
    <w:rsid w:val="00B7165F"/>
    <w:rsid w:val="00B73421"/>
    <w:rsid w:val="00B7435C"/>
    <w:rsid w:val="00B76F38"/>
    <w:rsid w:val="00B8085D"/>
    <w:rsid w:val="00B81EFF"/>
    <w:rsid w:val="00B824AB"/>
    <w:rsid w:val="00B836BB"/>
    <w:rsid w:val="00B84122"/>
    <w:rsid w:val="00B862B0"/>
    <w:rsid w:val="00B94909"/>
    <w:rsid w:val="00B94E15"/>
    <w:rsid w:val="00BA0CEC"/>
    <w:rsid w:val="00BA2B7C"/>
    <w:rsid w:val="00BB142A"/>
    <w:rsid w:val="00BB2F71"/>
    <w:rsid w:val="00BB34B9"/>
    <w:rsid w:val="00BB35C2"/>
    <w:rsid w:val="00BB553B"/>
    <w:rsid w:val="00BB5B83"/>
    <w:rsid w:val="00BC28D7"/>
    <w:rsid w:val="00BC376C"/>
    <w:rsid w:val="00BC5A29"/>
    <w:rsid w:val="00BC6321"/>
    <w:rsid w:val="00BC7817"/>
    <w:rsid w:val="00BD3819"/>
    <w:rsid w:val="00BD642D"/>
    <w:rsid w:val="00BD6988"/>
    <w:rsid w:val="00BE1A77"/>
    <w:rsid w:val="00BE3543"/>
    <w:rsid w:val="00BE4742"/>
    <w:rsid w:val="00BE7383"/>
    <w:rsid w:val="00BE754D"/>
    <w:rsid w:val="00BF0AAF"/>
    <w:rsid w:val="00BF1DB9"/>
    <w:rsid w:val="00BF4010"/>
    <w:rsid w:val="00BF4CB9"/>
    <w:rsid w:val="00BF6673"/>
    <w:rsid w:val="00BF6D10"/>
    <w:rsid w:val="00BF6E79"/>
    <w:rsid w:val="00C003DC"/>
    <w:rsid w:val="00C03F6C"/>
    <w:rsid w:val="00C11D90"/>
    <w:rsid w:val="00C12108"/>
    <w:rsid w:val="00C121D9"/>
    <w:rsid w:val="00C13453"/>
    <w:rsid w:val="00C220F9"/>
    <w:rsid w:val="00C232AF"/>
    <w:rsid w:val="00C2541C"/>
    <w:rsid w:val="00C25A86"/>
    <w:rsid w:val="00C26862"/>
    <w:rsid w:val="00C30458"/>
    <w:rsid w:val="00C31D3F"/>
    <w:rsid w:val="00C31DA6"/>
    <w:rsid w:val="00C33260"/>
    <w:rsid w:val="00C37049"/>
    <w:rsid w:val="00C37F14"/>
    <w:rsid w:val="00C4598F"/>
    <w:rsid w:val="00C50360"/>
    <w:rsid w:val="00C54E12"/>
    <w:rsid w:val="00C55468"/>
    <w:rsid w:val="00C622C3"/>
    <w:rsid w:val="00C63BD5"/>
    <w:rsid w:val="00C6425C"/>
    <w:rsid w:val="00C64827"/>
    <w:rsid w:val="00C6555B"/>
    <w:rsid w:val="00C74906"/>
    <w:rsid w:val="00C74B43"/>
    <w:rsid w:val="00C81B40"/>
    <w:rsid w:val="00C81FEA"/>
    <w:rsid w:val="00C83969"/>
    <w:rsid w:val="00C83F21"/>
    <w:rsid w:val="00C86C95"/>
    <w:rsid w:val="00C926B1"/>
    <w:rsid w:val="00C94E63"/>
    <w:rsid w:val="00CA059F"/>
    <w:rsid w:val="00CA05EB"/>
    <w:rsid w:val="00CA08E5"/>
    <w:rsid w:val="00CA1E1E"/>
    <w:rsid w:val="00CA3515"/>
    <w:rsid w:val="00CA3A05"/>
    <w:rsid w:val="00CA5E01"/>
    <w:rsid w:val="00CB14E9"/>
    <w:rsid w:val="00CB2B4C"/>
    <w:rsid w:val="00CB2ED2"/>
    <w:rsid w:val="00CB3334"/>
    <w:rsid w:val="00CB4B74"/>
    <w:rsid w:val="00CB6D90"/>
    <w:rsid w:val="00CB72C3"/>
    <w:rsid w:val="00CC1841"/>
    <w:rsid w:val="00CC1BA7"/>
    <w:rsid w:val="00CC45E4"/>
    <w:rsid w:val="00CD019F"/>
    <w:rsid w:val="00CD0714"/>
    <w:rsid w:val="00CD1CEA"/>
    <w:rsid w:val="00CD27C5"/>
    <w:rsid w:val="00CD7D94"/>
    <w:rsid w:val="00CE1C61"/>
    <w:rsid w:val="00CE4169"/>
    <w:rsid w:val="00CE781E"/>
    <w:rsid w:val="00CE7894"/>
    <w:rsid w:val="00CE7E75"/>
    <w:rsid w:val="00CF06A1"/>
    <w:rsid w:val="00CF1467"/>
    <w:rsid w:val="00CF2443"/>
    <w:rsid w:val="00CF48D6"/>
    <w:rsid w:val="00CF57D6"/>
    <w:rsid w:val="00CF6C1B"/>
    <w:rsid w:val="00D019D5"/>
    <w:rsid w:val="00D02711"/>
    <w:rsid w:val="00D040FE"/>
    <w:rsid w:val="00D042C3"/>
    <w:rsid w:val="00D1234E"/>
    <w:rsid w:val="00D168FD"/>
    <w:rsid w:val="00D16925"/>
    <w:rsid w:val="00D16F64"/>
    <w:rsid w:val="00D2472C"/>
    <w:rsid w:val="00D27873"/>
    <w:rsid w:val="00D279BA"/>
    <w:rsid w:val="00D32871"/>
    <w:rsid w:val="00D33C5E"/>
    <w:rsid w:val="00D34E99"/>
    <w:rsid w:val="00D40473"/>
    <w:rsid w:val="00D404B5"/>
    <w:rsid w:val="00D43DA5"/>
    <w:rsid w:val="00D447CB"/>
    <w:rsid w:val="00D469C2"/>
    <w:rsid w:val="00D47D16"/>
    <w:rsid w:val="00D505EA"/>
    <w:rsid w:val="00D505F4"/>
    <w:rsid w:val="00D50768"/>
    <w:rsid w:val="00D51CE1"/>
    <w:rsid w:val="00D528C6"/>
    <w:rsid w:val="00D52B67"/>
    <w:rsid w:val="00D52C73"/>
    <w:rsid w:val="00D562F2"/>
    <w:rsid w:val="00D61B93"/>
    <w:rsid w:val="00D62A4A"/>
    <w:rsid w:val="00D65338"/>
    <w:rsid w:val="00D665F9"/>
    <w:rsid w:val="00D67E4A"/>
    <w:rsid w:val="00D763FD"/>
    <w:rsid w:val="00D80C4B"/>
    <w:rsid w:val="00D82DC5"/>
    <w:rsid w:val="00D84A8F"/>
    <w:rsid w:val="00D90AD1"/>
    <w:rsid w:val="00D941F7"/>
    <w:rsid w:val="00D95482"/>
    <w:rsid w:val="00DA16B2"/>
    <w:rsid w:val="00DA4DDF"/>
    <w:rsid w:val="00DA4F96"/>
    <w:rsid w:val="00DA60E2"/>
    <w:rsid w:val="00DA6EC2"/>
    <w:rsid w:val="00DB022E"/>
    <w:rsid w:val="00DB0804"/>
    <w:rsid w:val="00DB2FC4"/>
    <w:rsid w:val="00DC1780"/>
    <w:rsid w:val="00DC382A"/>
    <w:rsid w:val="00DC40CC"/>
    <w:rsid w:val="00DC475B"/>
    <w:rsid w:val="00DC496A"/>
    <w:rsid w:val="00DD778E"/>
    <w:rsid w:val="00DE1923"/>
    <w:rsid w:val="00DE2B33"/>
    <w:rsid w:val="00DE593D"/>
    <w:rsid w:val="00DE638B"/>
    <w:rsid w:val="00DE72EE"/>
    <w:rsid w:val="00DF14BC"/>
    <w:rsid w:val="00DF37E5"/>
    <w:rsid w:val="00E01ADC"/>
    <w:rsid w:val="00E034FE"/>
    <w:rsid w:val="00E041E5"/>
    <w:rsid w:val="00E04888"/>
    <w:rsid w:val="00E0763B"/>
    <w:rsid w:val="00E10302"/>
    <w:rsid w:val="00E17EC5"/>
    <w:rsid w:val="00E23A6F"/>
    <w:rsid w:val="00E26BFD"/>
    <w:rsid w:val="00E27E90"/>
    <w:rsid w:val="00E31154"/>
    <w:rsid w:val="00E33D02"/>
    <w:rsid w:val="00E34F2C"/>
    <w:rsid w:val="00E35D79"/>
    <w:rsid w:val="00E4641E"/>
    <w:rsid w:val="00E502D2"/>
    <w:rsid w:val="00E519AE"/>
    <w:rsid w:val="00E57AF7"/>
    <w:rsid w:val="00E6241B"/>
    <w:rsid w:val="00E6256D"/>
    <w:rsid w:val="00E64A11"/>
    <w:rsid w:val="00E64FCC"/>
    <w:rsid w:val="00E65491"/>
    <w:rsid w:val="00E703B6"/>
    <w:rsid w:val="00E72200"/>
    <w:rsid w:val="00E72B1B"/>
    <w:rsid w:val="00E73C5E"/>
    <w:rsid w:val="00E75D47"/>
    <w:rsid w:val="00E76683"/>
    <w:rsid w:val="00E766F5"/>
    <w:rsid w:val="00E82948"/>
    <w:rsid w:val="00E870E4"/>
    <w:rsid w:val="00E90218"/>
    <w:rsid w:val="00E913BB"/>
    <w:rsid w:val="00E91959"/>
    <w:rsid w:val="00E95F2E"/>
    <w:rsid w:val="00E97702"/>
    <w:rsid w:val="00EA1508"/>
    <w:rsid w:val="00EA1541"/>
    <w:rsid w:val="00EA32E4"/>
    <w:rsid w:val="00EA736B"/>
    <w:rsid w:val="00EA7E36"/>
    <w:rsid w:val="00EB0898"/>
    <w:rsid w:val="00EB3495"/>
    <w:rsid w:val="00EB3A3F"/>
    <w:rsid w:val="00EB627B"/>
    <w:rsid w:val="00EB6D94"/>
    <w:rsid w:val="00EB776D"/>
    <w:rsid w:val="00EC3CBD"/>
    <w:rsid w:val="00EC4183"/>
    <w:rsid w:val="00EC6468"/>
    <w:rsid w:val="00EC6708"/>
    <w:rsid w:val="00EC7689"/>
    <w:rsid w:val="00EC7D8B"/>
    <w:rsid w:val="00ED207C"/>
    <w:rsid w:val="00ED325A"/>
    <w:rsid w:val="00ED3F41"/>
    <w:rsid w:val="00ED5615"/>
    <w:rsid w:val="00ED66DD"/>
    <w:rsid w:val="00ED692E"/>
    <w:rsid w:val="00ED69AF"/>
    <w:rsid w:val="00ED7AA8"/>
    <w:rsid w:val="00EE1847"/>
    <w:rsid w:val="00EE240E"/>
    <w:rsid w:val="00EE372C"/>
    <w:rsid w:val="00EE4961"/>
    <w:rsid w:val="00EE688E"/>
    <w:rsid w:val="00EE6A6D"/>
    <w:rsid w:val="00EE7454"/>
    <w:rsid w:val="00EF03E2"/>
    <w:rsid w:val="00EF5CDD"/>
    <w:rsid w:val="00EF6319"/>
    <w:rsid w:val="00EF7F8B"/>
    <w:rsid w:val="00F03814"/>
    <w:rsid w:val="00F06473"/>
    <w:rsid w:val="00F07A09"/>
    <w:rsid w:val="00F11565"/>
    <w:rsid w:val="00F1390C"/>
    <w:rsid w:val="00F14D98"/>
    <w:rsid w:val="00F20C25"/>
    <w:rsid w:val="00F20C5E"/>
    <w:rsid w:val="00F26124"/>
    <w:rsid w:val="00F33331"/>
    <w:rsid w:val="00F33B3E"/>
    <w:rsid w:val="00F33D4B"/>
    <w:rsid w:val="00F35E6E"/>
    <w:rsid w:val="00F36A1D"/>
    <w:rsid w:val="00F44278"/>
    <w:rsid w:val="00F45D20"/>
    <w:rsid w:val="00F5084C"/>
    <w:rsid w:val="00F51B65"/>
    <w:rsid w:val="00F5232A"/>
    <w:rsid w:val="00F52AAB"/>
    <w:rsid w:val="00F52EB6"/>
    <w:rsid w:val="00F55260"/>
    <w:rsid w:val="00F55931"/>
    <w:rsid w:val="00F60087"/>
    <w:rsid w:val="00F6316B"/>
    <w:rsid w:val="00F65AE0"/>
    <w:rsid w:val="00F664A8"/>
    <w:rsid w:val="00F7103A"/>
    <w:rsid w:val="00F74E38"/>
    <w:rsid w:val="00F76D6F"/>
    <w:rsid w:val="00F778B0"/>
    <w:rsid w:val="00F83BC2"/>
    <w:rsid w:val="00F845DE"/>
    <w:rsid w:val="00F84F78"/>
    <w:rsid w:val="00F9205E"/>
    <w:rsid w:val="00F92713"/>
    <w:rsid w:val="00F92EC1"/>
    <w:rsid w:val="00F9357C"/>
    <w:rsid w:val="00F94C47"/>
    <w:rsid w:val="00FA0421"/>
    <w:rsid w:val="00FA1401"/>
    <w:rsid w:val="00FA3389"/>
    <w:rsid w:val="00FA3476"/>
    <w:rsid w:val="00FB0C10"/>
    <w:rsid w:val="00FB176E"/>
    <w:rsid w:val="00FB290A"/>
    <w:rsid w:val="00FB3683"/>
    <w:rsid w:val="00FB3C36"/>
    <w:rsid w:val="00FB4280"/>
    <w:rsid w:val="00FB6029"/>
    <w:rsid w:val="00FB6657"/>
    <w:rsid w:val="00FB7CCE"/>
    <w:rsid w:val="00FC01C8"/>
    <w:rsid w:val="00FC1595"/>
    <w:rsid w:val="00FC1B00"/>
    <w:rsid w:val="00FC4332"/>
    <w:rsid w:val="00FC5027"/>
    <w:rsid w:val="00FC50C7"/>
    <w:rsid w:val="00FC511D"/>
    <w:rsid w:val="00FC54B0"/>
    <w:rsid w:val="00FC68BC"/>
    <w:rsid w:val="00FC6C1A"/>
    <w:rsid w:val="00FD11D4"/>
    <w:rsid w:val="00FD225D"/>
    <w:rsid w:val="00FD226D"/>
    <w:rsid w:val="00FD2384"/>
    <w:rsid w:val="00FE452E"/>
    <w:rsid w:val="00FF14A7"/>
    <w:rsid w:val="00FF4275"/>
    <w:rsid w:val="00FF4A4C"/>
    <w:rsid w:val="00FF4C15"/>
    <w:rsid w:val="00FF555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39"/>
    <w:lsdException w:name="toc 2" w:uiPriority="39"/>
    <w:lsdException w:name="caption" w:uiPriority="99" w:qFormat="1"/>
    <w:lsdException w:name="Title" w:uiPriority="10" w:qFormat="1"/>
    <w:lsdException w:name="Subtitle" w:uiPriority="11" w:qFormat="1"/>
    <w:lsdException w:name="Hyperlink" w:uiPriority="99"/>
    <w:lsdException w:name="Strong" w:uiPriority="99" w:qFormat="1"/>
    <w:lsdException w:name="Emphasis"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594B6F"/>
    <w:pPr>
      <w:spacing w:after="140"/>
      <w:ind w:firstLine="567"/>
      <w:jc w:val="both"/>
    </w:pPr>
    <w:rPr>
      <w:lang w:eastAsia="en-US"/>
    </w:rPr>
  </w:style>
  <w:style w:type="paragraph" w:styleId="Ttulo1">
    <w:name w:val="heading 1"/>
    <w:basedOn w:val="Normal"/>
    <w:next w:val="Normal"/>
    <w:link w:val="Ttulo1Car"/>
    <w:uiPriority w:val="99"/>
    <w:qFormat/>
    <w:rsid w:val="00594B6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594B6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594B6F"/>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594B6F"/>
    <w:pPr>
      <w:keepNext/>
      <w:spacing w:before="240" w:after="60"/>
      <w:outlineLvl w:val="3"/>
    </w:pPr>
    <w:rPr>
      <w:b/>
      <w:bCs/>
      <w:sz w:val="28"/>
      <w:szCs w:val="28"/>
    </w:rPr>
  </w:style>
  <w:style w:type="paragraph" w:styleId="Ttulo5">
    <w:name w:val="heading 5"/>
    <w:basedOn w:val="Normal"/>
    <w:next w:val="Normal"/>
    <w:link w:val="Ttulo5Car"/>
    <w:uiPriority w:val="99"/>
    <w:qFormat/>
    <w:rsid w:val="00594B6F"/>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594B6F"/>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594B6F"/>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594B6F"/>
    <w:rPr>
      <w:b w:val="0"/>
      <w:bCs/>
      <w:iCs/>
      <w:spacing w:val="10"/>
    </w:rPr>
  </w:style>
  <w:style w:type="paragraph" w:customStyle="1" w:styleId="atitulo3">
    <w:name w:val="atitulo3"/>
    <w:basedOn w:val="atitulo2"/>
    <w:uiPriority w:val="99"/>
    <w:qFormat/>
    <w:rsid w:val="00594B6F"/>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925DAB"/>
    <w:pPr>
      <w:tabs>
        <w:tab w:val="right" w:leader="dot" w:pos="8930"/>
      </w:tabs>
      <w:spacing w:after="0"/>
      <w:ind w:left="284"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uiPriority w:val="99"/>
    <w:qFormat/>
    <w:rsid w:val="00594B6F"/>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rsid w:val="001D4F09"/>
    <w:rPr>
      <w:spacing w:val="6"/>
      <w:sz w:val="26"/>
      <w:szCs w:val="24"/>
      <w:lang w:val="es-ES_tradnl" w:eastAsia="en-US" w:bidi="ar-SA"/>
    </w:rPr>
  </w:style>
  <w:style w:type="paragraph" w:customStyle="1" w:styleId="atitulo4">
    <w:name w:val="atitulo4"/>
    <w:basedOn w:val="atitulo3"/>
    <w:uiPriority w:val="99"/>
    <w:qFormat/>
    <w:rsid w:val="00594B6F"/>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1Car">
    <w:name w:val="Título 1 Car"/>
    <w:basedOn w:val="Fuentedeprrafopredeter"/>
    <w:link w:val="Ttulo1"/>
    <w:uiPriority w:val="99"/>
    <w:rsid w:val="00594B6F"/>
    <w:rPr>
      <w:rFonts w:ascii="Arial" w:hAnsi="Arial" w:cs="Arial"/>
      <w:b/>
      <w:bCs/>
      <w:kern w:val="32"/>
      <w:sz w:val="32"/>
      <w:szCs w:val="32"/>
      <w:lang w:eastAsia="en-US"/>
    </w:rPr>
  </w:style>
  <w:style w:type="character" w:customStyle="1" w:styleId="Ttulo2Car">
    <w:name w:val="Título 2 Car"/>
    <w:basedOn w:val="Fuentedeprrafopredeter"/>
    <w:link w:val="Ttulo2"/>
    <w:uiPriority w:val="99"/>
    <w:rsid w:val="00594B6F"/>
    <w:rPr>
      <w:rFonts w:ascii="Arial" w:hAnsi="Arial" w:cs="Arial"/>
      <w:b/>
      <w:bCs/>
      <w:i/>
      <w:iCs/>
      <w:sz w:val="28"/>
      <w:szCs w:val="28"/>
      <w:lang w:eastAsia="en-US"/>
    </w:rPr>
  </w:style>
  <w:style w:type="character" w:customStyle="1" w:styleId="Ttulo3Car">
    <w:name w:val="Título 3 Car"/>
    <w:basedOn w:val="Fuentedeprrafopredeter"/>
    <w:link w:val="Ttulo3"/>
    <w:uiPriority w:val="99"/>
    <w:rsid w:val="00594B6F"/>
    <w:rPr>
      <w:rFonts w:ascii="Arial" w:hAnsi="Arial" w:cs="Arial"/>
      <w:b/>
      <w:bCs/>
      <w:szCs w:val="26"/>
      <w:lang w:eastAsia="en-US"/>
    </w:rPr>
  </w:style>
  <w:style w:type="character" w:customStyle="1" w:styleId="Ttulo4Car">
    <w:name w:val="Título 4 Car"/>
    <w:basedOn w:val="Fuentedeprrafopredeter"/>
    <w:link w:val="Ttulo4"/>
    <w:uiPriority w:val="99"/>
    <w:rsid w:val="00594B6F"/>
    <w:rPr>
      <w:b/>
      <w:bCs/>
      <w:sz w:val="28"/>
      <w:szCs w:val="28"/>
      <w:lang w:eastAsia="en-US"/>
    </w:rPr>
  </w:style>
  <w:style w:type="character" w:customStyle="1" w:styleId="Ttulo5Car">
    <w:name w:val="Título 5 Car"/>
    <w:basedOn w:val="Fuentedeprrafopredeter"/>
    <w:link w:val="Ttulo5"/>
    <w:uiPriority w:val="99"/>
    <w:rsid w:val="00594B6F"/>
    <w:rPr>
      <w:b/>
      <w:sz w:val="28"/>
      <w:lang w:val="es-ES" w:eastAsia="en-US"/>
    </w:rPr>
  </w:style>
  <w:style w:type="character" w:customStyle="1" w:styleId="Ttulo7Car">
    <w:name w:val="Título 7 Car"/>
    <w:basedOn w:val="Fuentedeprrafopredeter"/>
    <w:link w:val="Ttulo7"/>
    <w:uiPriority w:val="99"/>
    <w:rsid w:val="00594B6F"/>
    <w:rPr>
      <w:sz w:val="52"/>
      <w:lang w:val="es-ES" w:eastAsia="es-ES"/>
    </w:rPr>
  </w:style>
  <w:style w:type="paragraph" w:styleId="Ttulo">
    <w:name w:val="Title"/>
    <w:basedOn w:val="Normal"/>
    <w:next w:val="Normal"/>
    <w:link w:val="TtuloCar"/>
    <w:uiPriority w:val="10"/>
    <w:qFormat/>
    <w:rsid w:val="00594B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94B6F"/>
    <w:rPr>
      <w:rFonts w:asciiTheme="majorHAnsi" w:eastAsiaTheme="majorEastAsia" w:hAnsiTheme="majorHAnsi" w:cstheme="majorBidi"/>
      <w:color w:val="17365D" w:themeColor="text2" w:themeShade="BF"/>
      <w:spacing w:val="5"/>
      <w:kern w:val="28"/>
      <w:sz w:val="52"/>
      <w:szCs w:val="52"/>
      <w:lang w:eastAsia="en-US"/>
    </w:rPr>
  </w:style>
  <w:style w:type="paragraph" w:styleId="Subttulo">
    <w:name w:val="Subtitle"/>
    <w:basedOn w:val="Normal"/>
    <w:next w:val="Normal"/>
    <w:link w:val="SubttuloCar"/>
    <w:uiPriority w:val="11"/>
    <w:qFormat/>
    <w:rsid w:val="00594B6F"/>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94B6F"/>
    <w:rPr>
      <w:rFonts w:asciiTheme="majorHAnsi" w:eastAsiaTheme="majorEastAsia" w:hAnsiTheme="majorHAnsi" w:cstheme="majorBidi"/>
      <w:i/>
      <w:iCs/>
      <w:color w:val="4F81BD" w:themeColor="accent1"/>
      <w:spacing w:val="15"/>
      <w:sz w:val="24"/>
      <w:szCs w:val="24"/>
      <w:lang w:eastAsia="en-US"/>
    </w:rPr>
  </w:style>
  <w:style w:type="character" w:styleId="Textoennegrita">
    <w:name w:val="Strong"/>
    <w:basedOn w:val="Fuentedeprrafopredeter"/>
    <w:uiPriority w:val="99"/>
    <w:qFormat/>
    <w:rsid w:val="00594B6F"/>
    <w:rPr>
      <w:rFonts w:cs="Times New Roman"/>
      <w:b/>
    </w:rPr>
  </w:style>
  <w:style w:type="character" w:styleId="nfasis">
    <w:name w:val="Emphasis"/>
    <w:basedOn w:val="Fuentedeprrafopredeter"/>
    <w:uiPriority w:val="99"/>
    <w:qFormat/>
    <w:rsid w:val="00594B6F"/>
    <w:rPr>
      <w:rFonts w:cs="Times New Roman"/>
      <w:i/>
      <w:iCs/>
    </w:rPr>
  </w:style>
  <w:style w:type="paragraph" w:styleId="Prrafodelista">
    <w:name w:val="List Paragraph"/>
    <w:basedOn w:val="Normal"/>
    <w:uiPriority w:val="34"/>
    <w:qFormat/>
    <w:rsid w:val="00594B6F"/>
    <w:pPr>
      <w:ind w:left="720"/>
      <w:contextualSpacing/>
    </w:pPr>
  </w:style>
  <w:style w:type="paragraph" w:styleId="Cita">
    <w:name w:val="Quote"/>
    <w:basedOn w:val="Normal"/>
    <w:next w:val="Normal"/>
    <w:link w:val="CitaCar"/>
    <w:uiPriority w:val="29"/>
    <w:qFormat/>
    <w:rsid w:val="00594B6F"/>
    <w:rPr>
      <w:i/>
      <w:iCs/>
      <w:color w:val="000000" w:themeColor="text1"/>
    </w:rPr>
  </w:style>
  <w:style w:type="character" w:customStyle="1" w:styleId="CitaCar">
    <w:name w:val="Cita Car"/>
    <w:basedOn w:val="Fuentedeprrafopredeter"/>
    <w:link w:val="Cita"/>
    <w:uiPriority w:val="29"/>
    <w:rsid w:val="00594B6F"/>
    <w:rPr>
      <w:i/>
      <w:iCs/>
      <w:color w:val="000000" w:themeColor="text1"/>
      <w:lang w:eastAsia="en-US"/>
    </w:rPr>
  </w:style>
  <w:style w:type="character" w:styleId="nfasissutil">
    <w:name w:val="Subtle Emphasis"/>
    <w:basedOn w:val="Fuentedeprrafopredeter"/>
    <w:uiPriority w:val="19"/>
    <w:qFormat/>
    <w:rsid w:val="00594B6F"/>
    <w:rPr>
      <w:i/>
      <w:iCs/>
      <w:color w:val="808080" w:themeColor="text1" w:themeTint="7F"/>
    </w:rPr>
  </w:style>
  <w:style w:type="character" w:styleId="nfasisintenso">
    <w:name w:val="Intense Emphasis"/>
    <w:basedOn w:val="Fuentedeprrafopredeter"/>
    <w:uiPriority w:val="21"/>
    <w:qFormat/>
    <w:rsid w:val="00594B6F"/>
    <w:rPr>
      <w:b/>
      <w:bCs/>
      <w:i/>
      <w:iCs/>
      <w:color w:val="4F81BD" w:themeColor="accent1"/>
    </w:rPr>
  </w:style>
  <w:style w:type="character" w:styleId="Referenciasutil">
    <w:name w:val="Subtle Reference"/>
    <w:basedOn w:val="Fuentedeprrafopredeter"/>
    <w:uiPriority w:val="31"/>
    <w:qFormat/>
    <w:rsid w:val="00594B6F"/>
    <w:rPr>
      <w:smallCaps/>
      <w:color w:val="C0504D" w:themeColor="accent2"/>
      <w:u w:val="single"/>
    </w:rPr>
  </w:style>
  <w:style w:type="character" w:styleId="Referenciaintensa">
    <w:name w:val="Intense Reference"/>
    <w:basedOn w:val="Fuentedeprrafopredeter"/>
    <w:uiPriority w:val="32"/>
    <w:qFormat/>
    <w:rsid w:val="00594B6F"/>
    <w:rPr>
      <w:b/>
      <w:bCs/>
      <w:smallCaps/>
      <w:color w:val="C0504D" w:themeColor="accent2"/>
      <w:spacing w:val="5"/>
      <w:u w:val="single"/>
    </w:rPr>
  </w:style>
  <w:style w:type="character" w:customStyle="1" w:styleId="atitulo1Car">
    <w:name w:val="atitulo1 Car"/>
    <w:basedOn w:val="Fuentedeprrafopredeter"/>
    <w:link w:val="atitulo1"/>
    <w:uiPriority w:val="99"/>
    <w:locked/>
    <w:rsid w:val="00594B6F"/>
    <w:rPr>
      <w:rFonts w:ascii="Arial" w:hAnsi="Arial"/>
      <w:b/>
      <w:color w:val="000000"/>
      <w:kern w:val="28"/>
      <w:sz w:val="25"/>
      <w:szCs w:val="26"/>
      <w:lang w:eastAsia="en-US"/>
    </w:rPr>
  </w:style>
  <w:style w:type="character" w:customStyle="1" w:styleId="atitulo2Car">
    <w:name w:val="atitulo2 Car"/>
    <w:link w:val="atitulo2"/>
    <w:uiPriority w:val="99"/>
    <w:locked/>
    <w:rsid w:val="00594B6F"/>
    <w:rPr>
      <w:rFonts w:ascii="Arial" w:hAnsi="Arial"/>
      <w:bCs/>
      <w:iCs/>
      <w:color w:val="000000"/>
      <w:spacing w:val="10"/>
      <w:kern w:val="28"/>
      <w:sz w:val="25"/>
      <w:szCs w:val="26"/>
      <w:lang w:eastAsia="en-US"/>
    </w:rPr>
  </w:style>
  <w:style w:type="paragraph" w:styleId="Textonotaalfinal">
    <w:name w:val="endnote text"/>
    <w:basedOn w:val="Normal"/>
    <w:link w:val="TextonotaalfinalCar"/>
    <w:rsid w:val="002043C1"/>
    <w:pPr>
      <w:spacing w:after="0"/>
    </w:pPr>
  </w:style>
  <w:style w:type="character" w:customStyle="1" w:styleId="TextonotaalfinalCar">
    <w:name w:val="Texto nota al final Car"/>
    <w:basedOn w:val="Fuentedeprrafopredeter"/>
    <w:link w:val="Textonotaalfinal"/>
    <w:rsid w:val="002043C1"/>
    <w:rPr>
      <w:lang w:eastAsia="en-US"/>
    </w:rPr>
  </w:style>
  <w:style w:type="character" w:styleId="Refdenotaalfinal">
    <w:name w:val="endnote reference"/>
    <w:basedOn w:val="Fuentedeprrafopredeter"/>
    <w:rsid w:val="002043C1"/>
    <w:rPr>
      <w:vertAlign w:val="superscript"/>
    </w:rPr>
  </w:style>
  <w:style w:type="paragraph" w:styleId="Textonotapie">
    <w:name w:val="footnote text"/>
    <w:basedOn w:val="Normal"/>
    <w:link w:val="TextonotapieCar"/>
    <w:rsid w:val="000D6AA4"/>
    <w:pPr>
      <w:spacing w:after="0"/>
    </w:pPr>
  </w:style>
  <w:style w:type="character" w:customStyle="1" w:styleId="TextonotapieCar">
    <w:name w:val="Texto nota pie Car"/>
    <w:basedOn w:val="Fuentedeprrafopredeter"/>
    <w:link w:val="Textonotapie"/>
    <w:rsid w:val="000D6AA4"/>
    <w:rPr>
      <w:lang w:eastAsia="en-US"/>
    </w:rPr>
  </w:style>
  <w:style w:type="character" w:styleId="Refdenotaalpie">
    <w:name w:val="footnote reference"/>
    <w:basedOn w:val="Fuentedeprrafopredeter"/>
    <w:rsid w:val="000D6AA4"/>
    <w:rPr>
      <w:vertAlign w:val="superscript"/>
    </w:rPr>
  </w:style>
  <w:style w:type="table" w:customStyle="1" w:styleId="TableNormal">
    <w:name w:val="Table Normal"/>
    <w:uiPriority w:val="2"/>
    <w:semiHidden/>
    <w:unhideWhenUsed/>
    <w:qFormat/>
    <w:rsid w:val="00C6482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39"/>
    <w:lsdException w:name="toc 2" w:uiPriority="39"/>
    <w:lsdException w:name="caption" w:uiPriority="99" w:qFormat="1"/>
    <w:lsdException w:name="Title" w:uiPriority="10" w:qFormat="1"/>
    <w:lsdException w:name="Subtitle" w:uiPriority="11" w:qFormat="1"/>
    <w:lsdException w:name="Hyperlink" w:uiPriority="99"/>
    <w:lsdException w:name="Strong" w:uiPriority="99" w:qFormat="1"/>
    <w:lsdException w:name="Emphasis"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594B6F"/>
    <w:pPr>
      <w:spacing w:after="140"/>
      <w:ind w:firstLine="567"/>
      <w:jc w:val="both"/>
    </w:pPr>
    <w:rPr>
      <w:lang w:eastAsia="en-US"/>
    </w:rPr>
  </w:style>
  <w:style w:type="paragraph" w:styleId="Ttulo1">
    <w:name w:val="heading 1"/>
    <w:basedOn w:val="Normal"/>
    <w:next w:val="Normal"/>
    <w:link w:val="Ttulo1Car"/>
    <w:uiPriority w:val="99"/>
    <w:qFormat/>
    <w:rsid w:val="00594B6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594B6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594B6F"/>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594B6F"/>
    <w:pPr>
      <w:keepNext/>
      <w:spacing w:before="240" w:after="60"/>
      <w:outlineLvl w:val="3"/>
    </w:pPr>
    <w:rPr>
      <w:b/>
      <w:bCs/>
      <w:sz w:val="28"/>
      <w:szCs w:val="28"/>
    </w:rPr>
  </w:style>
  <w:style w:type="paragraph" w:styleId="Ttulo5">
    <w:name w:val="heading 5"/>
    <w:basedOn w:val="Normal"/>
    <w:next w:val="Normal"/>
    <w:link w:val="Ttulo5Car"/>
    <w:uiPriority w:val="99"/>
    <w:qFormat/>
    <w:rsid w:val="00594B6F"/>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594B6F"/>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594B6F"/>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594B6F"/>
    <w:rPr>
      <w:b w:val="0"/>
      <w:bCs/>
      <w:iCs/>
      <w:spacing w:val="10"/>
    </w:rPr>
  </w:style>
  <w:style w:type="paragraph" w:customStyle="1" w:styleId="atitulo3">
    <w:name w:val="atitulo3"/>
    <w:basedOn w:val="atitulo2"/>
    <w:uiPriority w:val="99"/>
    <w:qFormat/>
    <w:rsid w:val="00594B6F"/>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925DAB"/>
    <w:pPr>
      <w:tabs>
        <w:tab w:val="right" w:leader="dot" w:pos="8930"/>
      </w:tabs>
      <w:spacing w:after="0"/>
      <w:ind w:left="284"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uiPriority w:val="99"/>
    <w:qFormat/>
    <w:rsid w:val="00594B6F"/>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rsid w:val="001D4F09"/>
    <w:rPr>
      <w:spacing w:val="6"/>
      <w:sz w:val="26"/>
      <w:szCs w:val="24"/>
      <w:lang w:val="es-ES_tradnl" w:eastAsia="en-US" w:bidi="ar-SA"/>
    </w:rPr>
  </w:style>
  <w:style w:type="paragraph" w:customStyle="1" w:styleId="atitulo4">
    <w:name w:val="atitulo4"/>
    <w:basedOn w:val="atitulo3"/>
    <w:uiPriority w:val="99"/>
    <w:qFormat/>
    <w:rsid w:val="00594B6F"/>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1Car">
    <w:name w:val="Título 1 Car"/>
    <w:basedOn w:val="Fuentedeprrafopredeter"/>
    <w:link w:val="Ttulo1"/>
    <w:uiPriority w:val="99"/>
    <w:rsid w:val="00594B6F"/>
    <w:rPr>
      <w:rFonts w:ascii="Arial" w:hAnsi="Arial" w:cs="Arial"/>
      <w:b/>
      <w:bCs/>
      <w:kern w:val="32"/>
      <w:sz w:val="32"/>
      <w:szCs w:val="32"/>
      <w:lang w:eastAsia="en-US"/>
    </w:rPr>
  </w:style>
  <w:style w:type="character" w:customStyle="1" w:styleId="Ttulo2Car">
    <w:name w:val="Título 2 Car"/>
    <w:basedOn w:val="Fuentedeprrafopredeter"/>
    <w:link w:val="Ttulo2"/>
    <w:uiPriority w:val="99"/>
    <w:rsid w:val="00594B6F"/>
    <w:rPr>
      <w:rFonts w:ascii="Arial" w:hAnsi="Arial" w:cs="Arial"/>
      <w:b/>
      <w:bCs/>
      <w:i/>
      <w:iCs/>
      <w:sz w:val="28"/>
      <w:szCs w:val="28"/>
      <w:lang w:eastAsia="en-US"/>
    </w:rPr>
  </w:style>
  <w:style w:type="character" w:customStyle="1" w:styleId="Ttulo3Car">
    <w:name w:val="Título 3 Car"/>
    <w:basedOn w:val="Fuentedeprrafopredeter"/>
    <w:link w:val="Ttulo3"/>
    <w:uiPriority w:val="99"/>
    <w:rsid w:val="00594B6F"/>
    <w:rPr>
      <w:rFonts w:ascii="Arial" w:hAnsi="Arial" w:cs="Arial"/>
      <w:b/>
      <w:bCs/>
      <w:szCs w:val="26"/>
      <w:lang w:eastAsia="en-US"/>
    </w:rPr>
  </w:style>
  <w:style w:type="character" w:customStyle="1" w:styleId="Ttulo4Car">
    <w:name w:val="Título 4 Car"/>
    <w:basedOn w:val="Fuentedeprrafopredeter"/>
    <w:link w:val="Ttulo4"/>
    <w:uiPriority w:val="99"/>
    <w:rsid w:val="00594B6F"/>
    <w:rPr>
      <w:b/>
      <w:bCs/>
      <w:sz w:val="28"/>
      <w:szCs w:val="28"/>
      <w:lang w:eastAsia="en-US"/>
    </w:rPr>
  </w:style>
  <w:style w:type="character" w:customStyle="1" w:styleId="Ttulo5Car">
    <w:name w:val="Título 5 Car"/>
    <w:basedOn w:val="Fuentedeprrafopredeter"/>
    <w:link w:val="Ttulo5"/>
    <w:uiPriority w:val="99"/>
    <w:rsid w:val="00594B6F"/>
    <w:rPr>
      <w:b/>
      <w:sz w:val="28"/>
      <w:lang w:val="es-ES" w:eastAsia="en-US"/>
    </w:rPr>
  </w:style>
  <w:style w:type="character" w:customStyle="1" w:styleId="Ttulo7Car">
    <w:name w:val="Título 7 Car"/>
    <w:basedOn w:val="Fuentedeprrafopredeter"/>
    <w:link w:val="Ttulo7"/>
    <w:uiPriority w:val="99"/>
    <w:rsid w:val="00594B6F"/>
    <w:rPr>
      <w:sz w:val="52"/>
      <w:lang w:val="es-ES" w:eastAsia="es-ES"/>
    </w:rPr>
  </w:style>
  <w:style w:type="paragraph" w:styleId="Ttulo">
    <w:name w:val="Title"/>
    <w:basedOn w:val="Normal"/>
    <w:next w:val="Normal"/>
    <w:link w:val="TtuloCar"/>
    <w:uiPriority w:val="10"/>
    <w:qFormat/>
    <w:rsid w:val="00594B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94B6F"/>
    <w:rPr>
      <w:rFonts w:asciiTheme="majorHAnsi" w:eastAsiaTheme="majorEastAsia" w:hAnsiTheme="majorHAnsi" w:cstheme="majorBidi"/>
      <w:color w:val="17365D" w:themeColor="text2" w:themeShade="BF"/>
      <w:spacing w:val="5"/>
      <w:kern w:val="28"/>
      <w:sz w:val="52"/>
      <w:szCs w:val="52"/>
      <w:lang w:eastAsia="en-US"/>
    </w:rPr>
  </w:style>
  <w:style w:type="paragraph" w:styleId="Subttulo">
    <w:name w:val="Subtitle"/>
    <w:basedOn w:val="Normal"/>
    <w:next w:val="Normal"/>
    <w:link w:val="SubttuloCar"/>
    <w:uiPriority w:val="11"/>
    <w:qFormat/>
    <w:rsid w:val="00594B6F"/>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94B6F"/>
    <w:rPr>
      <w:rFonts w:asciiTheme="majorHAnsi" w:eastAsiaTheme="majorEastAsia" w:hAnsiTheme="majorHAnsi" w:cstheme="majorBidi"/>
      <w:i/>
      <w:iCs/>
      <w:color w:val="4F81BD" w:themeColor="accent1"/>
      <w:spacing w:val="15"/>
      <w:sz w:val="24"/>
      <w:szCs w:val="24"/>
      <w:lang w:eastAsia="en-US"/>
    </w:rPr>
  </w:style>
  <w:style w:type="character" w:styleId="Textoennegrita">
    <w:name w:val="Strong"/>
    <w:basedOn w:val="Fuentedeprrafopredeter"/>
    <w:uiPriority w:val="99"/>
    <w:qFormat/>
    <w:rsid w:val="00594B6F"/>
    <w:rPr>
      <w:rFonts w:cs="Times New Roman"/>
      <w:b/>
    </w:rPr>
  </w:style>
  <w:style w:type="character" w:styleId="nfasis">
    <w:name w:val="Emphasis"/>
    <w:basedOn w:val="Fuentedeprrafopredeter"/>
    <w:uiPriority w:val="99"/>
    <w:qFormat/>
    <w:rsid w:val="00594B6F"/>
    <w:rPr>
      <w:rFonts w:cs="Times New Roman"/>
      <w:i/>
      <w:iCs/>
    </w:rPr>
  </w:style>
  <w:style w:type="paragraph" w:styleId="Prrafodelista">
    <w:name w:val="List Paragraph"/>
    <w:basedOn w:val="Normal"/>
    <w:uiPriority w:val="34"/>
    <w:qFormat/>
    <w:rsid w:val="00594B6F"/>
    <w:pPr>
      <w:ind w:left="720"/>
      <w:contextualSpacing/>
    </w:pPr>
  </w:style>
  <w:style w:type="paragraph" w:styleId="Cita">
    <w:name w:val="Quote"/>
    <w:basedOn w:val="Normal"/>
    <w:next w:val="Normal"/>
    <w:link w:val="CitaCar"/>
    <w:uiPriority w:val="29"/>
    <w:qFormat/>
    <w:rsid w:val="00594B6F"/>
    <w:rPr>
      <w:i/>
      <w:iCs/>
      <w:color w:val="000000" w:themeColor="text1"/>
    </w:rPr>
  </w:style>
  <w:style w:type="character" w:customStyle="1" w:styleId="CitaCar">
    <w:name w:val="Cita Car"/>
    <w:basedOn w:val="Fuentedeprrafopredeter"/>
    <w:link w:val="Cita"/>
    <w:uiPriority w:val="29"/>
    <w:rsid w:val="00594B6F"/>
    <w:rPr>
      <w:i/>
      <w:iCs/>
      <w:color w:val="000000" w:themeColor="text1"/>
      <w:lang w:eastAsia="en-US"/>
    </w:rPr>
  </w:style>
  <w:style w:type="character" w:styleId="nfasissutil">
    <w:name w:val="Subtle Emphasis"/>
    <w:basedOn w:val="Fuentedeprrafopredeter"/>
    <w:uiPriority w:val="19"/>
    <w:qFormat/>
    <w:rsid w:val="00594B6F"/>
    <w:rPr>
      <w:i/>
      <w:iCs/>
      <w:color w:val="808080" w:themeColor="text1" w:themeTint="7F"/>
    </w:rPr>
  </w:style>
  <w:style w:type="character" w:styleId="nfasisintenso">
    <w:name w:val="Intense Emphasis"/>
    <w:basedOn w:val="Fuentedeprrafopredeter"/>
    <w:uiPriority w:val="21"/>
    <w:qFormat/>
    <w:rsid w:val="00594B6F"/>
    <w:rPr>
      <w:b/>
      <w:bCs/>
      <w:i/>
      <w:iCs/>
      <w:color w:val="4F81BD" w:themeColor="accent1"/>
    </w:rPr>
  </w:style>
  <w:style w:type="character" w:styleId="Referenciasutil">
    <w:name w:val="Subtle Reference"/>
    <w:basedOn w:val="Fuentedeprrafopredeter"/>
    <w:uiPriority w:val="31"/>
    <w:qFormat/>
    <w:rsid w:val="00594B6F"/>
    <w:rPr>
      <w:smallCaps/>
      <w:color w:val="C0504D" w:themeColor="accent2"/>
      <w:u w:val="single"/>
    </w:rPr>
  </w:style>
  <w:style w:type="character" w:styleId="Referenciaintensa">
    <w:name w:val="Intense Reference"/>
    <w:basedOn w:val="Fuentedeprrafopredeter"/>
    <w:uiPriority w:val="32"/>
    <w:qFormat/>
    <w:rsid w:val="00594B6F"/>
    <w:rPr>
      <w:b/>
      <w:bCs/>
      <w:smallCaps/>
      <w:color w:val="C0504D" w:themeColor="accent2"/>
      <w:spacing w:val="5"/>
      <w:u w:val="single"/>
    </w:rPr>
  </w:style>
  <w:style w:type="character" w:customStyle="1" w:styleId="atitulo1Car">
    <w:name w:val="atitulo1 Car"/>
    <w:basedOn w:val="Fuentedeprrafopredeter"/>
    <w:link w:val="atitulo1"/>
    <w:uiPriority w:val="99"/>
    <w:locked/>
    <w:rsid w:val="00594B6F"/>
    <w:rPr>
      <w:rFonts w:ascii="Arial" w:hAnsi="Arial"/>
      <w:b/>
      <w:color w:val="000000"/>
      <w:kern w:val="28"/>
      <w:sz w:val="25"/>
      <w:szCs w:val="26"/>
      <w:lang w:eastAsia="en-US"/>
    </w:rPr>
  </w:style>
  <w:style w:type="character" w:customStyle="1" w:styleId="atitulo2Car">
    <w:name w:val="atitulo2 Car"/>
    <w:link w:val="atitulo2"/>
    <w:uiPriority w:val="99"/>
    <w:locked/>
    <w:rsid w:val="00594B6F"/>
    <w:rPr>
      <w:rFonts w:ascii="Arial" w:hAnsi="Arial"/>
      <w:bCs/>
      <w:iCs/>
      <w:color w:val="000000"/>
      <w:spacing w:val="10"/>
      <w:kern w:val="28"/>
      <w:sz w:val="25"/>
      <w:szCs w:val="26"/>
      <w:lang w:eastAsia="en-US"/>
    </w:rPr>
  </w:style>
  <w:style w:type="paragraph" w:styleId="Textonotaalfinal">
    <w:name w:val="endnote text"/>
    <w:basedOn w:val="Normal"/>
    <w:link w:val="TextonotaalfinalCar"/>
    <w:rsid w:val="002043C1"/>
    <w:pPr>
      <w:spacing w:after="0"/>
    </w:pPr>
  </w:style>
  <w:style w:type="character" w:customStyle="1" w:styleId="TextonotaalfinalCar">
    <w:name w:val="Texto nota al final Car"/>
    <w:basedOn w:val="Fuentedeprrafopredeter"/>
    <w:link w:val="Textonotaalfinal"/>
    <w:rsid w:val="002043C1"/>
    <w:rPr>
      <w:lang w:eastAsia="en-US"/>
    </w:rPr>
  </w:style>
  <w:style w:type="character" w:styleId="Refdenotaalfinal">
    <w:name w:val="endnote reference"/>
    <w:basedOn w:val="Fuentedeprrafopredeter"/>
    <w:rsid w:val="002043C1"/>
    <w:rPr>
      <w:vertAlign w:val="superscript"/>
    </w:rPr>
  </w:style>
  <w:style w:type="paragraph" w:styleId="Textonotapie">
    <w:name w:val="footnote text"/>
    <w:basedOn w:val="Normal"/>
    <w:link w:val="TextonotapieCar"/>
    <w:rsid w:val="000D6AA4"/>
    <w:pPr>
      <w:spacing w:after="0"/>
    </w:pPr>
  </w:style>
  <w:style w:type="character" w:customStyle="1" w:styleId="TextonotapieCar">
    <w:name w:val="Texto nota pie Car"/>
    <w:basedOn w:val="Fuentedeprrafopredeter"/>
    <w:link w:val="Textonotapie"/>
    <w:rsid w:val="000D6AA4"/>
    <w:rPr>
      <w:lang w:eastAsia="en-US"/>
    </w:rPr>
  </w:style>
  <w:style w:type="character" w:styleId="Refdenotaalpie">
    <w:name w:val="footnote reference"/>
    <w:basedOn w:val="Fuentedeprrafopredeter"/>
    <w:rsid w:val="000D6AA4"/>
    <w:rPr>
      <w:vertAlign w:val="superscript"/>
    </w:rPr>
  </w:style>
  <w:style w:type="table" w:customStyle="1" w:styleId="TableNormal">
    <w:name w:val="Table Normal"/>
    <w:uiPriority w:val="2"/>
    <w:semiHidden/>
    <w:unhideWhenUsed/>
    <w:qFormat/>
    <w:rsid w:val="00C6482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5640">
      <w:bodyDiv w:val="1"/>
      <w:marLeft w:val="0"/>
      <w:marRight w:val="0"/>
      <w:marTop w:val="0"/>
      <w:marBottom w:val="0"/>
      <w:divBdr>
        <w:top w:val="none" w:sz="0" w:space="0" w:color="auto"/>
        <w:left w:val="none" w:sz="0" w:space="0" w:color="auto"/>
        <w:bottom w:val="none" w:sz="0" w:space="0" w:color="auto"/>
        <w:right w:val="none" w:sz="0" w:space="0" w:color="auto"/>
      </w:divBdr>
    </w:div>
    <w:div w:id="166096867">
      <w:bodyDiv w:val="1"/>
      <w:marLeft w:val="0"/>
      <w:marRight w:val="0"/>
      <w:marTop w:val="0"/>
      <w:marBottom w:val="0"/>
      <w:divBdr>
        <w:top w:val="none" w:sz="0" w:space="0" w:color="auto"/>
        <w:left w:val="none" w:sz="0" w:space="0" w:color="auto"/>
        <w:bottom w:val="none" w:sz="0" w:space="0" w:color="auto"/>
        <w:right w:val="none" w:sz="0" w:space="0" w:color="auto"/>
      </w:divBdr>
    </w:div>
    <w:div w:id="1012032104">
      <w:bodyDiv w:val="1"/>
      <w:marLeft w:val="0"/>
      <w:marRight w:val="0"/>
      <w:marTop w:val="0"/>
      <w:marBottom w:val="0"/>
      <w:divBdr>
        <w:top w:val="none" w:sz="0" w:space="0" w:color="auto"/>
        <w:left w:val="none" w:sz="0" w:space="0" w:color="auto"/>
        <w:bottom w:val="none" w:sz="0" w:space="0" w:color="auto"/>
        <w:right w:val="none" w:sz="0" w:space="0" w:color="auto"/>
      </w:divBdr>
    </w:div>
    <w:div w:id="1244294521">
      <w:bodyDiv w:val="1"/>
      <w:marLeft w:val="0"/>
      <w:marRight w:val="0"/>
      <w:marTop w:val="0"/>
      <w:marBottom w:val="0"/>
      <w:divBdr>
        <w:top w:val="none" w:sz="0" w:space="0" w:color="auto"/>
        <w:left w:val="none" w:sz="0" w:space="0" w:color="auto"/>
        <w:bottom w:val="none" w:sz="0" w:space="0" w:color="auto"/>
        <w:right w:val="none" w:sz="0" w:space="0" w:color="auto"/>
      </w:divBdr>
    </w:div>
    <w:div w:id="1523981347">
      <w:bodyDiv w:val="1"/>
      <w:marLeft w:val="0"/>
      <w:marRight w:val="0"/>
      <w:marTop w:val="0"/>
      <w:marBottom w:val="0"/>
      <w:divBdr>
        <w:top w:val="none" w:sz="0" w:space="0" w:color="auto"/>
        <w:left w:val="none" w:sz="0" w:space="0" w:color="auto"/>
        <w:bottom w:val="none" w:sz="0" w:space="0" w:color="auto"/>
        <w:right w:val="none" w:sz="0" w:space="0" w:color="auto"/>
      </w:divBdr>
    </w:div>
    <w:div w:id="1535312507">
      <w:bodyDiv w:val="1"/>
      <w:marLeft w:val="0"/>
      <w:marRight w:val="0"/>
      <w:marTop w:val="0"/>
      <w:marBottom w:val="0"/>
      <w:divBdr>
        <w:top w:val="none" w:sz="0" w:space="0" w:color="auto"/>
        <w:left w:val="none" w:sz="0" w:space="0" w:color="auto"/>
        <w:bottom w:val="none" w:sz="0" w:space="0" w:color="auto"/>
        <w:right w:val="none" w:sz="0" w:space="0" w:color="auto"/>
      </w:divBdr>
    </w:div>
    <w:div w:id="1674917818">
      <w:bodyDiv w:val="1"/>
      <w:marLeft w:val="0"/>
      <w:marRight w:val="0"/>
      <w:marTop w:val="0"/>
      <w:marBottom w:val="0"/>
      <w:divBdr>
        <w:top w:val="none" w:sz="0" w:space="0" w:color="auto"/>
        <w:left w:val="none" w:sz="0" w:space="0" w:color="auto"/>
        <w:bottom w:val="none" w:sz="0" w:space="0" w:color="auto"/>
        <w:right w:val="none" w:sz="0" w:space="0" w:color="auto"/>
      </w:divBdr>
    </w:div>
    <w:div w:id="1682004967">
      <w:bodyDiv w:val="1"/>
      <w:marLeft w:val="0"/>
      <w:marRight w:val="0"/>
      <w:marTop w:val="0"/>
      <w:marBottom w:val="0"/>
      <w:divBdr>
        <w:top w:val="none" w:sz="0" w:space="0" w:color="auto"/>
        <w:left w:val="none" w:sz="0" w:space="0" w:color="auto"/>
        <w:bottom w:val="none" w:sz="0" w:space="0" w:color="auto"/>
        <w:right w:val="none" w:sz="0" w:space="0" w:color="auto"/>
      </w:divBdr>
    </w:div>
    <w:div w:id="211782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tif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72AF5-FE7E-49C9-8BC7-A382E7EED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11848</Words>
  <Characters>62010</Characters>
  <Application>Microsoft Office Word</Application>
  <DocSecurity>0</DocSecurity>
  <Lines>516</Lines>
  <Paragraphs>147</Paragraphs>
  <ScaleCrop>false</ScaleCrop>
  <HeadingPairs>
    <vt:vector size="2" baseType="variant">
      <vt:variant>
        <vt:lpstr>Título</vt:lpstr>
      </vt:variant>
      <vt:variant>
        <vt:i4>1</vt:i4>
      </vt:variant>
    </vt:vector>
  </HeadingPairs>
  <TitlesOfParts>
    <vt:vector size="1" baseType="lpstr">
      <vt:lpstr>Borrador inicial</vt:lpstr>
    </vt:vector>
  </TitlesOfParts>
  <Company>Cámara de Comptos</Company>
  <LinksUpToDate>false</LinksUpToDate>
  <CharactersWithSpaces>73711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inicial</dc:title>
  <dc:creator>D844938</dc:creator>
  <cp:lastModifiedBy>Aranaz, Carlota</cp:lastModifiedBy>
  <cp:revision>3</cp:revision>
  <cp:lastPrinted>2015-09-29T08:32:00Z</cp:lastPrinted>
  <dcterms:created xsi:type="dcterms:W3CDTF">2015-10-01T11:52:00Z</dcterms:created>
  <dcterms:modified xsi:type="dcterms:W3CDTF">2015-10-01T11:54:00Z</dcterms:modified>
</cp:coreProperties>
</file>