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354981" w:rsidRDefault="00E97702" w:rsidP="00AB659D">
      <w:pPr>
        <w:pStyle w:val="EstiloPortada"/>
        <w:ind w:right="-58"/>
      </w:pPr>
      <w:r>
        <w:rPr>
          <w:rFonts w:ascii="GillSans" w:hAnsi="GillSans"/>
          <w:noProof/>
          <w:sz w:val="40"/>
          <w:lang w:val="es-ES" w:eastAsia="es-ES" w:bidi="ar-SA"/>
        </w:rPr>
        <mc:AlternateContent>
          <mc:Choice Requires="wps">
            <w:drawing>
              <wp:anchor distT="0" distB="0" distL="114300" distR="114300" simplePos="0" relativeHeight="251657728" behindDoc="0" locked="0" layoutInCell="1" allowOverlap="1" wp14:anchorId="4EA12940" wp14:editId="17B85FD5">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54001" w:rsidRPr="003A7956" w:rsidRDefault="00354001" w:rsidP="002C7026">
                            <w:pPr>
                              <w:spacing w:after="0"/>
                              <w:ind w:firstLine="0"/>
                              <w:jc w:val="center"/>
                              <w:rPr>
                                <w:sz w:val="18"/>
                                <w:szCs w:val="18"/>
                              </w:rPr>
                            </w:pPr>
                            <w:r>
                              <w:rPr>
                                <w:sz w:val="18"/>
                              </w:rPr>
                              <w:t>CAMARA DE</w:t>
                            </w:r>
                          </w:p>
                          <w:p w:rsidR="00354001" w:rsidRPr="003A7956" w:rsidRDefault="00354001" w:rsidP="002C7026">
                            <w:pPr>
                              <w:spacing w:after="0"/>
                              <w:ind w:firstLine="0"/>
                              <w:jc w:val="center"/>
                              <w:rPr>
                                <w:sz w:val="18"/>
                                <w:szCs w:val="18"/>
                              </w:rPr>
                            </w:pPr>
                            <w:r>
                              <w:rPr>
                                <w:sz w:val="18"/>
                              </w:rPr>
                              <w:t>COMPTOS</w:t>
                            </w:r>
                          </w:p>
                          <w:p w:rsidR="00354001" w:rsidRPr="003A7956" w:rsidRDefault="00354001" w:rsidP="002C7026">
                            <w:pPr>
                              <w:spacing w:after="0"/>
                              <w:ind w:firstLine="0"/>
                              <w:jc w:val="center"/>
                              <w:rPr>
                                <w:sz w:val="18"/>
                                <w:szCs w:val="18"/>
                              </w:rPr>
                            </w:pPr>
                            <w:r>
                              <w:rPr>
                                <w:sz w:val="18"/>
                              </w:rPr>
                              <w:t>DE NAVARRA</w:t>
                            </w:r>
                          </w:p>
                          <w:p w:rsidR="00354001" w:rsidRPr="003A7956" w:rsidRDefault="00354001" w:rsidP="002C7026">
                            <w:pPr>
                              <w:spacing w:after="0"/>
                              <w:ind w:firstLine="0"/>
                              <w:jc w:val="center"/>
                              <w:rPr>
                                <w:color w:val="808080"/>
                                <w:sz w:val="18"/>
                                <w:szCs w:val="18"/>
                              </w:rPr>
                            </w:pPr>
                            <w:r>
                              <w:rPr>
                                <w:color w:val="808080"/>
                                <w:sz w:val="18"/>
                              </w:rPr>
                              <w:t>NAFARROAKO</w:t>
                            </w:r>
                          </w:p>
                          <w:p w:rsidR="00354001" w:rsidRPr="003A7956" w:rsidRDefault="00354001" w:rsidP="002C7026">
                            <w:pPr>
                              <w:spacing w:after="0"/>
                              <w:ind w:firstLine="0"/>
                              <w:jc w:val="center"/>
                              <w:rPr>
                                <w:color w:val="808080"/>
                                <w:sz w:val="18"/>
                                <w:szCs w:val="18"/>
                              </w:rPr>
                            </w:pPr>
                            <w:r>
                              <w:rPr>
                                <w:color w:val="808080"/>
                                <w:sz w:val="18"/>
                              </w:rPr>
                              <w:t>KONTUEN</w:t>
                            </w:r>
                          </w:p>
                          <w:p w:rsidR="00354001" w:rsidRPr="003A7956" w:rsidRDefault="00354001" w:rsidP="002C7026">
                            <w:pPr>
                              <w:spacing w:after="0"/>
                              <w:ind w:firstLine="0"/>
                              <w:jc w:val="center"/>
                              <w:rPr>
                                <w:color w:val="808080"/>
                                <w:sz w:val="18"/>
                                <w:szCs w:val="18"/>
                              </w:rPr>
                            </w:pPr>
                            <w:r>
                              <w:rPr>
                                <w:color w:val="808080"/>
                                <w:sz w:val="18"/>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354001" w:rsidRPr="003A7956" w:rsidRDefault="00354001" w:rsidP="002C7026">
                      <w:pPr>
                        <w:spacing w:after="0"/>
                        <w:ind w:firstLine="0"/>
                        <w:jc w:val="center"/>
                        <w:rPr>
                          <w:sz w:val="18"/>
                          <w:szCs w:val="18"/>
                        </w:rPr>
                      </w:pPr>
                      <w:r>
                        <w:rPr>
                          <w:sz w:val="18"/>
                        </w:rPr>
                        <w:t>CAMARA DE</w:t>
                      </w:r>
                    </w:p>
                    <w:p w:rsidR="00354001" w:rsidRPr="003A7956" w:rsidRDefault="00354001" w:rsidP="002C7026">
                      <w:pPr>
                        <w:spacing w:after="0"/>
                        <w:ind w:firstLine="0"/>
                        <w:jc w:val="center"/>
                        <w:rPr>
                          <w:sz w:val="18"/>
                          <w:szCs w:val="18"/>
                        </w:rPr>
                      </w:pPr>
                      <w:r>
                        <w:rPr>
                          <w:sz w:val="18"/>
                        </w:rPr>
                        <w:t>COMPTOS</w:t>
                      </w:r>
                    </w:p>
                    <w:p w:rsidR="00354001" w:rsidRPr="003A7956" w:rsidRDefault="00354001" w:rsidP="002C7026">
                      <w:pPr>
                        <w:spacing w:after="0"/>
                        <w:ind w:firstLine="0"/>
                        <w:jc w:val="center"/>
                        <w:rPr>
                          <w:sz w:val="18"/>
                          <w:szCs w:val="18"/>
                        </w:rPr>
                      </w:pPr>
                      <w:r>
                        <w:rPr>
                          <w:sz w:val="18"/>
                        </w:rPr>
                        <w:t>DE NAVARRA</w:t>
                      </w:r>
                    </w:p>
                    <w:p w:rsidR="00354001" w:rsidRPr="003A7956" w:rsidRDefault="00354001" w:rsidP="002C7026">
                      <w:pPr>
                        <w:spacing w:after="0"/>
                        <w:ind w:firstLine="0"/>
                        <w:jc w:val="center"/>
                        <w:rPr>
                          <w:color w:val="808080"/>
                          <w:sz w:val="18"/>
                          <w:szCs w:val="18"/>
                        </w:rPr>
                      </w:pPr>
                      <w:r>
                        <w:rPr>
                          <w:color w:val="808080"/>
                          <w:sz w:val="18"/>
                        </w:rPr>
                        <w:t>NAFARROAKO</w:t>
                      </w:r>
                    </w:p>
                    <w:p w:rsidR="00354001" w:rsidRPr="003A7956" w:rsidRDefault="00354001" w:rsidP="002C7026">
                      <w:pPr>
                        <w:spacing w:after="0"/>
                        <w:ind w:firstLine="0"/>
                        <w:jc w:val="center"/>
                        <w:rPr>
                          <w:color w:val="808080"/>
                          <w:sz w:val="18"/>
                          <w:szCs w:val="18"/>
                        </w:rPr>
                      </w:pPr>
                      <w:r>
                        <w:rPr>
                          <w:color w:val="808080"/>
                          <w:sz w:val="18"/>
                        </w:rPr>
                        <w:t>KONTUEN</w:t>
                      </w:r>
                    </w:p>
                    <w:p w:rsidR="00354001" w:rsidRPr="003A7956" w:rsidRDefault="00354001" w:rsidP="002C7026">
                      <w:pPr>
                        <w:spacing w:after="0"/>
                        <w:ind w:firstLine="0"/>
                        <w:jc w:val="center"/>
                        <w:rPr>
                          <w:color w:val="808080"/>
                          <w:sz w:val="18"/>
                          <w:szCs w:val="18"/>
                        </w:rPr>
                      </w:pPr>
                      <w:r>
                        <w:rPr>
                          <w:color w:val="808080"/>
                          <w:sz w:val="18"/>
                        </w:rPr>
                        <w:t>GANBERA</w:t>
                      </w:r>
                    </w:p>
                  </w:txbxContent>
                </v:textbox>
              </v:shape>
            </w:pict>
          </mc:Fallback>
        </mc:AlternateContent>
      </w:r>
    </w:p>
    <w:p w:rsidR="00C37F14" w:rsidRDefault="00C37F14" w:rsidP="00C37F14">
      <w:pPr>
        <w:pStyle w:val="EstiloPortada"/>
        <w:ind w:left="1560"/>
        <w:rPr>
          <w:rFonts w:ascii="Arial" w:hAnsi="Arial" w:cs="Arial"/>
          <w:sz w:val="40"/>
          <w:szCs w:val="40"/>
        </w:rPr>
      </w:pPr>
    </w:p>
    <w:p w:rsidR="005F193A" w:rsidRPr="00AA72BC" w:rsidRDefault="005F193A" w:rsidP="00C37F14">
      <w:pPr>
        <w:pStyle w:val="EstiloPortada"/>
        <w:ind w:left="1560"/>
        <w:rPr>
          <w:rFonts w:ascii="Arial" w:hAnsi="Arial" w:cs="Arial"/>
          <w:color w:val="000000" w:themeColor="text1"/>
          <w:sz w:val="40"/>
          <w:szCs w:val="40"/>
        </w:rPr>
      </w:pPr>
    </w:p>
    <w:p w:rsidR="001C3A32" w:rsidRPr="00AA72BC" w:rsidRDefault="005E05F5" w:rsidP="005F193A">
      <w:pPr>
        <w:pStyle w:val="EstiloPortada"/>
        <w:ind w:left="4395"/>
        <w:rPr>
          <w:color w:val="000000" w:themeColor="text1"/>
        </w:rPr>
      </w:pPr>
      <w:r>
        <w:rPr>
          <w:color w:val="000000" w:themeColor="text1"/>
        </w:rPr>
        <w:t>Nafarroako ubide</w:t>
      </w:r>
      <w:r>
        <w:rPr>
          <w:color w:val="000000" w:themeColor="text1"/>
        </w:rPr>
        <w:t>a</w:t>
      </w:r>
      <w:r>
        <w:rPr>
          <w:color w:val="000000" w:themeColor="text1"/>
        </w:rPr>
        <w:t>ren eremu ureztag</w:t>
      </w:r>
      <w:r>
        <w:rPr>
          <w:color w:val="000000" w:themeColor="text1"/>
        </w:rPr>
        <w:t>a</w:t>
      </w:r>
      <w:r>
        <w:rPr>
          <w:color w:val="000000" w:themeColor="text1"/>
        </w:rPr>
        <w:t>rria</w:t>
      </w:r>
    </w:p>
    <w:p w:rsidR="001C3A32" w:rsidRPr="00AA72BC" w:rsidRDefault="001C3A32" w:rsidP="005F193A">
      <w:pPr>
        <w:pStyle w:val="texto"/>
        <w:ind w:left="4395"/>
        <w:rPr>
          <w:color w:val="000000" w:themeColor="text1"/>
        </w:rPr>
      </w:pPr>
    </w:p>
    <w:p w:rsidR="001C3A32" w:rsidRPr="00AA72BC" w:rsidRDefault="001C3A32" w:rsidP="00891D73">
      <w:pPr>
        <w:pStyle w:val="texto"/>
        <w:rPr>
          <w:color w:val="000000" w:themeColor="text1"/>
        </w:rPr>
      </w:pPr>
    </w:p>
    <w:p w:rsidR="002F2530" w:rsidRPr="00AA72BC" w:rsidRDefault="002F2530" w:rsidP="00891D73">
      <w:pPr>
        <w:pStyle w:val="texto"/>
        <w:rPr>
          <w:color w:val="000000" w:themeColor="text1"/>
        </w:rPr>
      </w:pPr>
    </w:p>
    <w:p w:rsidR="002F2530" w:rsidRPr="00354981" w:rsidRDefault="002F2530"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1C3A32" w:rsidRPr="00354981" w:rsidRDefault="001C3A32" w:rsidP="00891D73">
      <w:pPr>
        <w:pStyle w:val="texto"/>
      </w:pPr>
    </w:p>
    <w:p w:rsidR="00CB3334" w:rsidRPr="00354981" w:rsidRDefault="00CB3334" w:rsidP="00891D73">
      <w:pPr>
        <w:pStyle w:val="texto"/>
      </w:pPr>
    </w:p>
    <w:p w:rsidR="00CB3334" w:rsidRPr="00354981" w:rsidRDefault="00CB3334" w:rsidP="00891D73">
      <w:pPr>
        <w:pStyle w:val="texto"/>
      </w:pPr>
    </w:p>
    <w:p w:rsidR="00844F74" w:rsidRPr="00354981" w:rsidRDefault="00844F74" w:rsidP="00891D73">
      <w:pPr>
        <w:pStyle w:val="texto"/>
      </w:pPr>
    </w:p>
    <w:p w:rsidR="00716463" w:rsidRPr="00E64A11" w:rsidRDefault="00DC40CC" w:rsidP="009936FC">
      <w:pPr>
        <w:pStyle w:val="Fechaportada"/>
      </w:pPr>
      <w:r>
        <w:t>2015eko iraila</w:t>
      </w:r>
    </w:p>
    <w:p w:rsidR="008E3FFE" w:rsidRPr="00E64A11" w:rsidRDefault="008E3FFE" w:rsidP="00891D73">
      <w:pPr>
        <w:pStyle w:val="ndice"/>
        <w:rPr>
          <w:rFonts w:ascii="Times New Roman" w:hAnsi="Times New Roman"/>
          <w:color w:val="auto"/>
        </w:rPr>
        <w:sectPr w:rsidR="008E3FFE" w:rsidRPr="00E64A11"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Pr="00354981" w:rsidRDefault="00891D73" w:rsidP="00891D73">
      <w:pPr>
        <w:pStyle w:val="ndice"/>
        <w:rPr>
          <w:color w:val="auto"/>
        </w:rPr>
      </w:pPr>
      <w:r>
        <w:rPr>
          <w:color w:val="auto"/>
        </w:rPr>
        <w:lastRenderedPageBreak/>
        <w:t>Aurkibidea</w:t>
      </w:r>
      <w:bookmarkStart w:id="0" w:name="_GoBack"/>
      <w:bookmarkEnd w:id="0"/>
    </w:p>
    <w:p w:rsidR="00F20C25" w:rsidRPr="00354981" w:rsidRDefault="00F20C25" w:rsidP="00EC23A1">
      <w:pPr>
        <w:pStyle w:val="texto"/>
        <w:tabs>
          <w:tab w:val="clear" w:pos="7371"/>
          <w:tab w:val="center" w:pos="6804"/>
        </w:tabs>
        <w:ind w:right="-283" w:firstLine="7513"/>
        <w:jc w:val="left"/>
        <w:rPr>
          <w:sz w:val="20"/>
          <w:szCs w:val="20"/>
        </w:rPr>
      </w:pPr>
      <w:r>
        <w:rPr>
          <w:sz w:val="20"/>
        </w:rPr>
        <w:t>ORRIA</w:t>
      </w:r>
      <w:r>
        <w:rPr>
          <w:sz w:val="20"/>
        </w:rPr>
        <w:t>L</w:t>
      </w:r>
      <w:r>
        <w:rPr>
          <w:sz w:val="20"/>
        </w:rPr>
        <w:t>DEA</w:t>
      </w:r>
    </w:p>
    <w:p w:rsidR="00EC23A1" w:rsidRDefault="008705E6">
      <w:pPr>
        <w:pStyle w:val="TDC1"/>
        <w:rPr>
          <w:rFonts w:asciiTheme="minorHAnsi" w:eastAsiaTheme="minorEastAsia" w:hAnsiTheme="minorHAnsi" w:cstheme="minorBidi"/>
          <w:smallCaps w:val="0"/>
          <w:noProof/>
          <w:szCs w:val="22"/>
          <w:lang w:val="es-ES" w:eastAsia="es-ES" w:bidi="ar-SA"/>
        </w:rPr>
      </w:pPr>
      <w:r w:rsidRPr="00157AFD">
        <w:rPr>
          <w:color w:val="FF0000"/>
        </w:rPr>
        <w:fldChar w:fldCharType="begin"/>
      </w:r>
      <w:r w:rsidR="0014728F" w:rsidRPr="00157AFD">
        <w:rPr>
          <w:color w:val="FF0000"/>
        </w:rPr>
        <w:instrText xml:space="preserve"> TOC \o "1-3" \h \z \t "atitulo1;1;atitulo2;2" </w:instrText>
      </w:r>
      <w:r w:rsidRPr="00157AFD">
        <w:rPr>
          <w:color w:val="FF0000"/>
        </w:rPr>
        <w:fldChar w:fldCharType="separate"/>
      </w:r>
      <w:hyperlink w:anchor="_Toc442258252" w:history="1">
        <w:r w:rsidR="00EC23A1" w:rsidRPr="000F214D">
          <w:rPr>
            <w:rStyle w:val="Hipervnculo"/>
            <w:noProof/>
          </w:rPr>
          <w:t>I. Sarrera</w:t>
        </w:r>
        <w:r w:rsidR="00EC23A1">
          <w:rPr>
            <w:noProof/>
            <w:webHidden/>
          </w:rPr>
          <w:tab/>
        </w:r>
        <w:r w:rsidR="00EC23A1">
          <w:rPr>
            <w:noProof/>
            <w:webHidden/>
          </w:rPr>
          <w:fldChar w:fldCharType="begin"/>
        </w:r>
        <w:r w:rsidR="00EC23A1">
          <w:rPr>
            <w:noProof/>
            <w:webHidden/>
          </w:rPr>
          <w:instrText xml:space="preserve"> PAGEREF _Toc442258252 \h </w:instrText>
        </w:r>
        <w:r w:rsidR="00EC23A1">
          <w:rPr>
            <w:noProof/>
            <w:webHidden/>
          </w:rPr>
        </w:r>
        <w:r w:rsidR="00EC23A1">
          <w:rPr>
            <w:noProof/>
            <w:webHidden/>
          </w:rPr>
          <w:fldChar w:fldCharType="separate"/>
        </w:r>
        <w:r w:rsidR="00EC23A1">
          <w:rPr>
            <w:noProof/>
            <w:webHidden/>
          </w:rPr>
          <w:t>3</w:t>
        </w:r>
        <w:r w:rsidR="00EC23A1">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53" w:history="1">
        <w:r w:rsidRPr="000F214D">
          <w:rPr>
            <w:rStyle w:val="Hipervnculo"/>
            <w:noProof/>
          </w:rPr>
          <w:t>II. Nafarroako ubidearen eremu ureztagarria</w:t>
        </w:r>
        <w:r>
          <w:rPr>
            <w:noProof/>
            <w:webHidden/>
          </w:rPr>
          <w:tab/>
        </w:r>
        <w:r>
          <w:rPr>
            <w:noProof/>
            <w:webHidden/>
          </w:rPr>
          <w:fldChar w:fldCharType="begin"/>
        </w:r>
        <w:r>
          <w:rPr>
            <w:noProof/>
            <w:webHidden/>
          </w:rPr>
          <w:instrText xml:space="preserve"> PAGEREF _Toc442258253 \h </w:instrText>
        </w:r>
        <w:r>
          <w:rPr>
            <w:noProof/>
            <w:webHidden/>
          </w:rPr>
        </w:r>
        <w:r>
          <w:rPr>
            <w:noProof/>
            <w:webHidden/>
          </w:rPr>
          <w:fldChar w:fldCharType="separate"/>
        </w:r>
        <w:r>
          <w:rPr>
            <w:noProof/>
            <w:webHidden/>
          </w:rPr>
          <w:t>4</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54" w:history="1">
        <w:r w:rsidRPr="000F214D">
          <w:rPr>
            <w:rStyle w:val="Hipervnculo"/>
            <w:noProof/>
          </w:rPr>
          <w:t>III. Helburua eta norainokoa</w:t>
        </w:r>
        <w:r>
          <w:rPr>
            <w:noProof/>
            <w:webHidden/>
          </w:rPr>
          <w:tab/>
        </w:r>
        <w:r>
          <w:rPr>
            <w:noProof/>
            <w:webHidden/>
          </w:rPr>
          <w:fldChar w:fldCharType="begin"/>
        </w:r>
        <w:r>
          <w:rPr>
            <w:noProof/>
            <w:webHidden/>
          </w:rPr>
          <w:instrText xml:space="preserve"> PAGEREF _Toc442258254 \h </w:instrText>
        </w:r>
        <w:r>
          <w:rPr>
            <w:noProof/>
            <w:webHidden/>
          </w:rPr>
        </w:r>
        <w:r>
          <w:rPr>
            <w:noProof/>
            <w:webHidden/>
          </w:rPr>
          <w:fldChar w:fldCharType="separate"/>
        </w:r>
        <w:r>
          <w:rPr>
            <w:noProof/>
            <w:webHidden/>
          </w:rPr>
          <w:t>7</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55" w:history="1">
        <w:r w:rsidRPr="000F214D">
          <w:rPr>
            <w:rStyle w:val="Hipervnculo"/>
            <w:noProof/>
          </w:rPr>
          <w:t>IV. Mugak</w:t>
        </w:r>
        <w:r>
          <w:rPr>
            <w:noProof/>
            <w:webHidden/>
          </w:rPr>
          <w:tab/>
        </w:r>
        <w:r>
          <w:rPr>
            <w:noProof/>
            <w:webHidden/>
          </w:rPr>
          <w:fldChar w:fldCharType="begin"/>
        </w:r>
        <w:r>
          <w:rPr>
            <w:noProof/>
            <w:webHidden/>
          </w:rPr>
          <w:instrText xml:space="preserve"> PAGEREF _Toc442258255 \h </w:instrText>
        </w:r>
        <w:r>
          <w:rPr>
            <w:noProof/>
            <w:webHidden/>
          </w:rPr>
        </w:r>
        <w:r>
          <w:rPr>
            <w:noProof/>
            <w:webHidden/>
          </w:rPr>
          <w:fldChar w:fldCharType="separate"/>
        </w:r>
        <w:r>
          <w:rPr>
            <w:noProof/>
            <w:webHidden/>
          </w:rPr>
          <w:t>8</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56" w:history="1">
        <w:r w:rsidRPr="000F214D">
          <w:rPr>
            <w:rStyle w:val="Hipervnculo"/>
            <w:noProof/>
          </w:rPr>
          <w:t>V. Ondorio orokorrak eta gomendioak</w:t>
        </w:r>
        <w:r>
          <w:rPr>
            <w:noProof/>
            <w:webHidden/>
          </w:rPr>
          <w:tab/>
        </w:r>
        <w:r>
          <w:rPr>
            <w:noProof/>
            <w:webHidden/>
          </w:rPr>
          <w:fldChar w:fldCharType="begin"/>
        </w:r>
        <w:r>
          <w:rPr>
            <w:noProof/>
            <w:webHidden/>
          </w:rPr>
          <w:instrText xml:space="preserve"> PAGEREF _Toc442258256 \h </w:instrText>
        </w:r>
        <w:r>
          <w:rPr>
            <w:noProof/>
            <w:webHidden/>
          </w:rPr>
        </w:r>
        <w:r>
          <w:rPr>
            <w:noProof/>
            <w:webHidden/>
          </w:rPr>
          <w:fldChar w:fldCharType="separate"/>
        </w:r>
        <w:r>
          <w:rPr>
            <w:noProof/>
            <w:webHidden/>
          </w:rPr>
          <w:t>10</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57" w:history="1">
        <w:r w:rsidRPr="000F214D">
          <w:rPr>
            <w:rStyle w:val="Hipervnculo"/>
            <w:noProof/>
          </w:rPr>
          <w:t>V.1 Ondorioak</w:t>
        </w:r>
        <w:r>
          <w:rPr>
            <w:noProof/>
            <w:webHidden/>
          </w:rPr>
          <w:tab/>
        </w:r>
        <w:r>
          <w:rPr>
            <w:noProof/>
            <w:webHidden/>
          </w:rPr>
          <w:fldChar w:fldCharType="begin"/>
        </w:r>
        <w:r>
          <w:rPr>
            <w:noProof/>
            <w:webHidden/>
          </w:rPr>
          <w:instrText xml:space="preserve"> PAGEREF _Toc442258257 \h </w:instrText>
        </w:r>
        <w:r>
          <w:rPr>
            <w:noProof/>
            <w:webHidden/>
          </w:rPr>
        </w:r>
        <w:r>
          <w:rPr>
            <w:noProof/>
            <w:webHidden/>
          </w:rPr>
          <w:fldChar w:fldCharType="separate"/>
        </w:r>
        <w:r>
          <w:rPr>
            <w:noProof/>
            <w:webHidden/>
          </w:rPr>
          <w:t>10</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58" w:history="1">
        <w:r w:rsidRPr="000F214D">
          <w:rPr>
            <w:rStyle w:val="Hipervnculo"/>
            <w:noProof/>
          </w:rPr>
          <w:t>V.2. Gomendioak</w:t>
        </w:r>
        <w:r>
          <w:rPr>
            <w:noProof/>
            <w:webHidden/>
          </w:rPr>
          <w:tab/>
        </w:r>
        <w:r>
          <w:rPr>
            <w:noProof/>
            <w:webHidden/>
          </w:rPr>
          <w:fldChar w:fldCharType="begin"/>
        </w:r>
        <w:r>
          <w:rPr>
            <w:noProof/>
            <w:webHidden/>
          </w:rPr>
          <w:instrText xml:space="preserve"> PAGEREF _Toc442258258 \h </w:instrText>
        </w:r>
        <w:r>
          <w:rPr>
            <w:noProof/>
            <w:webHidden/>
          </w:rPr>
        </w:r>
        <w:r>
          <w:rPr>
            <w:noProof/>
            <w:webHidden/>
          </w:rPr>
          <w:fldChar w:fldCharType="separate"/>
        </w:r>
        <w:r>
          <w:rPr>
            <w:noProof/>
            <w:webHidden/>
          </w:rPr>
          <w:t>13</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59" w:history="1">
        <w:r w:rsidRPr="000F214D">
          <w:rPr>
            <w:rStyle w:val="Hipervnculo"/>
            <w:noProof/>
          </w:rPr>
          <w:t>VI. Aztertutako alderdiei buruzko iruzkinak</w:t>
        </w:r>
        <w:r>
          <w:rPr>
            <w:noProof/>
            <w:webHidden/>
          </w:rPr>
          <w:tab/>
        </w:r>
        <w:r>
          <w:rPr>
            <w:noProof/>
            <w:webHidden/>
          </w:rPr>
          <w:fldChar w:fldCharType="begin"/>
        </w:r>
        <w:r>
          <w:rPr>
            <w:noProof/>
            <w:webHidden/>
          </w:rPr>
          <w:instrText xml:space="preserve"> PAGEREF _Toc442258259 \h </w:instrText>
        </w:r>
        <w:r>
          <w:rPr>
            <w:noProof/>
            <w:webHidden/>
          </w:rPr>
        </w:r>
        <w:r>
          <w:rPr>
            <w:noProof/>
            <w:webHidden/>
          </w:rPr>
          <w:fldChar w:fldCharType="separate"/>
        </w:r>
        <w:r>
          <w:rPr>
            <w:noProof/>
            <w:webHidden/>
          </w:rPr>
          <w:t>13</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0" w:history="1">
        <w:r w:rsidRPr="000F214D">
          <w:rPr>
            <w:rStyle w:val="Hipervnculo"/>
            <w:noProof/>
          </w:rPr>
          <w:t>VI.1. Azpiegituren kostua dela eta</w:t>
        </w:r>
        <w:r>
          <w:rPr>
            <w:noProof/>
            <w:webHidden/>
          </w:rPr>
          <w:tab/>
        </w:r>
        <w:r>
          <w:rPr>
            <w:noProof/>
            <w:webHidden/>
          </w:rPr>
          <w:fldChar w:fldCharType="begin"/>
        </w:r>
        <w:r>
          <w:rPr>
            <w:noProof/>
            <w:webHidden/>
          </w:rPr>
          <w:instrText xml:space="preserve"> PAGEREF _Toc442258260 \h </w:instrText>
        </w:r>
        <w:r>
          <w:rPr>
            <w:noProof/>
            <w:webHidden/>
          </w:rPr>
        </w:r>
        <w:r>
          <w:rPr>
            <w:noProof/>
            <w:webHidden/>
          </w:rPr>
          <w:fldChar w:fldCharType="separate"/>
        </w:r>
        <w:r>
          <w:rPr>
            <w:noProof/>
            <w:webHidden/>
          </w:rPr>
          <w:t>14</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1" w:history="1">
        <w:r w:rsidRPr="000F214D">
          <w:rPr>
            <w:rStyle w:val="Hipervnculo"/>
            <w:i/>
            <w:noProof/>
          </w:rPr>
          <w:t>Vl.1.1. Itoizko urtegia</w:t>
        </w:r>
        <w:r>
          <w:rPr>
            <w:noProof/>
            <w:webHidden/>
          </w:rPr>
          <w:tab/>
        </w:r>
        <w:r>
          <w:rPr>
            <w:noProof/>
            <w:webHidden/>
          </w:rPr>
          <w:fldChar w:fldCharType="begin"/>
        </w:r>
        <w:r>
          <w:rPr>
            <w:noProof/>
            <w:webHidden/>
          </w:rPr>
          <w:instrText xml:space="preserve"> PAGEREF _Toc442258261 \h </w:instrText>
        </w:r>
        <w:r>
          <w:rPr>
            <w:noProof/>
            <w:webHidden/>
          </w:rPr>
        </w:r>
        <w:r>
          <w:rPr>
            <w:noProof/>
            <w:webHidden/>
          </w:rPr>
          <w:fldChar w:fldCharType="separate"/>
        </w:r>
        <w:r>
          <w:rPr>
            <w:noProof/>
            <w:webHidden/>
          </w:rPr>
          <w:t>14</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2" w:history="1">
        <w:r w:rsidRPr="000F214D">
          <w:rPr>
            <w:rStyle w:val="Hipervnculo"/>
            <w:i/>
            <w:noProof/>
          </w:rPr>
          <w:t>Vl.1.2. Nafarroako ubidea</w:t>
        </w:r>
        <w:r>
          <w:rPr>
            <w:noProof/>
            <w:webHidden/>
          </w:rPr>
          <w:tab/>
        </w:r>
        <w:r>
          <w:rPr>
            <w:noProof/>
            <w:webHidden/>
          </w:rPr>
          <w:fldChar w:fldCharType="begin"/>
        </w:r>
        <w:r>
          <w:rPr>
            <w:noProof/>
            <w:webHidden/>
          </w:rPr>
          <w:instrText xml:space="preserve"> PAGEREF _Toc442258262 \h </w:instrText>
        </w:r>
        <w:r>
          <w:rPr>
            <w:noProof/>
            <w:webHidden/>
          </w:rPr>
        </w:r>
        <w:r>
          <w:rPr>
            <w:noProof/>
            <w:webHidden/>
          </w:rPr>
          <w:fldChar w:fldCharType="separate"/>
        </w:r>
        <w:r>
          <w:rPr>
            <w:noProof/>
            <w:webHidden/>
          </w:rPr>
          <w:t>16</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3" w:history="1">
        <w:r w:rsidRPr="000F214D">
          <w:rPr>
            <w:rStyle w:val="Hipervnculo"/>
            <w:i/>
            <w:noProof/>
          </w:rPr>
          <w:t>Vl.1.3. Nafarroako ubidearen eremu ureztagarria</w:t>
        </w:r>
        <w:r>
          <w:rPr>
            <w:noProof/>
            <w:webHidden/>
          </w:rPr>
          <w:tab/>
        </w:r>
        <w:r>
          <w:rPr>
            <w:noProof/>
            <w:webHidden/>
          </w:rPr>
          <w:fldChar w:fldCharType="begin"/>
        </w:r>
        <w:r>
          <w:rPr>
            <w:noProof/>
            <w:webHidden/>
          </w:rPr>
          <w:instrText xml:space="preserve"> PAGEREF _Toc442258263 \h </w:instrText>
        </w:r>
        <w:r>
          <w:rPr>
            <w:noProof/>
            <w:webHidden/>
          </w:rPr>
        </w:r>
        <w:r>
          <w:rPr>
            <w:noProof/>
            <w:webHidden/>
          </w:rPr>
          <w:fldChar w:fldCharType="separate"/>
        </w:r>
        <w:r>
          <w:rPr>
            <w:noProof/>
            <w:webHidden/>
          </w:rPr>
          <w:t>18</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4" w:history="1">
        <w:r w:rsidRPr="000F214D">
          <w:rPr>
            <w:rStyle w:val="Hipervnculo"/>
            <w:i/>
            <w:noProof/>
          </w:rPr>
          <w:t>Vl.1.4. Lur-zatietan ureztaketa jartzea</w:t>
        </w:r>
        <w:r>
          <w:rPr>
            <w:noProof/>
            <w:webHidden/>
          </w:rPr>
          <w:tab/>
        </w:r>
        <w:r>
          <w:rPr>
            <w:noProof/>
            <w:webHidden/>
          </w:rPr>
          <w:fldChar w:fldCharType="begin"/>
        </w:r>
        <w:r>
          <w:rPr>
            <w:noProof/>
            <w:webHidden/>
          </w:rPr>
          <w:instrText xml:space="preserve"> PAGEREF _Toc442258264 \h </w:instrText>
        </w:r>
        <w:r>
          <w:rPr>
            <w:noProof/>
            <w:webHidden/>
          </w:rPr>
        </w:r>
        <w:r>
          <w:rPr>
            <w:noProof/>
            <w:webHidden/>
          </w:rPr>
          <w:fldChar w:fldCharType="separate"/>
        </w:r>
        <w:r>
          <w:rPr>
            <w:noProof/>
            <w:webHidden/>
          </w:rPr>
          <w:t>19</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5" w:history="1">
        <w:r w:rsidRPr="000F214D">
          <w:rPr>
            <w:rStyle w:val="Hipervnculo"/>
            <w:i/>
            <w:noProof/>
          </w:rPr>
          <w:t>Vl.1.5. Ureztaketak erabiltzaileentzat duen kostua.</w:t>
        </w:r>
        <w:r>
          <w:rPr>
            <w:noProof/>
            <w:webHidden/>
          </w:rPr>
          <w:tab/>
        </w:r>
        <w:r>
          <w:rPr>
            <w:noProof/>
            <w:webHidden/>
          </w:rPr>
          <w:fldChar w:fldCharType="begin"/>
        </w:r>
        <w:r>
          <w:rPr>
            <w:noProof/>
            <w:webHidden/>
          </w:rPr>
          <w:instrText xml:space="preserve"> PAGEREF _Toc442258265 \h </w:instrText>
        </w:r>
        <w:r>
          <w:rPr>
            <w:noProof/>
            <w:webHidden/>
          </w:rPr>
        </w:r>
        <w:r>
          <w:rPr>
            <w:noProof/>
            <w:webHidden/>
          </w:rPr>
          <w:fldChar w:fldCharType="separate"/>
        </w:r>
        <w:r>
          <w:rPr>
            <w:noProof/>
            <w:webHidden/>
          </w:rPr>
          <w:t>20</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6" w:history="1">
        <w:r w:rsidRPr="000F214D">
          <w:rPr>
            <w:rStyle w:val="Hipervnculo"/>
            <w:noProof/>
          </w:rPr>
          <w:t>VI.2. Emaitzak</w:t>
        </w:r>
        <w:r>
          <w:rPr>
            <w:noProof/>
            <w:webHidden/>
          </w:rPr>
          <w:tab/>
        </w:r>
        <w:r>
          <w:rPr>
            <w:noProof/>
            <w:webHidden/>
          </w:rPr>
          <w:fldChar w:fldCharType="begin"/>
        </w:r>
        <w:r>
          <w:rPr>
            <w:noProof/>
            <w:webHidden/>
          </w:rPr>
          <w:instrText xml:space="preserve"> PAGEREF _Toc442258266 \h </w:instrText>
        </w:r>
        <w:r>
          <w:rPr>
            <w:noProof/>
            <w:webHidden/>
          </w:rPr>
        </w:r>
        <w:r>
          <w:rPr>
            <w:noProof/>
            <w:webHidden/>
          </w:rPr>
          <w:fldChar w:fldCharType="separate"/>
        </w:r>
        <w:r>
          <w:rPr>
            <w:noProof/>
            <w:webHidden/>
          </w:rPr>
          <w:t>21</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7" w:history="1">
        <w:r w:rsidRPr="000F214D">
          <w:rPr>
            <w:rStyle w:val="Hipervnculo"/>
            <w:i/>
            <w:noProof/>
          </w:rPr>
          <w:t>Vl.2.I. Lur-zatien bilakaera</w:t>
        </w:r>
        <w:r>
          <w:rPr>
            <w:noProof/>
            <w:webHidden/>
          </w:rPr>
          <w:tab/>
        </w:r>
        <w:r>
          <w:rPr>
            <w:noProof/>
            <w:webHidden/>
          </w:rPr>
          <w:fldChar w:fldCharType="begin"/>
        </w:r>
        <w:r>
          <w:rPr>
            <w:noProof/>
            <w:webHidden/>
          </w:rPr>
          <w:instrText xml:space="preserve"> PAGEREF _Toc442258267 \h </w:instrText>
        </w:r>
        <w:r>
          <w:rPr>
            <w:noProof/>
            <w:webHidden/>
          </w:rPr>
        </w:r>
        <w:r>
          <w:rPr>
            <w:noProof/>
            <w:webHidden/>
          </w:rPr>
          <w:fldChar w:fldCharType="separate"/>
        </w:r>
        <w:r>
          <w:rPr>
            <w:noProof/>
            <w:webHidden/>
          </w:rPr>
          <w:t>22</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8" w:history="1">
        <w:r w:rsidRPr="000F214D">
          <w:rPr>
            <w:rStyle w:val="Hipervnculo"/>
            <w:i/>
            <w:noProof/>
          </w:rPr>
          <w:t>Vl.2.2. Ur kontsumoa</w:t>
        </w:r>
        <w:r>
          <w:rPr>
            <w:noProof/>
            <w:webHidden/>
          </w:rPr>
          <w:tab/>
        </w:r>
        <w:r>
          <w:rPr>
            <w:noProof/>
            <w:webHidden/>
          </w:rPr>
          <w:fldChar w:fldCharType="begin"/>
        </w:r>
        <w:r>
          <w:rPr>
            <w:noProof/>
            <w:webHidden/>
          </w:rPr>
          <w:instrText xml:space="preserve"> PAGEREF _Toc442258268 \h </w:instrText>
        </w:r>
        <w:r>
          <w:rPr>
            <w:noProof/>
            <w:webHidden/>
          </w:rPr>
        </w:r>
        <w:r>
          <w:rPr>
            <w:noProof/>
            <w:webHidden/>
          </w:rPr>
          <w:fldChar w:fldCharType="separate"/>
        </w:r>
        <w:r>
          <w:rPr>
            <w:noProof/>
            <w:webHidden/>
          </w:rPr>
          <w:t>23</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69" w:history="1">
        <w:r w:rsidRPr="000F214D">
          <w:rPr>
            <w:rStyle w:val="Hipervnculo"/>
            <w:i/>
            <w:noProof/>
          </w:rPr>
          <w:t>Vl.2.3. Laboreen bilakaera</w:t>
        </w:r>
        <w:r>
          <w:rPr>
            <w:noProof/>
            <w:webHidden/>
          </w:rPr>
          <w:tab/>
        </w:r>
        <w:r>
          <w:rPr>
            <w:noProof/>
            <w:webHidden/>
          </w:rPr>
          <w:fldChar w:fldCharType="begin"/>
        </w:r>
        <w:r>
          <w:rPr>
            <w:noProof/>
            <w:webHidden/>
          </w:rPr>
          <w:instrText xml:space="preserve"> PAGEREF _Toc442258269 \h </w:instrText>
        </w:r>
        <w:r>
          <w:rPr>
            <w:noProof/>
            <w:webHidden/>
          </w:rPr>
        </w:r>
        <w:r>
          <w:rPr>
            <w:noProof/>
            <w:webHidden/>
          </w:rPr>
          <w:fldChar w:fldCharType="separate"/>
        </w:r>
        <w:r>
          <w:rPr>
            <w:noProof/>
            <w:webHidden/>
          </w:rPr>
          <w:t>25</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0" w:history="1">
        <w:r w:rsidRPr="000F214D">
          <w:rPr>
            <w:rStyle w:val="Hipervnculo"/>
            <w:i/>
            <w:noProof/>
          </w:rPr>
          <w:t>Vl.2.4. Lortutako emaitzak</w:t>
        </w:r>
        <w:r>
          <w:rPr>
            <w:noProof/>
            <w:webHidden/>
          </w:rPr>
          <w:tab/>
        </w:r>
        <w:r>
          <w:rPr>
            <w:noProof/>
            <w:webHidden/>
          </w:rPr>
          <w:fldChar w:fldCharType="begin"/>
        </w:r>
        <w:r>
          <w:rPr>
            <w:noProof/>
            <w:webHidden/>
          </w:rPr>
          <w:instrText xml:space="preserve"> PAGEREF _Toc442258270 \h </w:instrText>
        </w:r>
        <w:r>
          <w:rPr>
            <w:noProof/>
            <w:webHidden/>
          </w:rPr>
        </w:r>
        <w:r>
          <w:rPr>
            <w:noProof/>
            <w:webHidden/>
          </w:rPr>
          <w:fldChar w:fldCharType="separate"/>
        </w:r>
        <w:r>
          <w:rPr>
            <w:noProof/>
            <w:webHidden/>
          </w:rPr>
          <w:t>30</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1" w:history="1">
        <w:r w:rsidRPr="000F214D">
          <w:rPr>
            <w:rStyle w:val="Hipervnculo"/>
            <w:i/>
            <w:noProof/>
          </w:rPr>
          <w:t>Vl.2.4.1. Nekazaritza-produkzioaren balioa</w:t>
        </w:r>
        <w:r>
          <w:rPr>
            <w:noProof/>
            <w:webHidden/>
          </w:rPr>
          <w:tab/>
        </w:r>
        <w:r>
          <w:rPr>
            <w:noProof/>
            <w:webHidden/>
          </w:rPr>
          <w:fldChar w:fldCharType="begin"/>
        </w:r>
        <w:r>
          <w:rPr>
            <w:noProof/>
            <w:webHidden/>
          </w:rPr>
          <w:instrText xml:space="preserve"> PAGEREF _Toc442258271 \h </w:instrText>
        </w:r>
        <w:r>
          <w:rPr>
            <w:noProof/>
            <w:webHidden/>
          </w:rPr>
        </w:r>
        <w:r>
          <w:rPr>
            <w:noProof/>
            <w:webHidden/>
          </w:rPr>
          <w:fldChar w:fldCharType="separate"/>
        </w:r>
        <w:r>
          <w:rPr>
            <w:noProof/>
            <w:webHidden/>
          </w:rPr>
          <w:t>30</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2" w:history="1">
        <w:r w:rsidRPr="000F214D">
          <w:rPr>
            <w:rStyle w:val="Hipervnculo"/>
            <w:i/>
            <w:noProof/>
          </w:rPr>
          <w:t>Vl.2.4.2. Lortutako etekinak</w:t>
        </w:r>
        <w:r>
          <w:rPr>
            <w:noProof/>
            <w:webHidden/>
          </w:rPr>
          <w:tab/>
        </w:r>
        <w:r>
          <w:rPr>
            <w:noProof/>
            <w:webHidden/>
          </w:rPr>
          <w:fldChar w:fldCharType="begin"/>
        </w:r>
        <w:r>
          <w:rPr>
            <w:noProof/>
            <w:webHidden/>
          </w:rPr>
          <w:instrText xml:space="preserve"> PAGEREF _Toc442258272 \h </w:instrText>
        </w:r>
        <w:r>
          <w:rPr>
            <w:noProof/>
            <w:webHidden/>
          </w:rPr>
        </w:r>
        <w:r>
          <w:rPr>
            <w:noProof/>
            <w:webHidden/>
          </w:rPr>
          <w:fldChar w:fldCharType="separate"/>
        </w:r>
        <w:r>
          <w:rPr>
            <w:noProof/>
            <w:webHidden/>
          </w:rPr>
          <w:t>33</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3" w:history="1">
        <w:r w:rsidRPr="000F214D">
          <w:rPr>
            <w:rStyle w:val="Hipervnculo"/>
            <w:i/>
            <w:noProof/>
          </w:rPr>
          <w:t>Vl.2.4.3. Enpleguaren gaineko eragina.</w:t>
        </w:r>
        <w:r>
          <w:rPr>
            <w:noProof/>
            <w:webHidden/>
          </w:rPr>
          <w:tab/>
        </w:r>
        <w:r>
          <w:rPr>
            <w:noProof/>
            <w:webHidden/>
          </w:rPr>
          <w:fldChar w:fldCharType="begin"/>
        </w:r>
        <w:r>
          <w:rPr>
            <w:noProof/>
            <w:webHidden/>
          </w:rPr>
          <w:instrText xml:space="preserve"> PAGEREF _Toc442258273 \h </w:instrText>
        </w:r>
        <w:r>
          <w:rPr>
            <w:noProof/>
            <w:webHidden/>
          </w:rPr>
        </w:r>
        <w:r>
          <w:rPr>
            <w:noProof/>
            <w:webHidden/>
          </w:rPr>
          <w:fldChar w:fldCharType="separate"/>
        </w:r>
        <w:r>
          <w:rPr>
            <w:noProof/>
            <w:webHidden/>
          </w:rPr>
          <w:t>37</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4" w:history="1">
        <w:r w:rsidRPr="000F214D">
          <w:rPr>
            <w:rStyle w:val="Hipervnculo"/>
            <w:i/>
            <w:noProof/>
          </w:rPr>
          <w:t>Vl.2.4.4. Udalen diru-sarrerak</w:t>
        </w:r>
        <w:r>
          <w:rPr>
            <w:noProof/>
            <w:webHidden/>
          </w:rPr>
          <w:tab/>
        </w:r>
        <w:r>
          <w:rPr>
            <w:noProof/>
            <w:webHidden/>
          </w:rPr>
          <w:fldChar w:fldCharType="begin"/>
        </w:r>
        <w:r>
          <w:rPr>
            <w:noProof/>
            <w:webHidden/>
          </w:rPr>
          <w:instrText xml:space="preserve"> PAGEREF _Toc442258274 \h </w:instrText>
        </w:r>
        <w:r>
          <w:rPr>
            <w:noProof/>
            <w:webHidden/>
          </w:rPr>
        </w:r>
        <w:r>
          <w:rPr>
            <w:noProof/>
            <w:webHidden/>
          </w:rPr>
          <w:fldChar w:fldCharType="separate"/>
        </w:r>
        <w:r>
          <w:rPr>
            <w:noProof/>
            <w:webHidden/>
          </w:rPr>
          <w:t>41</w:t>
        </w:r>
        <w:r>
          <w:rPr>
            <w:noProof/>
            <w:webHidden/>
          </w:rPr>
          <w:fldChar w:fldCharType="end"/>
        </w:r>
      </w:hyperlink>
    </w:p>
    <w:p w:rsidR="00EC23A1" w:rsidRDefault="00EC23A1">
      <w:pPr>
        <w:pStyle w:val="TDC2"/>
        <w:rPr>
          <w:rFonts w:asciiTheme="minorHAnsi" w:eastAsiaTheme="minorEastAsia" w:hAnsiTheme="minorHAnsi" w:cstheme="minorBidi"/>
          <w:noProof/>
          <w:szCs w:val="22"/>
          <w:lang w:val="es-ES" w:eastAsia="es-ES" w:bidi="ar-SA"/>
        </w:rPr>
      </w:pPr>
      <w:hyperlink w:anchor="_Toc442258275" w:history="1">
        <w:r w:rsidRPr="000F214D">
          <w:rPr>
            <w:rStyle w:val="Hipervnculo"/>
            <w:noProof/>
          </w:rPr>
          <w:t>Vl.3. Ureztatzearen kostuaren alderaketa</w:t>
        </w:r>
        <w:r>
          <w:rPr>
            <w:noProof/>
            <w:webHidden/>
          </w:rPr>
          <w:tab/>
        </w:r>
        <w:r>
          <w:rPr>
            <w:noProof/>
            <w:webHidden/>
          </w:rPr>
          <w:fldChar w:fldCharType="begin"/>
        </w:r>
        <w:r>
          <w:rPr>
            <w:noProof/>
            <w:webHidden/>
          </w:rPr>
          <w:instrText xml:space="preserve"> PAGEREF _Toc442258275 \h </w:instrText>
        </w:r>
        <w:r>
          <w:rPr>
            <w:noProof/>
            <w:webHidden/>
          </w:rPr>
        </w:r>
        <w:r>
          <w:rPr>
            <w:noProof/>
            <w:webHidden/>
          </w:rPr>
          <w:fldChar w:fldCharType="separate"/>
        </w:r>
        <w:r>
          <w:rPr>
            <w:noProof/>
            <w:webHidden/>
          </w:rPr>
          <w:t>42</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76" w:history="1">
        <w:r w:rsidRPr="000F214D">
          <w:rPr>
            <w:rStyle w:val="Hipervnculo"/>
            <w:noProof/>
          </w:rPr>
          <w:t>Behin-behineko txostenari aurkeztutako alegazioak</w:t>
        </w:r>
        <w:r>
          <w:rPr>
            <w:noProof/>
            <w:webHidden/>
          </w:rPr>
          <w:tab/>
        </w:r>
        <w:r>
          <w:rPr>
            <w:noProof/>
            <w:webHidden/>
          </w:rPr>
          <w:fldChar w:fldCharType="begin"/>
        </w:r>
        <w:r>
          <w:rPr>
            <w:noProof/>
            <w:webHidden/>
          </w:rPr>
          <w:instrText xml:space="preserve"> PAGEREF _Toc442258276 \h </w:instrText>
        </w:r>
        <w:r>
          <w:rPr>
            <w:noProof/>
            <w:webHidden/>
          </w:rPr>
        </w:r>
        <w:r>
          <w:rPr>
            <w:noProof/>
            <w:webHidden/>
          </w:rPr>
          <w:fldChar w:fldCharType="separate"/>
        </w:r>
        <w:r>
          <w:rPr>
            <w:noProof/>
            <w:webHidden/>
          </w:rPr>
          <w:t>44</w:t>
        </w:r>
        <w:r>
          <w:rPr>
            <w:noProof/>
            <w:webHidden/>
          </w:rPr>
          <w:fldChar w:fldCharType="end"/>
        </w:r>
      </w:hyperlink>
    </w:p>
    <w:p w:rsidR="00EC23A1" w:rsidRDefault="00EC23A1">
      <w:pPr>
        <w:pStyle w:val="TDC1"/>
        <w:rPr>
          <w:rFonts w:asciiTheme="minorHAnsi" w:eastAsiaTheme="minorEastAsia" w:hAnsiTheme="minorHAnsi" w:cstheme="minorBidi"/>
          <w:smallCaps w:val="0"/>
          <w:noProof/>
          <w:szCs w:val="22"/>
          <w:lang w:val="es-ES" w:eastAsia="es-ES" w:bidi="ar-SA"/>
        </w:rPr>
      </w:pPr>
      <w:hyperlink w:anchor="_Toc442258277" w:history="1">
        <w:r w:rsidRPr="000F214D">
          <w:rPr>
            <w:rStyle w:val="Hipervnculo"/>
            <w:noProof/>
          </w:rPr>
          <w:t>Behin-behineko txostenari aurkeztutako alegazioei Kontuen Ganberak emandako erantzuna</w:t>
        </w:r>
        <w:r>
          <w:rPr>
            <w:noProof/>
            <w:webHidden/>
          </w:rPr>
          <w:tab/>
        </w:r>
        <w:r>
          <w:rPr>
            <w:noProof/>
            <w:webHidden/>
          </w:rPr>
          <w:fldChar w:fldCharType="begin"/>
        </w:r>
        <w:r>
          <w:rPr>
            <w:noProof/>
            <w:webHidden/>
          </w:rPr>
          <w:instrText xml:space="preserve"> PAGEREF _Toc442258277 \h </w:instrText>
        </w:r>
        <w:r>
          <w:rPr>
            <w:noProof/>
            <w:webHidden/>
          </w:rPr>
        </w:r>
        <w:r>
          <w:rPr>
            <w:noProof/>
            <w:webHidden/>
          </w:rPr>
          <w:fldChar w:fldCharType="separate"/>
        </w:r>
        <w:r>
          <w:rPr>
            <w:noProof/>
            <w:webHidden/>
          </w:rPr>
          <w:t>45</w:t>
        </w:r>
        <w:r>
          <w:rPr>
            <w:noProof/>
            <w:webHidden/>
          </w:rPr>
          <w:fldChar w:fldCharType="end"/>
        </w:r>
      </w:hyperlink>
    </w:p>
    <w:p w:rsidR="00C06B93" w:rsidRDefault="008705E6">
      <w:pPr>
        <w:pStyle w:val="texto"/>
      </w:pPr>
      <w:r w:rsidRPr="00157AFD">
        <w:rPr>
          <w:color w:val="FF0000"/>
        </w:rPr>
        <w:fldChar w:fldCharType="end"/>
      </w:r>
    </w:p>
    <w:p w:rsidR="00891D73" w:rsidRPr="005171A9" w:rsidRDefault="00891D73" w:rsidP="0095363A">
      <w:pPr>
        <w:pStyle w:val="atitulo3"/>
        <w:rPr>
          <w:color w:val="auto"/>
        </w:rPr>
      </w:pPr>
    </w:p>
    <w:p w:rsidR="00154E25" w:rsidRPr="005171A9" w:rsidRDefault="00154E25" w:rsidP="00891D73">
      <w:pPr>
        <w:pStyle w:val="texto"/>
      </w:pPr>
    </w:p>
    <w:p w:rsidR="00154E25" w:rsidRPr="005171A9" w:rsidRDefault="00154E25" w:rsidP="0095363A">
      <w:pPr>
        <w:pStyle w:val="atitulo3"/>
        <w:rPr>
          <w:color w:val="auto"/>
        </w:rPr>
      </w:pPr>
    </w:p>
    <w:p w:rsidR="00154E25" w:rsidRPr="005171A9" w:rsidRDefault="007D65B0" w:rsidP="00891D73">
      <w:pPr>
        <w:pStyle w:val="texto"/>
      </w:pPr>
      <w:r>
        <w:t xml:space="preserve"> </w:t>
      </w:r>
    </w:p>
    <w:p w:rsidR="00154E25" w:rsidRPr="005171A9" w:rsidRDefault="00154E25" w:rsidP="00891D73">
      <w:pPr>
        <w:pStyle w:val="texto"/>
      </w:pPr>
    </w:p>
    <w:p w:rsidR="00891D73" w:rsidRPr="005171A9" w:rsidRDefault="00891D73" w:rsidP="00E703B6"/>
    <w:p w:rsidR="008E3FFE" w:rsidRPr="00157AFD" w:rsidRDefault="008E3FFE" w:rsidP="00891D73">
      <w:pPr>
        <w:pStyle w:val="texto"/>
        <w:rPr>
          <w:color w:val="FF0000"/>
        </w:rPr>
        <w:sectPr w:rsidR="008E3FFE" w:rsidRPr="00157AFD" w:rsidSect="00160F66">
          <w:type w:val="oddPage"/>
          <w:pgSz w:w="11907" w:h="16840" w:code="9"/>
          <w:pgMar w:top="2109" w:right="1559" w:bottom="1644" w:left="1559" w:header="369" w:footer="402" w:gutter="0"/>
          <w:pgNumType w:start="3"/>
          <w:cols w:space="720"/>
          <w:docGrid w:linePitch="360"/>
        </w:sectPr>
      </w:pPr>
    </w:p>
    <w:p w:rsidR="00477C53" w:rsidRPr="00F20C25" w:rsidRDefault="00154E25" w:rsidP="00F20C25">
      <w:pPr>
        <w:pStyle w:val="atitulo1"/>
      </w:pPr>
      <w:bookmarkStart w:id="1" w:name="_Toc431280040"/>
      <w:bookmarkStart w:id="2" w:name="_Toc442258252"/>
      <w:r>
        <w:lastRenderedPageBreak/>
        <w:t>I. Sarrera</w:t>
      </w:r>
      <w:bookmarkEnd w:id="1"/>
      <w:bookmarkEnd w:id="2"/>
    </w:p>
    <w:p w:rsidR="00154E25" w:rsidRDefault="00154E25" w:rsidP="00154E25">
      <w:pPr>
        <w:pStyle w:val="texto"/>
      </w:pPr>
      <w:r>
        <w:t>2014ko apirilaren bian, Nafarroako Parlamentuko Eledunen Batzarrak esk</w:t>
      </w:r>
      <w:r>
        <w:t>a</w:t>
      </w:r>
      <w:r>
        <w:t xml:space="preserve">tuta, Nafarroako Kontuen Ganberan sartu zen atxiki gabeko foru parlamentari batek egindako eskaera, txosten bat egin genezan Nafarroako Ubidearen eremu ureztagarrian egindako inbertsioari, espero diren etekinei eta betetze-mailari buruz. Eskaerak bi helburu handi planteatzen ditu: laboreak ureztatzeko behar diren azpiegituren guztizko kostuak ezagutzea; eta ekoizpenei, enpleguari eta abarrekoei dagokienez espero diren eta erdietsi diren etekinak ezagutzea. </w:t>
      </w:r>
    </w:p>
    <w:p w:rsidR="00154E25" w:rsidRDefault="00DE593D" w:rsidP="00154E25">
      <w:pPr>
        <w:pStyle w:val="texto"/>
      </w:pPr>
      <w:r>
        <w:t>Halaber, plantatzen du ureztalur hauek daukaten kostua Ebroko ibai arroko beste ureztalur batzuen kostuarekin alderatzea.</w:t>
      </w:r>
    </w:p>
    <w:p w:rsidR="00FB176E" w:rsidRDefault="00CD7D94" w:rsidP="00154E25">
      <w:pPr>
        <w:pStyle w:val="texto"/>
      </w:pPr>
      <w:r>
        <w:t>Eskari hori betetze aldera, Kontuen Ganberaren fiskalizazio programan sartu zen lan hori egitea.</w:t>
      </w:r>
    </w:p>
    <w:p w:rsidR="00FB176E" w:rsidRDefault="00FB176E" w:rsidP="00154E25">
      <w:pPr>
        <w:pStyle w:val="texto"/>
      </w:pPr>
      <w:r>
        <w:t>Txostenak bost atal ditu, sarrera honetaz gainera. Bigarrenean, labur azaltzen dira Nafarroako Ubidearen eremu ureztagarriaren ezaugarri nagusiak. Hirug</w:t>
      </w:r>
      <w:r>
        <w:t>a</w:t>
      </w:r>
      <w:r>
        <w:t>rrenean, lanaren helburua eta norainokoa azaltzen dira; laugarrenean, berriz, txostenaren mugei buruzko iruzkina ageri da. Bosgarrenean, egindako lanetik heldu diren ondorio eta gomendio nagusiak jasotzen dira. Seigarrenean, azk</w:t>
      </w:r>
      <w:r>
        <w:t>e</w:t>
      </w:r>
      <w:r>
        <w:t>nik, aztertutako alderdiak garatu eta iruzkintzen dira.</w:t>
      </w:r>
    </w:p>
    <w:p w:rsidR="00FB176E" w:rsidRDefault="00FB176E" w:rsidP="00154E25">
      <w:pPr>
        <w:pStyle w:val="texto"/>
      </w:pPr>
      <w:r>
        <w:t xml:space="preserve">Azterketa-lana 2014ko azarotik 2015eko maiatzera egin zuen auditoriako bi teknikarik eta auditore batek osatutako lantaldeak, Ganberako zerbitzu juridiko, informatiko eta administratiboen laguntzarekin. </w:t>
      </w:r>
    </w:p>
    <w:p w:rsidR="00566BD6" w:rsidRDefault="00566BD6" w:rsidP="00154E25">
      <w:pPr>
        <w:pStyle w:val="texto"/>
      </w:pPr>
      <w:r>
        <w:t>Nafarroako Ubidearen eremu ureztagarriari buruzko gai batzuk Kontuen Ganberaren honako txosten hauetan aztertu dira:</w:t>
      </w:r>
    </w:p>
    <w:p w:rsidR="00566BD6" w:rsidRDefault="00566BD6" w:rsidP="00566BD6">
      <w:pPr>
        <w:pStyle w:val="texto"/>
        <w:numPr>
          <w:ilvl w:val="0"/>
          <w:numId w:val="22"/>
        </w:numPr>
        <w:tabs>
          <w:tab w:val="clear" w:pos="2835"/>
          <w:tab w:val="center" w:pos="567"/>
        </w:tabs>
        <w:ind w:left="0" w:firstLine="284"/>
      </w:pPr>
      <w:r>
        <w:t>Bideko autobiatik, Nafarroako ubideko eremu ureztagarrietatik eta funtz</w:t>
      </w:r>
      <w:r>
        <w:t>i</w:t>
      </w:r>
      <w:r>
        <w:t>onarioen montepiotik etorkizunean sortuko diren gastuak (2007ko iraila).</w:t>
      </w:r>
    </w:p>
    <w:p w:rsidR="00566BD6" w:rsidRDefault="00566BD6" w:rsidP="00566BD6">
      <w:pPr>
        <w:pStyle w:val="texto"/>
        <w:numPr>
          <w:ilvl w:val="0"/>
          <w:numId w:val="22"/>
        </w:numPr>
        <w:tabs>
          <w:tab w:val="clear" w:pos="2835"/>
          <w:tab w:val="center" w:pos="567"/>
        </w:tabs>
        <w:ind w:left="0" w:firstLine="284"/>
      </w:pPr>
      <w:r>
        <w:t>Itzaleko bidesaria (2014ko abendua).</w:t>
      </w:r>
    </w:p>
    <w:p w:rsidR="00566BD6" w:rsidRDefault="00566BD6" w:rsidP="00566BD6">
      <w:pPr>
        <w:pStyle w:val="texto"/>
        <w:numPr>
          <w:ilvl w:val="0"/>
          <w:numId w:val="22"/>
        </w:numPr>
        <w:tabs>
          <w:tab w:val="clear" w:pos="2835"/>
          <w:tab w:val="center" w:pos="567"/>
        </w:tabs>
        <w:ind w:left="0" w:firstLine="284"/>
      </w:pPr>
      <w:r>
        <w:t>Nafarroako ubideak ureztatuko duen eremuko zabalpenaren esleipena (2015eko martxoa).</w:t>
      </w:r>
    </w:p>
    <w:p w:rsidR="00566BD6" w:rsidRDefault="00566BD6" w:rsidP="00566BD6">
      <w:pPr>
        <w:pStyle w:val="texto"/>
        <w:numPr>
          <w:ilvl w:val="0"/>
          <w:numId w:val="22"/>
        </w:numPr>
        <w:tabs>
          <w:tab w:val="clear" w:pos="2835"/>
          <w:tab w:val="center" w:pos="567"/>
        </w:tabs>
        <w:ind w:left="0" w:firstLine="284"/>
      </w:pPr>
      <w:r>
        <w:t>Itzaleko bidesariari buruzko aholku txostena (2010eko ekaina).</w:t>
      </w:r>
    </w:p>
    <w:p w:rsidR="00154E25" w:rsidRDefault="006A2588" w:rsidP="00566BD6">
      <w:pPr>
        <w:pStyle w:val="texto"/>
      </w:pPr>
      <w:r>
        <w:t>Lan hau egiteko eman diguten laguntzarengatik, eskerrak eman nahi dizkiegu honako hauetako langileei: INTIA enpresa publikoa, Sustapen Departamentua, Landa Garapeneko, Ingurumeneko eta Toki Administrazioko Departamentua, Gizarte Segurantza, Trabajos Catastrales de Navarra (Tracasa) enpresa eta Ub</w:t>
      </w:r>
      <w:r>
        <w:t>i</w:t>
      </w:r>
      <w:r>
        <w:t>deko Ureztatzaileen Elkartea.</w:t>
      </w:r>
      <w:r>
        <w:br w:type="page"/>
      </w:r>
    </w:p>
    <w:p w:rsidR="00564F2D" w:rsidRPr="00F20C25" w:rsidRDefault="00FB176E" w:rsidP="00F20C25">
      <w:pPr>
        <w:pStyle w:val="atitulo1"/>
      </w:pPr>
      <w:bookmarkStart w:id="3" w:name="_Toc431280041"/>
      <w:bookmarkStart w:id="4" w:name="_Toc442258253"/>
      <w:r>
        <w:lastRenderedPageBreak/>
        <w:t>II. Nafarroako ubidearen eremu ureztagarria</w:t>
      </w:r>
      <w:bookmarkEnd w:id="3"/>
      <w:bookmarkEnd w:id="4"/>
    </w:p>
    <w:p w:rsidR="00FB176E" w:rsidRDefault="00FB176E" w:rsidP="00FB176E">
      <w:pPr>
        <w:pStyle w:val="texto"/>
      </w:pPr>
      <w:r>
        <w:t>Bat baino gehiago dira ubidearen eragin-eremuan dauden lurrak ureztatzeko beharrezkoak diren obrak: Itoizko urtegia, Nafarroako ubidea, eremu ureztag</w:t>
      </w:r>
      <w:r>
        <w:t>a</w:t>
      </w:r>
      <w:r>
        <w:t>rriko sistema orokorrak eta, azkenik, lur-zatietan hainbat ureztatze-sistema ezartzea.</w:t>
      </w:r>
    </w:p>
    <w:p w:rsidR="00FB176E" w:rsidRDefault="00FB176E" w:rsidP="00FB176E">
      <w:pPr>
        <w:pStyle w:val="texto"/>
      </w:pPr>
      <w:r>
        <w:t>Itoizko urtegia XX. mendeko azken urteetan egin zen, eta Irati ibaia, Ebro ibaiaren ibaiadarra, erregulatzen du. 418 hektometro kubikoko urtegi-edukiera dauka, eta haren exekuzioa eta finantzaketa Estatuak egin zuen, Ebroko Konf</w:t>
      </w:r>
      <w:r>
        <w:t>e</w:t>
      </w:r>
      <w:r>
        <w:t>derazio Hidrografikoaren bitartez. Nafarroako Gobernuak zenbait azpiegitura osagarri (errepideak) egin ditu.</w:t>
      </w:r>
    </w:p>
    <w:p w:rsidR="00FB176E" w:rsidRDefault="00FB176E" w:rsidP="00FB176E">
      <w:pPr>
        <w:pStyle w:val="texto"/>
      </w:pPr>
      <w:r>
        <w:t>Nafarroako Ubidearen eraikuntzaz eta ustiaketaz –uztailaren 8ko 22/1997 Legearen bidez interes orokorrekotzat deklaratutako proiektua– Estatuko “C</w:t>
      </w:r>
      <w:r>
        <w:t>a</w:t>
      </w:r>
      <w:r>
        <w:t>nal de Navarra, S.A.” (Canasa) enpresa arduratzen da. Haren kapitalean Est</w:t>
      </w:r>
      <w:r>
        <w:t>a</w:t>
      </w:r>
      <w:r>
        <w:t>tuak zein Nafarroako parte hartzen dute “Aguas de las Cuencas de España, S.A.” sozietateen bitartez, kapitalaren ehuneko 60arekin, eta Nafarroako E</w:t>
      </w:r>
      <w:r>
        <w:t>n</w:t>
      </w:r>
      <w:r>
        <w:t>presa Korporazio Publikoa, S.L.U.k gainerako ehuneko 40arekin.</w:t>
      </w:r>
    </w:p>
    <w:p w:rsidR="002D70E8" w:rsidRDefault="00F5232A" w:rsidP="00FB176E">
      <w:pPr>
        <w:pStyle w:val="texto"/>
      </w:pPr>
      <w:r>
        <w:t>Ubideak 170 km-ko luzera aurreikusia du, eta ura Itoiztik Ablitas herriraino eramanen du; horrek aukera emanen du 53.000 hektarea inguru ureztatzeko. 2007ko abenduaren 31n, jarduketa-eremua guztira 59.000 hektarea hartzeraino zabaldu zen.</w:t>
      </w:r>
    </w:p>
    <w:p w:rsidR="003C6FA6" w:rsidRDefault="002D70E8" w:rsidP="00FB176E">
      <w:pPr>
        <w:pStyle w:val="texto"/>
      </w:pPr>
      <w:r>
        <w:t>Ubidearen eraikuntzan bi fase zeuden aurreikusita; gaur egun, lehenengoa egin da, Aragoi ibairainokoa, eta aukera ematen du 22.500 hektarea inguru ureztatzeko eta Iruñeko eta Mairagako mankomunitateak urez hornitzeko.</w:t>
      </w:r>
    </w:p>
    <w:p w:rsidR="00831E14" w:rsidRDefault="00831E14" w:rsidP="00FB176E">
      <w:pPr>
        <w:pStyle w:val="texto"/>
      </w:pPr>
      <w:r>
        <w:t>Bigarren fasea egiteari ekin gabe, lehengo fasearen zabalpen bat proiektatu da, Arga eta Ega ibaien lurraldeetara zuzendua; zabalpen horrek aukera emanen du beste 15.000 hektarea ureztatzeko; horren esleipena 2014ko apirilean egin da.</w:t>
      </w:r>
    </w:p>
    <w:p w:rsidR="00D16925" w:rsidRDefault="00D16925" w:rsidP="00FB176E">
      <w:pPr>
        <w:pStyle w:val="texto"/>
      </w:pPr>
      <w:r>
        <w:t>Hartara, azkenean, aurreikusi diren 59.000 hektarea horiek honela azpiban</w:t>
      </w:r>
      <w:r>
        <w:t>a</w:t>
      </w:r>
      <w:r>
        <w:t>tzen dira:</w:t>
      </w:r>
    </w:p>
    <w:p w:rsidR="00D16925" w:rsidRDefault="00D16925" w:rsidP="00D16925">
      <w:pPr>
        <w:pStyle w:val="texto"/>
        <w:numPr>
          <w:ilvl w:val="0"/>
          <w:numId w:val="22"/>
        </w:numPr>
        <w:tabs>
          <w:tab w:val="clear" w:pos="2835"/>
          <w:tab w:val="center" w:pos="567"/>
        </w:tabs>
        <w:ind w:left="0" w:firstLine="284"/>
      </w:pPr>
      <w:r>
        <w:t>Lehengo fasea: 22.500 hektarea.</w:t>
      </w:r>
    </w:p>
    <w:p w:rsidR="00D16925" w:rsidRDefault="00D16925" w:rsidP="00D16925">
      <w:pPr>
        <w:pStyle w:val="texto"/>
        <w:numPr>
          <w:ilvl w:val="0"/>
          <w:numId w:val="22"/>
        </w:numPr>
        <w:tabs>
          <w:tab w:val="clear" w:pos="2835"/>
          <w:tab w:val="center" w:pos="567"/>
        </w:tabs>
        <w:ind w:left="0" w:firstLine="284"/>
      </w:pPr>
      <w:r>
        <w:t>Lehengo fasearen zabalpena: 15.000 hektarea.</w:t>
      </w:r>
    </w:p>
    <w:p w:rsidR="00D16925" w:rsidRDefault="00D16925" w:rsidP="00D16925">
      <w:pPr>
        <w:pStyle w:val="texto"/>
        <w:numPr>
          <w:ilvl w:val="0"/>
          <w:numId w:val="22"/>
        </w:numPr>
        <w:tabs>
          <w:tab w:val="clear" w:pos="2835"/>
          <w:tab w:val="center" w:pos="567"/>
        </w:tabs>
        <w:ind w:left="0" w:firstLine="284"/>
      </w:pPr>
      <w:r>
        <w:t>Bigarren fasearen aurreikuspena: 21.500 hektarea.</w:t>
      </w:r>
    </w:p>
    <w:p w:rsidR="00831E14" w:rsidRDefault="00831E14" w:rsidP="00FB176E">
      <w:pPr>
        <w:pStyle w:val="texto"/>
      </w:pPr>
      <w:r>
        <w:t>Eremu ureztagarriko obrekin ura ubidetik finketara eramaten da.</w:t>
      </w:r>
    </w:p>
    <w:p w:rsidR="000F7C78" w:rsidRDefault="00392C1C" w:rsidP="00FB176E">
      <w:pPr>
        <w:pStyle w:val="texto"/>
      </w:pPr>
      <w:r>
        <w:t>Eremu ureztagarriko lehenengo fasea 30 urtetarako emakida baten bitartez (2006-2036) egin zuen Nafarroako Gobernuak; fase hori hainbat tartetan azp</w:t>
      </w:r>
      <w:r>
        <w:t>i</w:t>
      </w:r>
      <w:r>
        <w:t>banatu da, eta tarte horiek pixkanaka hasi dira funtzionatzen 2006tik.</w:t>
      </w:r>
    </w:p>
    <w:p w:rsidR="000F7C78" w:rsidRDefault="000F7C78">
      <w:pPr>
        <w:spacing w:after="0"/>
        <w:ind w:firstLine="0"/>
        <w:jc w:val="left"/>
        <w:rPr>
          <w:spacing w:val="6"/>
          <w:sz w:val="26"/>
          <w:szCs w:val="24"/>
        </w:rPr>
      </w:pPr>
      <w:r>
        <w:br w:type="page"/>
      </w:r>
    </w:p>
    <w:p w:rsidR="00831E14" w:rsidRDefault="00831E14" w:rsidP="00FB176E">
      <w:pPr>
        <w:pStyle w:val="texto"/>
      </w:pPr>
      <w:r>
        <w:t>Horretarako, lur-zati berrantolamenduko lanak egin ziren, bai eta behar ziren obra hidraulikoak ere, eta ur-harguneak ezarri ziren; horietako bakoitzak 5 eta 7 hektarea bitarteko azalera ureztatzeko aukera ematen du.</w:t>
      </w:r>
    </w:p>
    <w:p w:rsidR="00831E14" w:rsidRDefault="00831E14" w:rsidP="00FB176E">
      <w:pPr>
        <w:pStyle w:val="texto"/>
      </w:pPr>
      <w:r>
        <w:t>Lur-zatien jabeek, obrak hasi baino lehen, kopuruaren ehuneko 15 ordaindu zuten, eta gainerakoa Gobernuak finantzatu zuen honela azpibanatutako kanon baten bitartez: hektarea bakoitzeko ordainketa finko bat eta ur-kontsumoarengatik beste ordainketa bat, aldakorra.</w:t>
      </w:r>
    </w:p>
    <w:p w:rsidR="00831E14" w:rsidRDefault="00FC1595" w:rsidP="00FB176E">
      <w:pPr>
        <w:pStyle w:val="texto"/>
      </w:pPr>
      <w:r>
        <w:t>Enpresa emakidadunarekiko kontratuan, halaber, instalazioen mantentzea sartzen da; mantentze hori jabeek ordaintzen dute kasuko kanonaren bitartez.</w:t>
      </w:r>
    </w:p>
    <w:p w:rsidR="00FC1595" w:rsidRDefault="00FC1595" w:rsidP="00FB176E">
      <w:pPr>
        <w:pStyle w:val="texto"/>
      </w:pPr>
      <w:r>
        <w:t>Azkenik, jabe bakoitzak, ur-hargunetik abiatuta, instalazioa egin beharra dauka ureztatu beharreko lur-zatietan barna. Logikoa denez, hautatutako si</w:t>
      </w:r>
      <w:r>
        <w:t>s</w:t>
      </w:r>
      <w:r>
        <w:t>tema (tantaka, ihinztadura) kasuko laborearen araberakoa izaten da, eta fina</w:t>
      </w:r>
      <w:r>
        <w:t>n</w:t>
      </w:r>
      <w:r>
        <w:t>tzaketa jabearen bizkar uzten da; halere, exijitzen diren baldintzen arabera, j</w:t>
      </w:r>
      <w:r>
        <w:t>a</w:t>
      </w:r>
      <w:r>
        <w:t>beek nekazaritza-ustiategien hobekuntzarako unean uneko laguntza publikoak eska ditzakete.</w:t>
      </w:r>
    </w:p>
    <w:p w:rsidR="004B453A" w:rsidRDefault="004B453A" w:rsidP="00FB176E">
      <w:pPr>
        <w:pStyle w:val="texto"/>
      </w:pPr>
      <w:r>
        <w:t>Erantsitako planoan ikusten da non dauden Itoizko urtegia, Nafarroako ub</w:t>
      </w:r>
      <w:r>
        <w:t>i</w:t>
      </w:r>
      <w:r>
        <w:t>dea, eremu ureztagarriaren lehenengo fasea (jada eraikia) eta lehenengo fase</w:t>
      </w:r>
      <w:r>
        <w:t>a</w:t>
      </w:r>
      <w:r>
        <w:t>ren zabalpena (esleitua), bai eta bigarren fasea ere.</w:t>
      </w:r>
    </w:p>
    <w:p w:rsidR="004B453A" w:rsidRDefault="004B453A">
      <w:pPr>
        <w:spacing w:after="0"/>
        <w:ind w:firstLine="0"/>
        <w:jc w:val="left"/>
        <w:rPr>
          <w:spacing w:val="6"/>
          <w:sz w:val="26"/>
          <w:szCs w:val="24"/>
        </w:rPr>
      </w:pPr>
      <w:r>
        <w:br w:type="page"/>
      </w:r>
    </w:p>
    <w:p w:rsidR="004B453A" w:rsidRDefault="00D43DA5" w:rsidP="00FB176E">
      <w:pPr>
        <w:pStyle w:val="texto"/>
      </w:pPr>
      <w:r>
        <w:rPr>
          <w:noProof/>
          <w:lang w:val="es-ES" w:eastAsia="es-ES" w:bidi="ar-SA"/>
        </w:rPr>
        <w:drawing>
          <wp:inline distT="0" distB="0" distL="0" distR="0">
            <wp:extent cx="5676714" cy="8030977"/>
            <wp:effectExtent l="0" t="0" r="635"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EA REGABLE CANAL DE NAVARRA.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6257" cy="8030331"/>
                    </a:xfrm>
                    <a:prstGeom prst="rect">
                      <a:avLst/>
                    </a:prstGeom>
                  </pic:spPr>
                </pic:pic>
              </a:graphicData>
            </a:graphic>
          </wp:inline>
        </w:drawing>
      </w:r>
    </w:p>
    <w:p w:rsidR="004B453A" w:rsidRDefault="004B453A">
      <w:pPr>
        <w:spacing w:after="0"/>
        <w:ind w:firstLine="0"/>
        <w:jc w:val="left"/>
      </w:pPr>
    </w:p>
    <w:p w:rsidR="00FC1595" w:rsidRDefault="00FC1595" w:rsidP="00FC1595">
      <w:pPr>
        <w:pStyle w:val="atitulo1"/>
      </w:pPr>
      <w:bookmarkStart w:id="5" w:name="_Toc431280042"/>
      <w:bookmarkStart w:id="6" w:name="_Toc442258254"/>
      <w:r>
        <w:t>III. Helburua eta norainokoa</w:t>
      </w:r>
      <w:bookmarkEnd w:id="5"/>
      <w:bookmarkEnd w:id="6"/>
    </w:p>
    <w:p w:rsidR="00F20C25" w:rsidRDefault="00895340" w:rsidP="00F20C25">
      <w:pPr>
        <w:pStyle w:val="texto"/>
      </w:pPr>
      <w:r>
        <w:t>Txosten honen helburua da erantzuna ematea arestian aipatutako parlamentu-eskaerari, eta zehazki honako hauek aztertzea:</w:t>
      </w:r>
    </w:p>
    <w:p w:rsidR="000C54E9" w:rsidRDefault="000C54E9" w:rsidP="00325987">
      <w:pPr>
        <w:pStyle w:val="texto"/>
        <w:numPr>
          <w:ilvl w:val="0"/>
          <w:numId w:val="22"/>
        </w:numPr>
        <w:tabs>
          <w:tab w:val="clear" w:pos="2835"/>
          <w:tab w:val="center" w:pos="567"/>
        </w:tabs>
        <w:ind w:left="0" w:firstLine="284"/>
      </w:pPr>
      <w:r>
        <w:t>Lursailak ureztalur bihurtzeko behar diren azpiegituren kostua.</w:t>
      </w:r>
    </w:p>
    <w:p w:rsidR="000C54E9" w:rsidRDefault="000C54E9" w:rsidP="00325987">
      <w:pPr>
        <w:pStyle w:val="texto"/>
        <w:numPr>
          <w:ilvl w:val="0"/>
          <w:numId w:val="22"/>
        </w:numPr>
        <w:tabs>
          <w:tab w:val="clear" w:pos="2835"/>
          <w:tab w:val="center" w:pos="567"/>
        </w:tabs>
        <w:ind w:left="0" w:firstLine="284"/>
      </w:pPr>
      <w:r>
        <w:t>Eraldaketa horren ondorioz produkzioan, enpleguan eta udalen diru-sarreretan lortu diren emaitzak.</w:t>
      </w:r>
    </w:p>
    <w:p w:rsidR="000C54E9" w:rsidRDefault="000C54E9" w:rsidP="00325987">
      <w:pPr>
        <w:pStyle w:val="texto"/>
        <w:numPr>
          <w:ilvl w:val="0"/>
          <w:numId w:val="22"/>
        </w:numPr>
        <w:tabs>
          <w:tab w:val="clear" w:pos="2835"/>
          <w:tab w:val="center" w:pos="567"/>
        </w:tabs>
        <w:ind w:left="0" w:firstLine="284"/>
      </w:pPr>
      <w:r>
        <w:t>Ubideko ureztalurren kostuaren eta bestelako ureztalurren kostuaren ald</w:t>
      </w:r>
      <w:r>
        <w:t>e</w:t>
      </w:r>
      <w:r>
        <w:t>raketa.</w:t>
      </w:r>
    </w:p>
    <w:p w:rsidR="00A24EA3" w:rsidRDefault="00A24EA3" w:rsidP="007977D9">
      <w:pPr>
        <w:pStyle w:val="texto"/>
      </w:pPr>
      <w:r>
        <w:t>Lehenengo faseko datuetan zentratuko gara, zeren eta hori baita une honetara arte egin dena, ubidearen zabalpena 2014an esleitu baita eta bigarren fasea hasi gabe baitago.</w:t>
      </w:r>
    </w:p>
    <w:p w:rsidR="007977D9" w:rsidRDefault="000C54E9" w:rsidP="007977D9">
      <w:pPr>
        <w:pStyle w:val="texto"/>
      </w:pPr>
      <w:r>
        <w:t>Lan hau egiteko INTIAk eman digun informazioa egiaztatu dugu, eta hura osatu dugu Sustapeneko eta Landa Garapeneko departamentuei informazioa e</w:t>
      </w:r>
      <w:r>
        <w:t>s</w:t>
      </w:r>
      <w:r>
        <w:t>katuz, bai eta Tracasa enpresa publikoari, Gizarte Segurantzari eta Ureztatza</w:t>
      </w:r>
      <w:r>
        <w:t>i</w:t>
      </w:r>
      <w:r>
        <w:t>leen Elkarteari ere; halaber, azken horretako kideekin bilera batzuk egin ditugu.</w:t>
      </w:r>
    </w:p>
    <w:p w:rsidR="00DC475B" w:rsidRDefault="00DC475B" w:rsidP="007977D9">
      <w:pPr>
        <w:pStyle w:val="texto"/>
      </w:pPr>
      <w:r>
        <w:t>Lana Espainiako Estatuko Kanpo Kontroleko Organo Publikoak Koordin</w:t>
      </w:r>
      <w:r>
        <w:t>a</w:t>
      </w:r>
      <w:r>
        <w:t>tzeko Batzordeak onetsitako eta Kontuen Ganberaren fiskalizazio-eskuliburuan jasotako sektore publikoaren auditoriari buruzko printzipioei eta arauei jarra</w:t>
      </w:r>
      <w:r>
        <w:t>i</w:t>
      </w:r>
      <w:r>
        <w:t>tuz gauzatu da; arau horien barruan, "Fiskalizazio operatiboaren eta haren apl</w:t>
      </w:r>
      <w:r>
        <w:t>i</w:t>
      </w:r>
      <w:r>
        <w:t xml:space="preserve">kagarritasunari buruzko oinarrizko printzipioak" izeneko ISSAI-ES 300 araua aplikatu da. </w:t>
      </w:r>
    </w:p>
    <w:p w:rsidR="00F20C25" w:rsidRDefault="00F20C25">
      <w:pPr>
        <w:spacing w:after="0"/>
        <w:ind w:firstLine="0"/>
        <w:jc w:val="left"/>
        <w:rPr>
          <w:spacing w:val="6"/>
          <w:sz w:val="26"/>
          <w:szCs w:val="24"/>
        </w:rPr>
      </w:pPr>
      <w:r>
        <w:br w:type="page"/>
      </w:r>
    </w:p>
    <w:p w:rsidR="00001A11" w:rsidRDefault="00001A11" w:rsidP="00FC1595">
      <w:pPr>
        <w:pStyle w:val="atitulo1"/>
      </w:pPr>
      <w:bookmarkStart w:id="7" w:name="_Toc431280043"/>
      <w:bookmarkStart w:id="8" w:name="_Toc442258255"/>
      <w:r>
        <w:t>IV. Mugak</w:t>
      </w:r>
      <w:bookmarkEnd w:id="7"/>
      <w:bookmarkEnd w:id="8"/>
    </w:p>
    <w:p w:rsidR="00001A11" w:rsidRDefault="00DC475B" w:rsidP="00B133E1">
      <w:pPr>
        <w:pStyle w:val="texto"/>
        <w:spacing w:after="120"/>
      </w:pPr>
      <w:r>
        <w:t>Txostena honako alderdi hauek mugatu dute:</w:t>
      </w:r>
    </w:p>
    <w:p w:rsidR="005E42C9" w:rsidRDefault="005E42C9" w:rsidP="005E42C9">
      <w:pPr>
        <w:pStyle w:val="texto"/>
        <w:numPr>
          <w:ilvl w:val="0"/>
          <w:numId w:val="22"/>
        </w:numPr>
        <w:tabs>
          <w:tab w:val="clear" w:pos="2835"/>
          <w:tab w:val="center" w:pos="567"/>
        </w:tabs>
        <w:spacing w:after="120"/>
        <w:ind w:left="0" w:firstLine="284"/>
      </w:pPr>
      <w:r>
        <w:t>Honelako ezaugarriak dituen azpiegitura baten emaitzak baloratzeko u</w:t>
      </w:r>
      <w:r>
        <w:t>s</w:t>
      </w:r>
      <w:r>
        <w:t>tiapen-denbora gehiago behar da.</w:t>
      </w:r>
    </w:p>
    <w:p w:rsidR="005E42C9" w:rsidRDefault="005E42C9" w:rsidP="005E42C9">
      <w:pPr>
        <w:pStyle w:val="texto"/>
        <w:numPr>
          <w:ilvl w:val="0"/>
          <w:numId w:val="22"/>
        </w:numPr>
        <w:tabs>
          <w:tab w:val="clear" w:pos="2835"/>
          <w:tab w:val="center" w:pos="567"/>
        </w:tabs>
        <w:spacing w:after="120"/>
        <w:ind w:left="0" w:firstLine="284"/>
      </w:pPr>
      <w:r>
        <w:t>Alderaketa batzuk egiten zailak dira, zeren eta ez baitakigu zer gertatuko zen, inguruabar jakin batzuetan, azpiegitura existitu izan ez balitz. Esate bat</w:t>
      </w:r>
      <w:r>
        <w:t>e</w:t>
      </w:r>
      <w:r>
        <w:t>rako, nolako uzta lortuko zen lehorteko urte batean.</w:t>
      </w:r>
    </w:p>
    <w:p w:rsidR="005E42C9" w:rsidRDefault="005E42C9" w:rsidP="005E42C9">
      <w:pPr>
        <w:pStyle w:val="texto"/>
        <w:numPr>
          <w:ilvl w:val="0"/>
          <w:numId w:val="22"/>
        </w:numPr>
        <w:tabs>
          <w:tab w:val="clear" w:pos="2835"/>
          <w:tab w:val="center" w:pos="567"/>
        </w:tabs>
        <w:spacing w:after="120"/>
        <w:ind w:left="0" w:firstLine="284"/>
      </w:pPr>
      <w:r>
        <w:t>Norainoko hau daukan lan batean, ezin dugu landu azpiegitura honek beste esparru batzuetan (nekazaritza-industria) daukan eragina, ez eta zuzeneko eragin-eremuaz kanpoko beste herri batzuetan daukana –halakorik ere bai ba</w:t>
      </w:r>
      <w:r>
        <w:t>i</w:t>
      </w:r>
      <w:r>
        <w:t>tago, zalantzarik gabe–.</w:t>
      </w:r>
    </w:p>
    <w:p w:rsidR="005E42C9" w:rsidRDefault="005E42C9" w:rsidP="005E42C9">
      <w:pPr>
        <w:pStyle w:val="texto"/>
        <w:tabs>
          <w:tab w:val="clear" w:pos="2835"/>
          <w:tab w:val="center" w:pos="567"/>
        </w:tabs>
        <w:spacing w:after="120"/>
      </w:pPr>
      <w:r>
        <w:t>Muga zorrotzak ez badira ere, lan honetan kontuan hartu beharreko inguru</w:t>
      </w:r>
      <w:r>
        <w:t>a</w:t>
      </w:r>
      <w:r>
        <w:t>bar batzuek eragiten dute; besteak beste:</w:t>
      </w:r>
    </w:p>
    <w:p w:rsidR="00DC475B" w:rsidRDefault="00DC475B" w:rsidP="00B133E1">
      <w:pPr>
        <w:pStyle w:val="texto"/>
        <w:numPr>
          <w:ilvl w:val="0"/>
          <w:numId w:val="22"/>
        </w:numPr>
        <w:tabs>
          <w:tab w:val="clear" w:pos="2835"/>
          <w:tab w:val="center" w:pos="567"/>
        </w:tabs>
        <w:spacing w:after="120"/>
        <w:ind w:left="0" w:firstLine="284"/>
      </w:pPr>
      <w:r>
        <w:t>Azpiegiturak epe luzera egiten dira, eta haietan zenbait erakundek eta pa</w:t>
      </w:r>
      <w:r>
        <w:t>r</w:t>
      </w:r>
      <w:r>
        <w:t>tikular askok hartzen dute parte; hori dela eta, datuak hainbat erakundetan daude eta, logikoa denez, ez dira landu irizpide homogeneoak erabiliz eta hai</w:t>
      </w:r>
      <w:r>
        <w:t>n</w:t>
      </w:r>
      <w:r>
        <w:t>bat urteri buruzkoak dira. Hori guztia kontuan hartu beharrekoa da zenbait ka</w:t>
      </w:r>
      <w:r>
        <w:t>l</w:t>
      </w:r>
      <w:r>
        <w:t>kulu baloratzeko garaian.</w:t>
      </w:r>
    </w:p>
    <w:p w:rsidR="00DC475B" w:rsidRDefault="00DC475B" w:rsidP="00B133E1">
      <w:pPr>
        <w:pStyle w:val="texto"/>
        <w:numPr>
          <w:ilvl w:val="0"/>
          <w:numId w:val="22"/>
        </w:numPr>
        <w:tabs>
          <w:tab w:val="clear" w:pos="2835"/>
          <w:tab w:val="center" w:pos="567"/>
        </w:tabs>
        <w:spacing w:after="120"/>
        <w:ind w:left="0" w:firstLine="284"/>
      </w:pPr>
      <w:r>
        <w:t>Alderdi batzuk baloratzeko, zenbatespenak egin behar dira. Hartara, esate baterako, kontsumitutako uraren arabera ordaindu beharreko kanonak eta ald</w:t>
      </w:r>
      <w:r>
        <w:t>a</w:t>
      </w:r>
      <w:r>
        <w:t>gai batzuen (KPIa) bilakaera, edo Administrazioak jabeei eman diezazkiekeen laguntzak, ustiategietan egiten dituzten inbertsioengatik.</w:t>
      </w:r>
    </w:p>
    <w:p w:rsidR="00DC475B" w:rsidRDefault="00DC475B" w:rsidP="00B133E1">
      <w:pPr>
        <w:pStyle w:val="texto"/>
        <w:spacing w:after="120"/>
      </w:pPr>
      <w:r>
        <w:t>Horri dagokionez, esan beharra dago jada eman diren laguntzak hainbat pl</w:t>
      </w:r>
      <w:r>
        <w:t>a</w:t>
      </w:r>
      <w:r>
        <w:t>nen bitartez eman direla eta ez zaizkiola soilik aplikatzen azpiegitura honek egindako inbertsioari, baizik eta onuradunaren ustiapen osoari.</w:t>
      </w:r>
    </w:p>
    <w:p w:rsidR="00457E1D" w:rsidRDefault="00457E1D" w:rsidP="00B133E1">
      <w:pPr>
        <w:pStyle w:val="texto"/>
        <w:spacing w:after="120"/>
      </w:pPr>
      <w:r>
        <w:t>Alderdi horiek guztiek zaildu egiten dute zenbait kalkulu egitea.</w:t>
      </w:r>
    </w:p>
    <w:p w:rsidR="007A23A1" w:rsidRDefault="007A23A1" w:rsidP="00B133E1">
      <w:pPr>
        <w:pStyle w:val="texto"/>
        <w:numPr>
          <w:ilvl w:val="0"/>
          <w:numId w:val="22"/>
        </w:numPr>
        <w:tabs>
          <w:tab w:val="clear" w:pos="2835"/>
          <w:tab w:val="center" w:pos="567"/>
        </w:tabs>
        <w:spacing w:after="120"/>
        <w:ind w:left="0" w:firstLine="284"/>
      </w:pPr>
      <w:r>
        <w:t>Azterlanetan erabilitako datuak ez datoz beti bat. Hartara, esate baterako, batzuetan urte naturalean kontsumitutako ura erabiltzen da irizpide gisa, eta beste batzuetan, berriz, nekazaritza-kanpainan (urritik irailera) erabili dena. Antzeko zerbait gertatzen da hektareekin, zeren eta desberdinak izaten baitira: ukitutako guztiak, ureztalur bihurtu direnak, landutakoak eta abar; halaber, kontuan hartu beharra dago nolako balorazioa egiten den uzta bikoitza dagoen kasuetan.</w:t>
      </w:r>
    </w:p>
    <w:p w:rsidR="00895458" w:rsidRDefault="007A23A1" w:rsidP="00B133E1">
      <w:pPr>
        <w:pStyle w:val="texto"/>
        <w:numPr>
          <w:ilvl w:val="0"/>
          <w:numId w:val="22"/>
        </w:numPr>
        <w:tabs>
          <w:tab w:val="clear" w:pos="2835"/>
          <w:tab w:val="center" w:pos="567"/>
        </w:tabs>
        <w:spacing w:after="120"/>
        <w:ind w:left="0" w:firstLine="284"/>
      </w:pPr>
      <w:r>
        <w:t>Zenbait alderaketa teoriko hutsak dira. Esate baterako, ekoizpenak alder</w:t>
      </w:r>
      <w:r>
        <w:t>a</w:t>
      </w:r>
      <w:r>
        <w:t>tzea ubidea egin aurretik zeuden laboreekin lortuko zirenekin, egungo ekoizpen eta prezioak erabiliz.</w:t>
      </w:r>
    </w:p>
    <w:p w:rsidR="00895458" w:rsidRDefault="00895458">
      <w:pPr>
        <w:spacing w:after="0"/>
        <w:ind w:firstLine="0"/>
        <w:jc w:val="left"/>
        <w:rPr>
          <w:spacing w:val="6"/>
          <w:sz w:val="26"/>
          <w:szCs w:val="24"/>
        </w:rPr>
      </w:pPr>
      <w:r>
        <w:br w:type="page"/>
      </w:r>
    </w:p>
    <w:p w:rsidR="007A23A1" w:rsidRDefault="007A23A1" w:rsidP="00B133E1">
      <w:pPr>
        <w:pStyle w:val="texto"/>
        <w:numPr>
          <w:ilvl w:val="0"/>
          <w:numId w:val="22"/>
        </w:numPr>
        <w:tabs>
          <w:tab w:val="clear" w:pos="2835"/>
          <w:tab w:val="center" w:pos="567"/>
        </w:tabs>
        <w:spacing w:after="120"/>
        <w:ind w:left="0" w:firstLine="284"/>
      </w:pPr>
      <w:r>
        <w:t>Emaitzen balorazioan, eragin berezia dute nekazaritza-produktuen prez</w:t>
      </w:r>
      <w:r>
        <w:t>i</w:t>
      </w:r>
      <w:r>
        <w:t>oek, zeinak asko aldatzen baitira urtetik urtera; gainera, nekazariak, oro har, haietan eragimena izateko aukera gutxi izaten du.</w:t>
      </w:r>
    </w:p>
    <w:p w:rsidR="005E42C9" w:rsidRDefault="007A23A1" w:rsidP="00B133E1">
      <w:pPr>
        <w:pStyle w:val="texto"/>
        <w:spacing w:after="120"/>
      </w:pPr>
      <w:r>
        <w:t>Hala eta guztiz ere, ulertzen dugu lan honetan aurkezten diren datuek behar adina informazio badaukatela zenbait ikuspuntutatik ureztatzeko azpiegituren eraikuntzaren balorazioari eta haren onurei buruzko hurbilpen bat egiteko.</w:t>
      </w:r>
    </w:p>
    <w:p w:rsidR="005E42C9" w:rsidRDefault="005E42C9">
      <w:pPr>
        <w:spacing w:after="0"/>
        <w:ind w:firstLine="0"/>
        <w:jc w:val="left"/>
        <w:rPr>
          <w:spacing w:val="6"/>
          <w:sz w:val="26"/>
          <w:szCs w:val="24"/>
        </w:rPr>
      </w:pPr>
      <w:r>
        <w:br w:type="page"/>
      </w:r>
    </w:p>
    <w:p w:rsidR="00FC1595" w:rsidRDefault="00FC1595" w:rsidP="00FC1595">
      <w:pPr>
        <w:pStyle w:val="atitulo1"/>
      </w:pPr>
      <w:bookmarkStart w:id="9" w:name="_Toc431280044"/>
      <w:bookmarkStart w:id="10" w:name="_Toc442258256"/>
      <w:r>
        <w:t>V. Ondorio orokorrak eta gomendioak</w:t>
      </w:r>
      <w:bookmarkEnd w:id="9"/>
      <w:bookmarkEnd w:id="10"/>
    </w:p>
    <w:p w:rsidR="00F20C25" w:rsidRDefault="001E56F7" w:rsidP="00F20C25">
      <w:pPr>
        <w:pStyle w:val="texto"/>
      </w:pPr>
      <w:r>
        <w:t>Atal honetan, egindako lanetik ateratzen diren ondorioak aurkeztuko ditugu, bai eta gomendio nagusiak ere.</w:t>
      </w:r>
    </w:p>
    <w:p w:rsidR="001E56F7" w:rsidRDefault="001E56F7" w:rsidP="00F20C25">
      <w:pPr>
        <w:pStyle w:val="texto"/>
      </w:pPr>
      <w:r>
        <w:t>Ondorioak iruzkintzen hasi baino lehen, honako zehaztapenak egin beh</w:t>
      </w:r>
      <w:r>
        <w:t>a</w:t>
      </w:r>
      <w:r>
        <w:t>rrean gaude.</w:t>
      </w:r>
    </w:p>
    <w:p w:rsidR="001E56F7" w:rsidRDefault="005D4BCC" w:rsidP="00121CAE">
      <w:pPr>
        <w:pStyle w:val="texto"/>
        <w:numPr>
          <w:ilvl w:val="0"/>
          <w:numId w:val="22"/>
        </w:numPr>
        <w:tabs>
          <w:tab w:val="clear" w:pos="2835"/>
          <w:tab w:val="center" w:pos="567"/>
        </w:tabs>
        <w:spacing w:after="120"/>
        <w:ind w:left="0" w:firstLine="284"/>
      </w:pPr>
      <w:r>
        <w:t>Ura ondasun estrategiko bat da, eta etorkizunean are estrategikoagoa iz</w:t>
      </w:r>
      <w:r>
        <w:t>a</w:t>
      </w:r>
      <w:r>
        <w:t>nen da. Horrenbestez, beste gogoeta batzuetan sartu gabe, ur-erreserbak eduk</w:t>
      </w:r>
      <w:r>
        <w:t>i</w:t>
      </w:r>
      <w:r>
        <w:t>tzea positibotzat jo beharra dago.</w:t>
      </w:r>
    </w:p>
    <w:p w:rsidR="001E56F7" w:rsidRDefault="005D4BCC" w:rsidP="00121CAE">
      <w:pPr>
        <w:pStyle w:val="texto"/>
        <w:numPr>
          <w:ilvl w:val="0"/>
          <w:numId w:val="22"/>
        </w:numPr>
        <w:tabs>
          <w:tab w:val="clear" w:pos="2835"/>
          <w:tab w:val="center" w:pos="567"/>
        </w:tabs>
        <w:spacing w:after="120"/>
        <w:ind w:left="0" w:firstLine="284"/>
      </w:pPr>
      <w:r>
        <w:t>Magnitude hau daukan azpiegitura baten eraginak epe luzekoak dira</w:t>
      </w:r>
      <w:r>
        <w:rPr>
          <w:vertAlign w:val="superscript"/>
        </w:rPr>
        <w:footnoteReference w:id="1"/>
      </w:r>
      <w:r>
        <w:rPr>
          <w:vertAlign w:val="superscript"/>
        </w:rPr>
        <w:t>,</w:t>
      </w:r>
      <w:r>
        <w:t xml:space="preserve"> eta epe luzera aztertu behar dira. Errealitate poliedriko bat dira, hainbat aldagaitan eragina duena, eta, horregatik, osotasunean begiratu behar zaie haien emaitzei buruzko balorazio bat egiteko.</w:t>
      </w:r>
    </w:p>
    <w:p w:rsidR="00450E8A" w:rsidRDefault="00450E8A" w:rsidP="00121CAE">
      <w:pPr>
        <w:pStyle w:val="texto"/>
        <w:numPr>
          <w:ilvl w:val="0"/>
          <w:numId w:val="22"/>
        </w:numPr>
        <w:tabs>
          <w:tab w:val="clear" w:pos="2835"/>
          <w:tab w:val="center" w:pos="567"/>
        </w:tabs>
        <w:spacing w:after="120"/>
        <w:ind w:left="0" w:firstLine="284"/>
      </w:pPr>
      <w:r>
        <w:t>Kostu kuantitatiboak alde batera utzita, kostu kualitatibo batzuk ere b</w:t>
      </w:r>
      <w:r>
        <w:t>a</w:t>
      </w:r>
      <w:r>
        <w:t>daude, neurtzen oso zailak direnak (herrien desagerpena), pertsona oso gutxiri eragiten diotenak baina azpiegitura honek gizarte osoarentzat daukan eragin</w:t>
      </w:r>
      <w:r>
        <w:t>a</w:t>
      </w:r>
      <w:r>
        <w:t>rekin konpentsatu behar direnak.</w:t>
      </w:r>
    </w:p>
    <w:p w:rsidR="00457E1D" w:rsidRPr="002C39DE" w:rsidRDefault="00457E1D" w:rsidP="00413BFA">
      <w:pPr>
        <w:pStyle w:val="atitulo2"/>
        <w:spacing w:before="240"/>
      </w:pPr>
      <w:bookmarkStart w:id="11" w:name="_Toc431280045"/>
      <w:bookmarkStart w:id="12" w:name="_Toc442258257"/>
      <w:r>
        <w:t>V.1 Ondorioak</w:t>
      </w:r>
      <w:bookmarkEnd w:id="11"/>
      <w:bookmarkEnd w:id="12"/>
    </w:p>
    <w:p w:rsidR="00584C9D" w:rsidRDefault="00584C9D" w:rsidP="008B5F0A">
      <w:pPr>
        <w:pStyle w:val="texto"/>
        <w:numPr>
          <w:ilvl w:val="0"/>
          <w:numId w:val="21"/>
        </w:numPr>
        <w:tabs>
          <w:tab w:val="clear" w:pos="2835"/>
          <w:tab w:val="clear" w:pos="3969"/>
          <w:tab w:val="clear" w:pos="5103"/>
          <w:tab w:val="clear" w:pos="6237"/>
          <w:tab w:val="clear" w:pos="7371"/>
          <w:tab w:val="left" w:pos="567"/>
        </w:tabs>
        <w:spacing w:after="240"/>
        <w:ind w:left="0" w:firstLine="284"/>
      </w:pPr>
      <w:r>
        <w:t>Azpiegituren haren finantzaketaren multzoaren kostua 1.050,6 milioi e</w:t>
      </w:r>
      <w:r>
        <w:t>u</w:t>
      </w:r>
      <w:r>
        <w:t>rokoa da, kontuan hartuta hainbat entitate edo administraziok burutu dituztela, eta kontuan hartuta, halaber, jabeak oraindik lur-zatietan ureztatzea jartzen ari direla eta azpiegituretako bat edo beste itzaleko bidesariaren bitartez finantz</w:t>
      </w:r>
      <w:r>
        <w:t>a</w:t>
      </w:r>
      <w:r>
        <w:t>tzen dela. Honako hau da kostu horren xehakatzea:</w:t>
      </w:r>
    </w:p>
    <w:p w:rsidR="00584C9D" w:rsidRPr="00EF5CDD" w:rsidRDefault="00584C9D" w:rsidP="00FD226D">
      <w:pPr>
        <w:pStyle w:val="texto"/>
        <w:tabs>
          <w:tab w:val="clear" w:pos="2835"/>
          <w:tab w:val="clear" w:pos="3969"/>
          <w:tab w:val="clear" w:pos="5103"/>
          <w:tab w:val="clear" w:pos="6237"/>
          <w:tab w:val="clear" w:pos="7371"/>
        </w:tabs>
        <w:spacing w:before="240" w:after="0"/>
        <w:ind w:left="284" w:firstLine="0"/>
        <w:jc w:val="right"/>
        <w:rPr>
          <w:rFonts w:ascii="Arial" w:hAnsi="Arial" w:cs="Arial"/>
          <w:sz w:val="18"/>
          <w:szCs w:val="18"/>
        </w:rPr>
      </w:pPr>
      <w:r>
        <w:rPr>
          <w:rFonts w:ascii="Arial" w:hAnsi="Arial"/>
          <w:sz w:val="18"/>
        </w:rPr>
        <w:t>Euroak, milioitan</w:t>
      </w:r>
    </w:p>
    <w:tbl>
      <w:tblPr>
        <w:tblStyle w:val="Tablaconcuadrcula"/>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735"/>
        <w:gridCol w:w="1756"/>
        <w:gridCol w:w="1728"/>
        <w:gridCol w:w="1754"/>
      </w:tblGrid>
      <w:tr w:rsidR="00584C9D" w:rsidRPr="00FD226D" w:rsidTr="008B5F0A">
        <w:trPr>
          <w:trHeight w:val="198"/>
          <w:jc w:val="center"/>
        </w:trPr>
        <w:tc>
          <w:tcPr>
            <w:tcW w:w="1870" w:type="dxa"/>
            <w:tcBorders>
              <w:top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c>
          <w:tcPr>
            <w:tcW w:w="1735" w:type="dxa"/>
            <w:tcBorders>
              <w:top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c>
          <w:tcPr>
            <w:tcW w:w="1756"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p>
        </w:tc>
        <w:tc>
          <w:tcPr>
            <w:tcW w:w="1728" w:type="dxa"/>
            <w:tcBorders>
              <w:top w:val="single" w:sz="4" w:space="0" w:color="auto"/>
              <w:bottom w:val="single" w:sz="4" w:space="0" w:color="auto"/>
            </w:tcBorders>
            <w:shd w:val="clear" w:color="auto" w:fill="8DB3E2" w:themeFill="text2" w:themeFillTint="66"/>
          </w:tcPr>
          <w:p w:rsidR="00584C9D" w:rsidRPr="00FD226D" w:rsidRDefault="00FD226D" w:rsidP="00FD226D">
            <w:pPr>
              <w:pStyle w:val="cuatexto"/>
              <w:jc w:val="right"/>
              <w:rPr>
                <w:rFonts w:ascii="Arial" w:hAnsi="Arial" w:cs="Arial"/>
                <w:sz w:val="18"/>
                <w:szCs w:val="18"/>
              </w:rPr>
            </w:pPr>
            <w:r>
              <w:rPr>
                <w:rFonts w:ascii="Arial" w:hAnsi="Arial"/>
                <w:sz w:val="18"/>
              </w:rPr>
              <w:t>Finantzaketa</w:t>
            </w:r>
          </w:p>
        </w:tc>
        <w:tc>
          <w:tcPr>
            <w:tcW w:w="1754" w:type="dxa"/>
            <w:tcBorders>
              <w:top w:val="single" w:sz="4" w:space="0" w:color="auto"/>
              <w:bottom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p>
        </w:tc>
      </w:tr>
      <w:tr w:rsidR="00584C9D" w:rsidRPr="00FD226D" w:rsidTr="008B5F0A">
        <w:trPr>
          <w:trHeight w:val="198"/>
          <w:jc w:val="center"/>
        </w:trPr>
        <w:tc>
          <w:tcPr>
            <w:tcW w:w="1870" w:type="dxa"/>
            <w:tcBorders>
              <w:bottom w:val="single" w:sz="4" w:space="0" w:color="auto"/>
            </w:tcBorders>
            <w:shd w:val="clear" w:color="auto" w:fill="8DB3E2" w:themeFill="text2" w:themeFillTint="66"/>
          </w:tcPr>
          <w:p w:rsidR="00584C9D" w:rsidRPr="00FD226D" w:rsidRDefault="00584C9D" w:rsidP="00584C9D">
            <w:pPr>
              <w:pStyle w:val="cuatexto"/>
              <w:rPr>
                <w:rFonts w:ascii="Arial" w:hAnsi="Arial" w:cs="Arial"/>
                <w:sz w:val="18"/>
                <w:szCs w:val="18"/>
              </w:rPr>
            </w:pPr>
            <w:r>
              <w:rPr>
                <w:rFonts w:ascii="Arial" w:hAnsi="Arial"/>
                <w:sz w:val="18"/>
              </w:rPr>
              <w:t>Obra</w:t>
            </w:r>
          </w:p>
        </w:tc>
        <w:tc>
          <w:tcPr>
            <w:tcW w:w="1735" w:type="dxa"/>
            <w:tcBorders>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Pr>
                <w:rFonts w:ascii="Arial" w:hAnsi="Arial"/>
                <w:sz w:val="18"/>
              </w:rPr>
              <w:t>Kostua</w:t>
            </w:r>
          </w:p>
        </w:tc>
        <w:tc>
          <w:tcPr>
            <w:tcW w:w="1756"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Pr>
                <w:rFonts w:ascii="Arial" w:hAnsi="Arial"/>
                <w:sz w:val="18"/>
              </w:rPr>
              <w:t>Estatua</w:t>
            </w:r>
          </w:p>
        </w:tc>
        <w:tc>
          <w:tcPr>
            <w:tcW w:w="1728" w:type="dxa"/>
            <w:tcBorders>
              <w:top w:val="single" w:sz="4" w:space="0" w:color="auto"/>
              <w:bottom w:val="single" w:sz="4" w:space="0" w:color="auto"/>
            </w:tcBorders>
            <w:shd w:val="clear" w:color="auto" w:fill="8DB3E2" w:themeFill="text2" w:themeFillTint="66"/>
          </w:tcPr>
          <w:p w:rsidR="00584C9D" w:rsidRPr="00FD226D" w:rsidRDefault="00584C9D" w:rsidP="00FD226D">
            <w:pPr>
              <w:pStyle w:val="cuatexto"/>
              <w:jc w:val="right"/>
              <w:rPr>
                <w:rFonts w:ascii="Arial" w:hAnsi="Arial" w:cs="Arial"/>
                <w:sz w:val="18"/>
                <w:szCs w:val="18"/>
              </w:rPr>
            </w:pPr>
            <w:r>
              <w:rPr>
                <w:rFonts w:ascii="Arial" w:hAnsi="Arial"/>
                <w:sz w:val="18"/>
              </w:rPr>
              <w:t>Nafarroa</w:t>
            </w:r>
          </w:p>
        </w:tc>
        <w:tc>
          <w:tcPr>
            <w:tcW w:w="1754" w:type="dxa"/>
            <w:tcBorders>
              <w:top w:val="single" w:sz="4" w:space="0" w:color="auto"/>
              <w:bottom w:val="single" w:sz="4" w:space="0" w:color="auto"/>
            </w:tcBorders>
            <w:shd w:val="clear" w:color="auto" w:fill="8DB3E2" w:themeFill="text2" w:themeFillTint="66"/>
          </w:tcPr>
          <w:p w:rsidR="00584C9D" w:rsidRPr="00FD226D" w:rsidRDefault="00255AD4" w:rsidP="00FD226D">
            <w:pPr>
              <w:pStyle w:val="cuatexto"/>
              <w:jc w:val="right"/>
              <w:rPr>
                <w:rFonts w:ascii="Arial" w:hAnsi="Arial" w:cs="Arial"/>
                <w:sz w:val="18"/>
                <w:szCs w:val="18"/>
              </w:rPr>
            </w:pPr>
            <w:r>
              <w:rPr>
                <w:rFonts w:ascii="Arial" w:hAnsi="Arial"/>
                <w:sz w:val="18"/>
              </w:rPr>
              <w:t>Erabiltzaileak</w:t>
            </w:r>
          </w:p>
        </w:tc>
      </w:tr>
      <w:tr w:rsidR="00584C9D" w:rsidTr="008B5F0A">
        <w:trPr>
          <w:trHeight w:val="198"/>
          <w:jc w:val="center"/>
        </w:trPr>
        <w:tc>
          <w:tcPr>
            <w:tcW w:w="1870" w:type="dxa"/>
            <w:tcBorders>
              <w:top w:val="single" w:sz="4" w:space="0" w:color="auto"/>
              <w:bottom w:val="single" w:sz="2" w:space="0" w:color="auto"/>
            </w:tcBorders>
            <w:vAlign w:val="center"/>
          </w:tcPr>
          <w:p w:rsidR="00584C9D" w:rsidRDefault="00584C9D" w:rsidP="00255AD4">
            <w:pPr>
              <w:pStyle w:val="cuatexto"/>
              <w:jc w:val="left"/>
            </w:pPr>
            <w:r>
              <w:t>Itoitz</w:t>
            </w:r>
            <w:r>
              <w:rPr>
                <w:rStyle w:val="Refdenotaalpie"/>
              </w:rPr>
              <w:footnoteReference w:id="2"/>
            </w:r>
          </w:p>
        </w:tc>
        <w:tc>
          <w:tcPr>
            <w:tcW w:w="1735" w:type="dxa"/>
            <w:tcBorders>
              <w:top w:val="single" w:sz="4" w:space="0" w:color="auto"/>
              <w:bottom w:val="single" w:sz="2" w:space="0" w:color="auto"/>
            </w:tcBorders>
            <w:vAlign w:val="center"/>
          </w:tcPr>
          <w:p w:rsidR="00584C9D" w:rsidRDefault="00584C9D" w:rsidP="00FD226D">
            <w:pPr>
              <w:pStyle w:val="cuatexto"/>
              <w:jc w:val="right"/>
            </w:pPr>
            <w:r>
              <w:t>298,1</w:t>
            </w:r>
          </w:p>
        </w:tc>
        <w:tc>
          <w:tcPr>
            <w:tcW w:w="1756" w:type="dxa"/>
            <w:tcBorders>
              <w:top w:val="single" w:sz="4" w:space="0" w:color="auto"/>
              <w:bottom w:val="single" w:sz="2" w:space="0" w:color="auto"/>
            </w:tcBorders>
            <w:vAlign w:val="center"/>
          </w:tcPr>
          <w:p w:rsidR="00584C9D" w:rsidRDefault="00584C9D" w:rsidP="00FD226D">
            <w:pPr>
              <w:pStyle w:val="cuatexto"/>
              <w:jc w:val="right"/>
            </w:pPr>
            <w:r>
              <w:t>210,3*</w:t>
            </w:r>
          </w:p>
        </w:tc>
        <w:tc>
          <w:tcPr>
            <w:tcW w:w="1728" w:type="dxa"/>
            <w:tcBorders>
              <w:top w:val="single" w:sz="4" w:space="0" w:color="auto"/>
              <w:bottom w:val="single" w:sz="2" w:space="0" w:color="auto"/>
            </w:tcBorders>
            <w:vAlign w:val="center"/>
          </w:tcPr>
          <w:p w:rsidR="00584C9D" w:rsidRDefault="00584C9D" w:rsidP="00FD226D">
            <w:pPr>
              <w:pStyle w:val="cuatexto"/>
              <w:jc w:val="right"/>
            </w:pPr>
            <w:r>
              <w:t>87,8</w:t>
            </w:r>
          </w:p>
        </w:tc>
        <w:tc>
          <w:tcPr>
            <w:tcW w:w="1754" w:type="dxa"/>
            <w:tcBorders>
              <w:top w:val="single" w:sz="4" w:space="0" w:color="auto"/>
              <w:bottom w:val="single" w:sz="2" w:space="0" w:color="auto"/>
            </w:tcBorders>
            <w:vAlign w:val="center"/>
          </w:tcPr>
          <w:p w:rsidR="00584C9D" w:rsidRDefault="00450E8A" w:rsidP="00FD226D">
            <w:pPr>
              <w:pStyle w:val="cuatexto"/>
              <w:jc w:val="right"/>
            </w:pPr>
            <w:r>
              <w:t>*</w:t>
            </w:r>
          </w:p>
        </w:tc>
      </w:tr>
      <w:tr w:rsidR="00FD226D" w:rsidTr="008B5F0A">
        <w:trPr>
          <w:trHeight w:val="198"/>
          <w:jc w:val="center"/>
        </w:trPr>
        <w:tc>
          <w:tcPr>
            <w:tcW w:w="1870" w:type="dxa"/>
            <w:tcBorders>
              <w:top w:val="single" w:sz="2" w:space="0" w:color="auto"/>
              <w:bottom w:val="single" w:sz="2" w:space="0" w:color="auto"/>
            </w:tcBorders>
            <w:vAlign w:val="center"/>
          </w:tcPr>
          <w:p w:rsidR="00FD226D" w:rsidRDefault="00FD226D" w:rsidP="00FD226D">
            <w:pPr>
              <w:pStyle w:val="cuatexto"/>
              <w:jc w:val="left"/>
            </w:pPr>
            <w:r>
              <w:t>Ubidearen 1. fasea</w:t>
            </w:r>
          </w:p>
        </w:tc>
        <w:tc>
          <w:tcPr>
            <w:tcW w:w="1735" w:type="dxa"/>
            <w:tcBorders>
              <w:top w:val="single" w:sz="2" w:space="0" w:color="auto"/>
              <w:bottom w:val="single" w:sz="2" w:space="0" w:color="auto"/>
            </w:tcBorders>
            <w:vAlign w:val="center"/>
          </w:tcPr>
          <w:p w:rsidR="00FD226D" w:rsidRDefault="00FD226D" w:rsidP="00FD226D">
            <w:pPr>
              <w:pStyle w:val="cuatexto"/>
              <w:jc w:val="right"/>
            </w:pPr>
            <w:r>
              <w:t>486,7</w:t>
            </w:r>
          </w:p>
        </w:tc>
        <w:tc>
          <w:tcPr>
            <w:tcW w:w="1756" w:type="dxa"/>
            <w:tcBorders>
              <w:top w:val="single" w:sz="2" w:space="0" w:color="auto"/>
              <w:bottom w:val="single" w:sz="2" w:space="0" w:color="auto"/>
            </w:tcBorders>
            <w:vAlign w:val="center"/>
          </w:tcPr>
          <w:p w:rsidR="00FD226D" w:rsidRDefault="00FD226D" w:rsidP="00FD226D">
            <w:pPr>
              <w:pStyle w:val="cuatexto"/>
              <w:jc w:val="right"/>
            </w:pPr>
            <w:r>
              <w:t>146,0</w:t>
            </w:r>
          </w:p>
        </w:tc>
        <w:tc>
          <w:tcPr>
            <w:tcW w:w="1728" w:type="dxa"/>
            <w:tcBorders>
              <w:top w:val="single" w:sz="2" w:space="0" w:color="auto"/>
              <w:bottom w:val="single" w:sz="2" w:space="0" w:color="auto"/>
            </w:tcBorders>
            <w:vAlign w:val="center"/>
          </w:tcPr>
          <w:p w:rsidR="00FD226D" w:rsidRDefault="00FD226D" w:rsidP="00FD226D">
            <w:pPr>
              <w:pStyle w:val="cuatexto"/>
              <w:jc w:val="right"/>
            </w:pPr>
            <w:r>
              <w:t>97,3</w:t>
            </w:r>
          </w:p>
        </w:tc>
        <w:tc>
          <w:tcPr>
            <w:tcW w:w="1754" w:type="dxa"/>
            <w:tcBorders>
              <w:top w:val="single" w:sz="2" w:space="0" w:color="auto"/>
              <w:bottom w:val="single" w:sz="2" w:space="0" w:color="auto"/>
            </w:tcBorders>
            <w:vAlign w:val="center"/>
          </w:tcPr>
          <w:p w:rsidR="00FD226D" w:rsidRDefault="00FD226D" w:rsidP="00FD226D">
            <w:pPr>
              <w:pStyle w:val="cuatexto"/>
              <w:jc w:val="right"/>
            </w:pPr>
            <w:r>
              <w:t>243,4</w:t>
            </w:r>
          </w:p>
        </w:tc>
      </w:tr>
      <w:tr w:rsidR="00FD226D" w:rsidTr="008B5F0A">
        <w:trPr>
          <w:trHeight w:val="198"/>
          <w:jc w:val="center"/>
        </w:trPr>
        <w:tc>
          <w:tcPr>
            <w:tcW w:w="1870" w:type="dxa"/>
            <w:tcBorders>
              <w:top w:val="single" w:sz="2" w:space="0" w:color="auto"/>
              <w:bottom w:val="single" w:sz="2" w:space="0" w:color="auto"/>
            </w:tcBorders>
            <w:vAlign w:val="center"/>
          </w:tcPr>
          <w:p w:rsidR="00FD226D" w:rsidRDefault="00FD226D" w:rsidP="00FD226D">
            <w:pPr>
              <w:pStyle w:val="cuatexto"/>
              <w:jc w:val="left"/>
            </w:pPr>
            <w:r>
              <w:t>Eremu ureztagarria</w:t>
            </w:r>
          </w:p>
        </w:tc>
        <w:tc>
          <w:tcPr>
            <w:tcW w:w="1735" w:type="dxa"/>
            <w:tcBorders>
              <w:top w:val="single" w:sz="2" w:space="0" w:color="auto"/>
              <w:bottom w:val="single" w:sz="2" w:space="0" w:color="auto"/>
            </w:tcBorders>
            <w:vAlign w:val="center"/>
          </w:tcPr>
          <w:p w:rsidR="00FD226D" w:rsidRDefault="00FD226D" w:rsidP="00FD226D">
            <w:pPr>
              <w:pStyle w:val="cuatexto"/>
              <w:jc w:val="right"/>
            </w:pPr>
            <w:r>
              <w:t>184,6</w:t>
            </w:r>
          </w:p>
        </w:tc>
        <w:tc>
          <w:tcPr>
            <w:tcW w:w="1756" w:type="dxa"/>
            <w:tcBorders>
              <w:top w:val="single" w:sz="2" w:space="0" w:color="auto"/>
              <w:bottom w:val="single" w:sz="2" w:space="0" w:color="auto"/>
            </w:tcBorders>
            <w:vAlign w:val="center"/>
          </w:tcPr>
          <w:p w:rsidR="00FD226D" w:rsidRDefault="00FD226D" w:rsidP="00FD226D">
            <w:pPr>
              <w:pStyle w:val="cuatexto"/>
              <w:jc w:val="right"/>
            </w:pPr>
          </w:p>
        </w:tc>
        <w:tc>
          <w:tcPr>
            <w:tcW w:w="1728" w:type="dxa"/>
            <w:tcBorders>
              <w:top w:val="single" w:sz="2" w:space="0" w:color="auto"/>
              <w:bottom w:val="single" w:sz="2" w:space="0" w:color="auto"/>
            </w:tcBorders>
            <w:vAlign w:val="center"/>
          </w:tcPr>
          <w:p w:rsidR="00FD226D" w:rsidRDefault="00FD226D" w:rsidP="00FD226D">
            <w:pPr>
              <w:pStyle w:val="cuatexto"/>
              <w:jc w:val="right"/>
            </w:pPr>
            <w:r>
              <w:t>170,3</w:t>
            </w:r>
          </w:p>
        </w:tc>
        <w:tc>
          <w:tcPr>
            <w:tcW w:w="1754" w:type="dxa"/>
            <w:tcBorders>
              <w:top w:val="single" w:sz="2" w:space="0" w:color="auto"/>
              <w:bottom w:val="single" w:sz="2" w:space="0" w:color="auto"/>
            </w:tcBorders>
            <w:vAlign w:val="center"/>
          </w:tcPr>
          <w:p w:rsidR="00FD226D" w:rsidRDefault="00FD226D" w:rsidP="00FD226D">
            <w:pPr>
              <w:pStyle w:val="cuatexto"/>
              <w:jc w:val="right"/>
            </w:pPr>
            <w:r>
              <w:t>14,3</w:t>
            </w:r>
          </w:p>
        </w:tc>
      </w:tr>
      <w:tr w:rsidR="00FD226D" w:rsidTr="008B5F0A">
        <w:trPr>
          <w:trHeight w:val="198"/>
          <w:jc w:val="center"/>
        </w:trPr>
        <w:tc>
          <w:tcPr>
            <w:tcW w:w="1870" w:type="dxa"/>
            <w:tcBorders>
              <w:top w:val="single" w:sz="2" w:space="0" w:color="auto"/>
              <w:bottom w:val="single" w:sz="4" w:space="0" w:color="auto"/>
            </w:tcBorders>
            <w:vAlign w:val="center"/>
          </w:tcPr>
          <w:p w:rsidR="00FD226D" w:rsidRDefault="00FD226D" w:rsidP="00FD226D">
            <w:pPr>
              <w:pStyle w:val="cuatexto"/>
              <w:jc w:val="left"/>
            </w:pPr>
            <w:r>
              <w:t xml:space="preserve">Instalazioa </w:t>
            </w:r>
          </w:p>
        </w:tc>
        <w:tc>
          <w:tcPr>
            <w:tcW w:w="1735" w:type="dxa"/>
            <w:tcBorders>
              <w:top w:val="single" w:sz="2" w:space="0" w:color="auto"/>
              <w:bottom w:val="single" w:sz="4" w:space="0" w:color="auto"/>
            </w:tcBorders>
            <w:vAlign w:val="center"/>
          </w:tcPr>
          <w:p w:rsidR="00FD226D" w:rsidRDefault="00FD226D" w:rsidP="00FD226D">
            <w:pPr>
              <w:pStyle w:val="cuatexto"/>
              <w:jc w:val="right"/>
            </w:pPr>
            <w:r>
              <w:t>81,2</w:t>
            </w:r>
          </w:p>
        </w:tc>
        <w:tc>
          <w:tcPr>
            <w:tcW w:w="1756" w:type="dxa"/>
            <w:tcBorders>
              <w:top w:val="single" w:sz="2" w:space="0" w:color="auto"/>
              <w:bottom w:val="single" w:sz="4" w:space="0" w:color="auto"/>
            </w:tcBorders>
            <w:vAlign w:val="center"/>
          </w:tcPr>
          <w:p w:rsidR="00FD226D" w:rsidRDefault="00FD226D" w:rsidP="00FD226D">
            <w:pPr>
              <w:pStyle w:val="cuatexto"/>
              <w:jc w:val="right"/>
            </w:pPr>
          </w:p>
        </w:tc>
        <w:tc>
          <w:tcPr>
            <w:tcW w:w="1728" w:type="dxa"/>
            <w:tcBorders>
              <w:top w:val="single" w:sz="2" w:space="0" w:color="auto"/>
              <w:bottom w:val="single" w:sz="4" w:space="0" w:color="auto"/>
            </w:tcBorders>
            <w:vAlign w:val="center"/>
          </w:tcPr>
          <w:p w:rsidR="00FD226D" w:rsidRDefault="00FD226D" w:rsidP="00FD226D">
            <w:pPr>
              <w:pStyle w:val="cuatexto"/>
              <w:jc w:val="right"/>
            </w:pPr>
            <w:r>
              <w:t>34,9</w:t>
            </w:r>
          </w:p>
        </w:tc>
        <w:tc>
          <w:tcPr>
            <w:tcW w:w="1754" w:type="dxa"/>
            <w:tcBorders>
              <w:top w:val="single" w:sz="2" w:space="0" w:color="auto"/>
              <w:bottom w:val="single" w:sz="4" w:space="0" w:color="auto"/>
            </w:tcBorders>
            <w:vAlign w:val="center"/>
          </w:tcPr>
          <w:p w:rsidR="00FD226D" w:rsidRDefault="00FD226D" w:rsidP="00FD226D">
            <w:pPr>
              <w:pStyle w:val="cuatexto"/>
              <w:jc w:val="right"/>
            </w:pPr>
            <w:r>
              <w:t>46,3</w:t>
            </w:r>
          </w:p>
        </w:tc>
      </w:tr>
      <w:tr w:rsidR="00584C9D" w:rsidRPr="00FD226D" w:rsidTr="008B5F0A">
        <w:trPr>
          <w:trHeight w:val="255"/>
          <w:jc w:val="center"/>
        </w:trPr>
        <w:tc>
          <w:tcPr>
            <w:tcW w:w="1870"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left"/>
              <w:rPr>
                <w:rFonts w:ascii="Arial" w:hAnsi="Arial" w:cs="Arial"/>
                <w:sz w:val="18"/>
                <w:szCs w:val="18"/>
              </w:rPr>
            </w:pPr>
            <w:r>
              <w:rPr>
                <w:rFonts w:ascii="Arial" w:hAnsi="Arial"/>
                <w:sz w:val="18"/>
              </w:rPr>
              <w:t>Guztira</w:t>
            </w:r>
          </w:p>
        </w:tc>
        <w:tc>
          <w:tcPr>
            <w:tcW w:w="1735"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Pr>
                <w:rFonts w:ascii="Arial" w:hAnsi="Arial"/>
                <w:sz w:val="18"/>
              </w:rPr>
              <w:t>1.050,6</w:t>
            </w:r>
          </w:p>
        </w:tc>
        <w:tc>
          <w:tcPr>
            <w:tcW w:w="1756"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Pr>
                <w:rFonts w:ascii="Arial" w:hAnsi="Arial"/>
                <w:sz w:val="18"/>
              </w:rPr>
              <w:t>356,3</w:t>
            </w:r>
          </w:p>
        </w:tc>
        <w:tc>
          <w:tcPr>
            <w:tcW w:w="1728"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Pr>
                <w:rFonts w:ascii="Arial" w:hAnsi="Arial"/>
                <w:sz w:val="18"/>
              </w:rPr>
              <w:t>390,3</w:t>
            </w:r>
          </w:p>
        </w:tc>
        <w:tc>
          <w:tcPr>
            <w:tcW w:w="1754" w:type="dxa"/>
            <w:tcBorders>
              <w:top w:val="single" w:sz="4" w:space="0" w:color="auto"/>
              <w:bottom w:val="single" w:sz="4" w:space="0" w:color="auto"/>
            </w:tcBorders>
            <w:shd w:val="clear" w:color="auto" w:fill="8DB3E2" w:themeFill="text2" w:themeFillTint="66"/>
            <w:vAlign w:val="center"/>
          </w:tcPr>
          <w:p w:rsidR="00584C9D" w:rsidRPr="00FD226D" w:rsidRDefault="00584C9D" w:rsidP="00FD226D">
            <w:pPr>
              <w:pStyle w:val="cuatexto"/>
              <w:jc w:val="right"/>
              <w:rPr>
                <w:rFonts w:ascii="Arial" w:hAnsi="Arial" w:cs="Arial"/>
                <w:sz w:val="18"/>
                <w:szCs w:val="18"/>
              </w:rPr>
            </w:pPr>
            <w:r>
              <w:rPr>
                <w:rFonts w:ascii="Arial" w:hAnsi="Arial"/>
                <w:sz w:val="18"/>
              </w:rPr>
              <w:t>304</w:t>
            </w:r>
          </w:p>
        </w:tc>
      </w:tr>
    </w:tbl>
    <w:p w:rsidR="00450E8A" w:rsidRPr="00EF5CDD" w:rsidRDefault="00450E8A" w:rsidP="00EF5CDD">
      <w:pPr>
        <w:pStyle w:val="texto"/>
        <w:tabs>
          <w:tab w:val="clear" w:pos="2835"/>
          <w:tab w:val="center" w:pos="567"/>
        </w:tabs>
        <w:spacing w:before="20"/>
        <w:ind w:firstLine="0"/>
        <w:rPr>
          <w:rFonts w:ascii="Arial" w:hAnsi="Arial" w:cs="Arial"/>
          <w:sz w:val="16"/>
          <w:szCs w:val="16"/>
        </w:rPr>
      </w:pPr>
      <w:r>
        <w:rPr>
          <w:rFonts w:ascii="Arial" w:hAnsi="Arial"/>
          <w:sz w:val="16"/>
        </w:rPr>
        <w:t>* Estatuak, Itoizko erabiltzaile guztien artean inbertsioaren ehuneko 70 jasanarazten du 50 urtetan zehar. Ubideko ureztalurrek Itoizko kontsumoei esleitutako balioaren heren inguru egiten dute.</w:t>
      </w:r>
    </w:p>
    <w:p w:rsidR="00584C9D" w:rsidRDefault="00FD226D" w:rsidP="008B5F0A">
      <w:pPr>
        <w:pStyle w:val="texto"/>
      </w:pPr>
      <w:r>
        <w:t>Datu horiek direla eta, ondokoak adierazi behar ditugu:</w:t>
      </w:r>
    </w:p>
    <w:p w:rsidR="00CE7E75" w:rsidRDefault="00CE7E75" w:rsidP="00325987">
      <w:pPr>
        <w:pStyle w:val="texto"/>
        <w:numPr>
          <w:ilvl w:val="0"/>
          <w:numId w:val="22"/>
        </w:numPr>
        <w:tabs>
          <w:tab w:val="clear" w:pos="2835"/>
          <w:tab w:val="center" w:pos="567"/>
        </w:tabs>
        <w:ind w:left="0" w:firstLine="284"/>
      </w:pPr>
      <w:r>
        <w:t>Ubidearen ehuneko 50 Estatuak eta Nafarroak jarritako kapitalaren bita</w:t>
      </w:r>
      <w:r>
        <w:t>r</w:t>
      </w:r>
      <w:r>
        <w:t>tez finantzatzen da, eta gainerako ehuneko 50a, berriz, erabiltzaileei jasanara</w:t>
      </w:r>
      <w:r>
        <w:t>z</w:t>
      </w:r>
      <w:r>
        <w:t>ten zaien kanpoko finantzaketaren bitartez.</w:t>
      </w:r>
    </w:p>
    <w:p w:rsidR="00CA08E5" w:rsidRDefault="00CE7E75" w:rsidP="00325987">
      <w:pPr>
        <w:pStyle w:val="texto"/>
        <w:numPr>
          <w:ilvl w:val="0"/>
          <w:numId w:val="22"/>
        </w:numPr>
        <w:tabs>
          <w:tab w:val="clear" w:pos="2835"/>
          <w:tab w:val="center" w:pos="567"/>
        </w:tabs>
        <w:ind w:left="0" w:firstLine="284"/>
      </w:pPr>
      <w:r>
        <w:t>Eremu ureztagarriaren datuak hasierako kostuari dagozkionak dira, zeren eta itzaleko bidesariaren bitartez finantzatu baitzen eta egiazko ordainketak emakidan aurreikusitako aldagaien jokabidearen araberakoa baita.</w:t>
      </w:r>
    </w:p>
    <w:p w:rsidR="00CE7E75" w:rsidRDefault="00CE7E75" w:rsidP="0010135F">
      <w:pPr>
        <w:pStyle w:val="texto"/>
        <w:numPr>
          <w:ilvl w:val="0"/>
          <w:numId w:val="22"/>
        </w:numPr>
        <w:tabs>
          <w:tab w:val="clear" w:pos="2835"/>
          <w:tab w:val="center" w:pos="567"/>
        </w:tabs>
        <w:ind w:left="0" w:firstLine="284"/>
      </w:pPr>
      <w:r>
        <w:t>Ureztatze-sistema lur-zatietan instalatzearen kostuari buruzko datuak te</w:t>
      </w:r>
      <w:r>
        <w:t>o</w:t>
      </w:r>
      <w:r>
        <w:t>rikoak dira hektarea guztientzat, instalatutako hektareen kostuen eta Landa G</w:t>
      </w:r>
      <w:r>
        <w:t>a</w:t>
      </w:r>
      <w:r>
        <w:t>rapeneko Departamentuak emandako diru-laguntzen araberakoak.</w:t>
      </w:r>
    </w:p>
    <w:p w:rsidR="00325987" w:rsidRDefault="00325987" w:rsidP="0010135F">
      <w:pPr>
        <w:pStyle w:val="texto"/>
      </w:pPr>
      <w:r>
        <w:t>Adierazi nahi dugu Itoitz-Nafarroako Ubidea Fundazioak guztira 17 milioi euro egiten duten inbertsioak egin dituela eskualdean; horietatik, Ebroko Ko</w:t>
      </w:r>
      <w:r>
        <w:t>n</w:t>
      </w:r>
      <w:r>
        <w:t>federazio Hidrografikoak 9,3 milioi jarri ditu eta Fundazioak, berriz, gainerako 7,7ak, Nafarroako Gobernutik eskuratuta. Ganberak, 2015eko abuztuan, horri buruzko txosten bat argitaratu du. Horretara jotzea gomendatzen dugu.</w:t>
      </w:r>
    </w:p>
    <w:p w:rsidR="00FD226D" w:rsidRDefault="00C003DC" w:rsidP="0023162D">
      <w:pPr>
        <w:pStyle w:val="texto"/>
        <w:numPr>
          <w:ilvl w:val="0"/>
          <w:numId w:val="21"/>
        </w:numPr>
        <w:tabs>
          <w:tab w:val="clear" w:pos="2835"/>
          <w:tab w:val="clear" w:pos="3969"/>
          <w:tab w:val="clear" w:pos="5103"/>
          <w:tab w:val="clear" w:pos="6237"/>
          <w:tab w:val="clear" w:pos="7371"/>
          <w:tab w:val="left" w:pos="567"/>
        </w:tabs>
        <w:spacing w:after="240"/>
        <w:ind w:left="0" w:firstLine="284"/>
      </w:pPr>
      <w:r>
        <w:t>Inbertsio eta funtzionamendu-gastu horien zati batek erabiltzaileengan duen eragina urtetik urtera aldatzen da gastuen eta kontsumoen arabera. 2013an, 4.500 m</w:t>
      </w:r>
      <w:r>
        <w:rPr>
          <w:vertAlign w:val="superscript"/>
        </w:rPr>
        <w:t>3</w:t>
      </w:r>
      <w:r>
        <w:t>-ko ur-kontsumoa duen hektarea batek 281,96 euro ordaindu zituela; honela banatzen da kopuru hori:</w:t>
      </w:r>
    </w:p>
    <w:tbl>
      <w:tblPr>
        <w:tblStyle w:val="Tablaconcuadrcula"/>
        <w:tblW w:w="0" w:type="auto"/>
        <w:tblInd w:w="108" w:type="dxa"/>
        <w:tblBorders>
          <w:left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4550"/>
        <w:gridCol w:w="4239"/>
      </w:tblGrid>
      <w:tr w:rsidR="00D52B67" w:rsidRPr="00D52B67" w:rsidTr="00D52B67">
        <w:tc>
          <w:tcPr>
            <w:tcW w:w="4550" w:type="dxa"/>
            <w:shd w:val="clear" w:color="auto" w:fill="8DB3E2" w:themeFill="text2" w:themeFillTint="66"/>
          </w:tcPr>
          <w:p w:rsidR="00D52B67" w:rsidRPr="00D52B67" w:rsidRDefault="00D52B67" w:rsidP="00C003DC">
            <w:pPr>
              <w:pStyle w:val="cuatexto"/>
              <w:rPr>
                <w:rFonts w:ascii="Arial" w:hAnsi="Arial" w:cs="Arial"/>
                <w:sz w:val="18"/>
                <w:szCs w:val="18"/>
              </w:rPr>
            </w:pPr>
          </w:p>
        </w:tc>
        <w:tc>
          <w:tcPr>
            <w:tcW w:w="4239" w:type="dxa"/>
            <w:shd w:val="clear" w:color="auto" w:fill="8DB3E2" w:themeFill="text2" w:themeFillTint="66"/>
          </w:tcPr>
          <w:p w:rsidR="00D52B67" w:rsidRPr="00D52B67" w:rsidRDefault="00381832" w:rsidP="00C003DC">
            <w:pPr>
              <w:pStyle w:val="cuatexto"/>
              <w:jc w:val="right"/>
              <w:rPr>
                <w:rFonts w:ascii="Arial" w:hAnsi="Arial" w:cs="Arial"/>
                <w:sz w:val="18"/>
                <w:szCs w:val="18"/>
              </w:rPr>
            </w:pPr>
            <w:r>
              <w:rPr>
                <w:rFonts w:ascii="Arial" w:hAnsi="Arial"/>
                <w:sz w:val="18"/>
              </w:rPr>
              <w:t>Ehunekoa</w:t>
            </w:r>
          </w:p>
        </w:tc>
      </w:tr>
      <w:tr w:rsidR="00C003DC" w:rsidTr="006A2588">
        <w:tc>
          <w:tcPr>
            <w:tcW w:w="4550" w:type="dxa"/>
            <w:vAlign w:val="center"/>
          </w:tcPr>
          <w:p w:rsidR="00C003DC" w:rsidRDefault="00C003DC" w:rsidP="00CE1C61">
            <w:pPr>
              <w:pStyle w:val="cuatexto"/>
              <w:jc w:val="left"/>
            </w:pPr>
            <w:r>
              <w:t>Ebroko Konfederazio Hidrografikoa</w:t>
            </w:r>
          </w:p>
        </w:tc>
        <w:tc>
          <w:tcPr>
            <w:tcW w:w="4239" w:type="dxa"/>
            <w:vAlign w:val="center"/>
          </w:tcPr>
          <w:p w:rsidR="00C003DC" w:rsidRDefault="00C003DC" w:rsidP="006A2588">
            <w:pPr>
              <w:pStyle w:val="cuatexto"/>
              <w:jc w:val="right"/>
            </w:pPr>
            <w:r>
              <w:t>12</w:t>
            </w:r>
          </w:p>
        </w:tc>
      </w:tr>
      <w:tr w:rsidR="00C003DC" w:rsidTr="006A2588">
        <w:tc>
          <w:tcPr>
            <w:tcW w:w="4550" w:type="dxa"/>
            <w:vAlign w:val="center"/>
          </w:tcPr>
          <w:p w:rsidR="00C003DC" w:rsidRDefault="000C48E5" w:rsidP="00CE1C61">
            <w:pPr>
              <w:pStyle w:val="cuatexto"/>
              <w:jc w:val="left"/>
            </w:pPr>
            <w:r>
              <w:t>Canasa</w:t>
            </w:r>
          </w:p>
        </w:tc>
        <w:tc>
          <w:tcPr>
            <w:tcW w:w="4239" w:type="dxa"/>
            <w:vAlign w:val="center"/>
          </w:tcPr>
          <w:p w:rsidR="00C003DC" w:rsidRDefault="00C003DC" w:rsidP="006A2588">
            <w:pPr>
              <w:pStyle w:val="cuatexto"/>
              <w:jc w:val="right"/>
            </w:pPr>
            <w:r>
              <w:t>68</w:t>
            </w:r>
          </w:p>
        </w:tc>
      </w:tr>
      <w:tr w:rsidR="00C003DC" w:rsidTr="006A2588">
        <w:tc>
          <w:tcPr>
            <w:tcW w:w="4550" w:type="dxa"/>
            <w:vAlign w:val="center"/>
          </w:tcPr>
          <w:p w:rsidR="00C003DC" w:rsidRDefault="000C48E5" w:rsidP="00CE1C61">
            <w:pPr>
              <w:pStyle w:val="cuatexto"/>
              <w:jc w:val="left"/>
            </w:pPr>
            <w:r>
              <w:t>Aguacanal</w:t>
            </w:r>
          </w:p>
        </w:tc>
        <w:tc>
          <w:tcPr>
            <w:tcW w:w="4239" w:type="dxa"/>
            <w:vAlign w:val="center"/>
          </w:tcPr>
          <w:p w:rsidR="00C003DC" w:rsidRDefault="00C003DC" w:rsidP="006A2588">
            <w:pPr>
              <w:pStyle w:val="cuatexto"/>
              <w:jc w:val="right"/>
            </w:pPr>
            <w:r>
              <w:t>8</w:t>
            </w:r>
          </w:p>
        </w:tc>
      </w:tr>
      <w:tr w:rsidR="00C003DC" w:rsidTr="006A2588">
        <w:tc>
          <w:tcPr>
            <w:tcW w:w="4550" w:type="dxa"/>
            <w:vAlign w:val="center"/>
          </w:tcPr>
          <w:p w:rsidR="00C003DC" w:rsidRDefault="00C003DC" w:rsidP="00CE1C61">
            <w:pPr>
              <w:pStyle w:val="cuatexto"/>
              <w:jc w:val="left"/>
            </w:pPr>
            <w:r>
              <w:t>Ureztatzaileen Elkartea</w:t>
            </w:r>
          </w:p>
        </w:tc>
        <w:tc>
          <w:tcPr>
            <w:tcW w:w="4239" w:type="dxa"/>
            <w:vAlign w:val="center"/>
          </w:tcPr>
          <w:p w:rsidR="00C003DC" w:rsidRDefault="00C003DC" w:rsidP="006A2588">
            <w:pPr>
              <w:pStyle w:val="cuatexto"/>
              <w:jc w:val="right"/>
            </w:pPr>
            <w:r>
              <w:t>4</w:t>
            </w:r>
          </w:p>
        </w:tc>
      </w:tr>
      <w:tr w:rsidR="00C003DC" w:rsidTr="006A2588">
        <w:tc>
          <w:tcPr>
            <w:tcW w:w="4550" w:type="dxa"/>
            <w:vAlign w:val="center"/>
          </w:tcPr>
          <w:p w:rsidR="00C003DC" w:rsidRDefault="00C003DC" w:rsidP="00CE1C61">
            <w:pPr>
              <w:pStyle w:val="cuatexto"/>
              <w:jc w:val="left"/>
            </w:pPr>
            <w:r>
              <w:t>BEZa</w:t>
            </w:r>
          </w:p>
        </w:tc>
        <w:tc>
          <w:tcPr>
            <w:tcW w:w="4239" w:type="dxa"/>
            <w:vAlign w:val="center"/>
          </w:tcPr>
          <w:p w:rsidR="00C003DC" w:rsidRDefault="00C003DC" w:rsidP="006A2588">
            <w:pPr>
              <w:pStyle w:val="cuatexto"/>
              <w:jc w:val="right"/>
            </w:pPr>
            <w:r>
              <w:t>8</w:t>
            </w:r>
          </w:p>
        </w:tc>
      </w:tr>
    </w:tbl>
    <w:p w:rsidR="00CE781E" w:rsidRDefault="00CE781E" w:rsidP="00D52B67">
      <w:pPr>
        <w:pStyle w:val="texto"/>
        <w:numPr>
          <w:ilvl w:val="0"/>
          <w:numId w:val="21"/>
        </w:numPr>
        <w:tabs>
          <w:tab w:val="clear" w:pos="2835"/>
          <w:tab w:val="clear" w:pos="3969"/>
          <w:tab w:val="clear" w:pos="5103"/>
          <w:tab w:val="clear" w:pos="6237"/>
          <w:tab w:val="clear" w:pos="7371"/>
          <w:tab w:val="left" w:pos="567"/>
        </w:tabs>
        <w:spacing w:before="240"/>
        <w:ind w:left="0" w:firstLine="284"/>
      </w:pPr>
      <w:r>
        <w:t>Laboreei dagokienez, adieraz dezakegu funtsean hiru labore mota ekoizt</w:t>
      </w:r>
      <w:r>
        <w:t>e</w:t>
      </w:r>
      <w:r>
        <w:t>tik 48 labore inguru ekoiztera pasa dela. Landatuena, gaur egun, artoa da, leh</w:t>
      </w:r>
      <w:r>
        <w:t>e</w:t>
      </w:r>
      <w:r>
        <w:t>nago existitzen ez zen laborea. Halere, adierazi ahal dugu, halaber, artoa sartu dela lehenago landatutako zerealekin antzekoena delako, eta labore berri gehi</w:t>
      </w:r>
      <w:r>
        <w:t>e</w:t>
      </w:r>
      <w:r>
        <w:t>nak zabalera gutxikoak direla.</w:t>
      </w:r>
    </w:p>
    <w:p w:rsidR="00CE781E" w:rsidRDefault="00CE781E" w:rsidP="0010135F">
      <w:pPr>
        <w:pStyle w:val="texto"/>
      </w:pPr>
      <w:r>
        <w:t>Ondorengo taulan eraldaketa hori laburbiltzen dugu:</w:t>
      </w:r>
    </w:p>
    <w:p w:rsidR="005115B4" w:rsidRPr="00296F7C" w:rsidRDefault="005115B4" w:rsidP="005115B4">
      <w:pPr>
        <w:pStyle w:val="texto"/>
        <w:spacing w:after="0"/>
        <w:jc w:val="right"/>
        <w:rPr>
          <w:sz w:val="18"/>
          <w:szCs w:val="18"/>
        </w:rPr>
      </w:pPr>
      <w:r>
        <w:rPr>
          <w:rFonts w:ascii="Arial" w:hAnsi="Arial"/>
          <w:sz w:val="18"/>
        </w:rPr>
        <w:t>Hektareen guztizko ehunekoak</w:t>
      </w:r>
    </w:p>
    <w:tbl>
      <w:tblPr>
        <w:tblStyle w:val="Tablaconcuadrcula"/>
        <w:tblW w:w="0" w:type="auto"/>
        <w:jc w:val="center"/>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4642"/>
        <w:gridCol w:w="1311"/>
      </w:tblGrid>
      <w:tr w:rsidR="00CE781E" w:rsidRPr="00346314" w:rsidTr="00296F7C">
        <w:trPr>
          <w:trHeight w:val="255"/>
          <w:jc w:val="center"/>
        </w:trPr>
        <w:tc>
          <w:tcPr>
            <w:tcW w:w="2906" w:type="dxa"/>
            <w:tcBorders>
              <w:top w:val="single" w:sz="4" w:space="0" w:color="auto"/>
              <w:bottom w:val="single" w:sz="4" w:space="0" w:color="auto"/>
            </w:tcBorders>
            <w:shd w:val="clear" w:color="auto" w:fill="8DB3E2" w:themeFill="text2" w:themeFillTint="66"/>
          </w:tcPr>
          <w:p w:rsidR="00CE781E" w:rsidRPr="00346314" w:rsidRDefault="00CE781E" w:rsidP="00CE781E">
            <w:pPr>
              <w:pStyle w:val="cuatexto"/>
              <w:rPr>
                <w:rFonts w:ascii="Arial" w:hAnsi="Arial" w:cs="Arial"/>
                <w:sz w:val="18"/>
                <w:szCs w:val="18"/>
              </w:rPr>
            </w:pPr>
          </w:p>
        </w:tc>
        <w:tc>
          <w:tcPr>
            <w:tcW w:w="4642" w:type="dxa"/>
            <w:tcBorders>
              <w:top w:val="single" w:sz="4" w:space="0" w:color="auto"/>
              <w:bottom w:val="single" w:sz="4" w:space="0" w:color="auto"/>
            </w:tcBorders>
            <w:shd w:val="clear" w:color="auto" w:fill="8DB3E2" w:themeFill="text2" w:themeFillTint="66"/>
            <w:vAlign w:val="center"/>
          </w:tcPr>
          <w:p w:rsidR="00CE781E" w:rsidRPr="00346314" w:rsidRDefault="00CE781E" w:rsidP="00346314">
            <w:pPr>
              <w:pStyle w:val="cuatexto"/>
              <w:jc w:val="right"/>
              <w:rPr>
                <w:rFonts w:ascii="Arial" w:hAnsi="Arial" w:cs="Arial"/>
                <w:sz w:val="18"/>
                <w:szCs w:val="18"/>
              </w:rPr>
            </w:pPr>
            <w:r>
              <w:rPr>
                <w:rFonts w:ascii="Arial" w:hAnsi="Arial"/>
                <w:sz w:val="18"/>
              </w:rPr>
              <w:t>2003</w:t>
            </w:r>
          </w:p>
        </w:tc>
        <w:tc>
          <w:tcPr>
            <w:tcW w:w="1311" w:type="dxa"/>
            <w:tcBorders>
              <w:top w:val="single" w:sz="4" w:space="0" w:color="auto"/>
              <w:bottom w:val="single" w:sz="4" w:space="0" w:color="auto"/>
            </w:tcBorders>
            <w:shd w:val="clear" w:color="auto" w:fill="8DB3E2" w:themeFill="text2" w:themeFillTint="66"/>
            <w:vAlign w:val="center"/>
          </w:tcPr>
          <w:p w:rsidR="00CE781E" w:rsidRPr="00346314" w:rsidRDefault="00CE781E" w:rsidP="00346314">
            <w:pPr>
              <w:pStyle w:val="cuatexto"/>
              <w:jc w:val="right"/>
              <w:rPr>
                <w:rFonts w:ascii="Arial" w:hAnsi="Arial" w:cs="Arial"/>
                <w:sz w:val="18"/>
                <w:szCs w:val="18"/>
              </w:rPr>
            </w:pPr>
            <w:r>
              <w:rPr>
                <w:rFonts w:ascii="Arial" w:hAnsi="Arial"/>
                <w:sz w:val="18"/>
              </w:rPr>
              <w:t>2013</w:t>
            </w:r>
          </w:p>
        </w:tc>
      </w:tr>
      <w:tr w:rsidR="00CE781E" w:rsidTr="00296F7C">
        <w:trPr>
          <w:trHeight w:val="198"/>
          <w:jc w:val="center"/>
        </w:trPr>
        <w:tc>
          <w:tcPr>
            <w:tcW w:w="2906" w:type="dxa"/>
            <w:tcBorders>
              <w:top w:val="single" w:sz="4" w:space="0" w:color="auto"/>
              <w:bottom w:val="single" w:sz="2" w:space="0" w:color="auto"/>
            </w:tcBorders>
            <w:vAlign w:val="center"/>
          </w:tcPr>
          <w:p w:rsidR="00CE781E" w:rsidRDefault="00CE781E" w:rsidP="00CE1C61">
            <w:pPr>
              <w:pStyle w:val="cuatexto"/>
              <w:jc w:val="left"/>
            </w:pPr>
            <w:r>
              <w:t>Garagarra</w:t>
            </w:r>
          </w:p>
        </w:tc>
        <w:tc>
          <w:tcPr>
            <w:tcW w:w="4642" w:type="dxa"/>
            <w:tcBorders>
              <w:top w:val="single" w:sz="4" w:space="0" w:color="auto"/>
              <w:bottom w:val="single" w:sz="2" w:space="0" w:color="auto"/>
            </w:tcBorders>
            <w:vAlign w:val="center"/>
          </w:tcPr>
          <w:p w:rsidR="00CE781E" w:rsidRDefault="00CE781E" w:rsidP="00692939">
            <w:pPr>
              <w:pStyle w:val="cuatexto"/>
              <w:jc w:val="right"/>
            </w:pPr>
            <w:r>
              <w:t>60,5</w:t>
            </w:r>
          </w:p>
        </w:tc>
        <w:tc>
          <w:tcPr>
            <w:tcW w:w="1311" w:type="dxa"/>
            <w:tcBorders>
              <w:top w:val="single" w:sz="4" w:space="0" w:color="auto"/>
              <w:bottom w:val="single" w:sz="2" w:space="0" w:color="auto"/>
            </w:tcBorders>
            <w:vAlign w:val="center"/>
          </w:tcPr>
          <w:p w:rsidR="00CE781E" w:rsidRDefault="00CE781E" w:rsidP="00692939">
            <w:pPr>
              <w:pStyle w:val="cuatexto"/>
              <w:jc w:val="right"/>
            </w:pPr>
            <w:r>
              <w:t>12,1</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Lugorriak</w:t>
            </w:r>
          </w:p>
        </w:tc>
        <w:tc>
          <w:tcPr>
            <w:tcW w:w="4642" w:type="dxa"/>
            <w:tcBorders>
              <w:top w:val="single" w:sz="2" w:space="0" w:color="auto"/>
              <w:bottom w:val="single" w:sz="2" w:space="0" w:color="auto"/>
            </w:tcBorders>
            <w:vAlign w:val="center"/>
          </w:tcPr>
          <w:p w:rsidR="00CE781E" w:rsidRDefault="00CE781E" w:rsidP="00692939">
            <w:pPr>
              <w:pStyle w:val="cuatexto"/>
              <w:jc w:val="right"/>
            </w:pPr>
            <w:r>
              <w:t>13,2</w:t>
            </w:r>
          </w:p>
        </w:tc>
        <w:tc>
          <w:tcPr>
            <w:tcW w:w="1311" w:type="dxa"/>
            <w:tcBorders>
              <w:top w:val="single" w:sz="2" w:space="0" w:color="auto"/>
              <w:bottom w:val="single" w:sz="2" w:space="0" w:color="auto"/>
            </w:tcBorders>
            <w:vAlign w:val="center"/>
          </w:tcPr>
          <w:p w:rsidR="00CE781E" w:rsidRDefault="00CE781E" w:rsidP="00692939">
            <w:pPr>
              <w:pStyle w:val="cuatexto"/>
              <w:jc w:val="right"/>
            </w:pPr>
            <w:r>
              <w:t>5,4</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Mahastia</w:t>
            </w:r>
          </w:p>
        </w:tc>
        <w:tc>
          <w:tcPr>
            <w:tcW w:w="4642" w:type="dxa"/>
            <w:tcBorders>
              <w:top w:val="single" w:sz="2" w:space="0" w:color="auto"/>
              <w:bottom w:val="single" w:sz="2" w:space="0" w:color="auto"/>
            </w:tcBorders>
            <w:vAlign w:val="center"/>
          </w:tcPr>
          <w:p w:rsidR="00CE781E" w:rsidRDefault="00CE781E" w:rsidP="00692939">
            <w:pPr>
              <w:pStyle w:val="cuatexto"/>
              <w:jc w:val="right"/>
            </w:pPr>
            <w:r>
              <w:t>10,3</w:t>
            </w:r>
          </w:p>
        </w:tc>
        <w:tc>
          <w:tcPr>
            <w:tcW w:w="1311" w:type="dxa"/>
            <w:tcBorders>
              <w:top w:val="single" w:sz="2" w:space="0" w:color="auto"/>
              <w:bottom w:val="single" w:sz="2" w:space="0" w:color="auto"/>
            </w:tcBorders>
            <w:vAlign w:val="center"/>
          </w:tcPr>
          <w:p w:rsidR="00CE781E" w:rsidRDefault="00CE781E" w:rsidP="00692939">
            <w:pPr>
              <w:pStyle w:val="cuatexto"/>
              <w:jc w:val="right"/>
            </w:pPr>
            <w:r>
              <w:t>10,3</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Garia</w:t>
            </w:r>
          </w:p>
        </w:tc>
        <w:tc>
          <w:tcPr>
            <w:tcW w:w="4642" w:type="dxa"/>
            <w:tcBorders>
              <w:top w:val="single" w:sz="2" w:space="0" w:color="auto"/>
              <w:bottom w:val="single" w:sz="2" w:space="0" w:color="auto"/>
            </w:tcBorders>
            <w:vAlign w:val="center"/>
          </w:tcPr>
          <w:p w:rsidR="00CE781E" w:rsidRDefault="00CE781E" w:rsidP="00692939">
            <w:pPr>
              <w:pStyle w:val="cuatexto"/>
              <w:jc w:val="right"/>
            </w:pPr>
            <w:r>
              <w:t>9,0</w:t>
            </w:r>
          </w:p>
        </w:tc>
        <w:tc>
          <w:tcPr>
            <w:tcW w:w="1311" w:type="dxa"/>
            <w:tcBorders>
              <w:top w:val="single" w:sz="2" w:space="0" w:color="auto"/>
              <w:bottom w:val="single" w:sz="2" w:space="0" w:color="auto"/>
            </w:tcBorders>
            <w:vAlign w:val="center"/>
          </w:tcPr>
          <w:p w:rsidR="00CE781E" w:rsidRDefault="00CE781E" w:rsidP="00692939">
            <w:pPr>
              <w:pStyle w:val="cuatexto"/>
              <w:jc w:val="right"/>
            </w:pPr>
            <w:r>
              <w:t>6,2</w:t>
            </w:r>
          </w:p>
        </w:tc>
      </w:tr>
      <w:tr w:rsidR="00CE781E" w:rsidTr="00296F7C">
        <w:trPr>
          <w:trHeight w:val="198"/>
          <w:jc w:val="center"/>
        </w:trPr>
        <w:tc>
          <w:tcPr>
            <w:tcW w:w="2906" w:type="dxa"/>
            <w:tcBorders>
              <w:top w:val="single" w:sz="2" w:space="0" w:color="auto"/>
              <w:bottom w:val="single" w:sz="2" w:space="0" w:color="auto"/>
            </w:tcBorders>
            <w:vAlign w:val="center"/>
          </w:tcPr>
          <w:p w:rsidR="00CE781E" w:rsidRDefault="00CE781E" w:rsidP="00CE1C61">
            <w:pPr>
              <w:pStyle w:val="cuatexto"/>
              <w:jc w:val="left"/>
            </w:pPr>
            <w:r>
              <w:t>Arto aleak</w:t>
            </w:r>
          </w:p>
        </w:tc>
        <w:tc>
          <w:tcPr>
            <w:tcW w:w="4642" w:type="dxa"/>
            <w:tcBorders>
              <w:top w:val="single" w:sz="2" w:space="0" w:color="auto"/>
              <w:bottom w:val="single" w:sz="2" w:space="0" w:color="auto"/>
            </w:tcBorders>
            <w:vAlign w:val="center"/>
          </w:tcPr>
          <w:p w:rsidR="00CE781E" w:rsidRDefault="00CE781E" w:rsidP="00692939">
            <w:pPr>
              <w:pStyle w:val="cuatexto"/>
              <w:jc w:val="right"/>
            </w:pPr>
          </w:p>
        </w:tc>
        <w:tc>
          <w:tcPr>
            <w:tcW w:w="1311" w:type="dxa"/>
            <w:tcBorders>
              <w:top w:val="single" w:sz="2" w:space="0" w:color="auto"/>
              <w:bottom w:val="single" w:sz="2" w:space="0" w:color="auto"/>
            </w:tcBorders>
            <w:vAlign w:val="center"/>
          </w:tcPr>
          <w:p w:rsidR="00CE781E" w:rsidRDefault="00CE781E" w:rsidP="00692939">
            <w:pPr>
              <w:pStyle w:val="cuatexto"/>
              <w:jc w:val="right"/>
            </w:pPr>
            <w:r>
              <w:t>34,7</w:t>
            </w:r>
          </w:p>
        </w:tc>
      </w:tr>
      <w:tr w:rsidR="00C6555B" w:rsidTr="00296F7C">
        <w:trPr>
          <w:trHeight w:val="198"/>
          <w:jc w:val="center"/>
        </w:trPr>
        <w:tc>
          <w:tcPr>
            <w:tcW w:w="2906" w:type="dxa"/>
            <w:tcBorders>
              <w:top w:val="single" w:sz="2" w:space="0" w:color="auto"/>
              <w:bottom w:val="single" w:sz="4" w:space="0" w:color="auto"/>
            </w:tcBorders>
            <w:vAlign w:val="center"/>
          </w:tcPr>
          <w:p w:rsidR="00C6555B" w:rsidRDefault="00C6555B" w:rsidP="00CE1C61">
            <w:pPr>
              <w:pStyle w:val="cuatexto"/>
              <w:jc w:val="left"/>
            </w:pPr>
            <w:r>
              <w:t>Barazkiak (19 labore)</w:t>
            </w:r>
          </w:p>
        </w:tc>
        <w:tc>
          <w:tcPr>
            <w:tcW w:w="4642" w:type="dxa"/>
            <w:tcBorders>
              <w:top w:val="single" w:sz="2" w:space="0" w:color="auto"/>
              <w:bottom w:val="single" w:sz="4" w:space="0" w:color="auto"/>
            </w:tcBorders>
            <w:vAlign w:val="center"/>
          </w:tcPr>
          <w:p w:rsidR="00C6555B" w:rsidRDefault="00C6555B" w:rsidP="00692939">
            <w:pPr>
              <w:pStyle w:val="cuatexto"/>
              <w:jc w:val="right"/>
            </w:pPr>
            <w:r>
              <w:t>3,1</w:t>
            </w:r>
          </w:p>
        </w:tc>
        <w:tc>
          <w:tcPr>
            <w:tcW w:w="1311" w:type="dxa"/>
            <w:tcBorders>
              <w:top w:val="single" w:sz="2" w:space="0" w:color="auto"/>
              <w:bottom w:val="single" w:sz="4" w:space="0" w:color="auto"/>
            </w:tcBorders>
            <w:vAlign w:val="center"/>
          </w:tcPr>
          <w:p w:rsidR="00C6555B" w:rsidRDefault="00C6555B" w:rsidP="00692939">
            <w:pPr>
              <w:pStyle w:val="cuatexto"/>
              <w:jc w:val="right"/>
            </w:pPr>
            <w:r>
              <w:t>14,8</w:t>
            </w:r>
          </w:p>
        </w:tc>
      </w:tr>
      <w:tr w:rsidR="00CE781E" w:rsidTr="00296F7C">
        <w:trPr>
          <w:trHeight w:val="198"/>
          <w:jc w:val="center"/>
        </w:trPr>
        <w:tc>
          <w:tcPr>
            <w:tcW w:w="2906" w:type="dxa"/>
            <w:tcBorders>
              <w:top w:val="single" w:sz="2" w:space="0" w:color="auto"/>
              <w:bottom w:val="single" w:sz="4" w:space="0" w:color="auto"/>
            </w:tcBorders>
            <w:vAlign w:val="center"/>
          </w:tcPr>
          <w:p w:rsidR="00CE781E" w:rsidRDefault="00CE781E" w:rsidP="00CE1C61">
            <w:pPr>
              <w:pStyle w:val="cuatexto"/>
              <w:jc w:val="left"/>
            </w:pPr>
            <w:r>
              <w:t>Bestelakoak</w:t>
            </w:r>
          </w:p>
        </w:tc>
        <w:tc>
          <w:tcPr>
            <w:tcW w:w="4642" w:type="dxa"/>
            <w:tcBorders>
              <w:top w:val="single" w:sz="2" w:space="0" w:color="auto"/>
              <w:bottom w:val="single" w:sz="4" w:space="0" w:color="auto"/>
            </w:tcBorders>
            <w:vAlign w:val="center"/>
          </w:tcPr>
          <w:p w:rsidR="00CE781E" w:rsidRDefault="00C6555B" w:rsidP="00C6555B">
            <w:pPr>
              <w:pStyle w:val="cuatexto"/>
              <w:jc w:val="right"/>
            </w:pPr>
            <w:r>
              <w:t>3,9</w:t>
            </w:r>
          </w:p>
        </w:tc>
        <w:tc>
          <w:tcPr>
            <w:tcW w:w="1311" w:type="dxa"/>
            <w:tcBorders>
              <w:top w:val="single" w:sz="2" w:space="0" w:color="auto"/>
              <w:bottom w:val="single" w:sz="4" w:space="0" w:color="auto"/>
            </w:tcBorders>
            <w:vAlign w:val="center"/>
          </w:tcPr>
          <w:p w:rsidR="00CE781E" w:rsidRDefault="00C6555B" w:rsidP="00692939">
            <w:pPr>
              <w:pStyle w:val="cuatexto"/>
              <w:jc w:val="right"/>
            </w:pPr>
            <w:r>
              <w:t>16,5</w:t>
            </w:r>
          </w:p>
        </w:tc>
      </w:tr>
      <w:tr w:rsidR="00CE781E" w:rsidRPr="00346314" w:rsidTr="00296F7C">
        <w:trPr>
          <w:trHeight w:val="255"/>
          <w:jc w:val="center"/>
        </w:trPr>
        <w:tc>
          <w:tcPr>
            <w:tcW w:w="2906" w:type="dxa"/>
            <w:tcBorders>
              <w:top w:val="single" w:sz="4" w:space="0" w:color="auto"/>
              <w:bottom w:val="single" w:sz="4" w:space="0" w:color="auto"/>
            </w:tcBorders>
            <w:shd w:val="clear" w:color="auto" w:fill="8DB3E2" w:themeFill="text2" w:themeFillTint="66"/>
            <w:vAlign w:val="center"/>
          </w:tcPr>
          <w:p w:rsidR="00CE781E" w:rsidRPr="00346314" w:rsidRDefault="00CE781E" w:rsidP="00CE1C61">
            <w:pPr>
              <w:pStyle w:val="cuatexto"/>
              <w:jc w:val="left"/>
              <w:rPr>
                <w:rFonts w:ascii="Arial" w:hAnsi="Arial" w:cs="Arial"/>
                <w:sz w:val="18"/>
                <w:szCs w:val="18"/>
              </w:rPr>
            </w:pPr>
            <w:r>
              <w:rPr>
                <w:rFonts w:ascii="Arial" w:hAnsi="Arial"/>
                <w:sz w:val="18"/>
              </w:rPr>
              <w:t>Guztira</w:t>
            </w:r>
          </w:p>
        </w:tc>
        <w:tc>
          <w:tcPr>
            <w:tcW w:w="4642" w:type="dxa"/>
            <w:tcBorders>
              <w:top w:val="single" w:sz="4" w:space="0" w:color="auto"/>
              <w:bottom w:val="single" w:sz="4" w:space="0" w:color="auto"/>
            </w:tcBorders>
            <w:shd w:val="clear" w:color="auto" w:fill="8DB3E2" w:themeFill="text2" w:themeFillTint="66"/>
            <w:vAlign w:val="center"/>
          </w:tcPr>
          <w:p w:rsidR="00CE781E" w:rsidRPr="00346314" w:rsidRDefault="00CE781E" w:rsidP="00692939">
            <w:pPr>
              <w:pStyle w:val="cuatexto"/>
              <w:jc w:val="right"/>
              <w:rPr>
                <w:rFonts w:ascii="Arial" w:hAnsi="Arial" w:cs="Arial"/>
                <w:sz w:val="18"/>
                <w:szCs w:val="18"/>
              </w:rPr>
            </w:pPr>
            <w:r>
              <w:rPr>
                <w:rFonts w:ascii="Arial" w:hAnsi="Arial"/>
                <w:sz w:val="18"/>
              </w:rPr>
              <w:t>100</w:t>
            </w:r>
          </w:p>
        </w:tc>
        <w:tc>
          <w:tcPr>
            <w:tcW w:w="1311" w:type="dxa"/>
            <w:tcBorders>
              <w:top w:val="single" w:sz="4" w:space="0" w:color="auto"/>
              <w:bottom w:val="single" w:sz="4" w:space="0" w:color="auto"/>
            </w:tcBorders>
            <w:shd w:val="clear" w:color="auto" w:fill="8DB3E2" w:themeFill="text2" w:themeFillTint="66"/>
            <w:vAlign w:val="center"/>
          </w:tcPr>
          <w:p w:rsidR="00CE781E" w:rsidRPr="00346314" w:rsidRDefault="00CE781E" w:rsidP="00692939">
            <w:pPr>
              <w:pStyle w:val="cuatexto"/>
              <w:jc w:val="right"/>
              <w:rPr>
                <w:rFonts w:ascii="Arial" w:hAnsi="Arial" w:cs="Arial"/>
                <w:sz w:val="18"/>
                <w:szCs w:val="18"/>
              </w:rPr>
            </w:pPr>
            <w:r>
              <w:rPr>
                <w:rFonts w:ascii="Arial" w:hAnsi="Arial"/>
                <w:sz w:val="18"/>
              </w:rPr>
              <w:t>100</w:t>
            </w:r>
          </w:p>
        </w:tc>
      </w:tr>
    </w:tbl>
    <w:p w:rsidR="00CE781E" w:rsidRDefault="00346314" w:rsidP="0016220C">
      <w:pPr>
        <w:pStyle w:val="texto"/>
        <w:spacing w:before="240"/>
      </w:pPr>
      <w:r>
        <w:t>Horrenbestez, laboreak aldatzeko prozesu bat hasi da. Horretan eragina du nekazariarentzat ez dela erraza aldaketa hori egitea, dauzkan ohiturengatik eta ezagupenengatik, eta aldaketak inbertsio berriak egitea eska dezakeelako. Ga</w:t>
      </w:r>
      <w:r>
        <w:t>i</w:t>
      </w:r>
      <w:r>
        <w:t>nera, laboreei buruzko erabakiek prezioen eta labore desberdinen etekin-tarteen eragina izaten dute –eta halakoak nabarmen aldatzen dira–, bai eta diru-laguntzen eragina ere.</w:t>
      </w:r>
    </w:p>
    <w:p w:rsidR="001020FA" w:rsidRDefault="00346314" w:rsidP="00952A33">
      <w:pPr>
        <w:pStyle w:val="texto"/>
        <w:numPr>
          <w:ilvl w:val="0"/>
          <w:numId w:val="21"/>
        </w:numPr>
        <w:tabs>
          <w:tab w:val="clear" w:pos="2835"/>
          <w:tab w:val="clear" w:pos="3969"/>
          <w:tab w:val="clear" w:pos="5103"/>
          <w:tab w:val="clear" w:pos="6237"/>
          <w:tab w:val="clear" w:pos="7371"/>
          <w:tab w:val="left" w:pos="567"/>
        </w:tabs>
        <w:ind w:left="0" w:firstLine="284"/>
      </w:pPr>
      <w:r>
        <w:t>INTIAk egindako azterlan horietatik, 2013an lortutako enpresa-etekinak eraldaketaren aurreko laboreetatik lortuko zirenekin alderatuta, ondorioztatzen da ezen 15 milioi egin dutela gora –ehuneko 507 da hori–, baina sektoreetan dispertsio handia dagoela –ehuneko -25etik ehuneko +1.958ra bitartekoa–.</w:t>
      </w:r>
    </w:p>
    <w:p w:rsidR="00F60087" w:rsidRDefault="00F60087" w:rsidP="0010135F">
      <w:pPr>
        <w:pStyle w:val="texto"/>
      </w:pPr>
      <w:r>
        <w:t>Aldaketa horien arrazoien azterketan sakondu beharra dago, bereziki ezarr</w:t>
      </w:r>
      <w:r>
        <w:t>i</w:t>
      </w:r>
      <w:r>
        <w:t>tako laboreei dagokienez, baldin eta hurrengo ekitaldietan eusten bazaie.</w:t>
      </w:r>
    </w:p>
    <w:p w:rsidR="00F60087" w:rsidRDefault="00F60087" w:rsidP="0010135F">
      <w:pPr>
        <w:pStyle w:val="texto"/>
      </w:pPr>
      <w:r>
        <w:t>Bestalde, zehaztu beharra dago nekazaritza-prezioek eragina izan dutela emaitzetan, eta urtetik urtera gertatu diren aldeak oso handiak izan direla. Ha</w:t>
      </w:r>
      <w:r>
        <w:t>r</w:t>
      </w:r>
      <w:r>
        <w:t>tara, Ureztatzaileen Elkarteak 2014ko prezio eta produkzioekin egindako azte</w:t>
      </w:r>
      <w:r>
        <w:t>r</w:t>
      </w:r>
      <w:r>
        <w:t>lanetan, zenbait produktutan errentagarritasun negatiboak lortzen dira.</w:t>
      </w:r>
    </w:p>
    <w:p w:rsidR="001020FA" w:rsidRDefault="001020FA" w:rsidP="0016220C">
      <w:pPr>
        <w:pStyle w:val="texto"/>
        <w:spacing w:before="140" w:after="240"/>
      </w:pPr>
      <w:r>
        <w:t xml:space="preserve">Horri dagokionez, 2009-2014 urteetan hiru produktu nagusiren prezioetan izandako aldeak nabarmendu behar ditugu: </w:t>
      </w:r>
    </w:p>
    <w:p w:rsidR="00CC1BA7" w:rsidRPr="00296F7C" w:rsidRDefault="00CC1BA7" w:rsidP="0016220C">
      <w:pPr>
        <w:pStyle w:val="texto"/>
        <w:spacing w:before="140" w:after="0"/>
        <w:ind w:right="142"/>
        <w:jc w:val="right"/>
        <w:rPr>
          <w:rFonts w:ascii="Arial" w:hAnsi="Arial" w:cs="Arial"/>
          <w:sz w:val="18"/>
          <w:szCs w:val="18"/>
        </w:rPr>
      </w:pPr>
      <w:r>
        <w:rPr>
          <w:rFonts w:ascii="Arial" w:hAnsi="Arial"/>
          <w:sz w:val="18"/>
        </w:rPr>
        <w:t>Euroak ehun kilogramoko</w:t>
      </w:r>
    </w:p>
    <w:tbl>
      <w:tblPr>
        <w:tblStyle w:val="Tablaconcuadrcula"/>
        <w:tblW w:w="0" w:type="auto"/>
        <w:jc w:val="center"/>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116"/>
        <w:gridCol w:w="1116"/>
        <w:gridCol w:w="1116"/>
        <w:gridCol w:w="1260"/>
        <w:gridCol w:w="1276"/>
        <w:gridCol w:w="1118"/>
      </w:tblGrid>
      <w:tr w:rsidR="001020FA" w:rsidRPr="00630CA6" w:rsidTr="001020FA">
        <w:trPr>
          <w:trHeight w:val="255"/>
          <w:jc w:val="center"/>
        </w:trPr>
        <w:tc>
          <w:tcPr>
            <w:tcW w:w="175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2009</w:t>
            </w: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2010</w:t>
            </w:r>
          </w:p>
        </w:tc>
        <w:tc>
          <w:tcPr>
            <w:tcW w:w="111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2011</w:t>
            </w:r>
          </w:p>
        </w:tc>
        <w:tc>
          <w:tcPr>
            <w:tcW w:w="1260"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2012</w:t>
            </w:r>
          </w:p>
        </w:tc>
        <w:tc>
          <w:tcPr>
            <w:tcW w:w="1276"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2013</w:t>
            </w:r>
          </w:p>
        </w:tc>
        <w:tc>
          <w:tcPr>
            <w:tcW w:w="1118" w:type="dxa"/>
            <w:tcBorders>
              <w:top w:val="single" w:sz="4" w:space="0" w:color="auto"/>
              <w:bottom w:val="single" w:sz="4" w:space="0" w:color="auto"/>
            </w:tcBorders>
            <w:shd w:val="clear" w:color="auto" w:fill="8DB3E2" w:themeFill="text2" w:themeFillTint="66"/>
            <w:vAlign w:val="center"/>
          </w:tcPr>
          <w:p w:rsidR="001020FA" w:rsidRPr="00630CA6" w:rsidRDefault="001020FA" w:rsidP="001020FA">
            <w:pPr>
              <w:pStyle w:val="cuatexto"/>
              <w:jc w:val="right"/>
              <w:rPr>
                <w:rFonts w:ascii="Arial" w:hAnsi="Arial" w:cs="Arial"/>
                <w:sz w:val="18"/>
                <w:szCs w:val="18"/>
              </w:rPr>
            </w:pPr>
            <w:r>
              <w:rPr>
                <w:rFonts w:ascii="Arial" w:hAnsi="Arial"/>
                <w:sz w:val="18"/>
              </w:rPr>
              <w:t>2014</w:t>
            </w:r>
          </w:p>
        </w:tc>
      </w:tr>
      <w:tr w:rsidR="001020FA" w:rsidTr="001020FA">
        <w:trPr>
          <w:trHeight w:val="198"/>
          <w:jc w:val="center"/>
        </w:trPr>
        <w:tc>
          <w:tcPr>
            <w:tcW w:w="1756" w:type="dxa"/>
            <w:tcBorders>
              <w:top w:val="single" w:sz="4" w:space="0" w:color="auto"/>
              <w:bottom w:val="single" w:sz="2" w:space="0" w:color="auto"/>
            </w:tcBorders>
          </w:tcPr>
          <w:p w:rsidR="001020FA" w:rsidRDefault="001020FA" w:rsidP="001020FA">
            <w:pPr>
              <w:pStyle w:val="cuatexto"/>
            </w:pPr>
            <w:r>
              <w:t>Garia</w:t>
            </w:r>
          </w:p>
        </w:tc>
        <w:tc>
          <w:tcPr>
            <w:tcW w:w="1116" w:type="dxa"/>
            <w:tcBorders>
              <w:top w:val="single" w:sz="4" w:space="0" w:color="auto"/>
              <w:bottom w:val="single" w:sz="2" w:space="0" w:color="auto"/>
            </w:tcBorders>
            <w:vAlign w:val="center"/>
          </w:tcPr>
          <w:p w:rsidR="001020FA" w:rsidRDefault="001020FA" w:rsidP="001020FA">
            <w:pPr>
              <w:pStyle w:val="cuatexto"/>
              <w:jc w:val="right"/>
            </w:pPr>
            <w:r>
              <w:t>14,07</w:t>
            </w:r>
          </w:p>
        </w:tc>
        <w:tc>
          <w:tcPr>
            <w:tcW w:w="1116" w:type="dxa"/>
            <w:tcBorders>
              <w:top w:val="single" w:sz="4" w:space="0" w:color="auto"/>
              <w:bottom w:val="single" w:sz="2" w:space="0" w:color="auto"/>
            </w:tcBorders>
            <w:vAlign w:val="center"/>
          </w:tcPr>
          <w:p w:rsidR="001020FA" w:rsidRDefault="001020FA" w:rsidP="001020FA">
            <w:pPr>
              <w:pStyle w:val="cuatexto"/>
              <w:jc w:val="right"/>
            </w:pPr>
            <w:r>
              <w:t>16,83</w:t>
            </w:r>
          </w:p>
        </w:tc>
        <w:tc>
          <w:tcPr>
            <w:tcW w:w="1116" w:type="dxa"/>
            <w:tcBorders>
              <w:top w:val="single" w:sz="4" w:space="0" w:color="auto"/>
              <w:bottom w:val="single" w:sz="2" w:space="0" w:color="auto"/>
            </w:tcBorders>
            <w:vAlign w:val="center"/>
          </w:tcPr>
          <w:p w:rsidR="001020FA" w:rsidRDefault="001020FA" w:rsidP="001020FA">
            <w:pPr>
              <w:pStyle w:val="cuatexto"/>
              <w:jc w:val="right"/>
            </w:pPr>
            <w:r>
              <w:t>21,39</w:t>
            </w:r>
          </w:p>
        </w:tc>
        <w:tc>
          <w:tcPr>
            <w:tcW w:w="1260" w:type="dxa"/>
            <w:tcBorders>
              <w:top w:val="single" w:sz="4" w:space="0" w:color="auto"/>
              <w:bottom w:val="single" w:sz="2" w:space="0" w:color="auto"/>
            </w:tcBorders>
            <w:vAlign w:val="center"/>
          </w:tcPr>
          <w:p w:rsidR="001020FA" w:rsidRDefault="001020FA" w:rsidP="001020FA">
            <w:pPr>
              <w:pStyle w:val="cuatexto"/>
              <w:jc w:val="right"/>
            </w:pPr>
            <w:r>
              <w:t>24,11</w:t>
            </w:r>
          </w:p>
        </w:tc>
        <w:tc>
          <w:tcPr>
            <w:tcW w:w="1276" w:type="dxa"/>
            <w:tcBorders>
              <w:top w:val="single" w:sz="4" w:space="0" w:color="auto"/>
              <w:bottom w:val="single" w:sz="2" w:space="0" w:color="auto"/>
            </w:tcBorders>
            <w:vAlign w:val="center"/>
          </w:tcPr>
          <w:p w:rsidR="001020FA" w:rsidRDefault="001020FA" w:rsidP="001020FA">
            <w:pPr>
              <w:pStyle w:val="cuatexto"/>
              <w:jc w:val="right"/>
            </w:pPr>
            <w:r>
              <w:t>20,74</w:t>
            </w:r>
          </w:p>
        </w:tc>
        <w:tc>
          <w:tcPr>
            <w:tcW w:w="1118" w:type="dxa"/>
            <w:tcBorders>
              <w:top w:val="single" w:sz="4" w:space="0" w:color="auto"/>
              <w:bottom w:val="single" w:sz="2" w:space="0" w:color="auto"/>
            </w:tcBorders>
            <w:vAlign w:val="center"/>
          </w:tcPr>
          <w:p w:rsidR="001020FA" w:rsidRDefault="001020FA" w:rsidP="001020FA">
            <w:pPr>
              <w:pStyle w:val="cuatexto"/>
              <w:jc w:val="right"/>
            </w:pPr>
            <w:r>
              <w:t>18,36</w:t>
            </w:r>
          </w:p>
        </w:tc>
      </w:tr>
      <w:tr w:rsidR="001020FA" w:rsidTr="00692939">
        <w:trPr>
          <w:trHeight w:val="198"/>
          <w:jc w:val="center"/>
        </w:trPr>
        <w:tc>
          <w:tcPr>
            <w:tcW w:w="1756" w:type="dxa"/>
            <w:tcBorders>
              <w:top w:val="single" w:sz="2" w:space="0" w:color="auto"/>
              <w:bottom w:val="single" w:sz="2" w:space="0" w:color="auto"/>
            </w:tcBorders>
          </w:tcPr>
          <w:p w:rsidR="001020FA" w:rsidRDefault="001020FA" w:rsidP="001020FA">
            <w:pPr>
              <w:pStyle w:val="cuatexto"/>
            </w:pPr>
            <w:r>
              <w:t>Garagarra</w:t>
            </w:r>
          </w:p>
        </w:tc>
        <w:tc>
          <w:tcPr>
            <w:tcW w:w="1116" w:type="dxa"/>
            <w:tcBorders>
              <w:top w:val="single" w:sz="2" w:space="0" w:color="auto"/>
              <w:bottom w:val="single" w:sz="2" w:space="0" w:color="auto"/>
            </w:tcBorders>
            <w:vAlign w:val="center"/>
          </w:tcPr>
          <w:p w:rsidR="001020FA" w:rsidRDefault="001020FA" w:rsidP="001020FA">
            <w:pPr>
              <w:pStyle w:val="cuatexto"/>
              <w:jc w:val="right"/>
            </w:pPr>
            <w:r>
              <w:t>12,50</w:t>
            </w:r>
          </w:p>
        </w:tc>
        <w:tc>
          <w:tcPr>
            <w:tcW w:w="1116" w:type="dxa"/>
            <w:tcBorders>
              <w:top w:val="single" w:sz="2" w:space="0" w:color="auto"/>
              <w:bottom w:val="single" w:sz="2" w:space="0" w:color="auto"/>
            </w:tcBorders>
            <w:vAlign w:val="center"/>
          </w:tcPr>
          <w:p w:rsidR="001020FA" w:rsidRDefault="001020FA" w:rsidP="001020FA">
            <w:pPr>
              <w:pStyle w:val="cuatexto"/>
              <w:jc w:val="right"/>
            </w:pPr>
            <w:r>
              <w:t>17,05</w:t>
            </w:r>
          </w:p>
        </w:tc>
        <w:tc>
          <w:tcPr>
            <w:tcW w:w="1116" w:type="dxa"/>
            <w:tcBorders>
              <w:top w:val="single" w:sz="2" w:space="0" w:color="auto"/>
              <w:bottom w:val="single" w:sz="2" w:space="0" w:color="auto"/>
            </w:tcBorders>
            <w:vAlign w:val="center"/>
          </w:tcPr>
          <w:p w:rsidR="001020FA" w:rsidRDefault="001020FA" w:rsidP="001020FA">
            <w:pPr>
              <w:pStyle w:val="cuatexto"/>
              <w:jc w:val="right"/>
            </w:pPr>
            <w:r>
              <w:t>20,00</w:t>
            </w:r>
          </w:p>
        </w:tc>
        <w:tc>
          <w:tcPr>
            <w:tcW w:w="1260" w:type="dxa"/>
            <w:tcBorders>
              <w:top w:val="single" w:sz="2" w:space="0" w:color="auto"/>
              <w:bottom w:val="single" w:sz="2" w:space="0" w:color="auto"/>
            </w:tcBorders>
            <w:vAlign w:val="center"/>
          </w:tcPr>
          <w:p w:rsidR="001020FA" w:rsidRDefault="001020FA" w:rsidP="001020FA">
            <w:pPr>
              <w:pStyle w:val="cuatexto"/>
              <w:jc w:val="right"/>
            </w:pPr>
            <w:r>
              <w:t>23,06</w:t>
            </w:r>
          </w:p>
        </w:tc>
        <w:tc>
          <w:tcPr>
            <w:tcW w:w="1276" w:type="dxa"/>
            <w:tcBorders>
              <w:top w:val="single" w:sz="2" w:space="0" w:color="auto"/>
              <w:bottom w:val="single" w:sz="2" w:space="0" w:color="auto"/>
            </w:tcBorders>
            <w:vAlign w:val="center"/>
          </w:tcPr>
          <w:p w:rsidR="001020FA" w:rsidRDefault="001020FA" w:rsidP="001020FA">
            <w:pPr>
              <w:pStyle w:val="cuatexto"/>
              <w:jc w:val="right"/>
            </w:pPr>
            <w:r>
              <w:t>16,97</w:t>
            </w:r>
          </w:p>
        </w:tc>
        <w:tc>
          <w:tcPr>
            <w:tcW w:w="1118" w:type="dxa"/>
            <w:tcBorders>
              <w:top w:val="single" w:sz="2" w:space="0" w:color="auto"/>
              <w:bottom w:val="single" w:sz="2" w:space="0" w:color="auto"/>
            </w:tcBorders>
            <w:vAlign w:val="center"/>
          </w:tcPr>
          <w:p w:rsidR="001020FA" w:rsidRDefault="001020FA" w:rsidP="001020FA">
            <w:pPr>
              <w:pStyle w:val="cuatexto"/>
              <w:jc w:val="right"/>
            </w:pPr>
            <w:r>
              <w:t>16,33</w:t>
            </w:r>
          </w:p>
        </w:tc>
      </w:tr>
      <w:tr w:rsidR="001020FA" w:rsidTr="00692939">
        <w:trPr>
          <w:trHeight w:val="198"/>
          <w:jc w:val="center"/>
        </w:trPr>
        <w:tc>
          <w:tcPr>
            <w:tcW w:w="1756" w:type="dxa"/>
            <w:tcBorders>
              <w:top w:val="single" w:sz="2" w:space="0" w:color="auto"/>
              <w:bottom w:val="single" w:sz="4" w:space="0" w:color="auto"/>
            </w:tcBorders>
          </w:tcPr>
          <w:p w:rsidR="001020FA" w:rsidRDefault="001020FA" w:rsidP="001020FA">
            <w:pPr>
              <w:pStyle w:val="cuatexto"/>
            </w:pPr>
            <w:r>
              <w:t>Artoa</w:t>
            </w:r>
          </w:p>
        </w:tc>
        <w:tc>
          <w:tcPr>
            <w:tcW w:w="1116" w:type="dxa"/>
            <w:tcBorders>
              <w:top w:val="single" w:sz="2" w:space="0" w:color="auto"/>
              <w:bottom w:val="single" w:sz="4" w:space="0" w:color="auto"/>
            </w:tcBorders>
            <w:vAlign w:val="center"/>
          </w:tcPr>
          <w:p w:rsidR="001020FA" w:rsidRDefault="001020FA" w:rsidP="001020FA">
            <w:pPr>
              <w:pStyle w:val="cuatexto"/>
              <w:jc w:val="right"/>
            </w:pPr>
            <w:r>
              <w:t>14,47</w:t>
            </w:r>
          </w:p>
        </w:tc>
        <w:tc>
          <w:tcPr>
            <w:tcW w:w="1116" w:type="dxa"/>
            <w:tcBorders>
              <w:top w:val="single" w:sz="2" w:space="0" w:color="auto"/>
              <w:bottom w:val="single" w:sz="4" w:space="0" w:color="auto"/>
            </w:tcBorders>
            <w:vAlign w:val="center"/>
          </w:tcPr>
          <w:p w:rsidR="001020FA" w:rsidRDefault="001020FA" w:rsidP="001020FA">
            <w:pPr>
              <w:pStyle w:val="cuatexto"/>
              <w:jc w:val="right"/>
            </w:pPr>
            <w:r>
              <w:t>16,75</w:t>
            </w:r>
          </w:p>
        </w:tc>
        <w:tc>
          <w:tcPr>
            <w:tcW w:w="1116" w:type="dxa"/>
            <w:tcBorders>
              <w:top w:val="single" w:sz="2" w:space="0" w:color="auto"/>
              <w:bottom w:val="single" w:sz="4" w:space="0" w:color="auto"/>
            </w:tcBorders>
            <w:vAlign w:val="center"/>
          </w:tcPr>
          <w:p w:rsidR="001020FA" w:rsidRDefault="001020FA" w:rsidP="001020FA">
            <w:pPr>
              <w:pStyle w:val="cuatexto"/>
              <w:jc w:val="right"/>
            </w:pPr>
            <w:r>
              <w:t>22,51</w:t>
            </w:r>
          </w:p>
        </w:tc>
        <w:tc>
          <w:tcPr>
            <w:tcW w:w="1260" w:type="dxa"/>
            <w:tcBorders>
              <w:top w:val="single" w:sz="2" w:space="0" w:color="auto"/>
              <w:bottom w:val="single" w:sz="4" w:space="0" w:color="auto"/>
            </w:tcBorders>
            <w:vAlign w:val="center"/>
          </w:tcPr>
          <w:p w:rsidR="001020FA" w:rsidRDefault="001020FA" w:rsidP="001020FA">
            <w:pPr>
              <w:pStyle w:val="cuatexto"/>
              <w:jc w:val="right"/>
            </w:pPr>
            <w:r>
              <w:t>22,79</w:t>
            </w:r>
          </w:p>
        </w:tc>
        <w:tc>
          <w:tcPr>
            <w:tcW w:w="1276" w:type="dxa"/>
            <w:tcBorders>
              <w:top w:val="single" w:sz="2" w:space="0" w:color="auto"/>
              <w:bottom w:val="single" w:sz="4" w:space="0" w:color="auto"/>
            </w:tcBorders>
            <w:vAlign w:val="center"/>
          </w:tcPr>
          <w:p w:rsidR="001020FA" w:rsidRDefault="001020FA" w:rsidP="001020FA">
            <w:pPr>
              <w:pStyle w:val="cuatexto"/>
              <w:jc w:val="right"/>
            </w:pPr>
            <w:r>
              <w:t>21,60</w:t>
            </w:r>
          </w:p>
        </w:tc>
        <w:tc>
          <w:tcPr>
            <w:tcW w:w="1118" w:type="dxa"/>
            <w:tcBorders>
              <w:top w:val="single" w:sz="2" w:space="0" w:color="auto"/>
              <w:bottom w:val="single" w:sz="4" w:space="0" w:color="auto"/>
            </w:tcBorders>
            <w:vAlign w:val="center"/>
          </w:tcPr>
          <w:p w:rsidR="001020FA" w:rsidRDefault="001020FA" w:rsidP="001020FA">
            <w:pPr>
              <w:pStyle w:val="cuatexto"/>
              <w:jc w:val="right"/>
            </w:pPr>
            <w:r>
              <w:t>17,58</w:t>
            </w:r>
          </w:p>
        </w:tc>
      </w:tr>
    </w:tbl>
    <w:p w:rsidR="00F60087" w:rsidRDefault="00F60087" w:rsidP="001426EB">
      <w:pPr>
        <w:pStyle w:val="texto"/>
        <w:numPr>
          <w:ilvl w:val="0"/>
          <w:numId w:val="21"/>
        </w:numPr>
        <w:tabs>
          <w:tab w:val="clear" w:pos="2835"/>
          <w:tab w:val="clear" w:pos="3969"/>
          <w:tab w:val="clear" w:pos="5103"/>
          <w:tab w:val="clear" w:pos="6237"/>
          <w:tab w:val="clear" w:pos="7371"/>
          <w:tab w:val="left" w:pos="567"/>
        </w:tabs>
        <w:spacing w:before="240"/>
        <w:ind w:left="0" w:firstLine="284"/>
      </w:pPr>
      <w:r>
        <w:t>Inbertsioak amortizatzeko epeak txikiagoak dira haien bizitza erabilgarria baino, bereziki ubidearen kasuan. Horrek berarekin ekartzen du egungo bela</w:t>
      </w:r>
      <w:r>
        <w:t>u</w:t>
      </w:r>
      <w:r>
        <w:t>naldia gainkostu bat pairatzen ari izatea, eta horri inbertsio pribatuen kostua gehitu behar zaio, labore-aldaketarako egin beharrekoa.</w:t>
      </w:r>
    </w:p>
    <w:p w:rsidR="00F60087" w:rsidRDefault="00F60087" w:rsidP="0010135F">
      <w:pPr>
        <w:pStyle w:val="texto"/>
      </w:pPr>
      <w:r>
        <w:t>Amortizazio-kostu horiek nabarmenak izan daitezke nekazaritza-produktuek behera egin duten urteetako ustiaketa-kontuan.</w:t>
      </w:r>
    </w:p>
    <w:p w:rsidR="0043266F" w:rsidRDefault="0043266F" w:rsidP="00952A33">
      <w:pPr>
        <w:pStyle w:val="texto"/>
        <w:numPr>
          <w:ilvl w:val="0"/>
          <w:numId w:val="21"/>
        </w:numPr>
        <w:tabs>
          <w:tab w:val="clear" w:pos="2835"/>
          <w:tab w:val="clear" w:pos="3969"/>
          <w:tab w:val="clear" w:pos="5103"/>
          <w:tab w:val="clear" w:pos="6237"/>
          <w:tab w:val="clear" w:pos="7371"/>
          <w:tab w:val="left" w:pos="567"/>
        </w:tabs>
        <w:ind w:left="0" w:firstLine="284"/>
      </w:pPr>
      <w:r>
        <w:t>Muga batzuk badaude azpiegitura hau zerbitzuan jartzeak enpleguan duen eraginari buruzko egiazko balorazioa egiteko, bai eta beste herri batzuetan edo nekazaritza-industrian duen eragina baloratzeko ere.</w:t>
      </w:r>
    </w:p>
    <w:p w:rsidR="009224F9" w:rsidRDefault="00C6555B" w:rsidP="001426EB">
      <w:pPr>
        <w:pStyle w:val="texto"/>
        <w:spacing w:after="240"/>
      </w:pPr>
      <w:r>
        <w:t>Egin ditugun azterlan eta azterketak partzialak dira; urteko azken egunean Nekazaritzarako Gizarte Segurantzan afiliatutakoen datuei buruz egindakotik ondorioztatzen da ubideak ukitutako herrien jokabidea hobea dela Nafarroako batez bestekoarena baino, hurrengo taulan ikus daitekeen bezala:</w:t>
      </w:r>
    </w:p>
    <w:p w:rsidR="005115B4" w:rsidRPr="00952A33" w:rsidRDefault="0010135F" w:rsidP="0010135F">
      <w:pPr>
        <w:pStyle w:val="texto"/>
        <w:spacing w:before="240" w:after="0"/>
        <w:jc w:val="right"/>
        <w:rPr>
          <w:sz w:val="18"/>
          <w:szCs w:val="18"/>
        </w:rPr>
      </w:pPr>
      <w:r>
        <w:rPr>
          <w:rFonts w:ascii="Arial" w:hAnsi="Arial"/>
          <w:sz w:val="18"/>
        </w:rPr>
        <w:t>14-05 aldearen ehunekoa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6"/>
        <w:gridCol w:w="2977"/>
      </w:tblGrid>
      <w:tr w:rsidR="0043266F" w:rsidRPr="0043266F" w:rsidTr="0010135F">
        <w:trPr>
          <w:trHeight w:val="255"/>
        </w:trPr>
        <w:tc>
          <w:tcPr>
            <w:tcW w:w="2976" w:type="dxa"/>
            <w:tcBorders>
              <w:top w:val="single" w:sz="4" w:space="0" w:color="auto"/>
              <w:bottom w:val="single" w:sz="4" w:space="0" w:color="auto"/>
            </w:tcBorders>
            <w:shd w:val="clear" w:color="auto" w:fill="8DB3E2" w:themeFill="text2" w:themeFillTint="66"/>
          </w:tcPr>
          <w:p w:rsidR="0043266F" w:rsidRPr="0043266F" w:rsidRDefault="0043266F" w:rsidP="0043266F">
            <w:pPr>
              <w:pStyle w:val="cuatexto"/>
              <w:rPr>
                <w:rFonts w:ascii="Arial" w:hAnsi="Arial" w:cs="Arial"/>
                <w:sz w:val="18"/>
                <w:szCs w:val="18"/>
              </w:rPr>
            </w:pPr>
          </w:p>
        </w:tc>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43266F" w:rsidP="0043266F">
            <w:pPr>
              <w:pStyle w:val="cuatexto"/>
              <w:jc w:val="right"/>
              <w:rPr>
                <w:rFonts w:ascii="Arial" w:hAnsi="Arial" w:cs="Arial"/>
                <w:sz w:val="18"/>
                <w:szCs w:val="18"/>
              </w:rPr>
            </w:pPr>
            <w:r>
              <w:rPr>
                <w:rFonts w:ascii="Arial" w:hAnsi="Arial"/>
                <w:sz w:val="18"/>
              </w:rPr>
              <w:t>Nafarroa</w:t>
            </w:r>
          </w:p>
        </w:tc>
        <w:tc>
          <w:tcPr>
            <w:tcW w:w="2977" w:type="dxa"/>
            <w:tcBorders>
              <w:top w:val="single" w:sz="4" w:space="0" w:color="auto"/>
              <w:bottom w:val="single" w:sz="4" w:space="0" w:color="auto"/>
            </w:tcBorders>
            <w:shd w:val="clear" w:color="auto" w:fill="8DB3E2" w:themeFill="text2" w:themeFillTint="66"/>
            <w:vAlign w:val="center"/>
          </w:tcPr>
          <w:p w:rsidR="0043266F" w:rsidRPr="0043266F" w:rsidRDefault="0043266F" w:rsidP="0043266F">
            <w:pPr>
              <w:pStyle w:val="cuatexto"/>
              <w:jc w:val="right"/>
              <w:rPr>
                <w:rFonts w:ascii="Arial" w:hAnsi="Arial" w:cs="Arial"/>
                <w:sz w:val="18"/>
                <w:szCs w:val="18"/>
              </w:rPr>
            </w:pPr>
            <w:r>
              <w:rPr>
                <w:rFonts w:ascii="Arial" w:hAnsi="Arial"/>
                <w:sz w:val="18"/>
              </w:rPr>
              <w:t>Eremu ureztagarria</w:t>
            </w:r>
          </w:p>
        </w:tc>
      </w:tr>
      <w:tr w:rsidR="0043266F" w:rsidTr="005115B4">
        <w:trPr>
          <w:trHeight w:val="198"/>
        </w:trPr>
        <w:tc>
          <w:tcPr>
            <w:tcW w:w="2976" w:type="dxa"/>
            <w:tcBorders>
              <w:top w:val="single" w:sz="4" w:space="0" w:color="auto"/>
              <w:bottom w:val="single" w:sz="2" w:space="0" w:color="auto"/>
            </w:tcBorders>
          </w:tcPr>
          <w:p w:rsidR="0043266F" w:rsidRDefault="00F33331" w:rsidP="00F33331">
            <w:pPr>
              <w:pStyle w:val="cuatexto"/>
            </w:pPr>
            <w:r>
              <w:t>Beren kontura afiliatuak</w:t>
            </w:r>
          </w:p>
        </w:tc>
        <w:tc>
          <w:tcPr>
            <w:tcW w:w="2976" w:type="dxa"/>
            <w:tcBorders>
              <w:top w:val="single" w:sz="4" w:space="0" w:color="auto"/>
              <w:bottom w:val="single" w:sz="2" w:space="0" w:color="auto"/>
            </w:tcBorders>
            <w:vAlign w:val="center"/>
          </w:tcPr>
          <w:p w:rsidR="0043266F" w:rsidRDefault="0043266F" w:rsidP="0043266F">
            <w:pPr>
              <w:pStyle w:val="cuatexto"/>
              <w:jc w:val="right"/>
            </w:pPr>
            <w:r>
              <w:t>-30,4</w:t>
            </w:r>
          </w:p>
        </w:tc>
        <w:tc>
          <w:tcPr>
            <w:tcW w:w="2977" w:type="dxa"/>
            <w:tcBorders>
              <w:top w:val="single" w:sz="4" w:space="0" w:color="auto"/>
              <w:bottom w:val="single" w:sz="2" w:space="0" w:color="auto"/>
            </w:tcBorders>
            <w:vAlign w:val="center"/>
          </w:tcPr>
          <w:p w:rsidR="0043266F" w:rsidRDefault="0043266F" w:rsidP="0043266F">
            <w:pPr>
              <w:pStyle w:val="cuatexto"/>
              <w:jc w:val="right"/>
            </w:pPr>
            <w:r>
              <w:t>-18</w:t>
            </w:r>
          </w:p>
        </w:tc>
      </w:tr>
      <w:tr w:rsidR="0043266F" w:rsidTr="005115B4">
        <w:trPr>
          <w:trHeight w:val="198"/>
        </w:trPr>
        <w:tc>
          <w:tcPr>
            <w:tcW w:w="2976" w:type="dxa"/>
            <w:tcBorders>
              <w:top w:val="single" w:sz="2" w:space="0" w:color="auto"/>
              <w:bottom w:val="single" w:sz="4" w:space="0" w:color="auto"/>
            </w:tcBorders>
          </w:tcPr>
          <w:p w:rsidR="0043266F" w:rsidRDefault="00F33331" w:rsidP="0043266F">
            <w:pPr>
              <w:pStyle w:val="cuatexto"/>
            </w:pPr>
            <w:r>
              <w:t>Besteren kontura afiliatuak</w:t>
            </w:r>
          </w:p>
        </w:tc>
        <w:tc>
          <w:tcPr>
            <w:tcW w:w="2976" w:type="dxa"/>
            <w:tcBorders>
              <w:top w:val="single" w:sz="2" w:space="0" w:color="auto"/>
              <w:bottom w:val="single" w:sz="4" w:space="0" w:color="auto"/>
            </w:tcBorders>
            <w:vAlign w:val="center"/>
          </w:tcPr>
          <w:p w:rsidR="0043266F" w:rsidRDefault="0043266F" w:rsidP="0043266F">
            <w:pPr>
              <w:pStyle w:val="cuatexto"/>
              <w:jc w:val="right"/>
            </w:pPr>
            <w:r>
              <w:t>+9,5</w:t>
            </w:r>
          </w:p>
        </w:tc>
        <w:tc>
          <w:tcPr>
            <w:tcW w:w="2977" w:type="dxa"/>
            <w:tcBorders>
              <w:top w:val="single" w:sz="2" w:space="0" w:color="auto"/>
              <w:bottom w:val="single" w:sz="4" w:space="0" w:color="auto"/>
            </w:tcBorders>
            <w:vAlign w:val="center"/>
          </w:tcPr>
          <w:p w:rsidR="0043266F" w:rsidRDefault="00392C1C" w:rsidP="0043266F">
            <w:pPr>
              <w:pStyle w:val="cuatexto"/>
              <w:jc w:val="right"/>
            </w:pPr>
            <w:r>
              <w:t>+8</w:t>
            </w:r>
          </w:p>
        </w:tc>
      </w:tr>
      <w:tr w:rsidR="0043266F" w:rsidRPr="0043266F" w:rsidTr="0010135F">
        <w:trPr>
          <w:trHeight w:val="255"/>
        </w:trPr>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43266F" w:rsidP="005115B4">
            <w:pPr>
              <w:pStyle w:val="cuatexto"/>
              <w:jc w:val="left"/>
              <w:rPr>
                <w:rFonts w:ascii="Arial" w:hAnsi="Arial" w:cs="Arial"/>
                <w:sz w:val="18"/>
                <w:szCs w:val="18"/>
              </w:rPr>
            </w:pPr>
            <w:r>
              <w:rPr>
                <w:rFonts w:ascii="Arial" w:hAnsi="Arial"/>
                <w:sz w:val="18"/>
              </w:rPr>
              <w:t>Guztira</w:t>
            </w:r>
          </w:p>
        </w:tc>
        <w:tc>
          <w:tcPr>
            <w:tcW w:w="2976" w:type="dxa"/>
            <w:tcBorders>
              <w:top w:val="single" w:sz="4" w:space="0" w:color="auto"/>
              <w:bottom w:val="single" w:sz="4" w:space="0" w:color="auto"/>
            </w:tcBorders>
            <w:shd w:val="clear" w:color="auto" w:fill="8DB3E2" w:themeFill="text2" w:themeFillTint="66"/>
            <w:vAlign w:val="center"/>
          </w:tcPr>
          <w:p w:rsidR="0043266F" w:rsidRPr="0043266F" w:rsidRDefault="00F33331" w:rsidP="005115B4">
            <w:pPr>
              <w:pStyle w:val="cuatexto"/>
              <w:jc w:val="right"/>
              <w:rPr>
                <w:rFonts w:ascii="Arial" w:hAnsi="Arial" w:cs="Arial"/>
                <w:sz w:val="18"/>
                <w:szCs w:val="18"/>
              </w:rPr>
            </w:pPr>
            <w:r>
              <w:rPr>
                <w:rFonts w:ascii="Arial" w:hAnsi="Arial"/>
                <w:sz w:val="18"/>
              </w:rPr>
              <w:t>-14</w:t>
            </w:r>
          </w:p>
        </w:tc>
        <w:tc>
          <w:tcPr>
            <w:tcW w:w="2977" w:type="dxa"/>
            <w:tcBorders>
              <w:top w:val="single" w:sz="4" w:space="0" w:color="auto"/>
              <w:bottom w:val="single" w:sz="4" w:space="0" w:color="auto"/>
            </w:tcBorders>
            <w:shd w:val="clear" w:color="auto" w:fill="8DB3E2" w:themeFill="text2" w:themeFillTint="66"/>
            <w:vAlign w:val="center"/>
          </w:tcPr>
          <w:p w:rsidR="0043266F" w:rsidRPr="0043266F" w:rsidRDefault="0043266F" w:rsidP="005115B4">
            <w:pPr>
              <w:pStyle w:val="cuatexto"/>
              <w:jc w:val="right"/>
              <w:rPr>
                <w:rFonts w:ascii="Arial" w:hAnsi="Arial" w:cs="Arial"/>
                <w:sz w:val="18"/>
                <w:szCs w:val="18"/>
              </w:rPr>
            </w:pPr>
            <w:r>
              <w:rPr>
                <w:rFonts w:ascii="Arial" w:hAnsi="Arial"/>
                <w:sz w:val="18"/>
              </w:rPr>
              <w:t>-6</w:t>
            </w:r>
          </w:p>
        </w:tc>
      </w:tr>
    </w:tbl>
    <w:p w:rsidR="00584C9D" w:rsidRDefault="0043266F" w:rsidP="0016220C">
      <w:pPr>
        <w:pStyle w:val="texto"/>
        <w:numPr>
          <w:ilvl w:val="0"/>
          <w:numId w:val="21"/>
        </w:numPr>
        <w:tabs>
          <w:tab w:val="clear" w:pos="2835"/>
          <w:tab w:val="clear" w:pos="3969"/>
          <w:tab w:val="clear" w:pos="5103"/>
          <w:tab w:val="clear" w:pos="6237"/>
          <w:tab w:val="clear" w:pos="7371"/>
          <w:tab w:val="left" w:pos="567"/>
        </w:tabs>
        <w:spacing w:before="240"/>
        <w:ind w:left="0" w:firstLine="284"/>
      </w:pPr>
      <w:r>
        <w:t>Udal zergetatik heldutako diru-sarrerak, herri-lurrak kanpo utzi ondoren geratu diren 19.229 hektareetatik heldu direnak, lursailen katastro-balioaren arabera kalkulatzen dira.  Balio hori 20,5 milioikoa izatetik 78,7 milioikoa iz</w:t>
      </w:r>
      <w:r>
        <w:t>a</w:t>
      </w:r>
      <w:r>
        <w:t>tera pasa da, ehuneko 327ko igoerarekin.</w:t>
      </w:r>
    </w:p>
    <w:p w:rsidR="0043266F" w:rsidRDefault="006D55C0" w:rsidP="00B14200">
      <w:pPr>
        <w:pStyle w:val="texto"/>
      </w:pPr>
      <w:r>
        <w:t>Herri-lurren esleipenaren ondorioz diru-bilketan izan den igoera urtean 1,6 milioi euro ingurukoa izan daiteke.</w:t>
      </w:r>
    </w:p>
    <w:p w:rsidR="00F33331" w:rsidRPr="00DA6EC2" w:rsidRDefault="006D55C0" w:rsidP="00952A33">
      <w:pPr>
        <w:pStyle w:val="texto"/>
        <w:numPr>
          <w:ilvl w:val="0"/>
          <w:numId w:val="21"/>
        </w:numPr>
        <w:tabs>
          <w:tab w:val="clear" w:pos="2835"/>
          <w:tab w:val="clear" w:pos="3969"/>
          <w:tab w:val="clear" w:pos="5103"/>
          <w:tab w:val="clear" w:pos="6237"/>
          <w:tab w:val="clear" w:pos="7371"/>
          <w:tab w:val="left" w:pos="567"/>
        </w:tabs>
        <w:ind w:left="0" w:firstLine="284"/>
      </w:pPr>
      <w:r>
        <w:t>Egindako azterlanetatik, non ez baita jasotzen ureztatze tradizionalekiko alderaketa, ondorioztatzen da Ubideko ureztalurrek kostu nabarmen txikiagoa dutela, ehuneko 50 ingurukoa, ur bolumen handia erabiltzen dituzten ureztal</w:t>
      </w:r>
      <w:r>
        <w:t>u</w:t>
      </w:r>
      <w:r>
        <w:t>rrek baino, eta hori nabarmenagoa da ponpatzearen altuera handia denean, energia-kostuek daukaten garrantzia dela eta.</w:t>
      </w:r>
    </w:p>
    <w:p w:rsidR="001020FA" w:rsidRDefault="00003026" w:rsidP="00952A33">
      <w:pPr>
        <w:pStyle w:val="texto"/>
        <w:numPr>
          <w:ilvl w:val="0"/>
          <w:numId w:val="21"/>
        </w:numPr>
        <w:tabs>
          <w:tab w:val="clear" w:pos="2835"/>
          <w:tab w:val="clear" w:pos="3969"/>
          <w:tab w:val="clear" w:pos="5103"/>
          <w:tab w:val="clear" w:pos="6237"/>
          <w:tab w:val="clear" w:pos="7371"/>
          <w:tab w:val="left" w:pos="567"/>
        </w:tabs>
        <w:ind w:left="0" w:firstLine="284"/>
      </w:pPr>
      <w:r>
        <w:t>Beste alderdi batzuetan sartu gabe, soilik ureztatzea ezartzeko prozesuari erreparatuta, ulertzen dugu lan eraginkorra egin dela, zeren eta lur-zatien eh</w:t>
      </w:r>
      <w:r>
        <w:t>u</w:t>
      </w:r>
      <w:r>
        <w:t>neko 87an ureztatze-sistema ezarri baita.</w:t>
      </w:r>
    </w:p>
    <w:p w:rsidR="00F33331" w:rsidRPr="00F33331" w:rsidRDefault="00F33331" w:rsidP="00044B4F">
      <w:pPr>
        <w:pStyle w:val="texto"/>
        <w:numPr>
          <w:ilvl w:val="0"/>
          <w:numId w:val="21"/>
        </w:numPr>
        <w:tabs>
          <w:tab w:val="clear" w:pos="2835"/>
          <w:tab w:val="clear" w:pos="3969"/>
          <w:tab w:val="clear" w:pos="5103"/>
          <w:tab w:val="clear" w:pos="6237"/>
          <w:tab w:val="clear" w:pos="7371"/>
        </w:tabs>
        <w:spacing w:after="240"/>
        <w:ind w:left="0" w:firstLine="284"/>
      </w:pPr>
      <w:r>
        <w:t>Informazio hori eta INTIAk eta Departamentuak egindako azterlanak p</w:t>
      </w:r>
      <w:r>
        <w:t>o</w:t>
      </w:r>
      <w:r>
        <w:t>sitibotzat jotzen ditugu; izan ere, aukera emanen digute etorkizuneko analisiet</w:t>
      </w:r>
      <w:r>
        <w:t>a</w:t>
      </w:r>
      <w:r>
        <w:t>rako datu historikoak edukitzeko.</w:t>
      </w:r>
    </w:p>
    <w:p w:rsidR="00F33331" w:rsidRPr="00457E1D" w:rsidRDefault="00F33331" w:rsidP="00D505EA">
      <w:pPr>
        <w:pStyle w:val="atitulo2"/>
        <w:spacing w:before="480"/>
      </w:pPr>
      <w:bookmarkStart w:id="13" w:name="_Toc431280046"/>
      <w:bookmarkStart w:id="14" w:name="_Toc442258258"/>
      <w:r>
        <w:t>V.2. Gomendioak</w:t>
      </w:r>
      <w:bookmarkEnd w:id="13"/>
      <w:bookmarkEnd w:id="14"/>
    </w:p>
    <w:p w:rsidR="006D55C0" w:rsidRDefault="006D55C0" w:rsidP="006D55C0">
      <w:pPr>
        <w:pStyle w:val="texto"/>
        <w:tabs>
          <w:tab w:val="clear" w:pos="2835"/>
          <w:tab w:val="clear" w:pos="3969"/>
          <w:tab w:val="clear" w:pos="5103"/>
          <w:tab w:val="clear" w:pos="6237"/>
          <w:tab w:val="clear" w:pos="7371"/>
        </w:tabs>
        <w:spacing w:after="240"/>
        <w:ind w:left="284" w:firstLine="0"/>
      </w:pPr>
      <w:r>
        <w:t>Ondorioz, hauxe gomendatzen dugu:</w:t>
      </w:r>
    </w:p>
    <w:p w:rsidR="006D55C0" w:rsidRPr="007E7773" w:rsidRDefault="006D55C0" w:rsidP="00EE4961">
      <w:pPr>
        <w:pStyle w:val="texto"/>
        <w:numPr>
          <w:ilvl w:val="0"/>
          <w:numId w:val="22"/>
        </w:numPr>
        <w:tabs>
          <w:tab w:val="clear" w:pos="2835"/>
          <w:tab w:val="center" w:pos="567"/>
        </w:tabs>
        <w:ind w:left="0" w:firstLine="284"/>
        <w:rPr>
          <w:i/>
        </w:rPr>
      </w:pPr>
      <w:r>
        <w:rPr>
          <w:i/>
        </w:rPr>
        <w:t>Azpiegitura hauen eraginei buruzko azterlanekin jarraitzea, zeren eta ezinbestekoa da urte batzuk igarotzen uztea balioespen zehatzagoak egin ahal izateko.</w:t>
      </w:r>
    </w:p>
    <w:p w:rsidR="002879AF" w:rsidRDefault="006D55C0" w:rsidP="002879AF">
      <w:pPr>
        <w:pStyle w:val="texto"/>
        <w:rPr>
          <w:i/>
        </w:rPr>
      </w:pPr>
      <w:r>
        <w:rPr>
          <w:i/>
        </w:rPr>
        <w:t>Horri dagokionez, aztertu beharra dago ez ote den komeni INTIAk egindako azterlanak osatzea aldizkako beste azterlan batzuekin, norainoko handiag</w:t>
      </w:r>
      <w:r>
        <w:rPr>
          <w:i/>
        </w:rPr>
        <w:t>o</w:t>
      </w:r>
      <w:r>
        <w:rPr>
          <w:i/>
        </w:rPr>
        <w:t xml:space="preserve">koak, entitate ikertzaile espezializatuen laguntzarekin. </w:t>
      </w:r>
    </w:p>
    <w:p w:rsidR="006D55C0" w:rsidRDefault="006D55C0" w:rsidP="00EE4961">
      <w:pPr>
        <w:pStyle w:val="texto"/>
        <w:numPr>
          <w:ilvl w:val="0"/>
          <w:numId w:val="22"/>
        </w:numPr>
        <w:tabs>
          <w:tab w:val="clear" w:pos="2835"/>
          <w:tab w:val="center" w:pos="567"/>
          <w:tab w:val="num" w:pos="600"/>
        </w:tabs>
        <w:ind w:left="0" w:firstLine="284"/>
        <w:rPr>
          <w:i/>
        </w:rPr>
      </w:pPr>
      <w:r>
        <w:rPr>
          <w:i/>
        </w:rPr>
        <w:t>Honelako azpiegituretarako –kostu handikoak eta iraupen luzekoak– a</w:t>
      </w:r>
      <w:r>
        <w:rPr>
          <w:i/>
        </w:rPr>
        <w:t>z</w:t>
      </w:r>
      <w:r>
        <w:rPr>
          <w:i/>
        </w:rPr>
        <w:t>tertzea zein den finantzaketarako eta kostuaren zati bat erabiltzaileei jasan</w:t>
      </w:r>
      <w:r>
        <w:rPr>
          <w:i/>
        </w:rPr>
        <w:t>a</w:t>
      </w:r>
      <w:r>
        <w:rPr>
          <w:i/>
        </w:rPr>
        <w:t>razteko politika publiko egokiena, eta ahaleginak egitea banaketa erabiltza</w:t>
      </w:r>
      <w:r>
        <w:rPr>
          <w:i/>
        </w:rPr>
        <w:t>i</w:t>
      </w:r>
      <w:r>
        <w:rPr>
          <w:i/>
        </w:rPr>
        <w:t>leen artean denboran ekitatiboa izan dadin (belaunaldien arteko ekitatea) eta ustiategien errentagarritasuna erraz dezan, batez ere lehenengo urteetan.</w:t>
      </w:r>
    </w:p>
    <w:p w:rsidR="00AA041E" w:rsidRPr="007E7773" w:rsidRDefault="00AA041E" w:rsidP="007E7773">
      <w:pPr>
        <w:pStyle w:val="texto"/>
        <w:numPr>
          <w:ilvl w:val="0"/>
          <w:numId w:val="22"/>
        </w:numPr>
        <w:tabs>
          <w:tab w:val="clear" w:pos="2835"/>
          <w:tab w:val="center" w:pos="567"/>
          <w:tab w:val="num" w:pos="600"/>
        </w:tabs>
        <w:ind w:left="0" w:firstLine="284"/>
        <w:rPr>
          <w:i/>
        </w:rPr>
      </w:pPr>
      <w:r>
        <w:rPr>
          <w:i/>
        </w:rPr>
        <w:t>Aztertzea Administrazioak nolako jarduketak egin ditzakeen, erabiltzaile guztiek, antzeko era batera, azpiegitura horien onurak hartu ahal ditzaten eta haien artean gertatzen diren desbideratzeak gutxiago izan daitezen.</w:t>
      </w:r>
    </w:p>
    <w:p w:rsidR="00564F2D" w:rsidRDefault="00EC7D8B" w:rsidP="00EC7D8B">
      <w:pPr>
        <w:pStyle w:val="atitulo1"/>
      </w:pPr>
      <w:bookmarkStart w:id="15" w:name="_Toc431280047"/>
      <w:bookmarkStart w:id="16" w:name="_Toc442258259"/>
      <w:r>
        <w:t>VI. Aztertutako alderdiei buruzko iruzkinak</w:t>
      </w:r>
      <w:bookmarkEnd w:id="15"/>
      <w:bookmarkEnd w:id="16"/>
    </w:p>
    <w:p w:rsidR="00EC7D8B" w:rsidRPr="001C6D1A" w:rsidRDefault="002879AF" w:rsidP="00CA059F">
      <w:pPr>
        <w:pStyle w:val="texto"/>
        <w:spacing w:before="120"/>
      </w:pPr>
      <w:r>
        <w:t>“Mugak” izeneko atalean adierazitakoa kontuan hartuta, atal honetan zaba</w:t>
      </w:r>
      <w:r>
        <w:t>l</w:t>
      </w:r>
      <w:r>
        <w:t>duko ditugu aurrekoaren ondorio orokorrak, eta haiek zehaztu eta komentatuko ditugu.</w:t>
      </w:r>
    </w:p>
    <w:p w:rsidR="00F20C25" w:rsidRDefault="00EC7D8B" w:rsidP="00CA059F">
      <w:pPr>
        <w:pStyle w:val="texto"/>
        <w:spacing w:before="120"/>
      </w:pPr>
      <w:r>
        <w:t>Horretarako, atala hiru zatitan banatuko dugu: lehenengoan, azpiegituren kostu desberdinak komentatuko ditugu; bigarrenean, lortutako emaitzak eta onurak aipatuko ditugu; eta hirugarrenean, ureztatze sistema desberdinetako erabiltzaileen kostuak alderatuko ditugu.</w:t>
      </w:r>
    </w:p>
    <w:p w:rsidR="00EC7D8B" w:rsidRPr="0095363A" w:rsidRDefault="00EC7D8B" w:rsidP="00413BFA">
      <w:pPr>
        <w:pStyle w:val="atitulo2"/>
        <w:spacing w:before="240"/>
      </w:pPr>
      <w:bookmarkStart w:id="17" w:name="_Toc431280048"/>
      <w:bookmarkStart w:id="18" w:name="_Toc442258260"/>
      <w:r>
        <w:t>VI.1. Azpiegituren kostua dela eta</w:t>
      </w:r>
      <w:bookmarkEnd w:id="17"/>
      <w:bookmarkEnd w:id="18"/>
    </w:p>
    <w:p w:rsidR="00CD7D94" w:rsidRPr="001C6D1A" w:rsidRDefault="00CD7D94" w:rsidP="00CD7D94">
      <w:pPr>
        <w:pStyle w:val="texto"/>
      </w:pPr>
      <w:r>
        <w:t>Itoizko urtegia eta Nafarroako ubidea eraikitzeko lanak Nafarroako Gobe</w:t>
      </w:r>
      <w:r>
        <w:t>r</w:t>
      </w:r>
      <w:r>
        <w:t>nuak eta Estatuko Administrazioak egin dituzte, elkar hartuta, kontuan hartuta Estatuak interes orokorreko obra hidraulikoen arloan daukan eskumena eta N</w:t>
      </w:r>
      <w:r>
        <w:t>a</w:t>
      </w:r>
      <w:r>
        <w:t>farroak, bere lurraldean, aprobetxamenduen eta ureztaketaren arloan dauzk</w:t>
      </w:r>
      <w:r>
        <w:t>a</w:t>
      </w:r>
      <w:r>
        <w:t>nak.</w:t>
      </w:r>
    </w:p>
    <w:p w:rsidR="00EC7D8B" w:rsidRPr="0095363A" w:rsidRDefault="00EC7D8B" w:rsidP="00413BFA">
      <w:pPr>
        <w:pStyle w:val="atitulo2"/>
        <w:spacing w:before="240"/>
        <w:rPr>
          <w:i/>
        </w:rPr>
      </w:pPr>
      <w:bookmarkStart w:id="19" w:name="_Toc431280049"/>
      <w:bookmarkStart w:id="20" w:name="_Toc442258261"/>
      <w:r>
        <w:rPr>
          <w:i/>
        </w:rPr>
        <w:t>Vl.1.1. Itoizko urtegia</w:t>
      </w:r>
      <w:bookmarkEnd w:id="19"/>
      <w:bookmarkEnd w:id="20"/>
    </w:p>
    <w:p w:rsidR="00EC7D8B" w:rsidRPr="001C6D1A" w:rsidRDefault="00EC7D8B" w:rsidP="00CA059F">
      <w:pPr>
        <w:pStyle w:val="texto"/>
        <w:spacing w:after="180"/>
      </w:pPr>
      <w:r>
        <w:t>1988ko urriaren 19an, Nafarroako Gobernuak eta Estatuko Administrazioak lankidetza hitzarmen bat sinatu zuten, non honako hau ezartzen baita: Estatuak presaren obra zibila egin eta finantzatuko du eta Nafarroako Gobernuak, berriz, lursailen desjabetzeak egin eta finantzatuko ditu; halaber, ukitutako zerbitzuak berrezarriko ditu.</w:t>
      </w:r>
    </w:p>
    <w:p w:rsidR="00EC7D8B" w:rsidRPr="001C6D1A" w:rsidRDefault="00EC7D8B" w:rsidP="005545E3">
      <w:pPr>
        <w:pStyle w:val="texto"/>
      </w:pPr>
      <w:r>
        <w:t>Ebroko Konfederazio Hidrografikoa da Itoizko urtegiaren ustiaketaz ardur</w:t>
      </w:r>
      <w:r>
        <w:t>a</w:t>
      </w:r>
      <w:r>
        <w:t>tzen dena, eta bertatik hornitzen da Nafarroako ubidea. 2004an, Nafarroak G</w:t>
      </w:r>
      <w:r>
        <w:t>o</w:t>
      </w:r>
      <w:r>
        <w:t>bernuari urteko 340 hektometro kubikoko emakida eman zitzaion, Nafarroako ubidearen eremu ureztagarriko 53.000 hektarea ureztatzeko. Gero, 2007an, N</w:t>
      </w:r>
      <w:r>
        <w:t>a</w:t>
      </w:r>
      <w:r>
        <w:t>farroako Gobernuak emakida hori Nafarroako Ubideko Ureztatzaileen Elkarte Orokorrari laga zion.</w:t>
      </w:r>
    </w:p>
    <w:p w:rsidR="00EC7D8B" w:rsidRPr="001C6D1A" w:rsidRDefault="00EC7D8B" w:rsidP="005545E3">
      <w:pPr>
        <w:pStyle w:val="texto"/>
        <w:spacing w:after="240"/>
      </w:pPr>
      <w:r>
        <w:t>Urtegian egindako inbertsioa 298.144.401 eurokoa izan zen; horietatik, Est</w:t>
      </w:r>
      <w:r>
        <w:t>a</w:t>
      </w:r>
      <w:r>
        <w:t>tuak 210.340.099 euroko obrak egin zituen eta Nafarroako Gobernuak, berriz, 87,8 milioiko guztizko gastua hartu zuen bere gain; hona azken horren xehak</w:t>
      </w:r>
      <w:r>
        <w:t>a</w:t>
      </w:r>
      <w:r>
        <w:t>tzea:</w:t>
      </w:r>
    </w:p>
    <w:tbl>
      <w:tblPr>
        <w:tblStyle w:val="Tablaconcuadrcula"/>
        <w:tblW w:w="0" w:type="auto"/>
        <w:jc w:val="center"/>
        <w:tblInd w:w="108" w:type="dxa"/>
        <w:tblBorders>
          <w:left w:val="none" w:sz="0" w:space="0" w:color="auto"/>
          <w:right w:val="none" w:sz="0" w:space="0" w:color="auto"/>
        </w:tblBorders>
        <w:tblLook w:val="04A0" w:firstRow="1" w:lastRow="0" w:firstColumn="1" w:lastColumn="0" w:noHBand="0" w:noVBand="1"/>
      </w:tblPr>
      <w:tblGrid>
        <w:gridCol w:w="4356"/>
        <w:gridCol w:w="4433"/>
      </w:tblGrid>
      <w:tr w:rsidR="00A55450" w:rsidRPr="00A55450" w:rsidTr="005545E3">
        <w:trPr>
          <w:trHeight w:val="255"/>
          <w:jc w:val="center"/>
        </w:trPr>
        <w:tc>
          <w:tcPr>
            <w:tcW w:w="4356" w:type="dxa"/>
            <w:tcBorders>
              <w:bottom w:val="single" w:sz="4" w:space="0" w:color="auto"/>
              <w:right w:val="nil"/>
            </w:tcBorders>
            <w:shd w:val="clear" w:color="auto" w:fill="8DB3E2" w:themeFill="text2" w:themeFillTint="66"/>
            <w:vAlign w:val="center"/>
          </w:tcPr>
          <w:p w:rsidR="00A55450" w:rsidRPr="00A55450" w:rsidRDefault="00A55450" w:rsidP="00A55450">
            <w:pPr>
              <w:pStyle w:val="cuatexto"/>
              <w:jc w:val="left"/>
              <w:rPr>
                <w:rFonts w:ascii="Arial" w:hAnsi="Arial" w:cs="Arial"/>
                <w:sz w:val="18"/>
                <w:szCs w:val="18"/>
              </w:rPr>
            </w:pPr>
            <w:r>
              <w:rPr>
                <w:rFonts w:ascii="Arial" w:hAnsi="Arial"/>
                <w:sz w:val="18"/>
              </w:rPr>
              <w:t>Kontzeptua</w:t>
            </w:r>
          </w:p>
        </w:tc>
        <w:tc>
          <w:tcPr>
            <w:tcW w:w="4433" w:type="dxa"/>
            <w:tcBorders>
              <w:left w:val="nil"/>
              <w:bottom w:val="single" w:sz="4" w:space="0" w:color="auto"/>
            </w:tcBorders>
            <w:shd w:val="clear" w:color="auto" w:fill="8DB3E2" w:themeFill="text2" w:themeFillTint="66"/>
            <w:vAlign w:val="center"/>
          </w:tcPr>
          <w:p w:rsidR="00A55450" w:rsidRPr="00A55450" w:rsidRDefault="00A55450" w:rsidP="00A55450">
            <w:pPr>
              <w:pStyle w:val="cuatexto"/>
              <w:jc w:val="right"/>
              <w:rPr>
                <w:rFonts w:ascii="Arial" w:hAnsi="Arial" w:cs="Arial"/>
                <w:sz w:val="18"/>
                <w:szCs w:val="18"/>
              </w:rPr>
            </w:pPr>
            <w:r>
              <w:rPr>
                <w:rFonts w:ascii="Arial" w:hAnsi="Arial"/>
                <w:sz w:val="18"/>
              </w:rPr>
              <w:t>Kopurua</w:t>
            </w:r>
          </w:p>
        </w:tc>
      </w:tr>
      <w:tr w:rsidR="00A55450" w:rsidTr="005545E3">
        <w:trPr>
          <w:trHeight w:val="198"/>
          <w:jc w:val="center"/>
        </w:trPr>
        <w:tc>
          <w:tcPr>
            <w:tcW w:w="4356" w:type="dxa"/>
            <w:tcBorders>
              <w:top w:val="single" w:sz="4" w:space="0" w:color="auto"/>
              <w:bottom w:val="single" w:sz="2" w:space="0" w:color="auto"/>
              <w:right w:val="nil"/>
            </w:tcBorders>
            <w:vAlign w:val="center"/>
          </w:tcPr>
          <w:p w:rsidR="00A55450" w:rsidRDefault="00A55450" w:rsidP="00A55450">
            <w:pPr>
              <w:pStyle w:val="cuatexto"/>
              <w:jc w:val="left"/>
            </w:pPr>
            <w:r>
              <w:t>Azterlanak eta proiektuak</w:t>
            </w:r>
          </w:p>
        </w:tc>
        <w:tc>
          <w:tcPr>
            <w:tcW w:w="4433" w:type="dxa"/>
            <w:tcBorders>
              <w:top w:val="single" w:sz="4" w:space="0" w:color="auto"/>
              <w:left w:val="nil"/>
              <w:bottom w:val="single" w:sz="2" w:space="0" w:color="auto"/>
            </w:tcBorders>
            <w:vAlign w:val="center"/>
          </w:tcPr>
          <w:p w:rsidR="00A55450" w:rsidRDefault="00A55450" w:rsidP="00A55450">
            <w:pPr>
              <w:pStyle w:val="cuatexto"/>
              <w:jc w:val="right"/>
            </w:pPr>
            <w:r>
              <w:t>1.572.759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Desjabetzeak</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29.921.099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Obrak</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41.457.939</w:t>
            </w:r>
          </w:p>
        </w:tc>
      </w:tr>
      <w:tr w:rsidR="00A55450" w:rsidTr="005545E3">
        <w:trPr>
          <w:trHeight w:val="198"/>
          <w:jc w:val="center"/>
        </w:trPr>
        <w:tc>
          <w:tcPr>
            <w:tcW w:w="4356" w:type="dxa"/>
            <w:tcBorders>
              <w:top w:val="single" w:sz="2" w:space="0" w:color="auto"/>
              <w:bottom w:val="single" w:sz="2" w:space="0" w:color="auto"/>
              <w:right w:val="nil"/>
            </w:tcBorders>
            <w:vAlign w:val="center"/>
          </w:tcPr>
          <w:p w:rsidR="00A55450" w:rsidRDefault="00A55450" w:rsidP="00A55450">
            <w:pPr>
              <w:pStyle w:val="cuatexto"/>
              <w:jc w:val="left"/>
            </w:pPr>
            <w:r>
              <w:t>Zerbitzuen berrezarpena</w:t>
            </w:r>
          </w:p>
        </w:tc>
        <w:tc>
          <w:tcPr>
            <w:tcW w:w="4433" w:type="dxa"/>
            <w:tcBorders>
              <w:top w:val="single" w:sz="2" w:space="0" w:color="auto"/>
              <w:left w:val="nil"/>
              <w:bottom w:val="single" w:sz="2" w:space="0" w:color="auto"/>
            </w:tcBorders>
            <w:vAlign w:val="center"/>
          </w:tcPr>
          <w:p w:rsidR="00A55450" w:rsidRDefault="00A55450" w:rsidP="00A55450">
            <w:pPr>
              <w:pStyle w:val="cuatexto"/>
              <w:jc w:val="right"/>
            </w:pPr>
            <w:r>
              <w:t>12.316.278</w:t>
            </w:r>
          </w:p>
        </w:tc>
      </w:tr>
      <w:tr w:rsidR="00A55450" w:rsidTr="005545E3">
        <w:trPr>
          <w:trHeight w:val="198"/>
          <w:jc w:val="center"/>
        </w:trPr>
        <w:tc>
          <w:tcPr>
            <w:tcW w:w="4356" w:type="dxa"/>
            <w:tcBorders>
              <w:top w:val="single" w:sz="2" w:space="0" w:color="auto"/>
              <w:bottom w:val="single" w:sz="4" w:space="0" w:color="auto"/>
              <w:right w:val="nil"/>
            </w:tcBorders>
            <w:vAlign w:val="center"/>
          </w:tcPr>
          <w:p w:rsidR="00A55450" w:rsidRDefault="00A55450" w:rsidP="00A55450">
            <w:pPr>
              <w:pStyle w:val="cuatexto"/>
              <w:jc w:val="left"/>
            </w:pPr>
            <w:r>
              <w:t>Beste gastu batzuk</w:t>
            </w:r>
          </w:p>
        </w:tc>
        <w:tc>
          <w:tcPr>
            <w:tcW w:w="4433" w:type="dxa"/>
            <w:tcBorders>
              <w:top w:val="single" w:sz="2" w:space="0" w:color="auto"/>
              <w:left w:val="nil"/>
              <w:bottom w:val="single" w:sz="4" w:space="0" w:color="auto"/>
            </w:tcBorders>
            <w:vAlign w:val="center"/>
          </w:tcPr>
          <w:p w:rsidR="00A55450" w:rsidRDefault="00A55450" w:rsidP="00A55450">
            <w:pPr>
              <w:pStyle w:val="cuatexto"/>
              <w:jc w:val="right"/>
            </w:pPr>
            <w:r>
              <w:t>2.601.187</w:t>
            </w:r>
          </w:p>
        </w:tc>
      </w:tr>
      <w:tr w:rsidR="00A55450" w:rsidRPr="00A55450" w:rsidTr="005545E3">
        <w:trPr>
          <w:trHeight w:val="255"/>
          <w:jc w:val="center"/>
        </w:trPr>
        <w:tc>
          <w:tcPr>
            <w:tcW w:w="4356" w:type="dxa"/>
            <w:tcBorders>
              <w:top w:val="single" w:sz="4" w:space="0" w:color="auto"/>
              <w:right w:val="nil"/>
            </w:tcBorders>
            <w:shd w:val="clear" w:color="auto" w:fill="8DB3E2" w:themeFill="text2" w:themeFillTint="66"/>
            <w:vAlign w:val="center"/>
          </w:tcPr>
          <w:p w:rsidR="00A55450" w:rsidRPr="00A55450" w:rsidRDefault="00A55450" w:rsidP="00AD14CF">
            <w:pPr>
              <w:pStyle w:val="cuatexto"/>
              <w:jc w:val="left"/>
              <w:rPr>
                <w:rFonts w:ascii="Arial" w:hAnsi="Arial" w:cs="Arial"/>
                <w:sz w:val="18"/>
                <w:szCs w:val="18"/>
              </w:rPr>
            </w:pPr>
            <w:r>
              <w:rPr>
                <w:rFonts w:ascii="Arial" w:hAnsi="Arial"/>
                <w:sz w:val="18"/>
              </w:rPr>
              <w:t>Guztira</w:t>
            </w:r>
          </w:p>
        </w:tc>
        <w:tc>
          <w:tcPr>
            <w:tcW w:w="4433" w:type="dxa"/>
            <w:tcBorders>
              <w:top w:val="single" w:sz="4" w:space="0" w:color="auto"/>
              <w:left w:val="nil"/>
            </w:tcBorders>
            <w:shd w:val="clear" w:color="auto" w:fill="8DB3E2" w:themeFill="text2" w:themeFillTint="66"/>
            <w:vAlign w:val="center"/>
          </w:tcPr>
          <w:p w:rsidR="00A55450" w:rsidRPr="00A55450" w:rsidRDefault="00A55450" w:rsidP="00AD14CF">
            <w:pPr>
              <w:pStyle w:val="cuatexto"/>
              <w:jc w:val="right"/>
              <w:rPr>
                <w:rFonts w:ascii="Arial" w:hAnsi="Arial" w:cs="Arial"/>
                <w:sz w:val="18"/>
                <w:szCs w:val="18"/>
              </w:rPr>
            </w:pPr>
            <w:r>
              <w:rPr>
                <w:rFonts w:ascii="Arial" w:hAnsi="Arial"/>
                <w:sz w:val="18"/>
              </w:rPr>
              <w:t>87.869.262</w:t>
            </w:r>
          </w:p>
        </w:tc>
      </w:tr>
    </w:tbl>
    <w:p w:rsidR="0007475F" w:rsidRDefault="0007475F" w:rsidP="005545E3">
      <w:pPr>
        <w:pStyle w:val="texto"/>
        <w:spacing w:before="240"/>
      </w:pPr>
    </w:p>
    <w:p w:rsidR="0007475F" w:rsidRDefault="0007475F">
      <w:pPr>
        <w:spacing w:after="0"/>
        <w:ind w:firstLine="0"/>
        <w:jc w:val="left"/>
        <w:rPr>
          <w:spacing w:val="6"/>
          <w:sz w:val="26"/>
          <w:szCs w:val="24"/>
        </w:rPr>
      </w:pPr>
      <w:r>
        <w:br w:type="page"/>
      </w:r>
    </w:p>
    <w:p w:rsidR="00EC7D8B" w:rsidRDefault="00436F75" w:rsidP="005545E3">
      <w:pPr>
        <w:pStyle w:val="texto"/>
        <w:spacing w:before="240"/>
      </w:pPr>
      <w:r>
        <w:t>87,8 milioi horietatik, kopuru aipagarrienak desjabetzeei eta Agoitz eta Oroz Betelu arteko errepideko obrei dagozkie.</w:t>
      </w:r>
    </w:p>
    <w:p w:rsidR="00437A87" w:rsidRDefault="00437A87" w:rsidP="00CA1E1E">
      <w:pPr>
        <w:pStyle w:val="texto"/>
      </w:pPr>
      <w:r>
        <w:t>Gainera, Itoizko dike osagarriak, eraiki gabekoak, 26,5 milioi euroko kostua duela zenbatetsi da.</w:t>
      </w:r>
    </w:p>
    <w:p w:rsidR="00437A87" w:rsidRPr="001C6D1A" w:rsidRDefault="00437A87" w:rsidP="005545E3">
      <w:pPr>
        <w:pStyle w:val="texto"/>
      </w:pPr>
      <w:r>
        <w:t>Adierazi nahi dugu Itoitz-Nafarroako Ubidea Fundazioak guztira 17 milioi euro egiten duten inbertsioak egin dituela eskualdean; horietatik, Ebroko Ko</w:t>
      </w:r>
      <w:r>
        <w:t>n</w:t>
      </w:r>
      <w:r>
        <w:t>federazio Hidrografikoak 9,3 milioi jarri ditu eta Fundazioak, berriz, gainerako 7,7ak, Nafarroako Gobernutik eskuratuta. Ganberak, 2015eko abuztuan, horri buruzko txosten bat argitaratu du. Horretara jotzea gomendatzen dugu.</w:t>
      </w:r>
    </w:p>
    <w:p w:rsidR="00A55450" w:rsidRPr="001C6D1A" w:rsidRDefault="00A55450" w:rsidP="005545E3">
      <w:pPr>
        <w:pStyle w:val="texto"/>
      </w:pPr>
      <w:r>
        <w:t>Urei buruzko 29/1985 Legeari</w:t>
      </w:r>
      <w:r>
        <w:rPr>
          <w:rStyle w:val="Refdenotaalpie"/>
        </w:rPr>
        <w:footnoteReference w:id="3"/>
      </w:r>
      <w:r>
        <w:t xml:space="preserve"> eta Jabari Publiko Hidraulikoari buruzko Erregelamenduari (1986-04-30eko 103. EAO) jarraituz, Estatuak inbertsio h</w:t>
      </w:r>
      <w:r>
        <w:t>o</w:t>
      </w:r>
      <w:r>
        <w:t>rren zati bat berreskuratuko du Nafarroako Ubideko Ureztatzaileen Elkarte Orokorraren bitartez erabiltzaileei jasanarazitako kanon baten bitartez. Kasu honetan, inbertsioaren ehuneko 70 jasanarazten da 50 urteko epean zehar, bai eta funtzionamendu- eta administrazio-gastuak ere. Tarifak NAOn argitaratzen dira. Onetsi zen lehena 2010ekoa da.</w:t>
      </w:r>
    </w:p>
    <w:p w:rsidR="001C6D1A" w:rsidRDefault="00A55450" w:rsidP="005545E3">
      <w:pPr>
        <w:pStyle w:val="texto"/>
      </w:pPr>
      <w:r>
        <w:t>Kanona Itoizko ura erabiltzen duten guztiei aplikatzen zaie; haietatik, eremu ureztagarriak aprobetxamenduaren heren inguru egiten du. Urteen araberako banaketa, eremu ureztagarriko sektore desberdinetarako, honako taula honetan ikus daiteke:</w:t>
      </w:r>
    </w:p>
    <w:p w:rsidR="00AD14CF" w:rsidRPr="005545E3" w:rsidRDefault="0054319E" w:rsidP="0054319E">
      <w:pPr>
        <w:pStyle w:val="texto"/>
        <w:tabs>
          <w:tab w:val="left" w:pos="8505"/>
        </w:tabs>
        <w:spacing w:after="0"/>
        <w:jc w:val="right"/>
        <w:rPr>
          <w:sz w:val="18"/>
          <w:szCs w:val="18"/>
        </w:rPr>
      </w:pPr>
      <w:r>
        <w:rPr>
          <w:rFonts w:ascii="Arial" w:hAnsi="Arial"/>
          <w:sz w:val="18"/>
        </w:rPr>
        <w:t>(Euroak/hektarea)</w:t>
      </w:r>
    </w:p>
    <w:tbl>
      <w:tblPr>
        <w:tblStyle w:val="Tablaconcuadrcula"/>
        <w:tblW w:w="0" w:type="auto"/>
        <w:jc w:val="center"/>
        <w:tblInd w:w="-54" w:type="dxa"/>
        <w:tblLook w:val="04A0" w:firstRow="1" w:lastRow="0" w:firstColumn="1" w:lastColumn="0" w:noHBand="0" w:noVBand="1"/>
      </w:tblPr>
      <w:tblGrid>
        <w:gridCol w:w="2451"/>
        <w:gridCol w:w="1276"/>
        <w:gridCol w:w="1296"/>
        <w:gridCol w:w="1255"/>
        <w:gridCol w:w="1297"/>
        <w:gridCol w:w="1295"/>
      </w:tblGrid>
      <w:tr w:rsidR="0054319E" w:rsidTr="004B422F">
        <w:trPr>
          <w:trHeight w:val="198"/>
          <w:jc w:val="center"/>
        </w:trPr>
        <w:tc>
          <w:tcPr>
            <w:tcW w:w="2451" w:type="dxa"/>
            <w:tcBorders>
              <w:top w:val="single" w:sz="4" w:space="0" w:color="auto"/>
              <w:left w:val="nil"/>
              <w:bottom w:val="single" w:sz="4" w:space="0" w:color="auto"/>
              <w:right w:val="nil"/>
            </w:tcBorders>
            <w:shd w:val="clear" w:color="auto" w:fill="8DB3E2" w:themeFill="text2" w:themeFillTint="66"/>
            <w:vAlign w:val="center"/>
          </w:tcPr>
          <w:p w:rsidR="00BF0AAF" w:rsidRDefault="004B422F" w:rsidP="004B422F">
            <w:pPr>
              <w:pStyle w:val="cuatexto"/>
              <w:jc w:val="right"/>
            </w:pPr>
            <w:r>
              <w:t>Sektorea</w:t>
            </w:r>
          </w:p>
        </w:tc>
        <w:tc>
          <w:tcPr>
            <w:tcW w:w="1276"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2010</w:t>
            </w:r>
          </w:p>
        </w:tc>
        <w:tc>
          <w:tcPr>
            <w:tcW w:w="1296"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2011</w:t>
            </w:r>
          </w:p>
        </w:tc>
        <w:tc>
          <w:tcPr>
            <w:tcW w:w="1255"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2012</w:t>
            </w:r>
          </w:p>
        </w:tc>
        <w:tc>
          <w:tcPr>
            <w:tcW w:w="1297"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2013</w:t>
            </w:r>
          </w:p>
        </w:tc>
        <w:tc>
          <w:tcPr>
            <w:tcW w:w="1295" w:type="dxa"/>
            <w:tcBorders>
              <w:top w:val="single" w:sz="4" w:space="0" w:color="auto"/>
              <w:left w:val="nil"/>
              <w:bottom w:val="single" w:sz="4" w:space="0" w:color="auto"/>
              <w:right w:val="nil"/>
            </w:tcBorders>
            <w:shd w:val="clear" w:color="auto" w:fill="8DB3E2" w:themeFill="text2" w:themeFillTint="66"/>
            <w:vAlign w:val="center"/>
          </w:tcPr>
          <w:p w:rsidR="00BF0AAF" w:rsidRDefault="00BF0AAF" w:rsidP="004B422F">
            <w:pPr>
              <w:pStyle w:val="cuatexto"/>
              <w:jc w:val="right"/>
            </w:pPr>
            <w:r>
              <w:t>2014</w:t>
            </w:r>
          </w:p>
        </w:tc>
      </w:tr>
      <w:tr w:rsidR="0054319E" w:rsidTr="004B422F">
        <w:trPr>
          <w:trHeight w:val="198"/>
          <w:jc w:val="center"/>
        </w:trPr>
        <w:tc>
          <w:tcPr>
            <w:tcW w:w="2451" w:type="dxa"/>
            <w:tcBorders>
              <w:top w:val="single" w:sz="4" w:space="0" w:color="auto"/>
              <w:left w:val="nil"/>
              <w:bottom w:val="single" w:sz="2" w:space="0" w:color="auto"/>
              <w:right w:val="nil"/>
            </w:tcBorders>
          </w:tcPr>
          <w:p w:rsidR="00BF0AAF" w:rsidRDefault="00BF0AAF" w:rsidP="00BF0AAF">
            <w:pPr>
              <w:pStyle w:val="cuatexto"/>
            </w:pPr>
            <w:r>
              <w:t>I+II.1</w:t>
            </w:r>
          </w:p>
        </w:tc>
        <w:tc>
          <w:tcPr>
            <w:tcW w:w="1276" w:type="dxa"/>
            <w:tcBorders>
              <w:top w:val="single" w:sz="4" w:space="0" w:color="auto"/>
              <w:left w:val="nil"/>
              <w:bottom w:val="single" w:sz="2" w:space="0" w:color="auto"/>
              <w:right w:val="nil"/>
            </w:tcBorders>
          </w:tcPr>
          <w:p w:rsidR="00BF0AAF" w:rsidRDefault="00BF0AAF" w:rsidP="00BF0AAF">
            <w:pPr>
              <w:pStyle w:val="cuatexto"/>
              <w:jc w:val="right"/>
            </w:pPr>
            <w:r>
              <w:t>34,0965</w:t>
            </w:r>
          </w:p>
        </w:tc>
        <w:tc>
          <w:tcPr>
            <w:tcW w:w="1296" w:type="dxa"/>
            <w:tcBorders>
              <w:top w:val="single" w:sz="4" w:space="0" w:color="auto"/>
              <w:left w:val="nil"/>
              <w:bottom w:val="single" w:sz="2" w:space="0" w:color="auto"/>
              <w:right w:val="nil"/>
            </w:tcBorders>
          </w:tcPr>
          <w:p w:rsidR="00BF0AAF" w:rsidRDefault="00BF0AAF" w:rsidP="00BF0AAF">
            <w:pPr>
              <w:pStyle w:val="cuatexto"/>
              <w:jc w:val="right"/>
            </w:pPr>
            <w:r>
              <w:t>34,0556</w:t>
            </w:r>
          </w:p>
        </w:tc>
        <w:tc>
          <w:tcPr>
            <w:tcW w:w="1255" w:type="dxa"/>
            <w:tcBorders>
              <w:top w:val="single" w:sz="4" w:space="0" w:color="auto"/>
              <w:left w:val="nil"/>
              <w:bottom w:val="single" w:sz="2" w:space="0" w:color="auto"/>
              <w:right w:val="nil"/>
            </w:tcBorders>
          </w:tcPr>
          <w:p w:rsidR="00BF0AAF" w:rsidRDefault="00BF0AAF" w:rsidP="00BF0AAF">
            <w:pPr>
              <w:pStyle w:val="cuatexto"/>
              <w:jc w:val="right"/>
            </w:pPr>
            <w:r>
              <w:t>33,2509</w:t>
            </w:r>
          </w:p>
        </w:tc>
        <w:tc>
          <w:tcPr>
            <w:tcW w:w="1297" w:type="dxa"/>
            <w:tcBorders>
              <w:top w:val="single" w:sz="4" w:space="0" w:color="auto"/>
              <w:left w:val="nil"/>
              <w:bottom w:val="single" w:sz="2" w:space="0" w:color="auto"/>
              <w:right w:val="nil"/>
            </w:tcBorders>
          </w:tcPr>
          <w:p w:rsidR="00BF0AAF" w:rsidRDefault="00BF0AAF" w:rsidP="00BF0AAF">
            <w:pPr>
              <w:pStyle w:val="cuatexto"/>
              <w:jc w:val="right"/>
            </w:pPr>
            <w:r>
              <w:t>32,7570</w:t>
            </w:r>
          </w:p>
        </w:tc>
        <w:tc>
          <w:tcPr>
            <w:tcW w:w="1295" w:type="dxa"/>
            <w:tcBorders>
              <w:top w:val="single" w:sz="4" w:space="0" w:color="auto"/>
              <w:left w:val="nil"/>
              <w:bottom w:val="single" w:sz="2" w:space="0" w:color="auto"/>
              <w:right w:val="nil"/>
            </w:tcBorders>
          </w:tcPr>
          <w:p w:rsidR="00BF0AAF" w:rsidRDefault="00BF0AAF" w:rsidP="00BF0AAF">
            <w:pPr>
              <w:pStyle w:val="cuatexto"/>
              <w:jc w:val="right"/>
            </w:pPr>
            <w:r>
              <w:t>31,3798</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II.2+III+LV.2IV.3</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r>
              <w:t>34,6475</w:t>
            </w: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r>
              <w:t>33,8462</w:t>
            </w: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33,3531</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31,9759</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IV.1</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r>
              <w:t>34,4416</w:t>
            </w: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33,9491</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32,5720</w:t>
            </w:r>
          </w:p>
        </w:tc>
      </w:tr>
      <w:tr w:rsidR="0054319E" w:rsidTr="0054319E">
        <w:trPr>
          <w:trHeight w:val="198"/>
          <w:jc w:val="center"/>
        </w:trPr>
        <w:tc>
          <w:tcPr>
            <w:tcW w:w="2451" w:type="dxa"/>
            <w:tcBorders>
              <w:top w:val="single" w:sz="2" w:space="0" w:color="auto"/>
              <w:left w:val="nil"/>
              <w:bottom w:val="single" w:sz="2" w:space="0" w:color="auto"/>
              <w:right w:val="nil"/>
            </w:tcBorders>
          </w:tcPr>
          <w:p w:rsidR="00BF0AAF" w:rsidRDefault="00BF0AAF" w:rsidP="00BF0AAF">
            <w:pPr>
              <w:pStyle w:val="cuatexto"/>
            </w:pPr>
            <w:r>
              <w:t>IV.2+III+IV 1-2-3-4-5,IX eta X</w:t>
            </w:r>
          </w:p>
        </w:tc>
        <w:tc>
          <w:tcPr>
            <w:tcW w:w="1276" w:type="dxa"/>
            <w:tcBorders>
              <w:top w:val="single" w:sz="2" w:space="0" w:color="auto"/>
              <w:left w:val="nil"/>
              <w:bottom w:val="single" w:sz="2" w:space="0" w:color="auto"/>
              <w:right w:val="nil"/>
            </w:tcBorders>
          </w:tcPr>
          <w:p w:rsidR="00BF0AAF" w:rsidRDefault="00BF0AAF" w:rsidP="00BF0AAF">
            <w:pPr>
              <w:pStyle w:val="cuatexto"/>
              <w:jc w:val="right"/>
            </w:pPr>
          </w:p>
        </w:tc>
        <w:tc>
          <w:tcPr>
            <w:tcW w:w="1296" w:type="dxa"/>
            <w:tcBorders>
              <w:top w:val="single" w:sz="2" w:space="0" w:color="auto"/>
              <w:left w:val="nil"/>
              <w:bottom w:val="single" w:sz="2" w:space="0" w:color="auto"/>
              <w:right w:val="nil"/>
            </w:tcBorders>
          </w:tcPr>
          <w:p w:rsidR="00BF0AAF" w:rsidRDefault="00BF0AAF" w:rsidP="00BF0AAF">
            <w:pPr>
              <w:pStyle w:val="cuatexto"/>
              <w:jc w:val="right"/>
            </w:pPr>
          </w:p>
        </w:tc>
        <w:tc>
          <w:tcPr>
            <w:tcW w:w="1255" w:type="dxa"/>
            <w:tcBorders>
              <w:top w:val="single" w:sz="2" w:space="0" w:color="auto"/>
              <w:left w:val="nil"/>
              <w:bottom w:val="single" w:sz="2" w:space="0" w:color="auto"/>
              <w:right w:val="nil"/>
            </w:tcBorders>
          </w:tcPr>
          <w:p w:rsidR="00BF0AAF" w:rsidRDefault="00BF0AAF" w:rsidP="00BF0AAF">
            <w:pPr>
              <w:pStyle w:val="cuatexto"/>
              <w:jc w:val="right"/>
            </w:pPr>
          </w:p>
        </w:tc>
        <w:tc>
          <w:tcPr>
            <w:tcW w:w="1297" w:type="dxa"/>
            <w:tcBorders>
              <w:top w:val="single" w:sz="2" w:space="0" w:color="auto"/>
              <w:left w:val="nil"/>
              <w:bottom w:val="single" w:sz="2" w:space="0" w:color="auto"/>
              <w:right w:val="nil"/>
            </w:tcBorders>
          </w:tcPr>
          <w:p w:rsidR="00BF0AAF" w:rsidRDefault="00BF0AAF" w:rsidP="00BF0AAF">
            <w:pPr>
              <w:pStyle w:val="cuatexto"/>
              <w:jc w:val="right"/>
            </w:pPr>
            <w:r>
              <w:t>34,5452</w:t>
            </w:r>
          </w:p>
        </w:tc>
        <w:tc>
          <w:tcPr>
            <w:tcW w:w="1295" w:type="dxa"/>
            <w:tcBorders>
              <w:top w:val="single" w:sz="2" w:space="0" w:color="auto"/>
              <w:left w:val="nil"/>
              <w:bottom w:val="single" w:sz="2" w:space="0" w:color="auto"/>
              <w:right w:val="nil"/>
            </w:tcBorders>
          </w:tcPr>
          <w:p w:rsidR="00BF0AAF" w:rsidRDefault="00BF0AAF" w:rsidP="00BF0AAF">
            <w:pPr>
              <w:pStyle w:val="cuatexto"/>
              <w:jc w:val="right"/>
            </w:pPr>
            <w:r>
              <w:t>33,1682</w:t>
            </w:r>
          </w:p>
        </w:tc>
      </w:tr>
      <w:tr w:rsidR="0054319E" w:rsidTr="0054319E">
        <w:trPr>
          <w:trHeight w:val="198"/>
          <w:jc w:val="center"/>
        </w:trPr>
        <w:tc>
          <w:tcPr>
            <w:tcW w:w="2451" w:type="dxa"/>
            <w:tcBorders>
              <w:top w:val="single" w:sz="2" w:space="0" w:color="auto"/>
              <w:left w:val="nil"/>
              <w:bottom w:val="single" w:sz="4" w:space="0" w:color="auto"/>
              <w:right w:val="nil"/>
            </w:tcBorders>
          </w:tcPr>
          <w:p w:rsidR="00BF0AAF" w:rsidRDefault="00BF0AAF" w:rsidP="00BF0AAF">
            <w:pPr>
              <w:pStyle w:val="cuatexto"/>
            </w:pPr>
            <w:r>
              <w:t>V,VII,VIII</w:t>
            </w:r>
          </w:p>
        </w:tc>
        <w:tc>
          <w:tcPr>
            <w:tcW w:w="1276" w:type="dxa"/>
            <w:tcBorders>
              <w:top w:val="single" w:sz="2" w:space="0" w:color="auto"/>
              <w:left w:val="nil"/>
              <w:bottom w:val="single" w:sz="4" w:space="0" w:color="auto"/>
              <w:right w:val="nil"/>
            </w:tcBorders>
          </w:tcPr>
          <w:p w:rsidR="00BF0AAF" w:rsidRDefault="00BF0AAF" w:rsidP="00BF0AAF">
            <w:pPr>
              <w:pStyle w:val="cuatexto"/>
              <w:jc w:val="right"/>
            </w:pPr>
          </w:p>
        </w:tc>
        <w:tc>
          <w:tcPr>
            <w:tcW w:w="1296" w:type="dxa"/>
            <w:tcBorders>
              <w:top w:val="single" w:sz="2" w:space="0" w:color="auto"/>
              <w:left w:val="nil"/>
              <w:bottom w:val="single" w:sz="4" w:space="0" w:color="auto"/>
              <w:right w:val="nil"/>
            </w:tcBorders>
          </w:tcPr>
          <w:p w:rsidR="00BF0AAF" w:rsidRDefault="00BF0AAF" w:rsidP="00BF0AAF">
            <w:pPr>
              <w:pStyle w:val="cuatexto"/>
              <w:jc w:val="right"/>
            </w:pPr>
          </w:p>
        </w:tc>
        <w:tc>
          <w:tcPr>
            <w:tcW w:w="1255" w:type="dxa"/>
            <w:tcBorders>
              <w:top w:val="single" w:sz="2" w:space="0" w:color="auto"/>
              <w:left w:val="nil"/>
              <w:bottom w:val="single" w:sz="4" w:space="0" w:color="auto"/>
              <w:right w:val="nil"/>
            </w:tcBorders>
          </w:tcPr>
          <w:p w:rsidR="00BF0AAF" w:rsidRDefault="00BF0AAF" w:rsidP="00BF0AAF">
            <w:pPr>
              <w:pStyle w:val="cuatexto"/>
              <w:jc w:val="right"/>
            </w:pPr>
          </w:p>
        </w:tc>
        <w:tc>
          <w:tcPr>
            <w:tcW w:w="1297" w:type="dxa"/>
            <w:tcBorders>
              <w:top w:val="single" w:sz="2" w:space="0" w:color="auto"/>
              <w:left w:val="nil"/>
              <w:bottom w:val="single" w:sz="4" w:space="0" w:color="auto"/>
              <w:right w:val="nil"/>
            </w:tcBorders>
          </w:tcPr>
          <w:p w:rsidR="00BF0AAF" w:rsidRDefault="00BF0AAF" w:rsidP="00BF0AAF">
            <w:pPr>
              <w:pStyle w:val="cuatexto"/>
              <w:jc w:val="right"/>
            </w:pPr>
          </w:p>
        </w:tc>
        <w:tc>
          <w:tcPr>
            <w:tcW w:w="1295" w:type="dxa"/>
            <w:tcBorders>
              <w:top w:val="single" w:sz="2" w:space="0" w:color="auto"/>
              <w:left w:val="nil"/>
              <w:bottom w:val="single" w:sz="4" w:space="0" w:color="auto"/>
              <w:right w:val="nil"/>
            </w:tcBorders>
          </w:tcPr>
          <w:p w:rsidR="00BF0AAF" w:rsidRDefault="00BF0AAF" w:rsidP="00BF0AAF">
            <w:pPr>
              <w:pStyle w:val="cuatexto"/>
              <w:jc w:val="right"/>
            </w:pPr>
            <w:r>
              <w:t>33,7643</w:t>
            </w:r>
          </w:p>
        </w:tc>
      </w:tr>
    </w:tbl>
    <w:p w:rsidR="00A26602" w:rsidRDefault="00A26602" w:rsidP="00CA1E1E">
      <w:pPr>
        <w:pStyle w:val="texto"/>
        <w:spacing w:before="240"/>
      </w:pPr>
      <w:r>
        <w:t xml:space="preserve">Hartara, esate baterako, 2013an, Ebroko Konfederazio Hidrografikoak 18.904 hektareari zegokion fakturazioa aurkeztu zuen, aipatutako irizpideen araberakoa, eta 639.793 euro egin zuen. </w:t>
      </w:r>
    </w:p>
    <w:p w:rsidR="0007475F" w:rsidRDefault="00AA0E0B" w:rsidP="00CA1E1E">
      <w:pPr>
        <w:pStyle w:val="texto"/>
      </w:pPr>
      <w:r>
        <w:t>Nafarroako Ureztatzaileen Elkarte Orokorrak kopuru hori erabiltzaile guztiei jasanarazi zien, ureztatzearen estaldura-maila (ekipatutako azalera) alde batera utzita. Horren erdia hektarea bakoitzeko kanon finko baten arabera ezarri zuen (14,27 euro/ha) eta beste erdia, berriz, ur-kontsumoaren arabera (0,0042483 euro/m</w:t>
      </w:r>
      <w:r>
        <w:rPr>
          <w:vertAlign w:val="superscript"/>
        </w:rPr>
        <w:t>3</w:t>
      </w:r>
      <w:r>
        <w:t>).</w:t>
      </w:r>
    </w:p>
    <w:p w:rsidR="0007475F" w:rsidRDefault="0007475F">
      <w:pPr>
        <w:spacing w:after="0"/>
        <w:ind w:firstLine="0"/>
        <w:jc w:val="left"/>
        <w:rPr>
          <w:spacing w:val="6"/>
          <w:sz w:val="26"/>
          <w:szCs w:val="24"/>
        </w:rPr>
      </w:pPr>
      <w:r>
        <w:br w:type="page"/>
      </w:r>
    </w:p>
    <w:p w:rsidR="00DA60E2" w:rsidRPr="0095363A" w:rsidRDefault="00A10EE1" w:rsidP="00D505EA">
      <w:pPr>
        <w:pStyle w:val="atitulo2"/>
        <w:spacing w:before="240"/>
        <w:rPr>
          <w:i/>
        </w:rPr>
      </w:pPr>
      <w:bookmarkStart w:id="21" w:name="_Toc431280050"/>
      <w:bookmarkStart w:id="22" w:name="_Toc442258262"/>
      <w:r>
        <w:rPr>
          <w:i/>
        </w:rPr>
        <w:t>Vl.1.2. Nafarroako ubidea</w:t>
      </w:r>
      <w:bookmarkEnd w:id="21"/>
      <w:bookmarkEnd w:id="22"/>
    </w:p>
    <w:p w:rsidR="00DA60E2" w:rsidRDefault="00DA60E2" w:rsidP="001C6D1A">
      <w:pPr>
        <w:pStyle w:val="texto"/>
      </w:pPr>
      <w:r>
        <w:t>1998ko urriaren 19an, Estatuko Administrazio Orokorrak, Ingurumen Mini</w:t>
      </w:r>
      <w:r>
        <w:t>s</w:t>
      </w:r>
      <w:r>
        <w:t>terioaren bitartez, eta Nafarroako Foru Komunitateak Nafarroako ubidea eg</w:t>
      </w:r>
      <w:r>
        <w:t>i</w:t>
      </w:r>
      <w:r>
        <w:t>teko lankidetza-hitzarmena sinatu zuten. Ubideak Itoizko urtegitik hartzen du ura, eta haren 177 km-ko ibilbideak ura eramanen du, bi fasetan, 53.000 hekt</w:t>
      </w:r>
      <w:r>
        <w:t>a</w:t>
      </w:r>
      <w:r>
        <w:t>rea inguru ureztatzeko.</w:t>
      </w:r>
    </w:p>
    <w:p w:rsidR="00DA60E2" w:rsidRDefault="00DA60E2" w:rsidP="00CA1E1E">
      <w:pPr>
        <w:pStyle w:val="texto"/>
      </w:pPr>
      <w:r>
        <w:t>Hitzarmenaren arabera, obren exekuzioa eta zuzendaritza Estatuko Admini</w:t>
      </w:r>
      <w:r>
        <w:t>s</w:t>
      </w:r>
      <w:r>
        <w:t>trazio Orokorrari dagokio, eta haien finantzaketaren ehuneko 60 Estatuak eta ehuneko 40 Foru Komunitateak ordainduko dute.</w:t>
      </w:r>
    </w:p>
    <w:p w:rsidR="005A7F52" w:rsidRDefault="00DA60E2" w:rsidP="00CA1E1E">
      <w:pPr>
        <w:pStyle w:val="texto"/>
      </w:pPr>
      <w:r>
        <w:t>Hitzarmena 1999an, 2009an eta 2013an eguneratu da. Lehenengo kasuan, a</w:t>
      </w:r>
      <w:r>
        <w:t>u</w:t>
      </w:r>
      <w:r>
        <w:t>rrekontuak gaurkotzen dira; bigarrenean, berriz, aldaketa batzuk sartzen dira honako alderdi hauetan: obren finantzaketa eta ustiaketa; haiek pixkanaka ze</w:t>
      </w:r>
      <w:r>
        <w:t>r</w:t>
      </w:r>
      <w:r>
        <w:t>bitzuan jartzea eta zentral hidroelektrikoak sartzen joatea; eta hirugarrenean, 1. fasearen zabalpena jasotzen da, 15.000 hektarea inguru ureztatzeko, bai eta b</w:t>
      </w:r>
      <w:r>
        <w:t>i</w:t>
      </w:r>
      <w:r>
        <w:t>garren fasearen aldaketa ere, aurreikusitako azalera gutxituta.</w:t>
      </w:r>
    </w:p>
    <w:p w:rsidR="00DA60E2" w:rsidRDefault="00AF08F5" w:rsidP="00CA1E1E">
      <w:pPr>
        <w:pStyle w:val="texto"/>
      </w:pPr>
      <w:r>
        <w:t>Ubidea eraiki eta ustiatzeko, “Canal de Navarra, S.A.” (Canasa) sozietate e</w:t>
      </w:r>
      <w:r>
        <w:t>s</w:t>
      </w:r>
      <w:r>
        <w:t>tatala sortu zen 2000ko urtarrilean, 320,5 milioiko kapitalarekin. Haren akzi</w:t>
      </w:r>
      <w:r>
        <w:t>o</w:t>
      </w:r>
      <w:r>
        <w:t>dunak dira Estatua, ehuneko 60rekin, eta Nafarroa, ehuneko 40rekin –128,2 m</w:t>
      </w:r>
      <w:r>
        <w:t>i</w:t>
      </w:r>
      <w:r>
        <w:t>lioi euro–. Entitate horren kapitalaren bitartez ubideko inbertsioaren ehuneko 50 finantzatzen da; gainerakoa maileguak itunduz finantzatuko da, 30 urtera arteko epearekin. Mailegu horiek amortizatuko dira uren erabiltzaileei tarifa batzuk ezarriz eta Canasak zentral hidroelektrikoak ustiatuz.</w:t>
      </w:r>
    </w:p>
    <w:p w:rsidR="00AF08F5" w:rsidRDefault="00AF08F5" w:rsidP="000A752A">
      <w:pPr>
        <w:pStyle w:val="texto"/>
        <w:spacing w:after="240"/>
      </w:pPr>
      <w:r>
        <w:t>Honako hau da Nafarroako ubideko lehen fasean egindako inbertsioa:</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64"/>
        <w:gridCol w:w="4465"/>
      </w:tblGrid>
      <w:tr w:rsidR="00AF08F5" w:rsidRPr="00AF08F5" w:rsidTr="00CA1E1E">
        <w:trPr>
          <w:trHeight w:val="255"/>
        </w:trPr>
        <w:tc>
          <w:tcPr>
            <w:tcW w:w="4464" w:type="dxa"/>
            <w:tcBorders>
              <w:top w:val="single" w:sz="4" w:space="0" w:color="auto"/>
              <w:bottom w:val="single" w:sz="4" w:space="0" w:color="auto"/>
            </w:tcBorders>
            <w:shd w:val="clear" w:color="auto" w:fill="8DB3E2" w:themeFill="text2" w:themeFillTint="66"/>
            <w:vAlign w:val="center"/>
          </w:tcPr>
          <w:p w:rsidR="00AF08F5" w:rsidRPr="00AF08F5" w:rsidRDefault="00AF08F5" w:rsidP="00CA1E1E">
            <w:pPr>
              <w:pStyle w:val="cuatexto"/>
              <w:jc w:val="right"/>
              <w:rPr>
                <w:rFonts w:ascii="Arial" w:hAnsi="Arial" w:cs="Arial"/>
                <w:sz w:val="18"/>
                <w:szCs w:val="18"/>
              </w:rPr>
            </w:pPr>
          </w:p>
        </w:tc>
        <w:tc>
          <w:tcPr>
            <w:tcW w:w="4465" w:type="dxa"/>
            <w:tcBorders>
              <w:top w:val="single" w:sz="4" w:space="0" w:color="auto"/>
              <w:bottom w:val="single" w:sz="4" w:space="0" w:color="auto"/>
            </w:tcBorders>
            <w:shd w:val="clear" w:color="auto" w:fill="8DB3E2" w:themeFill="text2" w:themeFillTint="66"/>
            <w:vAlign w:val="center"/>
          </w:tcPr>
          <w:p w:rsidR="00AF08F5" w:rsidRPr="00AF08F5" w:rsidRDefault="00AF08F5" w:rsidP="00CA1E1E">
            <w:pPr>
              <w:pStyle w:val="cuatexto"/>
              <w:jc w:val="right"/>
              <w:rPr>
                <w:rFonts w:ascii="Arial" w:hAnsi="Arial" w:cs="Arial"/>
                <w:sz w:val="18"/>
                <w:szCs w:val="18"/>
              </w:rPr>
            </w:pPr>
            <w:r>
              <w:rPr>
                <w:rFonts w:ascii="Arial" w:hAnsi="Arial"/>
                <w:sz w:val="18"/>
              </w:rPr>
              <w:t>Euroak, milioitan</w:t>
            </w:r>
          </w:p>
        </w:tc>
      </w:tr>
      <w:tr w:rsidR="00AF08F5" w:rsidTr="00EE372C">
        <w:trPr>
          <w:trHeight w:val="198"/>
        </w:trPr>
        <w:tc>
          <w:tcPr>
            <w:tcW w:w="4464" w:type="dxa"/>
            <w:tcBorders>
              <w:top w:val="single" w:sz="4" w:space="0" w:color="auto"/>
              <w:bottom w:val="single" w:sz="2" w:space="0" w:color="auto"/>
            </w:tcBorders>
          </w:tcPr>
          <w:p w:rsidR="00AF08F5" w:rsidRDefault="00AF08F5" w:rsidP="00AF08F5">
            <w:pPr>
              <w:pStyle w:val="cuatexto"/>
            </w:pPr>
            <w:r>
              <w:t>Ubideko obrak</w:t>
            </w:r>
          </w:p>
        </w:tc>
        <w:tc>
          <w:tcPr>
            <w:tcW w:w="4465" w:type="dxa"/>
            <w:tcBorders>
              <w:top w:val="single" w:sz="4" w:space="0" w:color="auto"/>
              <w:bottom w:val="single" w:sz="2" w:space="0" w:color="auto"/>
            </w:tcBorders>
          </w:tcPr>
          <w:p w:rsidR="00AF08F5" w:rsidRDefault="00AF08F5" w:rsidP="00CC1841">
            <w:pPr>
              <w:pStyle w:val="cuatexto"/>
              <w:jc w:val="right"/>
            </w:pPr>
            <w:r>
              <w:t>459,6</w:t>
            </w:r>
          </w:p>
        </w:tc>
      </w:tr>
      <w:tr w:rsidR="00AF08F5" w:rsidRPr="009A0449" w:rsidTr="00EE372C">
        <w:trPr>
          <w:trHeight w:val="198"/>
        </w:trPr>
        <w:tc>
          <w:tcPr>
            <w:tcW w:w="4464" w:type="dxa"/>
            <w:tcBorders>
              <w:top w:val="single" w:sz="2" w:space="0" w:color="auto"/>
              <w:bottom w:val="single" w:sz="2" w:space="0" w:color="auto"/>
            </w:tcBorders>
          </w:tcPr>
          <w:p w:rsidR="00AF08F5" w:rsidRPr="009A0449" w:rsidRDefault="00AF08F5" w:rsidP="00AF08F5">
            <w:pPr>
              <w:pStyle w:val="cuatexto"/>
            </w:pPr>
            <w:r>
              <w:t>Presa oineko zentral hidroelektrikoa</w:t>
            </w:r>
          </w:p>
        </w:tc>
        <w:tc>
          <w:tcPr>
            <w:tcW w:w="4465" w:type="dxa"/>
            <w:tcBorders>
              <w:top w:val="single" w:sz="2" w:space="0" w:color="auto"/>
              <w:bottom w:val="single" w:sz="2" w:space="0" w:color="auto"/>
            </w:tcBorders>
          </w:tcPr>
          <w:p w:rsidR="00AF08F5" w:rsidRPr="009A0449" w:rsidRDefault="00AF08F5" w:rsidP="00CC1841">
            <w:pPr>
              <w:pStyle w:val="cuatexto"/>
              <w:jc w:val="right"/>
            </w:pPr>
            <w:r>
              <w:t>13,6</w:t>
            </w:r>
          </w:p>
        </w:tc>
      </w:tr>
      <w:tr w:rsidR="00AF08F5" w:rsidTr="00EE372C">
        <w:trPr>
          <w:trHeight w:val="198"/>
        </w:trPr>
        <w:tc>
          <w:tcPr>
            <w:tcW w:w="4464" w:type="dxa"/>
            <w:tcBorders>
              <w:top w:val="single" w:sz="2" w:space="0" w:color="auto"/>
              <w:bottom w:val="single" w:sz="4" w:space="0" w:color="auto"/>
            </w:tcBorders>
          </w:tcPr>
          <w:p w:rsidR="00AF08F5" w:rsidRDefault="00AF08F5" w:rsidP="00AF08F5">
            <w:pPr>
              <w:pStyle w:val="cuatexto"/>
            </w:pPr>
            <w:r>
              <w:t>Ubideko zentral hidroelektrikoa</w:t>
            </w:r>
          </w:p>
        </w:tc>
        <w:tc>
          <w:tcPr>
            <w:tcW w:w="4465" w:type="dxa"/>
            <w:tcBorders>
              <w:top w:val="single" w:sz="2" w:space="0" w:color="auto"/>
              <w:bottom w:val="single" w:sz="4" w:space="0" w:color="auto"/>
            </w:tcBorders>
          </w:tcPr>
          <w:p w:rsidR="00AF08F5" w:rsidRDefault="00AF08F5" w:rsidP="00CC1841">
            <w:pPr>
              <w:pStyle w:val="cuatexto"/>
              <w:jc w:val="right"/>
            </w:pPr>
            <w:r>
              <w:t>13,5</w:t>
            </w:r>
          </w:p>
        </w:tc>
      </w:tr>
      <w:tr w:rsidR="00AF08F5" w:rsidRPr="00AF08F5" w:rsidTr="00BF6673">
        <w:trPr>
          <w:trHeight w:val="255"/>
        </w:trPr>
        <w:tc>
          <w:tcPr>
            <w:tcW w:w="4464" w:type="dxa"/>
            <w:tcBorders>
              <w:top w:val="single" w:sz="4" w:space="0" w:color="auto"/>
              <w:bottom w:val="single" w:sz="4" w:space="0" w:color="auto"/>
            </w:tcBorders>
            <w:shd w:val="clear" w:color="auto" w:fill="8DB3E2" w:themeFill="text2" w:themeFillTint="66"/>
            <w:vAlign w:val="center"/>
          </w:tcPr>
          <w:p w:rsidR="00AF08F5" w:rsidRPr="00AF08F5" w:rsidRDefault="00AF08F5" w:rsidP="0025335B">
            <w:pPr>
              <w:pStyle w:val="cuatexto"/>
              <w:jc w:val="left"/>
              <w:rPr>
                <w:rFonts w:ascii="Arial" w:hAnsi="Arial" w:cs="Arial"/>
                <w:sz w:val="18"/>
                <w:szCs w:val="18"/>
              </w:rPr>
            </w:pPr>
            <w:r>
              <w:rPr>
                <w:rFonts w:ascii="Arial" w:hAnsi="Arial"/>
                <w:sz w:val="18"/>
              </w:rPr>
              <w:t>Guztira</w:t>
            </w:r>
          </w:p>
        </w:tc>
        <w:tc>
          <w:tcPr>
            <w:tcW w:w="4465" w:type="dxa"/>
            <w:tcBorders>
              <w:top w:val="single" w:sz="4" w:space="0" w:color="auto"/>
              <w:bottom w:val="single" w:sz="4" w:space="0" w:color="auto"/>
            </w:tcBorders>
            <w:shd w:val="clear" w:color="auto" w:fill="8DB3E2" w:themeFill="text2" w:themeFillTint="66"/>
            <w:vAlign w:val="center"/>
          </w:tcPr>
          <w:p w:rsidR="00AF08F5" w:rsidRPr="00AF08F5" w:rsidRDefault="00AF08F5" w:rsidP="0025335B">
            <w:pPr>
              <w:pStyle w:val="cuatexto"/>
              <w:jc w:val="right"/>
              <w:rPr>
                <w:rFonts w:ascii="Arial" w:hAnsi="Arial" w:cs="Arial"/>
                <w:sz w:val="18"/>
                <w:szCs w:val="18"/>
              </w:rPr>
            </w:pPr>
            <w:r>
              <w:rPr>
                <w:rFonts w:ascii="Arial" w:hAnsi="Arial"/>
                <w:sz w:val="18"/>
              </w:rPr>
              <w:t>486,7</w:t>
            </w:r>
          </w:p>
        </w:tc>
      </w:tr>
    </w:tbl>
    <w:p w:rsidR="00010564" w:rsidRDefault="00CC1841" w:rsidP="00CA1E1E">
      <w:pPr>
        <w:pStyle w:val="texto"/>
        <w:spacing w:before="240"/>
      </w:pPr>
      <w:r>
        <w:t>Aurreikusitako inbertsiorako egin den zenbatespena –lehen fasea eta zentral hidroelektrikoak, lehen fasearen zabalpena eta bigarren fasea hartuz– 700 m</w:t>
      </w:r>
      <w:r>
        <w:t>i</w:t>
      </w:r>
      <w:r>
        <w:t>lioi eurotik gorakoa da.  Zenbatespen horren arabera, Foru Komunitateari 144,7 milioiko guztizko kapitala jartzea legokioke. Logikoa denez, zenbateko horiek izanen dira inbertsioak egiten diren garaiko egiazko kostuen araberakoak.</w:t>
      </w:r>
    </w:p>
    <w:p w:rsidR="0007475F" w:rsidRDefault="0007475F">
      <w:pPr>
        <w:spacing w:after="0"/>
        <w:ind w:firstLine="0"/>
        <w:jc w:val="left"/>
        <w:rPr>
          <w:spacing w:val="6"/>
          <w:sz w:val="26"/>
          <w:szCs w:val="24"/>
        </w:rPr>
      </w:pPr>
      <w:r>
        <w:br w:type="page"/>
      </w:r>
    </w:p>
    <w:p w:rsidR="00CC1841" w:rsidRDefault="00CC1841" w:rsidP="001C6D1A">
      <w:pPr>
        <w:pStyle w:val="texto"/>
      </w:pPr>
      <w:r>
        <w:t>Hitzarmenaren azken aldaketan (2013), Nafarroak konpromisoa hartu zuen Canasari 77 milioi aurreratzeko 2013tik 2026ra, ehuneko hiruko urteko interesa sortuz; sozietateak kopuru hori 2027tik 2040ra bitartean itzuli beharko du. Itzulketaren egutegia estimazio bat da, eta erabiltzaileei kobratutako tarifen b</w:t>
      </w:r>
      <w:r>
        <w:t>i</w:t>
      </w:r>
      <w:r>
        <w:t>dez jasotako diru-sarrerak nahikoak izatearen mende egonen da.</w:t>
      </w:r>
    </w:p>
    <w:p w:rsidR="009A0449" w:rsidRDefault="009A0449" w:rsidP="009A0449">
      <w:pPr>
        <w:pStyle w:val="texto"/>
        <w:spacing w:before="120" w:after="160"/>
      </w:pPr>
      <w:r>
        <w:t>Tarifak urtero onesten ditu Canasako Administrazio Kontseiluak, honako hauek kontuan hartuta: kudeaketa- eta ustiatze-gastuak, finantza-gastuak eta hartutako maileguak amortizatzeko behar diren baliabideak. Halaber, kontuan hartuko dira ustiaketa hidroelektrikoak zenbateko eragin ekonomikoak dau</w:t>
      </w:r>
      <w:r>
        <w:t>z</w:t>
      </w:r>
      <w:r>
        <w:t>kan.</w:t>
      </w:r>
    </w:p>
    <w:p w:rsidR="009A0449" w:rsidRDefault="009A0449" w:rsidP="009A0449">
      <w:pPr>
        <w:pStyle w:val="texto"/>
        <w:spacing w:before="120" w:after="160"/>
      </w:pPr>
      <w:r>
        <w:t>Tarifek termino finko bat (lotunerako eskubidea) eta termino aldakor bat (kontsumo kuota) izanen dute.</w:t>
      </w:r>
    </w:p>
    <w:p w:rsidR="00CC1841" w:rsidRDefault="00CC1841" w:rsidP="001C6D1A">
      <w:pPr>
        <w:pStyle w:val="texto"/>
      </w:pPr>
      <w:r>
        <w:t>Aurreikusitako inbertsioen arabera, eskema finantzario bat ezarri zen, eta hartatik ureztatze-tarifa bat atera zen, 0,027 euro/m</w:t>
      </w:r>
      <w:r>
        <w:rPr>
          <w:vertAlign w:val="superscript"/>
        </w:rPr>
        <w:t>3-</w:t>
      </w:r>
      <w:r>
        <w:t>koa (finkoa gehi aldakorra hartuta). Tarifa hori abiapuntutzat hartuta, tarifaren bi osagai finkatu ziren, eta KPIaren arabera gaurkotzen joan dira (2014ko irailean, tarifa aldatu zen, 1. f</w:t>
      </w:r>
      <w:r>
        <w:t>a</w:t>
      </w:r>
      <w:r>
        <w:t>searen zabalpenaren ondorioz).</w:t>
      </w:r>
    </w:p>
    <w:p w:rsidR="00CC1841" w:rsidRDefault="00CC1841" w:rsidP="00BF6673">
      <w:pPr>
        <w:pStyle w:val="texto"/>
        <w:spacing w:after="240"/>
      </w:pPr>
      <w:r>
        <w:t>Horren ondoriozko tarifak honako taula honetan ikus daitezke:</w:t>
      </w:r>
    </w:p>
    <w:tbl>
      <w:tblPr>
        <w:tblStyle w:val="Tablaconcuadrcula"/>
        <w:tblW w:w="0" w:type="auto"/>
        <w:jc w:val="center"/>
        <w:tblInd w:w="-3365" w:type="dxa"/>
        <w:tblBorders>
          <w:left w:val="none" w:sz="0" w:space="0" w:color="auto"/>
          <w:right w:val="none" w:sz="0" w:space="0" w:color="auto"/>
          <w:insideV w:val="none" w:sz="0" w:space="0" w:color="auto"/>
        </w:tblBorders>
        <w:tblLook w:val="04A0" w:firstRow="1" w:lastRow="0" w:firstColumn="1" w:lastColumn="0" w:noHBand="0" w:noVBand="1"/>
      </w:tblPr>
      <w:tblGrid>
        <w:gridCol w:w="4145"/>
        <w:gridCol w:w="1276"/>
        <w:gridCol w:w="1701"/>
        <w:gridCol w:w="1629"/>
      </w:tblGrid>
      <w:tr w:rsidR="00ED7AA8" w:rsidRPr="00ED7AA8" w:rsidTr="00EE372C">
        <w:trPr>
          <w:trHeight w:val="255"/>
          <w:jc w:val="center"/>
        </w:trPr>
        <w:tc>
          <w:tcPr>
            <w:tcW w:w="4145"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left"/>
              <w:rPr>
                <w:rFonts w:ascii="Arial" w:hAnsi="Arial" w:cs="Arial"/>
                <w:sz w:val="18"/>
                <w:szCs w:val="18"/>
              </w:rPr>
            </w:pPr>
            <w:r>
              <w:rPr>
                <w:rFonts w:ascii="Arial" w:hAnsi="Arial"/>
                <w:sz w:val="18"/>
              </w:rPr>
              <w:t>Urtea*</w:t>
            </w:r>
          </w:p>
        </w:tc>
        <w:tc>
          <w:tcPr>
            <w:tcW w:w="1276" w:type="dxa"/>
            <w:tcBorders>
              <w:top w:val="single" w:sz="4" w:space="0" w:color="auto"/>
              <w:bottom w:val="single" w:sz="4" w:space="0" w:color="auto"/>
            </w:tcBorders>
            <w:shd w:val="clear" w:color="auto" w:fill="8DB3E2" w:themeFill="text2" w:themeFillTint="66"/>
            <w:vAlign w:val="center"/>
          </w:tcPr>
          <w:p w:rsidR="00ED7AA8" w:rsidRPr="00ED7AA8" w:rsidRDefault="000A752A" w:rsidP="000A752A">
            <w:pPr>
              <w:pStyle w:val="cuatexto"/>
              <w:jc w:val="right"/>
              <w:rPr>
                <w:rFonts w:ascii="Arial" w:hAnsi="Arial" w:cs="Arial"/>
                <w:sz w:val="18"/>
                <w:szCs w:val="18"/>
              </w:rPr>
            </w:pPr>
            <w:r>
              <w:rPr>
                <w:rFonts w:ascii="Arial" w:hAnsi="Arial"/>
                <w:sz w:val="18"/>
              </w:rPr>
              <w:t>€/ha</w:t>
            </w:r>
          </w:p>
        </w:tc>
        <w:tc>
          <w:tcPr>
            <w:tcW w:w="1701"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right"/>
              <w:rPr>
                <w:rFonts w:ascii="Arial" w:hAnsi="Arial" w:cs="Arial"/>
                <w:sz w:val="18"/>
                <w:szCs w:val="18"/>
              </w:rPr>
            </w:pPr>
            <w:r>
              <w:rPr>
                <w:rFonts w:ascii="Arial" w:hAnsi="Arial"/>
                <w:sz w:val="18"/>
              </w:rPr>
              <w:t>€/m</w:t>
            </w:r>
            <w:r>
              <w:rPr>
                <w:rFonts w:ascii="Arial" w:hAnsi="Arial"/>
                <w:sz w:val="18"/>
                <w:vertAlign w:val="superscript"/>
              </w:rPr>
              <w:t>3</w:t>
            </w:r>
          </w:p>
        </w:tc>
        <w:tc>
          <w:tcPr>
            <w:tcW w:w="1629" w:type="dxa"/>
            <w:tcBorders>
              <w:top w:val="single" w:sz="4" w:space="0" w:color="auto"/>
              <w:bottom w:val="single" w:sz="4" w:space="0" w:color="auto"/>
            </w:tcBorders>
            <w:shd w:val="clear" w:color="auto" w:fill="8DB3E2" w:themeFill="text2" w:themeFillTint="66"/>
            <w:vAlign w:val="center"/>
          </w:tcPr>
          <w:p w:rsidR="00ED7AA8" w:rsidRPr="00ED7AA8" w:rsidRDefault="00ED7AA8" w:rsidP="00ED7AA8">
            <w:pPr>
              <w:pStyle w:val="cuatexto"/>
              <w:jc w:val="right"/>
              <w:rPr>
                <w:rFonts w:ascii="Arial" w:hAnsi="Arial" w:cs="Arial"/>
                <w:sz w:val="18"/>
                <w:szCs w:val="18"/>
              </w:rPr>
            </w:pPr>
            <w:r>
              <w:rPr>
                <w:rFonts w:ascii="Arial" w:hAnsi="Arial"/>
                <w:sz w:val="18"/>
              </w:rPr>
              <w:t>BEZa</w:t>
            </w:r>
          </w:p>
        </w:tc>
      </w:tr>
      <w:tr w:rsidR="00ED7AA8" w:rsidTr="00EE372C">
        <w:trPr>
          <w:trHeight w:val="198"/>
          <w:jc w:val="center"/>
        </w:trPr>
        <w:tc>
          <w:tcPr>
            <w:tcW w:w="4145" w:type="dxa"/>
            <w:tcBorders>
              <w:top w:val="single" w:sz="4" w:space="0" w:color="auto"/>
              <w:bottom w:val="single" w:sz="2" w:space="0" w:color="auto"/>
            </w:tcBorders>
            <w:vAlign w:val="center"/>
          </w:tcPr>
          <w:p w:rsidR="0054319E" w:rsidRDefault="00ED7AA8" w:rsidP="00EE372C">
            <w:pPr>
              <w:pStyle w:val="cuatexto"/>
              <w:jc w:val="left"/>
            </w:pPr>
            <w:r>
              <w:t>2001</w:t>
            </w:r>
          </w:p>
        </w:tc>
        <w:tc>
          <w:tcPr>
            <w:tcW w:w="1276" w:type="dxa"/>
            <w:tcBorders>
              <w:top w:val="single" w:sz="4" w:space="0" w:color="auto"/>
              <w:bottom w:val="single" w:sz="2" w:space="0" w:color="auto"/>
            </w:tcBorders>
            <w:vAlign w:val="center"/>
          </w:tcPr>
          <w:p w:rsidR="00ED7AA8" w:rsidRDefault="00ED7AA8" w:rsidP="00EE372C">
            <w:pPr>
              <w:pStyle w:val="cuatexto"/>
              <w:jc w:val="right"/>
            </w:pPr>
            <w:r>
              <w:t>59,5</w:t>
            </w:r>
          </w:p>
        </w:tc>
        <w:tc>
          <w:tcPr>
            <w:tcW w:w="1701" w:type="dxa"/>
            <w:tcBorders>
              <w:top w:val="single" w:sz="4" w:space="0" w:color="auto"/>
              <w:bottom w:val="single" w:sz="2" w:space="0" w:color="auto"/>
            </w:tcBorders>
            <w:vAlign w:val="center"/>
          </w:tcPr>
          <w:p w:rsidR="00ED7AA8" w:rsidRDefault="00ED7AA8" w:rsidP="00EE372C">
            <w:pPr>
              <w:pStyle w:val="cuatexto"/>
              <w:jc w:val="right"/>
            </w:pPr>
            <w:r>
              <w:t>0,01774</w:t>
            </w:r>
          </w:p>
        </w:tc>
        <w:tc>
          <w:tcPr>
            <w:tcW w:w="1629" w:type="dxa"/>
            <w:tcBorders>
              <w:top w:val="single" w:sz="4"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2005</w:t>
            </w:r>
          </w:p>
        </w:tc>
        <w:tc>
          <w:tcPr>
            <w:tcW w:w="1276" w:type="dxa"/>
            <w:tcBorders>
              <w:top w:val="single" w:sz="2" w:space="0" w:color="auto"/>
              <w:bottom w:val="single" w:sz="2" w:space="0" w:color="auto"/>
            </w:tcBorders>
            <w:vAlign w:val="center"/>
          </w:tcPr>
          <w:p w:rsidR="00ED7AA8" w:rsidRDefault="00ED7AA8" w:rsidP="00EE372C">
            <w:pPr>
              <w:pStyle w:val="cuatexto"/>
              <w:jc w:val="right"/>
            </w:pPr>
            <w:r>
              <w:t>66,1045</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0,01971</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2006</w:t>
            </w:r>
          </w:p>
        </w:tc>
        <w:tc>
          <w:tcPr>
            <w:tcW w:w="1276" w:type="dxa"/>
            <w:tcBorders>
              <w:top w:val="single" w:sz="2" w:space="0" w:color="auto"/>
              <w:bottom w:val="single" w:sz="2" w:space="0" w:color="auto"/>
            </w:tcBorders>
            <w:vAlign w:val="center"/>
          </w:tcPr>
          <w:p w:rsidR="00ED7AA8" w:rsidRDefault="00ED7AA8" w:rsidP="00EE372C">
            <w:pPr>
              <w:pStyle w:val="cuatexto"/>
              <w:jc w:val="right"/>
            </w:pPr>
            <w:r>
              <w:t>68,55</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0,02045</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2007</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70,4</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0,021</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2008</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73,36</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0,021882</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2009</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74,39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0,02219</w:t>
            </w:r>
          </w:p>
        </w:tc>
        <w:tc>
          <w:tcPr>
            <w:tcW w:w="1629" w:type="dxa"/>
            <w:tcBorders>
              <w:top w:val="single" w:sz="2" w:space="0" w:color="auto"/>
              <w:bottom w:val="single" w:sz="2" w:space="0" w:color="auto"/>
            </w:tcBorders>
            <w:vAlign w:val="center"/>
          </w:tcPr>
          <w:p w:rsidR="00ED7AA8" w:rsidRDefault="00ED7AA8" w:rsidP="00EE372C">
            <w:pPr>
              <w:pStyle w:val="cuatexto"/>
              <w:jc w:val="right"/>
            </w:pPr>
            <w:r>
              <w:t>7</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2010</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74,99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0,0224</w:t>
            </w:r>
          </w:p>
        </w:tc>
        <w:tc>
          <w:tcPr>
            <w:tcW w:w="1629" w:type="dxa"/>
            <w:tcBorders>
              <w:top w:val="single" w:sz="2" w:space="0" w:color="auto"/>
              <w:bottom w:val="single" w:sz="2" w:space="0" w:color="auto"/>
            </w:tcBorders>
            <w:vAlign w:val="center"/>
          </w:tcPr>
          <w:p w:rsidR="00ED7AA8" w:rsidRDefault="00ED7AA8" w:rsidP="00EE372C">
            <w:pPr>
              <w:pStyle w:val="cuatexto"/>
              <w:jc w:val="right"/>
            </w:pPr>
            <w:r>
              <w:t>8</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2011</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77,24</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0,023</w:t>
            </w:r>
          </w:p>
        </w:tc>
        <w:tc>
          <w:tcPr>
            <w:tcW w:w="1629" w:type="dxa"/>
            <w:tcBorders>
              <w:top w:val="single" w:sz="2" w:space="0" w:color="auto"/>
              <w:bottom w:val="single" w:sz="2" w:space="0" w:color="auto"/>
            </w:tcBorders>
            <w:vAlign w:val="center"/>
          </w:tcPr>
          <w:p w:rsidR="00ED7AA8" w:rsidRDefault="00ED7AA8" w:rsidP="00EE372C">
            <w:pPr>
              <w:pStyle w:val="cuatexto"/>
              <w:jc w:val="right"/>
            </w:pPr>
            <w:r>
              <w:t>8</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2012</w:t>
            </w:r>
          </w:p>
        </w:tc>
        <w:tc>
          <w:tcPr>
            <w:tcW w:w="1276" w:type="dxa"/>
            <w:tcBorders>
              <w:top w:val="single" w:sz="2" w:space="0" w:color="auto"/>
              <w:bottom w:val="single" w:sz="2" w:space="0" w:color="auto"/>
            </w:tcBorders>
            <w:vAlign w:val="center"/>
          </w:tcPr>
          <w:p w:rsidR="00ED7AA8" w:rsidRDefault="00ED7AA8" w:rsidP="00EE372C">
            <w:pPr>
              <w:pStyle w:val="cuatexto"/>
              <w:jc w:val="right"/>
            </w:pPr>
            <w:r>
              <w:t>79,09</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0,0236</w:t>
            </w:r>
          </w:p>
        </w:tc>
        <w:tc>
          <w:tcPr>
            <w:tcW w:w="1629" w:type="dxa"/>
            <w:tcBorders>
              <w:top w:val="single" w:sz="2" w:space="0" w:color="auto"/>
              <w:bottom w:val="single" w:sz="2" w:space="0" w:color="auto"/>
            </w:tcBorders>
            <w:vAlign w:val="center"/>
          </w:tcPr>
          <w:p w:rsidR="00ED7AA8" w:rsidRDefault="00ED7AA8" w:rsidP="00EE372C">
            <w:pPr>
              <w:pStyle w:val="cuatexto"/>
              <w:jc w:val="right"/>
            </w:pPr>
            <w:r>
              <w:t>10</w:t>
            </w:r>
          </w:p>
        </w:tc>
      </w:tr>
      <w:tr w:rsidR="00ED7AA8" w:rsidTr="00EE372C">
        <w:trPr>
          <w:trHeight w:val="198"/>
          <w:jc w:val="center"/>
        </w:trPr>
        <w:tc>
          <w:tcPr>
            <w:tcW w:w="4145" w:type="dxa"/>
            <w:tcBorders>
              <w:top w:val="single" w:sz="2" w:space="0" w:color="auto"/>
              <w:bottom w:val="single" w:sz="2" w:space="0" w:color="auto"/>
            </w:tcBorders>
            <w:vAlign w:val="center"/>
          </w:tcPr>
          <w:p w:rsidR="00ED7AA8" w:rsidRDefault="00ED7AA8" w:rsidP="00EE372C">
            <w:pPr>
              <w:pStyle w:val="cuatexto"/>
              <w:jc w:val="left"/>
            </w:pPr>
            <w:r>
              <w:t>2013</w:t>
            </w:r>
          </w:p>
        </w:tc>
        <w:tc>
          <w:tcPr>
            <w:tcW w:w="1276" w:type="dxa"/>
            <w:tcBorders>
              <w:top w:val="single" w:sz="2" w:space="0" w:color="auto"/>
              <w:bottom w:val="single" w:sz="2" w:space="0" w:color="auto"/>
            </w:tcBorders>
            <w:vAlign w:val="center"/>
          </w:tcPr>
          <w:p w:rsidR="00ED7AA8" w:rsidRDefault="00ED7AA8" w:rsidP="00EE372C">
            <w:pPr>
              <w:pStyle w:val="cuatexto"/>
              <w:jc w:val="right"/>
            </w:pPr>
            <w:r>
              <w:t>81,38</w:t>
            </w:r>
          </w:p>
        </w:tc>
        <w:tc>
          <w:tcPr>
            <w:tcW w:w="1701" w:type="dxa"/>
            <w:tcBorders>
              <w:top w:val="single" w:sz="2" w:space="0" w:color="auto"/>
              <w:bottom w:val="single" w:sz="2" w:space="0" w:color="auto"/>
            </w:tcBorders>
            <w:vAlign w:val="center"/>
          </w:tcPr>
          <w:p w:rsidR="00ED7AA8" w:rsidRDefault="00ED7AA8" w:rsidP="00EE372C">
            <w:pPr>
              <w:pStyle w:val="cuatexto"/>
              <w:jc w:val="right"/>
            </w:pPr>
            <w:r>
              <w:t>0,0243</w:t>
            </w:r>
          </w:p>
        </w:tc>
        <w:tc>
          <w:tcPr>
            <w:tcW w:w="1629" w:type="dxa"/>
            <w:tcBorders>
              <w:top w:val="single" w:sz="2" w:space="0" w:color="auto"/>
              <w:bottom w:val="single" w:sz="2" w:space="0" w:color="auto"/>
            </w:tcBorders>
            <w:vAlign w:val="center"/>
          </w:tcPr>
          <w:p w:rsidR="00ED7AA8" w:rsidRDefault="00ED7AA8" w:rsidP="00EE372C">
            <w:pPr>
              <w:pStyle w:val="cuatexto"/>
              <w:jc w:val="right"/>
            </w:pPr>
            <w:r>
              <w:t>10</w:t>
            </w:r>
          </w:p>
        </w:tc>
      </w:tr>
      <w:tr w:rsidR="00ED7AA8" w:rsidTr="00EE372C">
        <w:trPr>
          <w:trHeight w:val="198"/>
          <w:jc w:val="center"/>
        </w:trPr>
        <w:tc>
          <w:tcPr>
            <w:tcW w:w="4145" w:type="dxa"/>
            <w:tcBorders>
              <w:top w:val="single" w:sz="2" w:space="0" w:color="auto"/>
              <w:bottom w:val="single" w:sz="4" w:space="0" w:color="auto"/>
            </w:tcBorders>
            <w:vAlign w:val="center"/>
          </w:tcPr>
          <w:p w:rsidR="00ED7AA8" w:rsidRDefault="00ED7AA8" w:rsidP="00EE372C">
            <w:pPr>
              <w:pStyle w:val="cuatexto"/>
              <w:jc w:val="left"/>
            </w:pPr>
            <w:r>
              <w:t>2014</w:t>
            </w:r>
          </w:p>
        </w:tc>
        <w:tc>
          <w:tcPr>
            <w:tcW w:w="1276" w:type="dxa"/>
            <w:tcBorders>
              <w:top w:val="single" w:sz="2" w:space="0" w:color="auto"/>
              <w:bottom w:val="single" w:sz="4" w:space="0" w:color="auto"/>
            </w:tcBorders>
            <w:vAlign w:val="center"/>
          </w:tcPr>
          <w:p w:rsidR="00ED7AA8" w:rsidRDefault="00ED7AA8" w:rsidP="00EE372C">
            <w:pPr>
              <w:pStyle w:val="cuatexto"/>
              <w:jc w:val="right"/>
            </w:pPr>
            <w:r>
              <w:t>81,63</w:t>
            </w:r>
          </w:p>
        </w:tc>
        <w:tc>
          <w:tcPr>
            <w:tcW w:w="1701" w:type="dxa"/>
            <w:tcBorders>
              <w:top w:val="single" w:sz="2" w:space="0" w:color="auto"/>
              <w:bottom w:val="single" w:sz="4" w:space="0" w:color="auto"/>
            </w:tcBorders>
            <w:vAlign w:val="center"/>
          </w:tcPr>
          <w:p w:rsidR="00ED7AA8" w:rsidRDefault="00ED7AA8" w:rsidP="00EE372C">
            <w:pPr>
              <w:pStyle w:val="cuatexto"/>
              <w:jc w:val="right"/>
            </w:pPr>
            <w:r>
              <w:t>0,0245</w:t>
            </w:r>
          </w:p>
        </w:tc>
        <w:tc>
          <w:tcPr>
            <w:tcW w:w="1629" w:type="dxa"/>
            <w:tcBorders>
              <w:top w:val="single" w:sz="2" w:space="0" w:color="auto"/>
              <w:bottom w:val="single" w:sz="4" w:space="0" w:color="auto"/>
            </w:tcBorders>
            <w:vAlign w:val="center"/>
          </w:tcPr>
          <w:p w:rsidR="00ED7AA8" w:rsidRDefault="00ED7AA8" w:rsidP="00EE372C">
            <w:pPr>
              <w:pStyle w:val="cuatexto"/>
              <w:jc w:val="right"/>
            </w:pPr>
            <w:r>
              <w:t>10</w:t>
            </w:r>
          </w:p>
        </w:tc>
      </w:tr>
    </w:tbl>
    <w:p w:rsidR="00ED7AA8" w:rsidRDefault="00292028" w:rsidP="00F55931">
      <w:pPr>
        <w:pStyle w:val="texto"/>
        <w:spacing w:before="120" w:after="240"/>
        <w:ind w:firstLine="0"/>
        <w:rPr>
          <w:sz w:val="20"/>
          <w:szCs w:val="20"/>
        </w:rPr>
      </w:pPr>
      <w:r>
        <w:rPr>
          <w:sz w:val="20"/>
        </w:rPr>
        <w:t>*Fakturazio aldiak urritik irailerakoak izanen dira.</w:t>
      </w:r>
    </w:p>
    <w:p w:rsidR="0007475F" w:rsidRDefault="00436F75" w:rsidP="00CA1E1E">
      <w:pPr>
        <w:pStyle w:val="texto"/>
        <w:spacing w:before="240"/>
      </w:pPr>
      <w:r>
        <w:t>Erabilitako finantza-eskemak bi faseetan aurreikusitako guztizko inbertsioa jasotzen du; horrenbestez, datu teorikoei dagokie, eta ez daude doituta obrak egiteko eta lur-zatiak ureztalur bihurtzeko erritmoaren arabera.</w:t>
      </w:r>
    </w:p>
    <w:p w:rsidR="0007475F" w:rsidRDefault="0007475F">
      <w:pPr>
        <w:spacing w:after="0"/>
        <w:ind w:firstLine="0"/>
        <w:jc w:val="left"/>
        <w:rPr>
          <w:spacing w:val="6"/>
          <w:sz w:val="26"/>
          <w:szCs w:val="24"/>
        </w:rPr>
      </w:pPr>
      <w:r>
        <w:br w:type="page"/>
      </w:r>
    </w:p>
    <w:p w:rsidR="000B113E" w:rsidRPr="0095363A" w:rsidRDefault="000B113E" w:rsidP="00413BFA">
      <w:pPr>
        <w:pStyle w:val="atitulo2"/>
        <w:spacing w:before="240"/>
        <w:rPr>
          <w:bCs w:val="0"/>
          <w:i/>
        </w:rPr>
      </w:pPr>
      <w:bookmarkStart w:id="23" w:name="_Toc431280051"/>
      <w:bookmarkStart w:id="24" w:name="_Toc442258263"/>
      <w:r>
        <w:rPr>
          <w:i/>
        </w:rPr>
        <w:t>Vl.1.3. Nafarroako ubidearen eremu ureztagarria</w:t>
      </w:r>
      <w:bookmarkEnd w:id="23"/>
      <w:bookmarkEnd w:id="24"/>
    </w:p>
    <w:p w:rsidR="000B113E" w:rsidRDefault="00D40473" w:rsidP="007341BC">
      <w:pPr>
        <w:pStyle w:val="texto"/>
      </w:pPr>
      <w:r>
        <w:t>Eremu ureztagarria Nafarroako ubidetik hasi eta ureztatze-unitateak horn</w:t>
      </w:r>
      <w:r>
        <w:t>i</w:t>
      </w:r>
      <w:r>
        <w:t>tzen dituzten ur-harguneetaraino iristen da, eta eskatzen du lurralde horietan lur-zatien berrantolamendua egitea, bideak konpondu edo bide berriak disein</w:t>
      </w:r>
      <w:r>
        <w:t>a</w:t>
      </w:r>
      <w:r>
        <w:t>tzea, instalazio hidrikoak eta hustubideak egitea eta abar; hori guztia, Nekazar</w:t>
      </w:r>
      <w:r>
        <w:t>i</w:t>
      </w:r>
      <w:r>
        <w:t xml:space="preserve">tza-azpiegiturei buruzko martxoaren 7ko 1/2002 Legean ezarritakoari jarraituz. </w:t>
      </w:r>
    </w:p>
    <w:p w:rsidR="00D40473" w:rsidRDefault="00D40473" w:rsidP="007341BC">
      <w:pPr>
        <w:pStyle w:val="texto"/>
      </w:pPr>
      <w:r>
        <w:t>Nafarroako ubideak ureztatuko duen eremuko interes orokorreko azpiegit</w:t>
      </w:r>
      <w:r>
        <w:t>u</w:t>
      </w:r>
      <w:r>
        <w:t>ren eraikuntzari eta ustiapenari buruzko azaroaren 22ko 12/2005 Foru Legeak azpiegitura horiek egin eta ustiatzeari buruzko araubide juridikoa arautzen du.</w:t>
      </w:r>
    </w:p>
    <w:p w:rsidR="00D40473" w:rsidRDefault="00D40473" w:rsidP="007341BC">
      <w:pPr>
        <w:pStyle w:val="texto"/>
      </w:pPr>
      <w:r>
        <w:t>Eraikuntzaren erantzukizuna “Riegos de Navarra"·enpresa publikoaren esku geratzen da –gaur egun, INTIA, S.A. da–. Lehiaketa egin ondoren, 1. fasearen eraikuntza eta ustiatzea “Aguacanal” sozietateari esleitu zitzaion, 30 urterako. Urte horietan, INTIAk bi osagai dituen kanon bat ordainduko du: hektarea b</w:t>
      </w:r>
      <w:r>
        <w:t>a</w:t>
      </w:r>
      <w:r>
        <w:t>koitzeko atal finko bat eta kontsumoaren araberako atal aldakor bat.</w:t>
      </w:r>
    </w:p>
    <w:p w:rsidR="00D40473" w:rsidRDefault="00D40473" w:rsidP="007341BC">
      <w:pPr>
        <w:pStyle w:val="texto"/>
      </w:pPr>
      <w:r>
        <w:t>22.500 hektarea ureztatzeko bidea ematen duen lehen fase hori sektoreka (tarteak eginez) gauzatu zen, eta haitan ureztaketa jarri zen eraikuntza amaitzen zihoan neurrian. 2011n amaitutzat eman zen.</w:t>
      </w:r>
    </w:p>
    <w:p w:rsidR="00D40473" w:rsidRDefault="00D40473" w:rsidP="007341BC">
      <w:pPr>
        <w:pStyle w:val="texto"/>
      </w:pPr>
      <w:r>
        <w:t>Emakida-sistema dela eta, inbertsioa enpresa emakidadunarena da emakida-epea amaitzen den arte. Emakidadunarentzako ordainketa lehen aipatutako u</w:t>
      </w:r>
      <w:r>
        <w:t>r</w:t>
      </w:r>
      <w:r>
        <w:t>teko kanonaren bidez egin zen, eta obren eta instalazioen amaierako prezio a</w:t>
      </w:r>
      <w:r>
        <w:t>i</w:t>
      </w:r>
      <w:r>
        <w:t>tortua (O.I.A.P.A) 169,9 milioi eurokoa da.</w:t>
      </w:r>
    </w:p>
    <w:p w:rsidR="007341BC" w:rsidRDefault="007341BC" w:rsidP="007341BC">
      <w:pPr>
        <w:pStyle w:val="texto"/>
      </w:pPr>
      <w:r>
        <w:t>Emakida egin aurretik, Administrazioak I. sektoreko eta X. sektoreko zati bateko lanak hasiak zituen. Haien zenbatekoak ez zeuden emakidaren barruan, baina bai haien mantentze-lanak. Guztira, 11.575.925 euro egiten dute.</w:t>
      </w:r>
    </w:p>
    <w:p w:rsidR="007341BC" w:rsidRDefault="007341BC" w:rsidP="007341BC">
      <w:pPr>
        <w:pStyle w:val="texto"/>
      </w:pPr>
      <w:r>
        <w:t>Emakidan ez da sartzen, ezta ere, lur-zati berrantolamenduaren kostua, zeina 3.379.351 eurokoa izan baitzen; izan ere, Nekazaritza-azpiegiturei buruzko 1/2002 Foru Legeko 72. artikuluaren arabera, “lur-zati berrantolamendua eg</w:t>
      </w:r>
      <w:r>
        <w:t>i</w:t>
      </w:r>
      <w:r>
        <w:t>teak sortzen dituen gastuak eta bai interes orokorreko obrek sortzen dutena ere..., Nafarroako Foru Komunitateko Administrazioaren kontu egonen dira".</w:t>
      </w:r>
    </w:p>
    <w:p w:rsidR="007341BC" w:rsidRDefault="007341BC" w:rsidP="007341BC">
      <w:pPr>
        <w:pStyle w:val="texto"/>
      </w:pPr>
      <w:r>
        <w:t>Urezta daitezkeen eremuetan egindako inbertsioaren ehuneko 15 jabeek a</w:t>
      </w:r>
      <w:r>
        <w:t>u</w:t>
      </w:r>
      <w:r>
        <w:t>rreratu zuten, nahiz eta 1/2002 Foru Legeko 72. artikulua kontuan hartuta, egiazko ekarpena ehuneko 10 ingurukoa izan.</w:t>
      </w:r>
    </w:p>
    <w:p w:rsidR="007341BC" w:rsidRDefault="007341BC" w:rsidP="007341BC">
      <w:pPr>
        <w:pStyle w:val="texto"/>
      </w:pPr>
      <w:r>
        <w:t>Hurrengo taula honetan eragiketa horren guztiaren laburpen bat emanen dugu. Hura zuzen interpretatzeko, honako hauek hartu behar dira kontuan:</w:t>
      </w:r>
    </w:p>
    <w:p w:rsidR="007341BC" w:rsidRDefault="00CB2ED2" w:rsidP="000C48E5">
      <w:pPr>
        <w:pStyle w:val="texto"/>
        <w:numPr>
          <w:ilvl w:val="0"/>
          <w:numId w:val="26"/>
        </w:numPr>
        <w:tabs>
          <w:tab w:val="clear" w:pos="2835"/>
          <w:tab w:val="center" w:pos="567"/>
        </w:tabs>
        <w:ind w:left="0" w:firstLine="284"/>
      </w:pPr>
      <w:r>
        <w:t>Administrazioak 2012an egindako azken zenbatespenak jasotzen ditugu, landutako hektarea bakoitzeko 4.383 m</w:t>
      </w:r>
      <w:r>
        <w:rPr>
          <w:vertAlign w:val="superscript"/>
        </w:rPr>
        <w:t>3</w:t>
      </w:r>
      <w:r>
        <w:t>-ko batez besteko kontsumoa biltzen duen kanonaren gainean, ehuneko 2,5eko batez besteko KPIarekin.</w:t>
      </w:r>
    </w:p>
    <w:p w:rsidR="007341BC" w:rsidRDefault="007341BC" w:rsidP="000C48E5">
      <w:pPr>
        <w:pStyle w:val="texto"/>
        <w:numPr>
          <w:ilvl w:val="0"/>
          <w:numId w:val="26"/>
        </w:numPr>
        <w:tabs>
          <w:tab w:val="clear" w:pos="2835"/>
          <w:tab w:val="center" w:pos="567"/>
        </w:tabs>
        <w:ind w:left="0" w:firstLine="284"/>
      </w:pPr>
      <w:r>
        <w:t>Kanonaren kostuak, halaber, finantzaketaren kostua jasotzen du, bai eta azpiegituraren mantentze-lanak ere.</w:t>
      </w:r>
    </w:p>
    <w:p w:rsidR="00AC0232" w:rsidRDefault="00AC0232" w:rsidP="000C48E5">
      <w:pPr>
        <w:pStyle w:val="texto"/>
        <w:numPr>
          <w:ilvl w:val="0"/>
          <w:numId w:val="26"/>
        </w:numPr>
        <w:tabs>
          <w:tab w:val="clear" w:pos="2835"/>
          <w:tab w:val="center" w:pos="567"/>
        </w:tabs>
        <w:ind w:left="0" w:firstLine="284"/>
      </w:pPr>
      <w:r>
        <w:t>Horrenbestez, ezin dira soilik konparatu inbertsioaren balioa eta kanon</w:t>
      </w:r>
      <w:r>
        <w:t>a</w:t>
      </w:r>
      <w:r>
        <w:t>ren zenbateko teorikoa. Hartara, 2015-2036 urteetarako kalkulatutako zenbat</w:t>
      </w:r>
      <w:r>
        <w:t>e</w:t>
      </w:r>
      <w:r>
        <w:t>koa, ehuneko 2,5eko KPIarekin, 428 milioikoa da; baina ehuneko 1,5aren ar</w:t>
      </w:r>
      <w:r>
        <w:t>a</w:t>
      </w:r>
      <w:r>
        <w:t>bera kalkulatuz gero, 352 milioikoa izanen da.</w:t>
      </w:r>
    </w:p>
    <w:p w:rsidR="00AC0232" w:rsidRDefault="00AC0232" w:rsidP="008A4A1B">
      <w:pPr>
        <w:pStyle w:val="texto"/>
        <w:tabs>
          <w:tab w:val="clear" w:pos="2835"/>
          <w:tab w:val="center" w:pos="567"/>
        </w:tabs>
      </w:pPr>
      <w:r>
        <w:t>Bestalde, kontuan hartu beharra dago 160 milioiko mailegu baten amortiz</w:t>
      </w:r>
      <w:r>
        <w:t>a</w:t>
      </w:r>
      <w:r>
        <w:t>zioak, ehuneko 5eko tasarekin eta 30 urterako, berarekin dakarrela 152 milioi ordaintzea, eta guztizko ordainketa 312 milioikoa izatea.</w:t>
      </w:r>
    </w:p>
    <w:p w:rsidR="00CD0714" w:rsidRDefault="00AC0232" w:rsidP="00E64A11">
      <w:pPr>
        <w:pStyle w:val="texto"/>
        <w:numPr>
          <w:ilvl w:val="0"/>
          <w:numId w:val="26"/>
        </w:numPr>
        <w:tabs>
          <w:tab w:val="clear" w:pos="2835"/>
          <w:tab w:val="center" w:pos="567"/>
        </w:tabs>
        <w:ind w:left="0" w:firstLine="284"/>
      </w:pPr>
      <w:r>
        <w:t>Obra horien zati bat FEOGAren finantzaketa lortu duten hainbat planetan sartu dira.</w:t>
      </w:r>
    </w:p>
    <w:p w:rsidR="00AC0232" w:rsidRPr="00CB4B74" w:rsidRDefault="00663461" w:rsidP="00E64A11">
      <w:pPr>
        <w:pStyle w:val="texto"/>
        <w:spacing w:after="0"/>
        <w:ind w:left="646" w:firstLine="0"/>
        <w:jc w:val="right"/>
        <w:rPr>
          <w:rFonts w:ascii="Arial" w:hAnsi="Arial" w:cs="Arial"/>
          <w:sz w:val="18"/>
          <w:szCs w:val="18"/>
        </w:rPr>
      </w:pPr>
      <w:r>
        <w:rPr>
          <w:rFonts w:ascii="Arial" w:hAnsi="Arial"/>
          <w:sz w:val="18"/>
        </w:rPr>
        <w:t>(euroak, milioitan)</w:t>
      </w:r>
    </w:p>
    <w:tbl>
      <w:tblPr>
        <w:tblStyle w:val="Tablaconcuadrcula"/>
        <w:tblW w:w="0" w:type="auto"/>
        <w:jc w:val="center"/>
        <w:tblInd w:w="65" w:type="dxa"/>
        <w:tblBorders>
          <w:left w:val="none" w:sz="0" w:space="0" w:color="auto"/>
          <w:right w:val="none" w:sz="0" w:space="0" w:color="auto"/>
        </w:tblBorders>
        <w:tblLook w:val="04A0" w:firstRow="1" w:lastRow="0" w:firstColumn="1" w:lastColumn="0" w:noHBand="0" w:noVBand="1"/>
      </w:tblPr>
      <w:tblGrid>
        <w:gridCol w:w="1996"/>
        <w:gridCol w:w="657"/>
        <w:gridCol w:w="1371"/>
        <w:gridCol w:w="1392"/>
        <w:gridCol w:w="1051"/>
        <w:gridCol w:w="1531"/>
        <w:gridCol w:w="942"/>
      </w:tblGrid>
      <w:tr w:rsidR="00DA4F96" w:rsidRPr="00F664A8" w:rsidTr="007D4AA7">
        <w:trPr>
          <w:trHeight w:val="198"/>
          <w:jc w:val="center"/>
        </w:trPr>
        <w:tc>
          <w:tcPr>
            <w:tcW w:w="2923" w:type="dxa"/>
            <w:gridSpan w:val="2"/>
            <w:vMerge w:val="restart"/>
            <w:tcBorders>
              <w:top w:val="single" w:sz="4" w:space="0" w:color="auto"/>
            </w:tcBorders>
            <w:shd w:val="clear" w:color="auto" w:fill="8DB3E2" w:themeFill="text2" w:themeFillTint="66"/>
            <w:vAlign w:val="center"/>
          </w:tcPr>
          <w:p w:rsidR="00DA4F96" w:rsidRPr="00F664A8" w:rsidRDefault="00DA4F96" w:rsidP="006B625D">
            <w:pPr>
              <w:pStyle w:val="cuatexto"/>
              <w:jc w:val="left"/>
              <w:rPr>
                <w:rFonts w:ascii="Arial" w:hAnsi="Arial" w:cs="Arial"/>
                <w:sz w:val="18"/>
                <w:szCs w:val="18"/>
              </w:rPr>
            </w:pPr>
            <w:r>
              <w:rPr>
                <w:rFonts w:ascii="Arial" w:hAnsi="Arial"/>
                <w:sz w:val="18"/>
              </w:rPr>
              <w:t>Inbertsioa</w:t>
            </w:r>
          </w:p>
        </w:tc>
        <w:tc>
          <w:tcPr>
            <w:tcW w:w="4970" w:type="dxa"/>
            <w:gridSpan w:val="4"/>
            <w:tcBorders>
              <w:top w:val="single" w:sz="4" w:space="0" w:color="auto"/>
              <w:bottom w:val="single" w:sz="4" w:space="0" w:color="auto"/>
            </w:tcBorders>
            <w:shd w:val="clear" w:color="auto" w:fill="8DB3E2" w:themeFill="text2" w:themeFillTint="66"/>
            <w:vAlign w:val="center"/>
          </w:tcPr>
          <w:p w:rsidR="00DA4F96" w:rsidRPr="00F664A8" w:rsidRDefault="00DA4F96" w:rsidP="00983586">
            <w:pPr>
              <w:pStyle w:val="cuatexto"/>
              <w:jc w:val="center"/>
              <w:rPr>
                <w:rFonts w:ascii="Arial" w:hAnsi="Arial" w:cs="Arial"/>
                <w:sz w:val="18"/>
                <w:szCs w:val="18"/>
              </w:rPr>
            </w:pPr>
            <w:r>
              <w:rPr>
                <w:rFonts w:ascii="Arial" w:hAnsi="Arial"/>
                <w:sz w:val="18"/>
              </w:rPr>
              <w:t>Finantzaketa</w:t>
            </w:r>
          </w:p>
        </w:tc>
        <w:tc>
          <w:tcPr>
            <w:tcW w:w="955" w:type="dxa"/>
            <w:vMerge w:val="restart"/>
            <w:tcBorders>
              <w:top w:val="single" w:sz="4" w:space="0" w:color="auto"/>
            </w:tcBorders>
            <w:shd w:val="clear" w:color="auto" w:fill="auto"/>
            <w:vAlign w:val="center"/>
          </w:tcPr>
          <w:p w:rsidR="00DA4F96" w:rsidRPr="00F664A8" w:rsidRDefault="00DA4F96" w:rsidP="00F55931">
            <w:pPr>
              <w:pStyle w:val="cuatexto"/>
              <w:jc w:val="right"/>
              <w:rPr>
                <w:rFonts w:ascii="Arial" w:hAnsi="Arial" w:cs="Arial"/>
                <w:sz w:val="18"/>
                <w:szCs w:val="18"/>
              </w:rPr>
            </w:pPr>
            <w:r>
              <w:rPr>
                <w:rFonts w:ascii="Arial" w:hAnsi="Arial"/>
                <w:sz w:val="18"/>
              </w:rPr>
              <w:t>Diru-sarrerak</w:t>
            </w:r>
          </w:p>
          <w:p w:rsidR="00DA4F96" w:rsidRPr="00F664A8" w:rsidRDefault="00DA4F96" w:rsidP="00F55931">
            <w:pPr>
              <w:pStyle w:val="cuatexto"/>
              <w:jc w:val="right"/>
              <w:rPr>
                <w:rFonts w:ascii="Arial" w:hAnsi="Arial" w:cs="Arial"/>
                <w:sz w:val="18"/>
                <w:szCs w:val="18"/>
              </w:rPr>
            </w:pPr>
            <w:r>
              <w:rPr>
                <w:rFonts w:ascii="Arial" w:hAnsi="Arial"/>
                <w:sz w:val="18"/>
              </w:rPr>
              <w:t>FEOGA</w:t>
            </w:r>
          </w:p>
        </w:tc>
      </w:tr>
      <w:tr w:rsidR="00DA4F96" w:rsidRPr="00F664A8" w:rsidTr="00413BFA">
        <w:trPr>
          <w:trHeight w:val="198"/>
          <w:jc w:val="center"/>
        </w:trPr>
        <w:tc>
          <w:tcPr>
            <w:tcW w:w="2923" w:type="dxa"/>
            <w:gridSpan w:val="2"/>
            <w:vMerge/>
            <w:tcBorders>
              <w:bottom w:val="single" w:sz="4" w:space="0" w:color="auto"/>
            </w:tcBorders>
            <w:shd w:val="clear" w:color="auto" w:fill="8DB3E2" w:themeFill="text2" w:themeFillTint="66"/>
          </w:tcPr>
          <w:p w:rsidR="00DA4F96" w:rsidRPr="00F664A8" w:rsidRDefault="00DA4F96" w:rsidP="00DA4F96">
            <w:pPr>
              <w:pStyle w:val="cuatexto"/>
              <w:jc w:val="left"/>
              <w:rPr>
                <w:rFonts w:ascii="Arial" w:hAnsi="Arial" w:cs="Arial"/>
                <w:sz w:val="18"/>
                <w:szCs w:val="18"/>
              </w:rPr>
            </w:pPr>
          </w:p>
        </w:tc>
        <w:tc>
          <w:tcPr>
            <w:tcW w:w="1031" w:type="dxa"/>
            <w:tcBorders>
              <w:top w:val="single" w:sz="4" w:space="0" w:color="auto"/>
              <w:bottom w:val="single" w:sz="4" w:space="0" w:color="auto"/>
            </w:tcBorders>
            <w:shd w:val="clear" w:color="auto" w:fill="8DB3E2" w:themeFill="text2" w:themeFillTint="66"/>
            <w:vAlign w:val="center"/>
          </w:tcPr>
          <w:p w:rsidR="00DA4F96" w:rsidRPr="00F664A8" w:rsidRDefault="00437A87" w:rsidP="00EB3495">
            <w:pPr>
              <w:pStyle w:val="cuatexto"/>
              <w:jc w:val="right"/>
              <w:rPr>
                <w:rFonts w:ascii="Arial" w:hAnsi="Arial" w:cs="Arial"/>
                <w:sz w:val="18"/>
                <w:szCs w:val="18"/>
              </w:rPr>
            </w:pPr>
            <w:r>
              <w:rPr>
                <w:rFonts w:ascii="Arial" w:hAnsi="Arial"/>
                <w:sz w:val="18"/>
              </w:rPr>
              <w:t>Erabiltzaileak</w:t>
            </w:r>
          </w:p>
        </w:tc>
        <w:tc>
          <w:tcPr>
            <w:tcW w:w="3939" w:type="dxa"/>
            <w:gridSpan w:val="3"/>
            <w:tcBorders>
              <w:top w:val="single" w:sz="4" w:space="0" w:color="auto"/>
              <w:bottom w:val="single" w:sz="4" w:space="0" w:color="auto"/>
            </w:tcBorders>
            <w:shd w:val="clear" w:color="auto" w:fill="8DB3E2" w:themeFill="text2" w:themeFillTint="66"/>
            <w:vAlign w:val="center"/>
          </w:tcPr>
          <w:p w:rsidR="00DA4F96" w:rsidRPr="00F664A8" w:rsidRDefault="00DA4F96" w:rsidP="00983586">
            <w:pPr>
              <w:pStyle w:val="cuatexto"/>
              <w:jc w:val="center"/>
              <w:rPr>
                <w:rFonts w:ascii="Arial" w:hAnsi="Arial" w:cs="Arial"/>
                <w:sz w:val="18"/>
                <w:szCs w:val="18"/>
              </w:rPr>
            </w:pPr>
            <w:r>
              <w:rPr>
                <w:rFonts w:ascii="Arial" w:hAnsi="Arial"/>
                <w:sz w:val="18"/>
              </w:rPr>
              <w:t>Gobernua</w:t>
            </w:r>
          </w:p>
        </w:tc>
        <w:tc>
          <w:tcPr>
            <w:tcW w:w="955" w:type="dxa"/>
            <w:vMerge/>
            <w:tcBorders>
              <w:bottom w:val="single" w:sz="4" w:space="0" w:color="auto"/>
            </w:tcBorders>
            <w:shd w:val="clear" w:color="auto" w:fill="auto"/>
            <w:vAlign w:val="center"/>
          </w:tcPr>
          <w:p w:rsidR="00DA4F96" w:rsidRPr="00F664A8" w:rsidRDefault="00DA4F96" w:rsidP="00F55931">
            <w:pPr>
              <w:pStyle w:val="cuatexto"/>
              <w:jc w:val="right"/>
              <w:rPr>
                <w:rFonts w:ascii="Arial" w:hAnsi="Arial" w:cs="Arial"/>
                <w:sz w:val="18"/>
                <w:szCs w:val="18"/>
              </w:rPr>
            </w:pPr>
          </w:p>
        </w:tc>
      </w:tr>
      <w:tr w:rsidR="006B625D" w:rsidTr="00413BFA">
        <w:trPr>
          <w:trHeight w:val="198"/>
          <w:jc w:val="center"/>
        </w:trPr>
        <w:tc>
          <w:tcPr>
            <w:tcW w:w="2266" w:type="dxa"/>
            <w:tcBorders>
              <w:top w:val="single" w:sz="4" w:space="0" w:color="auto"/>
              <w:bottom w:val="single" w:sz="2" w:space="0" w:color="auto"/>
              <w:right w:val="nil"/>
            </w:tcBorders>
          </w:tcPr>
          <w:p w:rsidR="00EB3495" w:rsidRPr="00F664A8" w:rsidRDefault="00EB3495" w:rsidP="00F664A8">
            <w:pPr>
              <w:pStyle w:val="cuatexto"/>
              <w:jc w:val="left"/>
              <w:rPr>
                <w:rFonts w:ascii="Arial" w:hAnsi="Arial" w:cs="Arial"/>
                <w:sz w:val="18"/>
                <w:szCs w:val="18"/>
              </w:rPr>
            </w:pPr>
          </w:p>
        </w:tc>
        <w:tc>
          <w:tcPr>
            <w:tcW w:w="657" w:type="dxa"/>
            <w:tcBorders>
              <w:top w:val="single" w:sz="4" w:space="0" w:color="auto"/>
              <w:left w:val="nil"/>
              <w:bottom w:val="single" w:sz="2" w:space="0" w:color="auto"/>
            </w:tcBorders>
          </w:tcPr>
          <w:p w:rsidR="00EB3495" w:rsidRPr="00F664A8" w:rsidRDefault="00EB3495" w:rsidP="00F664A8">
            <w:pPr>
              <w:pStyle w:val="cuatexto"/>
              <w:jc w:val="right"/>
              <w:rPr>
                <w:rFonts w:ascii="Arial" w:hAnsi="Arial" w:cs="Arial"/>
                <w:sz w:val="18"/>
                <w:szCs w:val="18"/>
              </w:rPr>
            </w:pPr>
          </w:p>
        </w:tc>
        <w:tc>
          <w:tcPr>
            <w:tcW w:w="1031" w:type="dxa"/>
            <w:tcBorders>
              <w:top w:val="single" w:sz="4" w:space="0" w:color="auto"/>
              <w:bottom w:val="single" w:sz="2" w:space="0" w:color="auto"/>
            </w:tcBorders>
          </w:tcPr>
          <w:p w:rsidR="00EB3495" w:rsidRPr="00F664A8" w:rsidRDefault="00EB3495" w:rsidP="00F664A8">
            <w:pPr>
              <w:pStyle w:val="cuatexto"/>
              <w:jc w:val="right"/>
              <w:rPr>
                <w:rFonts w:ascii="Arial" w:hAnsi="Arial" w:cs="Arial"/>
                <w:sz w:val="18"/>
                <w:szCs w:val="18"/>
              </w:rPr>
            </w:pPr>
          </w:p>
        </w:tc>
        <w:tc>
          <w:tcPr>
            <w:tcW w:w="1529" w:type="dxa"/>
            <w:tcBorders>
              <w:top w:val="single" w:sz="4" w:space="0" w:color="auto"/>
              <w:bottom w:val="single" w:sz="2" w:space="0" w:color="auto"/>
            </w:tcBorders>
          </w:tcPr>
          <w:p w:rsidR="00EB3495" w:rsidRPr="00F664A8" w:rsidRDefault="00EB3495" w:rsidP="008A4A1B">
            <w:pPr>
              <w:pStyle w:val="cuatexto"/>
              <w:jc w:val="left"/>
              <w:rPr>
                <w:rFonts w:ascii="Arial" w:hAnsi="Arial" w:cs="Arial"/>
                <w:sz w:val="18"/>
                <w:szCs w:val="18"/>
              </w:rPr>
            </w:pPr>
            <w:r>
              <w:rPr>
                <w:rFonts w:ascii="Arial" w:hAnsi="Arial"/>
                <w:sz w:val="18"/>
              </w:rPr>
              <w:t>Zuzeneko ordainketak</w:t>
            </w:r>
          </w:p>
        </w:tc>
        <w:tc>
          <w:tcPr>
            <w:tcW w:w="2410" w:type="dxa"/>
            <w:gridSpan w:val="2"/>
            <w:tcBorders>
              <w:top w:val="single" w:sz="4" w:space="0" w:color="auto"/>
              <w:bottom w:val="single" w:sz="2" w:space="0" w:color="auto"/>
            </w:tcBorders>
            <w:vAlign w:val="center"/>
          </w:tcPr>
          <w:p w:rsidR="00EB3495" w:rsidRPr="00F664A8" w:rsidRDefault="00EB3495" w:rsidP="00EB3495">
            <w:pPr>
              <w:pStyle w:val="cuatexto"/>
              <w:jc w:val="center"/>
              <w:rPr>
                <w:rFonts w:ascii="Arial" w:hAnsi="Arial" w:cs="Arial"/>
                <w:sz w:val="18"/>
                <w:szCs w:val="18"/>
              </w:rPr>
            </w:pPr>
            <w:r>
              <w:rPr>
                <w:rFonts w:ascii="Arial" w:hAnsi="Arial"/>
                <w:sz w:val="18"/>
              </w:rPr>
              <w:t>Kanona</w:t>
            </w:r>
          </w:p>
        </w:tc>
        <w:tc>
          <w:tcPr>
            <w:tcW w:w="955" w:type="dxa"/>
            <w:tcBorders>
              <w:top w:val="single" w:sz="4" w:space="0" w:color="auto"/>
              <w:bottom w:val="single" w:sz="2" w:space="0" w:color="auto"/>
            </w:tcBorders>
          </w:tcPr>
          <w:p w:rsidR="00EB3495" w:rsidRPr="00F664A8" w:rsidRDefault="00EB3495" w:rsidP="008A4A1B">
            <w:pPr>
              <w:pStyle w:val="cuatexto"/>
              <w:jc w:val="left"/>
              <w:rPr>
                <w:rFonts w:ascii="Arial" w:hAnsi="Arial" w:cs="Arial"/>
                <w:sz w:val="18"/>
                <w:szCs w:val="18"/>
              </w:rPr>
            </w:pPr>
          </w:p>
        </w:tc>
      </w:tr>
      <w:tr w:rsidR="006B625D" w:rsidTr="00413BFA">
        <w:trPr>
          <w:jc w:val="center"/>
        </w:trPr>
        <w:tc>
          <w:tcPr>
            <w:tcW w:w="2266" w:type="dxa"/>
            <w:tcBorders>
              <w:top w:val="single" w:sz="2" w:space="0" w:color="auto"/>
              <w:bottom w:val="single" w:sz="2" w:space="0" w:color="auto"/>
              <w:right w:val="nil"/>
            </w:tcBorders>
          </w:tcPr>
          <w:p w:rsidR="00F664A8" w:rsidRPr="00F664A8" w:rsidRDefault="00F664A8" w:rsidP="00F664A8">
            <w:pPr>
              <w:pStyle w:val="cuatexto"/>
              <w:jc w:val="left"/>
              <w:rPr>
                <w:rFonts w:ascii="Arial" w:hAnsi="Arial" w:cs="Arial"/>
                <w:sz w:val="18"/>
                <w:szCs w:val="18"/>
              </w:rPr>
            </w:pPr>
          </w:p>
        </w:tc>
        <w:tc>
          <w:tcPr>
            <w:tcW w:w="657" w:type="dxa"/>
            <w:tcBorders>
              <w:top w:val="single" w:sz="2" w:space="0" w:color="auto"/>
              <w:left w:val="nil"/>
              <w:bottom w:val="single" w:sz="2" w:space="0" w:color="auto"/>
            </w:tcBorders>
          </w:tcPr>
          <w:p w:rsidR="00F664A8" w:rsidRPr="00F664A8" w:rsidRDefault="00F664A8" w:rsidP="00F664A8">
            <w:pPr>
              <w:pStyle w:val="cuatexto"/>
              <w:jc w:val="right"/>
              <w:rPr>
                <w:rFonts w:ascii="Arial" w:hAnsi="Arial" w:cs="Arial"/>
                <w:sz w:val="18"/>
                <w:szCs w:val="18"/>
              </w:rPr>
            </w:pPr>
          </w:p>
        </w:tc>
        <w:tc>
          <w:tcPr>
            <w:tcW w:w="1031" w:type="dxa"/>
            <w:tcBorders>
              <w:top w:val="single" w:sz="2" w:space="0" w:color="auto"/>
              <w:bottom w:val="single" w:sz="2" w:space="0" w:color="auto"/>
            </w:tcBorders>
          </w:tcPr>
          <w:p w:rsidR="00F664A8" w:rsidRPr="00F664A8" w:rsidRDefault="00F664A8" w:rsidP="00F664A8">
            <w:pPr>
              <w:pStyle w:val="cuatexto"/>
              <w:jc w:val="right"/>
              <w:rPr>
                <w:rFonts w:ascii="Arial" w:hAnsi="Arial" w:cs="Arial"/>
                <w:sz w:val="18"/>
                <w:szCs w:val="18"/>
              </w:rPr>
            </w:pPr>
          </w:p>
        </w:tc>
        <w:tc>
          <w:tcPr>
            <w:tcW w:w="1529" w:type="dxa"/>
            <w:tcBorders>
              <w:top w:val="single" w:sz="2" w:space="0" w:color="auto"/>
              <w:bottom w:val="single" w:sz="2" w:space="0" w:color="auto"/>
            </w:tcBorders>
          </w:tcPr>
          <w:p w:rsidR="00F664A8" w:rsidRPr="00F664A8" w:rsidRDefault="00F664A8" w:rsidP="008A4A1B">
            <w:pPr>
              <w:pStyle w:val="cuatexto"/>
              <w:jc w:val="right"/>
              <w:rPr>
                <w:rFonts w:ascii="Arial" w:hAnsi="Arial" w:cs="Arial"/>
                <w:sz w:val="18"/>
                <w:szCs w:val="18"/>
              </w:rPr>
            </w:pPr>
          </w:p>
        </w:tc>
        <w:tc>
          <w:tcPr>
            <w:tcW w:w="1276" w:type="dxa"/>
            <w:tcBorders>
              <w:top w:val="single" w:sz="2" w:space="0" w:color="auto"/>
              <w:bottom w:val="single" w:sz="2" w:space="0" w:color="auto"/>
            </w:tcBorders>
          </w:tcPr>
          <w:p w:rsidR="00F664A8" w:rsidRPr="00F664A8" w:rsidRDefault="00F664A8" w:rsidP="008A4A1B">
            <w:pPr>
              <w:pStyle w:val="cuatexto"/>
              <w:jc w:val="left"/>
              <w:rPr>
                <w:rFonts w:ascii="Arial" w:hAnsi="Arial" w:cs="Arial"/>
                <w:sz w:val="18"/>
                <w:szCs w:val="18"/>
              </w:rPr>
            </w:pPr>
            <w:r>
              <w:rPr>
                <w:rFonts w:ascii="Arial" w:hAnsi="Arial"/>
                <w:sz w:val="18"/>
              </w:rPr>
              <w:t>2014 bitarte</w:t>
            </w:r>
          </w:p>
        </w:tc>
        <w:tc>
          <w:tcPr>
            <w:tcW w:w="1134" w:type="dxa"/>
            <w:tcBorders>
              <w:top w:val="single" w:sz="2" w:space="0" w:color="auto"/>
              <w:bottom w:val="single" w:sz="2" w:space="0" w:color="auto"/>
            </w:tcBorders>
          </w:tcPr>
          <w:p w:rsidR="00F664A8" w:rsidRPr="00F664A8" w:rsidRDefault="00F664A8" w:rsidP="006B625D">
            <w:pPr>
              <w:pStyle w:val="cuatexto"/>
              <w:jc w:val="left"/>
              <w:rPr>
                <w:rFonts w:ascii="Arial" w:hAnsi="Arial" w:cs="Arial"/>
                <w:sz w:val="18"/>
                <w:szCs w:val="18"/>
              </w:rPr>
            </w:pPr>
            <w:r>
              <w:rPr>
                <w:rFonts w:ascii="Arial" w:hAnsi="Arial"/>
                <w:sz w:val="18"/>
              </w:rPr>
              <w:t>Aurreikuspena*</w:t>
            </w:r>
          </w:p>
        </w:tc>
        <w:tc>
          <w:tcPr>
            <w:tcW w:w="955" w:type="dxa"/>
            <w:tcBorders>
              <w:top w:val="single" w:sz="2" w:space="0" w:color="auto"/>
              <w:bottom w:val="single" w:sz="2" w:space="0" w:color="auto"/>
            </w:tcBorders>
          </w:tcPr>
          <w:p w:rsidR="00F664A8" w:rsidRPr="00F664A8" w:rsidRDefault="00F664A8" w:rsidP="008A4A1B">
            <w:pPr>
              <w:pStyle w:val="cuatexto"/>
              <w:jc w:val="left"/>
              <w:rPr>
                <w:rFonts w:ascii="Arial" w:hAnsi="Arial" w:cs="Arial"/>
                <w:sz w:val="18"/>
                <w:szCs w:val="18"/>
              </w:rPr>
            </w:pP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P.F.R.O.I</w:t>
            </w:r>
          </w:p>
        </w:tc>
        <w:tc>
          <w:tcPr>
            <w:tcW w:w="657" w:type="dxa"/>
            <w:tcBorders>
              <w:top w:val="single" w:sz="2" w:space="0" w:color="auto"/>
              <w:left w:val="nil"/>
              <w:bottom w:val="single" w:sz="2" w:space="0" w:color="auto"/>
            </w:tcBorders>
          </w:tcPr>
          <w:p w:rsidR="00F664A8" w:rsidRDefault="00F664A8" w:rsidP="00F664A8">
            <w:pPr>
              <w:pStyle w:val="cuatexto"/>
              <w:jc w:val="right"/>
            </w:pPr>
            <w:r>
              <w:t>169,8</w:t>
            </w:r>
          </w:p>
        </w:tc>
        <w:tc>
          <w:tcPr>
            <w:tcW w:w="1031" w:type="dxa"/>
            <w:tcBorders>
              <w:top w:val="single" w:sz="2" w:space="0" w:color="auto"/>
              <w:bottom w:val="single" w:sz="2" w:space="0" w:color="auto"/>
            </w:tcBorders>
          </w:tcPr>
          <w:p w:rsidR="00F664A8" w:rsidRDefault="00436F75" w:rsidP="00F664A8">
            <w:pPr>
              <w:pStyle w:val="cuatexto"/>
              <w:jc w:val="right"/>
            </w:pPr>
            <w:r>
              <w:t>13,3</w:t>
            </w:r>
          </w:p>
        </w:tc>
        <w:tc>
          <w:tcPr>
            <w:tcW w:w="1529" w:type="dxa"/>
            <w:tcBorders>
              <w:top w:val="single" w:sz="2" w:space="0" w:color="auto"/>
              <w:bottom w:val="single" w:sz="2" w:space="0" w:color="auto"/>
            </w:tcBorders>
          </w:tcPr>
          <w:p w:rsidR="00F664A8" w:rsidRDefault="00F664A8" w:rsidP="008A4A1B">
            <w:pPr>
              <w:pStyle w:val="cuatexto"/>
              <w:jc w:val="right"/>
            </w:pPr>
          </w:p>
        </w:tc>
        <w:tc>
          <w:tcPr>
            <w:tcW w:w="1276" w:type="dxa"/>
            <w:tcBorders>
              <w:top w:val="single" w:sz="2" w:space="0" w:color="auto"/>
              <w:bottom w:val="single" w:sz="2" w:space="0" w:color="auto"/>
            </w:tcBorders>
          </w:tcPr>
          <w:p w:rsidR="00F664A8" w:rsidRDefault="00F664A8" w:rsidP="00FC1B00">
            <w:pPr>
              <w:pStyle w:val="cuatexto"/>
              <w:jc w:val="right"/>
            </w:pPr>
            <w:r>
              <w:t>62,9</w:t>
            </w:r>
          </w:p>
        </w:tc>
        <w:tc>
          <w:tcPr>
            <w:tcW w:w="1134" w:type="dxa"/>
            <w:tcBorders>
              <w:top w:val="single" w:sz="2" w:space="0" w:color="auto"/>
              <w:bottom w:val="single" w:sz="2" w:space="0" w:color="auto"/>
            </w:tcBorders>
          </w:tcPr>
          <w:p w:rsidR="00F664A8" w:rsidRDefault="00F664A8" w:rsidP="006B625D">
            <w:pPr>
              <w:pStyle w:val="cuatexto"/>
              <w:jc w:val="right"/>
            </w:pPr>
            <w:r>
              <w:t>428</w:t>
            </w:r>
          </w:p>
        </w:tc>
        <w:tc>
          <w:tcPr>
            <w:tcW w:w="955" w:type="dxa"/>
            <w:tcBorders>
              <w:top w:val="single" w:sz="2" w:space="0" w:color="auto"/>
              <w:bottom w:val="single" w:sz="2" w:space="0" w:color="auto"/>
            </w:tcBorders>
          </w:tcPr>
          <w:p w:rsidR="00F664A8" w:rsidRDefault="00F664A8" w:rsidP="00F664A8">
            <w:pPr>
              <w:pStyle w:val="cuatexto"/>
              <w:jc w:val="right"/>
            </w:pP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I. sektorea</w:t>
            </w:r>
          </w:p>
        </w:tc>
        <w:tc>
          <w:tcPr>
            <w:tcW w:w="657" w:type="dxa"/>
            <w:tcBorders>
              <w:top w:val="single" w:sz="2" w:space="0" w:color="auto"/>
              <w:left w:val="nil"/>
              <w:bottom w:val="single" w:sz="2" w:space="0" w:color="auto"/>
            </w:tcBorders>
          </w:tcPr>
          <w:p w:rsidR="00F664A8" w:rsidRDefault="00F664A8" w:rsidP="00F664A8">
            <w:pPr>
              <w:pStyle w:val="cuatexto"/>
              <w:jc w:val="right"/>
            </w:pPr>
            <w:r>
              <w:t>9,3</w:t>
            </w:r>
          </w:p>
        </w:tc>
        <w:tc>
          <w:tcPr>
            <w:tcW w:w="1031" w:type="dxa"/>
            <w:tcBorders>
              <w:top w:val="single" w:sz="2" w:space="0" w:color="auto"/>
              <w:bottom w:val="single" w:sz="2" w:space="0" w:color="auto"/>
            </w:tcBorders>
          </w:tcPr>
          <w:p w:rsidR="00F664A8" w:rsidRDefault="00F664A8" w:rsidP="00F664A8">
            <w:pPr>
              <w:pStyle w:val="cuatexto"/>
              <w:jc w:val="right"/>
            </w:pPr>
            <w:r>
              <w:t>0,6</w:t>
            </w:r>
          </w:p>
        </w:tc>
        <w:tc>
          <w:tcPr>
            <w:tcW w:w="1529" w:type="dxa"/>
            <w:tcBorders>
              <w:top w:val="single" w:sz="2" w:space="0" w:color="auto"/>
              <w:bottom w:val="single" w:sz="2" w:space="0" w:color="auto"/>
            </w:tcBorders>
          </w:tcPr>
          <w:p w:rsidR="00F664A8" w:rsidRDefault="00663461" w:rsidP="008A4A1B">
            <w:pPr>
              <w:pStyle w:val="cuatexto"/>
              <w:jc w:val="right"/>
            </w:pPr>
            <w:r>
              <w:t>8,7</w:t>
            </w:r>
          </w:p>
        </w:tc>
        <w:tc>
          <w:tcPr>
            <w:tcW w:w="1276" w:type="dxa"/>
            <w:tcBorders>
              <w:top w:val="single" w:sz="2" w:space="0" w:color="auto"/>
              <w:bottom w:val="single" w:sz="2" w:space="0" w:color="auto"/>
            </w:tcBorders>
          </w:tcPr>
          <w:p w:rsidR="00F664A8" w:rsidRDefault="00F664A8" w:rsidP="00F664A8">
            <w:pPr>
              <w:pStyle w:val="cuatexto"/>
              <w:jc w:val="right"/>
            </w:pPr>
          </w:p>
        </w:tc>
        <w:tc>
          <w:tcPr>
            <w:tcW w:w="1134" w:type="dxa"/>
            <w:tcBorders>
              <w:top w:val="single" w:sz="2" w:space="0" w:color="auto"/>
              <w:bottom w:val="single" w:sz="2" w:space="0" w:color="auto"/>
            </w:tcBorders>
          </w:tcPr>
          <w:p w:rsidR="00F664A8" w:rsidRDefault="00F664A8" w:rsidP="006B625D">
            <w:pPr>
              <w:pStyle w:val="cuatexto"/>
              <w:jc w:val="right"/>
            </w:pPr>
          </w:p>
        </w:tc>
        <w:tc>
          <w:tcPr>
            <w:tcW w:w="955" w:type="dxa"/>
            <w:tcBorders>
              <w:top w:val="single" w:sz="2" w:space="0" w:color="auto"/>
              <w:bottom w:val="single" w:sz="2" w:space="0" w:color="auto"/>
            </w:tcBorders>
          </w:tcPr>
          <w:p w:rsidR="00F664A8" w:rsidRDefault="00F664A8" w:rsidP="00F664A8">
            <w:pPr>
              <w:pStyle w:val="cuatexto"/>
              <w:jc w:val="right"/>
            </w:pPr>
            <w:r>
              <w:t>3,6</w:t>
            </w:r>
          </w:p>
        </w:tc>
      </w:tr>
      <w:tr w:rsidR="006B625D" w:rsidTr="00413BFA">
        <w:trPr>
          <w:trHeight w:val="198"/>
          <w:jc w:val="center"/>
        </w:trPr>
        <w:tc>
          <w:tcPr>
            <w:tcW w:w="2266" w:type="dxa"/>
            <w:tcBorders>
              <w:top w:val="single" w:sz="2" w:space="0" w:color="auto"/>
              <w:bottom w:val="single" w:sz="2" w:space="0" w:color="auto"/>
              <w:right w:val="nil"/>
            </w:tcBorders>
          </w:tcPr>
          <w:p w:rsidR="00F664A8" w:rsidRDefault="00F664A8" w:rsidP="00F664A8">
            <w:pPr>
              <w:pStyle w:val="cuatexto"/>
              <w:jc w:val="left"/>
            </w:pPr>
            <w:r>
              <w:t>X sektorea</w:t>
            </w:r>
          </w:p>
        </w:tc>
        <w:tc>
          <w:tcPr>
            <w:tcW w:w="657" w:type="dxa"/>
            <w:tcBorders>
              <w:top w:val="single" w:sz="2" w:space="0" w:color="auto"/>
              <w:left w:val="nil"/>
              <w:bottom w:val="single" w:sz="2" w:space="0" w:color="auto"/>
            </w:tcBorders>
          </w:tcPr>
          <w:p w:rsidR="00F664A8" w:rsidRPr="00663461" w:rsidRDefault="00F664A8" w:rsidP="00F664A8">
            <w:pPr>
              <w:pStyle w:val="cuatexto"/>
              <w:jc w:val="right"/>
            </w:pPr>
            <w:r>
              <w:t>2,2</w:t>
            </w:r>
          </w:p>
        </w:tc>
        <w:tc>
          <w:tcPr>
            <w:tcW w:w="1031" w:type="dxa"/>
            <w:tcBorders>
              <w:top w:val="single" w:sz="2" w:space="0" w:color="auto"/>
              <w:bottom w:val="single" w:sz="2" w:space="0" w:color="auto"/>
            </w:tcBorders>
          </w:tcPr>
          <w:p w:rsidR="00F664A8" w:rsidRDefault="00F664A8" w:rsidP="00F664A8">
            <w:pPr>
              <w:pStyle w:val="cuatexto"/>
              <w:jc w:val="right"/>
            </w:pPr>
            <w:r>
              <w:t>0,4</w:t>
            </w:r>
          </w:p>
        </w:tc>
        <w:tc>
          <w:tcPr>
            <w:tcW w:w="1529" w:type="dxa"/>
            <w:tcBorders>
              <w:top w:val="single" w:sz="2" w:space="0" w:color="auto"/>
              <w:bottom w:val="single" w:sz="2" w:space="0" w:color="auto"/>
            </w:tcBorders>
          </w:tcPr>
          <w:p w:rsidR="00F664A8" w:rsidRDefault="0032328B" w:rsidP="008A4A1B">
            <w:pPr>
              <w:pStyle w:val="cuatexto"/>
              <w:jc w:val="right"/>
            </w:pPr>
            <w:r>
              <w:t>1,8</w:t>
            </w:r>
          </w:p>
        </w:tc>
        <w:tc>
          <w:tcPr>
            <w:tcW w:w="1276" w:type="dxa"/>
            <w:tcBorders>
              <w:top w:val="single" w:sz="2" w:space="0" w:color="auto"/>
              <w:bottom w:val="single" w:sz="2" w:space="0" w:color="auto"/>
            </w:tcBorders>
          </w:tcPr>
          <w:p w:rsidR="00F664A8" w:rsidRDefault="00F664A8" w:rsidP="00F664A8">
            <w:pPr>
              <w:pStyle w:val="cuatexto"/>
              <w:jc w:val="right"/>
            </w:pPr>
          </w:p>
        </w:tc>
        <w:tc>
          <w:tcPr>
            <w:tcW w:w="1134" w:type="dxa"/>
            <w:tcBorders>
              <w:top w:val="single" w:sz="2" w:space="0" w:color="auto"/>
              <w:bottom w:val="single" w:sz="2" w:space="0" w:color="auto"/>
            </w:tcBorders>
          </w:tcPr>
          <w:p w:rsidR="00F664A8" w:rsidRDefault="00F664A8" w:rsidP="006B625D">
            <w:pPr>
              <w:pStyle w:val="cuatexto"/>
              <w:jc w:val="right"/>
            </w:pPr>
          </w:p>
        </w:tc>
        <w:tc>
          <w:tcPr>
            <w:tcW w:w="955" w:type="dxa"/>
            <w:tcBorders>
              <w:top w:val="single" w:sz="2" w:space="0" w:color="auto"/>
              <w:bottom w:val="single" w:sz="2" w:space="0" w:color="auto"/>
            </w:tcBorders>
          </w:tcPr>
          <w:p w:rsidR="00F664A8" w:rsidRDefault="00F664A8" w:rsidP="00F664A8">
            <w:pPr>
              <w:pStyle w:val="cuatexto"/>
              <w:jc w:val="right"/>
            </w:pPr>
            <w:r>
              <w:t>0,1</w:t>
            </w:r>
          </w:p>
        </w:tc>
      </w:tr>
      <w:tr w:rsidR="006B625D" w:rsidTr="00413BFA">
        <w:trPr>
          <w:trHeight w:val="198"/>
          <w:jc w:val="center"/>
        </w:trPr>
        <w:tc>
          <w:tcPr>
            <w:tcW w:w="2266" w:type="dxa"/>
            <w:tcBorders>
              <w:top w:val="single" w:sz="2" w:space="0" w:color="auto"/>
              <w:bottom w:val="single" w:sz="4" w:space="0" w:color="auto"/>
              <w:right w:val="nil"/>
            </w:tcBorders>
          </w:tcPr>
          <w:p w:rsidR="00F664A8" w:rsidRDefault="00F664A8" w:rsidP="00F664A8">
            <w:pPr>
              <w:pStyle w:val="cuatexto"/>
              <w:jc w:val="left"/>
            </w:pPr>
            <w:r>
              <w:t>Lur-zatien berrant</w:t>
            </w:r>
            <w:r>
              <w:t>o</w:t>
            </w:r>
            <w:r>
              <w:t>lamendua</w:t>
            </w:r>
          </w:p>
        </w:tc>
        <w:tc>
          <w:tcPr>
            <w:tcW w:w="657" w:type="dxa"/>
            <w:tcBorders>
              <w:top w:val="single" w:sz="2" w:space="0" w:color="auto"/>
              <w:left w:val="nil"/>
              <w:bottom w:val="single" w:sz="4" w:space="0" w:color="auto"/>
            </w:tcBorders>
          </w:tcPr>
          <w:p w:rsidR="00F664A8" w:rsidRDefault="00F664A8" w:rsidP="00F664A8">
            <w:pPr>
              <w:pStyle w:val="cuatexto"/>
              <w:jc w:val="right"/>
            </w:pPr>
            <w:r>
              <w:t>3,3</w:t>
            </w:r>
          </w:p>
        </w:tc>
        <w:tc>
          <w:tcPr>
            <w:tcW w:w="1031" w:type="dxa"/>
            <w:tcBorders>
              <w:top w:val="single" w:sz="2" w:space="0" w:color="auto"/>
              <w:bottom w:val="single" w:sz="4" w:space="0" w:color="auto"/>
            </w:tcBorders>
          </w:tcPr>
          <w:p w:rsidR="00F664A8" w:rsidRDefault="00F664A8" w:rsidP="00F664A8">
            <w:pPr>
              <w:pStyle w:val="cuatexto"/>
              <w:jc w:val="right"/>
            </w:pPr>
          </w:p>
        </w:tc>
        <w:tc>
          <w:tcPr>
            <w:tcW w:w="1529" w:type="dxa"/>
            <w:tcBorders>
              <w:top w:val="single" w:sz="2" w:space="0" w:color="auto"/>
              <w:bottom w:val="single" w:sz="4" w:space="0" w:color="auto"/>
            </w:tcBorders>
          </w:tcPr>
          <w:p w:rsidR="00F664A8" w:rsidRDefault="00663461" w:rsidP="008A4A1B">
            <w:pPr>
              <w:pStyle w:val="cuatexto"/>
              <w:jc w:val="right"/>
            </w:pPr>
            <w:r>
              <w:t>3,3</w:t>
            </w:r>
          </w:p>
        </w:tc>
        <w:tc>
          <w:tcPr>
            <w:tcW w:w="1276" w:type="dxa"/>
            <w:tcBorders>
              <w:top w:val="single" w:sz="2" w:space="0" w:color="auto"/>
              <w:bottom w:val="single" w:sz="4" w:space="0" w:color="auto"/>
            </w:tcBorders>
          </w:tcPr>
          <w:p w:rsidR="00F664A8" w:rsidRDefault="00F664A8" w:rsidP="00F664A8">
            <w:pPr>
              <w:pStyle w:val="cuatexto"/>
              <w:jc w:val="right"/>
            </w:pPr>
          </w:p>
        </w:tc>
        <w:tc>
          <w:tcPr>
            <w:tcW w:w="1134" w:type="dxa"/>
            <w:tcBorders>
              <w:top w:val="single" w:sz="2" w:space="0" w:color="auto"/>
              <w:bottom w:val="single" w:sz="4" w:space="0" w:color="auto"/>
            </w:tcBorders>
          </w:tcPr>
          <w:p w:rsidR="00F664A8" w:rsidRDefault="00F664A8" w:rsidP="006B625D">
            <w:pPr>
              <w:pStyle w:val="cuatexto"/>
              <w:jc w:val="right"/>
            </w:pPr>
          </w:p>
        </w:tc>
        <w:tc>
          <w:tcPr>
            <w:tcW w:w="955" w:type="dxa"/>
            <w:tcBorders>
              <w:top w:val="single" w:sz="2" w:space="0" w:color="auto"/>
              <w:bottom w:val="single" w:sz="4" w:space="0" w:color="auto"/>
            </w:tcBorders>
          </w:tcPr>
          <w:p w:rsidR="00F664A8" w:rsidRDefault="00F664A8" w:rsidP="00F664A8">
            <w:pPr>
              <w:pStyle w:val="cuatexto"/>
              <w:jc w:val="right"/>
            </w:pPr>
            <w:r>
              <w:t>0,5</w:t>
            </w:r>
          </w:p>
        </w:tc>
      </w:tr>
    </w:tbl>
    <w:p w:rsidR="00AC0232" w:rsidRDefault="008A4A1B" w:rsidP="00CB4B74">
      <w:pPr>
        <w:pStyle w:val="texto"/>
        <w:spacing w:before="40"/>
        <w:ind w:firstLine="0"/>
        <w:rPr>
          <w:rFonts w:ascii="Arial" w:hAnsi="Arial" w:cs="Arial"/>
          <w:sz w:val="16"/>
          <w:szCs w:val="16"/>
        </w:rPr>
      </w:pPr>
      <w:r>
        <w:rPr>
          <w:rFonts w:ascii="Arial" w:hAnsi="Arial"/>
          <w:sz w:val="16"/>
        </w:rPr>
        <w:t>*Zenbateko hori kalkulatu da jada iruzkindu ditugun kontsumoei eta KPIari buruzko aurreikuspenekin, eta horren barruan sartzen dira azpiegituraren finantzaketa eta mantentzea, emakida-aldia amaitu artekoak.</w:t>
      </w:r>
    </w:p>
    <w:p w:rsidR="003D7425" w:rsidRPr="000C61EA" w:rsidRDefault="003D7425" w:rsidP="00E64A11">
      <w:pPr>
        <w:pStyle w:val="atitulo2"/>
        <w:spacing w:before="240"/>
        <w:rPr>
          <w:bCs w:val="0"/>
          <w:i/>
        </w:rPr>
      </w:pPr>
      <w:bookmarkStart w:id="25" w:name="_Toc431280052"/>
      <w:bookmarkStart w:id="26" w:name="_Toc442258264"/>
      <w:r>
        <w:rPr>
          <w:i/>
        </w:rPr>
        <w:t>Vl.1.4. Lur-zatietan ureztaketa jartzea</w:t>
      </w:r>
      <w:bookmarkEnd w:id="25"/>
      <w:bookmarkEnd w:id="26"/>
    </w:p>
    <w:p w:rsidR="003D7425" w:rsidRDefault="003D7425" w:rsidP="003D7425">
      <w:pPr>
        <w:pStyle w:val="texto"/>
      </w:pPr>
      <w:r>
        <w:t>Obra horiek, Nekazaritza-azpiegiturei buruzko 1/2002 Foru Legearen ar</w:t>
      </w:r>
      <w:r>
        <w:t>a</w:t>
      </w:r>
      <w:r>
        <w:t>bera, “interes pribatukotzat” jotzen dira, eta lur-zatietako jabeek egiten dituzte; halere, ikuspuntu ekonomikotik, beharrezkoak dira prozesu osoaren biderag</w:t>
      </w:r>
      <w:r>
        <w:t>a</w:t>
      </w:r>
      <w:r>
        <w:t>rritasunerako, zeren eta lur-zatietan gertatzen baita ur-kontsumoa. Hala eta gu</w:t>
      </w:r>
      <w:r>
        <w:t>z</w:t>
      </w:r>
      <w:r>
        <w:t>tiz ere, Administrazioak haiek direla-eta gastu bat egiten du nekazaritza-ustiategiak modernizatzeko Landa Garapeneko Departamentuak ematen dituen diru-laguntzen bitartez.</w:t>
      </w:r>
    </w:p>
    <w:p w:rsidR="003D7425" w:rsidRDefault="003D7425" w:rsidP="003D7425">
      <w:pPr>
        <w:pStyle w:val="texto"/>
      </w:pPr>
      <w:r>
        <w:t>Ureztaketa lur-zatietan jartzeko erritmoa zenbait faktorek erraztu dute:</w:t>
      </w:r>
    </w:p>
    <w:p w:rsidR="003D7425" w:rsidRDefault="00436F75" w:rsidP="000C48E5">
      <w:pPr>
        <w:pStyle w:val="texto"/>
        <w:numPr>
          <w:ilvl w:val="0"/>
          <w:numId w:val="20"/>
        </w:numPr>
        <w:tabs>
          <w:tab w:val="clear" w:pos="2835"/>
          <w:tab w:val="center" w:pos="567"/>
        </w:tabs>
        <w:ind w:left="0" w:firstLine="284"/>
      </w:pPr>
      <w:r>
        <w:t>Banaketa-sarearen ehuneko 15eko aldez aurretiko ordainketa egitea.</w:t>
      </w:r>
    </w:p>
    <w:p w:rsidR="003D7425" w:rsidRDefault="003D7425" w:rsidP="005F2167">
      <w:pPr>
        <w:pStyle w:val="texto"/>
        <w:numPr>
          <w:ilvl w:val="0"/>
          <w:numId w:val="20"/>
        </w:numPr>
        <w:tabs>
          <w:tab w:val="clear" w:pos="2835"/>
          <w:tab w:val="center" w:pos="567"/>
        </w:tabs>
        <w:ind w:left="0" w:firstLine="284"/>
      </w:pPr>
      <w:r>
        <w:t>Tarifek hektarea bakoitzeko osagai finko bat dute; hori dela eta, ureztatu ez arren, tarifaren zati bat ordaindu beharra dago.</w:t>
      </w:r>
    </w:p>
    <w:p w:rsidR="003D7425" w:rsidRDefault="003D7425" w:rsidP="00A74EC7">
      <w:pPr>
        <w:pStyle w:val="texto"/>
        <w:numPr>
          <w:ilvl w:val="0"/>
          <w:numId w:val="20"/>
        </w:numPr>
        <w:tabs>
          <w:tab w:val="clear" w:pos="2835"/>
          <w:tab w:val="center" w:pos="567"/>
        </w:tabs>
        <w:spacing w:after="180"/>
        <w:ind w:left="0" w:firstLine="284"/>
      </w:pPr>
      <w:r>
        <w:t>INTIAk partikularrei eskaini dizkie bere zerbitzuak, proiektuak egiteko, lizitaziorako eta obren zuzendaritzarako.</w:t>
      </w:r>
    </w:p>
    <w:p w:rsidR="000F4EE7" w:rsidRPr="006F793A" w:rsidRDefault="000F4EE7" w:rsidP="00A74EC7">
      <w:pPr>
        <w:pStyle w:val="texto"/>
        <w:numPr>
          <w:ilvl w:val="0"/>
          <w:numId w:val="20"/>
        </w:numPr>
        <w:tabs>
          <w:tab w:val="clear" w:pos="2835"/>
          <w:tab w:val="center" w:pos="567"/>
        </w:tabs>
        <w:spacing w:after="180"/>
        <w:ind w:left="0" w:firstLine="284"/>
      </w:pPr>
      <w:r>
        <w:t>Diru-laguntza batzuk ere badaude, nahiz eta nabarmendu behar den azken urteetan ordainketak atzeratu egin direla, krisiaren ondorioz eta aurrekontuan diru gutxiago egotearen ondorioz.</w:t>
      </w:r>
    </w:p>
    <w:p w:rsidR="000F4EE7" w:rsidRDefault="000F4EE7" w:rsidP="00CB4B74">
      <w:pPr>
        <w:pStyle w:val="texto"/>
      </w:pPr>
      <w:r>
        <w:t>Horrekin guztiarekin, azpiegiturako obrak pixkanaka amaitzen joan dira, eta 2011n amaitu zirela jo daiteke. 2014an, zabalera osoaren ehuneko 87an jarri da ekipamendua.</w:t>
      </w:r>
    </w:p>
    <w:p w:rsidR="000F4EE7" w:rsidRDefault="000F4EE7" w:rsidP="00CB4B74">
      <w:pPr>
        <w:pStyle w:val="texto"/>
      </w:pPr>
      <w:r>
        <w:t>Ureztaketarako azpiegiturak egiten hasi zirenetik, ureztaketarako laguntzak emateari buruzko araudia aldatu egin da. Hartara, Nekazaritza-azpiegiturei b</w:t>
      </w:r>
      <w:r>
        <w:t>u</w:t>
      </w:r>
      <w:r>
        <w:t>ruzko Foru Legea garatzen duen erregelamenduak kasuko foru agindua onestea eskatzen du. 97/2005 Foru Agindua onetsi zen, hobekuntza-planei buruzko 2009ko araudiak indargabetua. Haren azken onespena 1/2013 Foru Aginduaren bidez gauzatu zen.</w:t>
      </w:r>
    </w:p>
    <w:p w:rsidR="000F4EE7" w:rsidRDefault="000F4EE7" w:rsidP="00CB4B74">
      <w:pPr>
        <w:pStyle w:val="texto"/>
      </w:pPr>
      <w:r>
        <w:t>Funtsean, laguntzak 2005eko Foru Aginduaren arabera eman dira, eta hob</w:t>
      </w:r>
      <w:r>
        <w:t>e</w:t>
      </w:r>
      <w:r>
        <w:t>kuntza-planen arabera 2009tik.  Hala eta guztiz ere, aipatu beharra dago 2005eko araudiarekin egindako emakida batzuk 2009 baino geroago ordaindu zirela, eta 2011ko eta 2013ko emakidak ziurtagiriak aurkezteko eta guztiz o</w:t>
      </w:r>
      <w:r>
        <w:t>r</w:t>
      </w:r>
      <w:r>
        <w:t>daintzeko zain daudela.</w:t>
      </w:r>
    </w:p>
    <w:p w:rsidR="000F4EE7" w:rsidRDefault="000F4EE7" w:rsidP="00CD0714">
      <w:pPr>
        <w:pStyle w:val="texto"/>
        <w:spacing w:after="360"/>
      </w:pPr>
      <w:r>
        <w:t>Landa Garapeneko Departamentuak, espedienteen kudeatzaileek berriku</w:t>
      </w:r>
      <w:r>
        <w:t>s</w:t>
      </w:r>
      <w:r>
        <w:t>pena egin ondoren eta, kasua bada, haien banakako berrikuspena egin ondoren, datu batzuk eman dizkigu. Honela laburbil ditzakegu:</w:t>
      </w:r>
    </w:p>
    <w:tbl>
      <w:tblPr>
        <w:tblStyle w:val="Tablaconcuadrcula"/>
        <w:tblW w:w="0" w:type="auto"/>
        <w:jc w:val="center"/>
        <w:tblInd w:w="-1733" w:type="dxa"/>
        <w:tblBorders>
          <w:left w:val="none" w:sz="0" w:space="0" w:color="auto"/>
          <w:right w:val="none" w:sz="0" w:space="0" w:color="auto"/>
          <w:insideV w:val="none" w:sz="0" w:space="0" w:color="auto"/>
        </w:tblBorders>
        <w:tblLook w:val="04A0" w:firstRow="1" w:lastRow="0" w:firstColumn="1" w:lastColumn="0" w:noHBand="0" w:noVBand="1"/>
      </w:tblPr>
      <w:tblGrid>
        <w:gridCol w:w="2675"/>
        <w:gridCol w:w="2268"/>
        <w:gridCol w:w="2267"/>
        <w:gridCol w:w="1538"/>
      </w:tblGrid>
      <w:tr w:rsidR="00126B78" w:rsidRPr="004010F4" w:rsidTr="00C926B1">
        <w:trPr>
          <w:trHeight w:val="255"/>
          <w:jc w:val="center"/>
        </w:trPr>
        <w:tc>
          <w:tcPr>
            <w:tcW w:w="2675" w:type="dxa"/>
            <w:tcBorders>
              <w:top w:val="single" w:sz="4" w:space="0" w:color="auto"/>
            </w:tcBorders>
            <w:shd w:val="clear" w:color="auto" w:fill="8DB3E2" w:themeFill="text2" w:themeFillTint="66"/>
            <w:vAlign w:val="center"/>
          </w:tcPr>
          <w:p w:rsidR="00126B78" w:rsidRPr="004010F4" w:rsidRDefault="00126B78" w:rsidP="004010F4">
            <w:pPr>
              <w:pStyle w:val="cuatexto"/>
              <w:jc w:val="left"/>
              <w:rPr>
                <w:rFonts w:ascii="Arial" w:hAnsi="Arial" w:cs="Arial"/>
                <w:sz w:val="18"/>
                <w:szCs w:val="18"/>
              </w:rPr>
            </w:pPr>
          </w:p>
        </w:tc>
        <w:tc>
          <w:tcPr>
            <w:tcW w:w="2268" w:type="dxa"/>
            <w:tcBorders>
              <w:top w:val="single" w:sz="4" w:space="0" w:color="auto"/>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Pr>
                <w:rFonts w:ascii="Arial" w:hAnsi="Arial"/>
                <w:sz w:val="18"/>
              </w:rPr>
              <w:t>2009a baino lehenag</w:t>
            </w:r>
            <w:r>
              <w:rPr>
                <w:rFonts w:ascii="Arial" w:hAnsi="Arial"/>
                <w:sz w:val="18"/>
              </w:rPr>
              <w:t>o</w:t>
            </w:r>
            <w:r>
              <w:rPr>
                <w:rFonts w:ascii="Arial" w:hAnsi="Arial"/>
                <w:sz w:val="18"/>
              </w:rPr>
              <w:t>koak</w:t>
            </w:r>
          </w:p>
        </w:tc>
        <w:tc>
          <w:tcPr>
            <w:tcW w:w="2267" w:type="dxa"/>
            <w:tcBorders>
              <w:top w:val="single" w:sz="4" w:space="0" w:color="auto"/>
              <w:bottom w:val="nil"/>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Pr>
                <w:rFonts w:ascii="Arial" w:hAnsi="Arial"/>
                <w:sz w:val="18"/>
              </w:rPr>
              <w:t>2009-2013 aldia</w:t>
            </w:r>
          </w:p>
        </w:tc>
        <w:tc>
          <w:tcPr>
            <w:tcW w:w="1538" w:type="dxa"/>
            <w:tcBorders>
              <w:top w:val="single" w:sz="4" w:space="0" w:color="auto"/>
            </w:tcBorders>
            <w:shd w:val="clear" w:color="auto" w:fill="8DB3E2" w:themeFill="text2" w:themeFillTint="66"/>
            <w:vAlign w:val="center"/>
          </w:tcPr>
          <w:p w:rsidR="00126B78" w:rsidRPr="004010F4" w:rsidRDefault="00126B78" w:rsidP="00126B78">
            <w:pPr>
              <w:pStyle w:val="cuatexto"/>
              <w:jc w:val="right"/>
              <w:rPr>
                <w:rFonts w:ascii="Arial" w:hAnsi="Arial" w:cs="Arial"/>
                <w:sz w:val="18"/>
                <w:szCs w:val="18"/>
              </w:rPr>
            </w:pPr>
            <w:r>
              <w:rPr>
                <w:rFonts w:ascii="Arial" w:hAnsi="Arial"/>
                <w:sz w:val="18"/>
              </w:rPr>
              <w:t>Guztira</w:t>
            </w:r>
          </w:p>
        </w:tc>
      </w:tr>
      <w:tr w:rsidR="00126B78" w:rsidTr="00126B78">
        <w:trPr>
          <w:trHeight w:val="198"/>
          <w:jc w:val="center"/>
        </w:trPr>
        <w:tc>
          <w:tcPr>
            <w:tcW w:w="2675" w:type="dxa"/>
            <w:tcBorders>
              <w:top w:val="single" w:sz="4" w:space="0" w:color="auto"/>
            </w:tcBorders>
          </w:tcPr>
          <w:p w:rsidR="00126B78" w:rsidRDefault="00126B78" w:rsidP="00694353">
            <w:pPr>
              <w:pStyle w:val="cuatexto"/>
            </w:pPr>
            <w:r>
              <w:t>Zenbat espediente</w:t>
            </w:r>
          </w:p>
        </w:tc>
        <w:tc>
          <w:tcPr>
            <w:tcW w:w="2268" w:type="dxa"/>
            <w:tcBorders>
              <w:top w:val="single" w:sz="4" w:space="0" w:color="auto"/>
            </w:tcBorders>
          </w:tcPr>
          <w:p w:rsidR="00126B78" w:rsidRDefault="00126B78" w:rsidP="004010F4">
            <w:pPr>
              <w:pStyle w:val="cuatexto"/>
              <w:jc w:val="right"/>
            </w:pPr>
            <w:r>
              <w:t>282</w:t>
            </w:r>
          </w:p>
        </w:tc>
        <w:tc>
          <w:tcPr>
            <w:tcW w:w="2267" w:type="dxa"/>
            <w:tcBorders>
              <w:top w:val="single" w:sz="4" w:space="0" w:color="auto"/>
            </w:tcBorders>
          </w:tcPr>
          <w:p w:rsidR="00126B78" w:rsidRDefault="00126B78" w:rsidP="004010F4">
            <w:pPr>
              <w:pStyle w:val="cuatexto"/>
              <w:jc w:val="right"/>
            </w:pPr>
            <w:r>
              <w:t>646</w:t>
            </w:r>
          </w:p>
        </w:tc>
        <w:tc>
          <w:tcPr>
            <w:tcW w:w="1538" w:type="dxa"/>
            <w:tcBorders>
              <w:top w:val="single" w:sz="4" w:space="0" w:color="auto"/>
            </w:tcBorders>
          </w:tcPr>
          <w:p w:rsidR="00126B78" w:rsidRDefault="00126B78" w:rsidP="004010F4">
            <w:pPr>
              <w:pStyle w:val="cuatexto"/>
              <w:jc w:val="right"/>
            </w:pPr>
            <w:r>
              <w:t>928</w:t>
            </w:r>
          </w:p>
        </w:tc>
      </w:tr>
      <w:tr w:rsidR="00126B78" w:rsidTr="00126B78">
        <w:trPr>
          <w:trHeight w:val="198"/>
          <w:jc w:val="center"/>
        </w:trPr>
        <w:tc>
          <w:tcPr>
            <w:tcW w:w="2675" w:type="dxa"/>
          </w:tcPr>
          <w:p w:rsidR="00126B78" w:rsidRDefault="00126B78" w:rsidP="00694353">
            <w:pPr>
              <w:pStyle w:val="cuatexto"/>
            </w:pPr>
            <w:r>
              <w:t>Hektareak</w:t>
            </w:r>
          </w:p>
        </w:tc>
        <w:tc>
          <w:tcPr>
            <w:tcW w:w="2268" w:type="dxa"/>
          </w:tcPr>
          <w:p w:rsidR="00126B78" w:rsidRDefault="00126B78" w:rsidP="004010F4">
            <w:pPr>
              <w:pStyle w:val="cuatexto"/>
              <w:jc w:val="right"/>
            </w:pPr>
            <w:r>
              <w:t>5.634</w:t>
            </w:r>
          </w:p>
        </w:tc>
        <w:tc>
          <w:tcPr>
            <w:tcW w:w="2267" w:type="dxa"/>
          </w:tcPr>
          <w:p w:rsidR="00126B78" w:rsidRDefault="00126B78" w:rsidP="004010F4">
            <w:pPr>
              <w:pStyle w:val="cuatexto"/>
              <w:jc w:val="right"/>
            </w:pPr>
            <w:r>
              <w:t>7.949</w:t>
            </w:r>
          </w:p>
        </w:tc>
        <w:tc>
          <w:tcPr>
            <w:tcW w:w="1538" w:type="dxa"/>
          </w:tcPr>
          <w:p w:rsidR="00126B78" w:rsidRDefault="00126B78" w:rsidP="004010F4">
            <w:pPr>
              <w:pStyle w:val="cuatexto"/>
              <w:jc w:val="right"/>
            </w:pPr>
            <w:r>
              <w:t>13.583</w:t>
            </w:r>
          </w:p>
        </w:tc>
      </w:tr>
      <w:tr w:rsidR="00126B78" w:rsidTr="00126B78">
        <w:trPr>
          <w:trHeight w:val="198"/>
          <w:jc w:val="center"/>
        </w:trPr>
        <w:tc>
          <w:tcPr>
            <w:tcW w:w="2675" w:type="dxa"/>
          </w:tcPr>
          <w:p w:rsidR="00126B78" w:rsidRDefault="00126B78" w:rsidP="00F35E6E">
            <w:pPr>
              <w:pStyle w:val="cuatexto"/>
            </w:pPr>
            <w:r>
              <w:t>Hektareak/espedientea</w:t>
            </w:r>
          </w:p>
        </w:tc>
        <w:tc>
          <w:tcPr>
            <w:tcW w:w="2268" w:type="dxa"/>
          </w:tcPr>
          <w:p w:rsidR="00126B78" w:rsidRDefault="00126B78" w:rsidP="004010F4">
            <w:pPr>
              <w:pStyle w:val="cuatexto"/>
              <w:jc w:val="right"/>
            </w:pPr>
            <w:r>
              <w:t>19,98</w:t>
            </w:r>
          </w:p>
        </w:tc>
        <w:tc>
          <w:tcPr>
            <w:tcW w:w="2267" w:type="dxa"/>
          </w:tcPr>
          <w:p w:rsidR="00126B78" w:rsidRDefault="00126B78" w:rsidP="004010F4">
            <w:pPr>
              <w:pStyle w:val="cuatexto"/>
              <w:jc w:val="right"/>
            </w:pPr>
            <w:r>
              <w:t>12,30</w:t>
            </w:r>
          </w:p>
        </w:tc>
        <w:tc>
          <w:tcPr>
            <w:tcW w:w="1538" w:type="dxa"/>
          </w:tcPr>
          <w:p w:rsidR="00126B78" w:rsidRDefault="00126B78" w:rsidP="004010F4">
            <w:pPr>
              <w:pStyle w:val="cuatexto"/>
              <w:jc w:val="right"/>
            </w:pPr>
            <w:r>
              <w:t>14,64</w:t>
            </w:r>
          </w:p>
        </w:tc>
      </w:tr>
      <w:tr w:rsidR="00126B78" w:rsidTr="00126B78">
        <w:trPr>
          <w:trHeight w:val="198"/>
          <w:jc w:val="center"/>
        </w:trPr>
        <w:tc>
          <w:tcPr>
            <w:tcW w:w="2675" w:type="dxa"/>
          </w:tcPr>
          <w:p w:rsidR="00126B78" w:rsidRDefault="00126B78" w:rsidP="00694353">
            <w:pPr>
              <w:pStyle w:val="cuatexto"/>
            </w:pPr>
            <w:r>
              <w:t>Emandako kopurua*</w:t>
            </w:r>
          </w:p>
        </w:tc>
        <w:tc>
          <w:tcPr>
            <w:tcW w:w="2268" w:type="dxa"/>
          </w:tcPr>
          <w:p w:rsidR="00126B78" w:rsidRDefault="00F35E6E" w:rsidP="00F35E6E">
            <w:pPr>
              <w:pStyle w:val="cuatexto"/>
              <w:jc w:val="right"/>
            </w:pPr>
            <w:r>
              <w:t>11.600.132</w:t>
            </w:r>
          </w:p>
        </w:tc>
        <w:tc>
          <w:tcPr>
            <w:tcW w:w="2267" w:type="dxa"/>
          </w:tcPr>
          <w:p w:rsidR="00126B78" w:rsidRDefault="00126B78" w:rsidP="004010F4">
            <w:pPr>
              <w:pStyle w:val="cuatexto"/>
              <w:jc w:val="right"/>
            </w:pPr>
            <w:r>
              <w:t>12.384.399</w:t>
            </w:r>
          </w:p>
        </w:tc>
        <w:tc>
          <w:tcPr>
            <w:tcW w:w="1538" w:type="dxa"/>
          </w:tcPr>
          <w:p w:rsidR="00126B78" w:rsidRDefault="00126B78" w:rsidP="004010F4">
            <w:pPr>
              <w:pStyle w:val="cuatexto"/>
              <w:jc w:val="right"/>
            </w:pPr>
            <w:r>
              <w:t>23.948.530</w:t>
            </w:r>
          </w:p>
        </w:tc>
      </w:tr>
      <w:tr w:rsidR="00126B78" w:rsidTr="00126B78">
        <w:trPr>
          <w:trHeight w:val="198"/>
          <w:jc w:val="center"/>
        </w:trPr>
        <w:tc>
          <w:tcPr>
            <w:tcW w:w="2675" w:type="dxa"/>
          </w:tcPr>
          <w:p w:rsidR="00126B78" w:rsidRDefault="00126B78" w:rsidP="00694353">
            <w:pPr>
              <w:pStyle w:val="cuatexto"/>
            </w:pPr>
            <w:r>
              <w:t>Laguntzekoa den inbertsioa</w:t>
            </w:r>
          </w:p>
        </w:tc>
        <w:tc>
          <w:tcPr>
            <w:tcW w:w="2268" w:type="dxa"/>
          </w:tcPr>
          <w:p w:rsidR="00126B78" w:rsidRDefault="00126B78" w:rsidP="004010F4">
            <w:pPr>
              <w:pStyle w:val="cuatexto"/>
              <w:jc w:val="right"/>
            </w:pPr>
            <w:r>
              <w:t>z.g.</w:t>
            </w:r>
          </w:p>
        </w:tc>
        <w:tc>
          <w:tcPr>
            <w:tcW w:w="2267" w:type="dxa"/>
          </w:tcPr>
          <w:p w:rsidR="00126B78" w:rsidRDefault="00126B78" w:rsidP="004010F4">
            <w:pPr>
              <w:pStyle w:val="cuatexto"/>
              <w:jc w:val="right"/>
            </w:pPr>
            <w:r>
              <w:t>28.696.512</w:t>
            </w:r>
          </w:p>
        </w:tc>
        <w:tc>
          <w:tcPr>
            <w:tcW w:w="1538" w:type="dxa"/>
          </w:tcPr>
          <w:p w:rsidR="00126B78" w:rsidRDefault="00126B78" w:rsidP="004010F4">
            <w:pPr>
              <w:pStyle w:val="cuatexto"/>
              <w:jc w:val="right"/>
            </w:pPr>
            <w:r>
              <w:t>-</w:t>
            </w:r>
          </w:p>
        </w:tc>
      </w:tr>
    </w:tbl>
    <w:p w:rsidR="000F4EE7" w:rsidRPr="00C926B1" w:rsidRDefault="000F4EE7" w:rsidP="00CB4B74">
      <w:pPr>
        <w:pStyle w:val="texto"/>
        <w:spacing w:before="40"/>
        <w:ind w:firstLine="0"/>
        <w:rPr>
          <w:rFonts w:ascii="Arial" w:hAnsi="Arial" w:cs="Arial"/>
          <w:sz w:val="16"/>
          <w:szCs w:val="16"/>
        </w:rPr>
      </w:pPr>
      <w:r>
        <w:rPr>
          <w:rFonts w:ascii="Arial" w:hAnsi="Arial"/>
          <w:sz w:val="16"/>
        </w:rPr>
        <w:t>*Zenbatekoak ematen dira zeren eta justifikatu beharreko inbertsio batzuk bai baitaude, eta ordainketak 2017ra arte luzatuko baitira.</w:t>
      </w:r>
    </w:p>
    <w:p w:rsidR="000C025E" w:rsidRDefault="000F4EE7" w:rsidP="00CD0714">
      <w:pPr>
        <w:pStyle w:val="texto"/>
        <w:spacing w:before="240" w:after="240"/>
      </w:pPr>
      <w:r>
        <w:t>Datu horien arabera, hektarea bakoitzeko inbertsioa 3.610 eurokoa da 2009-2013 aldian, eta emandako diru-laguntza, berriz, 1.553 eurokoa; azken horrek, beraz, inbertsioaren ehuneko 43 egiten du.</w:t>
      </w:r>
    </w:p>
    <w:p w:rsidR="000A2BC9" w:rsidRPr="000C61EA" w:rsidRDefault="000A2BC9" w:rsidP="000A2BC9">
      <w:pPr>
        <w:pStyle w:val="atitulo2"/>
        <w:spacing w:before="240"/>
        <w:rPr>
          <w:bCs w:val="0"/>
          <w:i/>
        </w:rPr>
      </w:pPr>
      <w:bookmarkStart w:id="27" w:name="_Toc431280053"/>
      <w:bookmarkStart w:id="28" w:name="_Toc442258265"/>
      <w:r>
        <w:rPr>
          <w:i/>
        </w:rPr>
        <w:t>Vl.1.5. Ureztaketak erabiltzaileentzat duen kostua.</w:t>
      </w:r>
      <w:bookmarkEnd w:id="27"/>
      <w:bookmarkEnd w:id="28"/>
    </w:p>
    <w:p w:rsidR="000A2BC9" w:rsidRDefault="000A2BC9" w:rsidP="003D7425">
      <w:pPr>
        <w:pStyle w:val="texto"/>
      </w:pPr>
      <w:r>
        <w:t>Aurreko ataletan ikusi dugun bezala, Ebroko Konfederazio Hidrografikoak funtzionamendu-gastuak eta Itoitzen egindako inbertsioaren portzentaje bat erabiltzaileei ordainarazten die, eta Canasak, berriz, bere finantzaketaren zati bat.</w:t>
      </w:r>
    </w:p>
    <w:p w:rsidR="000A2BC9" w:rsidRDefault="000A2BC9" w:rsidP="003D7425">
      <w:pPr>
        <w:pStyle w:val="texto"/>
      </w:pPr>
      <w:r>
        <w:t>Erabiltzaileek, halaber, Aguacanali ordaintzen dizkiote Nafarroako ubideko eremu ureztagarriaren ustiaketa-gastuak, zeinak hektarea bakoitzeko kopuru finko baten arabera ezartzen baitira.</w:t>
      </w:r>
    </w:p>
    <w:p w:rsidR="00C232AF" w:rsidRDefault="00C232AF" w:rsidP="003D7425">
      <w:pPr>
        <w:pStyle w:val="texto"/>
      </w:pPr>
      <w:r>
        <w:t>Ordainketa horiek Ureztatzaileen Elkartearen bitartez egiten dira. Azken h</w:t>
      </w:r>
      <w:r>
        <w:t>o</w:t>
      </w:r>
      <w:r>
        <w:t>rrek ere bere gastuak bazkideei ordainarazten dizkie.</w:t>
      </w:r>
    </w:p>
    <w:p w:rsidR="005E1166" w:rsidRDefault="005E1166" w:rsidP="003D7425">
      <w:pPr>
        <w:pStyle w:val="texto"/>
      </w:pPr>
      <w:r>
        <w:t>Hartara, erabiltzaileak Ureztatzaileen Elkarteari guztizko kopuru bat ordai</w:t>
      </w:r>
      <w:r>
        <w:t>n</w:t>
      </w:r>
      <w:r>
        <w:t>tzen die, eta kopuru hori gero hartzaile desberdinen artean banatzen da.</w:t>
      </w:r>
    </w:p>
    <w:p w:rsidR="005E1166" w:rsidRDefault="005E1166" w:rsidP="003D7425">
      <w:pPr>
        <w:pStyle w:val="texto"/>
      </w:pPr>
      <w:r>
        <w:t>Kopuruak urtetik urtera aldatzen doaz banatu beharreko gastuen eta konts</w:t>
      </w:r>
      <w:r>
        <w:t>u</w:t>
      </w:r>
      <w:r>
        <w:t>moen arabera.</w:t>
      </w:r>
    </w:p>
    <w:p w:rsidR="00CD0714" w:rsidRDefault="00CB2ED2" w:rsidP="00E64A11">
      <w:pPr>
        <w:pStyle w:val="texto"/>
        <w:spacing w:before="240"/>
      </w:pPr>
      <w:r>
        <w:t>Gastuek zati finko bat eta zati aldakor bat dutenez, ur kontsumoaren araber</w:t>
      </w:r>
      <w:r>
        <w:t>a</w:t>
      </w:r>
      <w:r>
        <w:t>koa, erabiltzaileak ordaintzen dituen kopuruak aldakorrak dira, hurrengo taulan ikus daitekeen bezala. 2013an ur-kontsumo desberdinak izan dituen hektarea bati buruzko datuak dira:</w:t>
      </w:r>
    </w:p>
    <w:p w:rsidR="009C21F1" w:rsidRPr="00CB4B74" w:rsidRDefault="009C21F1" w:rsidP="00B40710">
      <w:pPr>
        <w:pStyle w:val="texto"/>
        <w:spacing w:after="120"/>
        <w:jc w:val="center"/>
        <w:rPr>
          <w:rFonts w:ascii="Arial" w:hAnsi="Arial" w:cs="Arial"/>
          <w:sz w:val="22"/>
          <w:szCs w:val="22"/>
        </w:rPr>
      </w:pPr>
      <w:r>
        <w:rPr>
          <w:rFonts w:ascii="Arial" w:hAnsi="Arial"/>
          <w:sz w:val="22"/>
        </w:rPr>
        <w:t>Kontsumitutako uraren hektarea bakoitzeko kostua eta banaketa</w:t>
      </w:r>
    </w:p>
    <w:p w:rsidR="00CB2ED2" w:rsidRPr="00CB4B74" w:rsidRDefault="00CB2ED2" w:rsidP="00CB4B74">
      <w:pPr>
        <w:pStyle w:val="texto"/>
        <w:spacing w:after="0"/>
        <w:ind w:right="-567"/>
        <w:jc w:val="right"/>
        <w:rPr>
          <w:rFonts w:ascii="Arial" w:hAnsi="Arial" w:cs="Arial"/>
          <w:sz w:val="18"/>
          <w:szCs w:val="18"/>
        </w:rPr>
      </w:pPr>
      <w:r>
        <w:rPr>
          <w:rFonts w:ascii="Arial" w:hAnsi="Arial"/>
          <w:sz w:val="18"/>
        </w:rPr>
        <w:t>Kontsumoa (m</w:t>
      </w:r>
      <w:r>
        <w:rPr>
          <w:rFonts w:ascii="Arial" w:hAnsi="Arial"/>
          <w:sz w:val="18"/>
          <w:vertAlign w:val="superscript"/>
        </w:rPr>
        <w:t>3</w:t>
      </w:r>
      <w:r>
        <w:rPr>
          <w:rFonts w:ascii="Arial" w:hAnsi="Arial"/>
          <w:sz w:val="18"/>
        </w:rPr>
        <w:t>)</w:t>
      </w:r>
    </w:p>
    <w:tbl>
      <w:tblPr>
        <w:tblStyle w:val="Tablaconcuadrcula"/>
        <w:tblW w:w="9923" w:type="dxa"/>
        <w:jc w:val="center"/>
        <w:tblInd w:w="-1168"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418"/>
        <w:gridCol w:w="851"/>
        <w:gridCol w:w="567"/>
        <w:gridCol w:w="850"/>
        <w:gridCol w:w="567"/>
        <w:gridCol w:w="851"/>
        <w:gridCol w:w="567"/>
        <w:gridCol w:w="850"/>
        <w:gridCol w:w="567"/>
        <w:gridCol w:w="851"/>
        <w:gridCol w:w="567"/>
        <w:gridCol w:w="850"/>
        <w:gridCol w:w="567"/>
      </w:tblGrid>
      <w:tr w:rsidR="00CB2ED2" w:rsidRPr="0099190D" w:rsidTr="00CB2ED2">
        <w:trPr>
          <w:trHeight w:val="255"/>
          <w:jc w:val="center"/>
        </w:trPr>
        <w:tc>
          <w:tcPr>
            <w:tcW w:w="1418" w:type="dxa"/>
            <w:tcBorders>
              <w:top w:val="single" w:sz="4"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1.000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2.000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3.000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c>
          <w:tcPr>
            <w:tcW w:w="851"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4.500</w:t>
            </w:r>
          </w:p>
        </w:tc>
        <w:tc>
          <w:tcPr>
            <w:tcW w:w="567"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c>
          <w:tcPr>
            <w:tcW w:w="850" w:type="dxa"/>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6000</w:t>
            </w:r>
          </w:p>
        </w:tc>
        <w:tc>
          <w:tcPr>
            <w:tcW w:w="567" w:type="dxa"/>
            <w:tcBorders>
              <w:top w:val="single" w:sz="4" w:space="0" w:color="auto"/>
              <w:left w:val="single" w:sz="2" w:space="0" w:color="auto"/>
              <w:bottom w:val="single" w:sz="4" w:space="0" w:color="auto"/>
            </w:tcBorders>
            <w:shd w:val="clear" w:color="auto" w:fill="8DB3E2" w:themeFill="text2" w:themeFillTint="66"/>
            <w:vAlign w:val="center"/>
          </w:tcPr>
          <w:p w:rsidR="00CB2ED2" w:rsidRPr="0099190D" w:rsidRDefault="00CB2ED2" w:rsidP="00CB2ED2">
            <w:pPr>
              <w:pStyle w:val="cuatexto"/>
              <w:jc w:val="right"/>
              <w:rPr>
                <w:rFonts w:ascii="Arial" w:hAnsi="Arial" w:cs="Arial"/>
                <w:sz w:val="18"/>
                <w:szCs w:val="18"/>
              </w:rPr>
            </w:pPr>
            <w:r>
              <w:rPr>
                <w:rFonts w:ascii="Arial" w:hAnsi="Arial"/>
                <w:sz w:val="18"/>
              </w:rPr>
              <w:t>%</w:t>
            </w:r>
          </w:p>
        </w:tc>
      </w:tr>
      <w:tr w:rsidR="009C21F1" w:rsidRPr="0099190D" w:rsidTr="00CB2ED2">
        <w:trPr>
          <w:trHeight w:val="198"/>
          <w:jc w:val="center"/>
        </w:trPr>
        <w:tc>
          <w:tcPr>
            <w:tcW w:w="1418" w:type="dxa"/>
            <w:tcBorders>
              <w:top w:val="single" w:sz="4" w:space="0" w:color="auto"/>
              <w:bottom w:val="nil"/>
              <w:right w:val="single" w:sz="2" w:space="0" w:color="auto"/>
            </w:tcBorders>
            <w:vAlign w:val="center"/>
          </w:tcPr>
          <w:p w:rsidR="009C21F1" w:rsidRPr="0099190D" w:rsidRDefault="009C21F1" w:rsidP="00CB2ED2">
            <w:pPr>
              <w:pStyle w:val="cuatexto"/>
              <w:jc w:val="left"/>
              <w:rPr>
                <w:szCs w:val="20"/>
              </w:rPr>
            </w:pPr>
            <w:r>
              <w:t>Ebroko Konf</w:t>
            </w:r>
            <w:r>
              <w:t>e</w:t>
            </w:r>
            <w:r>
              <w:t>derazio Hidr</w:t>
            </w:r>
            <w:r>
              <w:t>o</w:t>
            </w:r>
            <w:r>
              <w:t>grafikoa:        Finkoa</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10</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10</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11</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11</w:t>
            </w:r>
          </w:p>
        </w:tc>
        <w:tc>
          <w:tcPr>
            <w:tcW w:w="851"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12</w:t>
            </w:r>
          </w:p>
        </w:tc>
        <w:tc>
          <w:tcPr>
            <w:tcW w:w="850" w:type="dxa"/>
            <w:tcBorders>
              <w:top w:val="single" w:sz="4"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14,27</w:t>
            </w:r>
          </w:p>
        </w:tc>
        <w:tc>
          <w:tcPr>
            <w:tcW w:w="567" w:type="dxa"/>
            <w:vMerge w:val="restart"/>
            <w:tcBorders>
              <w:top w:val="single" w:sz="4" w:space="0" w:color="auto"/>
              <w:left w:val="single" w:sz="2" w:space="0" w:color="auto"/>
            </w:tcBorders>
            <w:vAlign w:val="center"/>
          </w:tcPr>
          <w:p w:rsidR="009C21F1" w:rsidRPr="0099190D" w:rsidRDefault="009C21F1" w:rsidP="00CB2ED2">
            <w:pPr>
              <w:pStyle w:val="cuatexto"/>
              <w:jc w:val="right"/>
              <w:rPr>
                <w:szCs w:val="20"/>
              </w:rPr>
            </w:pPr>
            <w:r>
              <w:t>12</w:t>
            </w:r>
          </w:p>
        </w:tc>
      </w:tr>
      <w:tr w:rsidR="009C21F1" w:rsidRPr="0099190D" w:rsidTr="00CB2ED2">
        <w:trPr>
          <w:trHeight w:val="198"/>
          <w:jc w:val="center"/>
        </w:trPr>
        <w:tc>
          <w:tcPr>
            <w:tcW w:w="1418" w:type="dxa"/>
            <w:tcBorders>
              <w:top w:val="nil"/>
              <w:bottom w:val="single" w:sz="2" w:space="0" w:color="auto"/>
              <w:right w:val="single" w:sz="2" w:space="0" w:color="auto"/>
            </w:tcBorders>
            <w:vAlign w:val="center"/>
          </w:tcPr>
          <w:p w:rsidR="009C21F1" w:rsidRPr="0099190D" w:rsidRDefault="009C21F1" w:rsidP="00CB2ED2">
            <w:pPr>
              <w:pStyle w:val="cuatexto"/>
              <w:jc w:val="right"/>
              <w:rPr>
                <w:szCs w:val="20"/>
              </w:rPr>
            </w:pPr>
            <w:r>
              <w:t>Aldakorra</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4,25</w:t>
            </w:r>
          </w:p>
        </w:tc>
        <w:tc>
          <w:tcPr>
            <w:tcW w:w="567" w:type="dxa"/>
            <w:vMerge/>
            <w:tcBorders>
              <w:left w:val="single" w:sz="2" w:space="0" w:color="auto"/>
              <w:bottom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8,50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12,74</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19,11</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25,49</w:t>
            </w:r>
          </w:p>
        </w:tc>
        <w:tc>
          <w:tcPr>
            <w:tcW w:w="567" w:type="dxa"/>
            <w:vMerge/>
            <w:tcBorders>
              <w:left w:val="single" w:sz="2" w:space="0" w:color="auto"/>
            </w:tcBorders>
            <w:vAlign w:val="center"/>
          </w:tcPr>
          <w:p w:rsidR="009C21F1" w:rsidRPr="0099190D" w:rsidRDefault="009C21F1" w:rsidP="00CB2ED2">
            <w:pPr>
              <w:pStyle w:val="cuatexto"/>
              <w:jc w:val="right"/>
              <w:rPr>
                <w:szCs w:val="20"/>
              </w:rPr>
            </w:pPr>
          </w:p>
        </w:tc>
      </w:tr>
      <w:tr w:rsidR="009C21F1" w:rsidRPr="0099190D" w:rsidTr="00CB2ED2">
        <w:trPr>
          <w:trHeight w:val="198"/>
          <w:jc w:val="center"/>
        </w:trPr>
        <w:tc>
          <w:tcPr>
            <w:tcW w:w="1418" w:type="dxa"/>
            <w:tcBorders>
              <w:top w:val="single" w:sz="2" w:space="0" w:color="auto"/>
              <w:bottom w:val="nil"/>
              <w:right w:val="single" w:sz="2" w:space="0" w:color="auto"/>
            </w:tcBorders>
            <w:vAlign w:val="center"/>
          </w:tcPr>
          <w:p w:rsidR="009C21F1" w:rsidRPr="0099190D" w:rsidRDefault="00EC3CBD" w:rsidP="00CB2ED2">
            <w:pPr>
              <w:pStyle w:val="cuatexto"/>
              <w:jc w:val="left"/>
              <w:rPr>
                <w:szCs w:val="20"/>
              </w:rPr>
            </w:pPr>
            <w:r>
              <w:t>Canasa: Fi</w:t>
            </w:r>
            <w:r>
              <w:t>n</w:t>
            </w:r>
            <w:r>
              <w:t>koa</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t>57</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top w:val="single" w:sz="2" w:space="0" w:color="auto"/>
              <w:left w:val="single" w:sz="2" w:space="0" w:color="auto"/>
              <w:right w:val="single" w:sz="2" w:space="0" w:color="auto"/>
            </w:tcBorders>
            <w:vAlign w:val="center"/>
          </w:tcPr>
          <w:p w:rsidR="009C21F1" w:rsidRPr="0099190D" w:rsidRDefault="009C21F1" w:rsidP="00CB2ED2">
            <w:pPr>
              <w:pStyle w:val="cuatexto"/>
              <w:jc w:val="right"/>
              <w:rPr>
                <w:szCs w:val="20"/>
              </w:rPr>
            </w:pPr>
            <w:r>
              <w:t>61</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t>63</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t>66</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left w:val="single" w:sz="2" w:space="0" w:color="auto"/>
              <w:right w:val="single" w:sz="2" w:space="0" w:color="auto"/>
            </w:tcBorders>
            <w:vAlign w:val="center"/>
          </w:tcPr>
          <w:p w:rsidR="009C21F1" w:rsidRPr="0099190D" w:rsidRDefault="009C21F1" w:rsidP="00CB2ED2">
            <w:pPr>
              <w:pStyle w:val="cuatexto"/>
              <w:jc w:val="right"/>
              <w:rPr>
                <w:szCs w:val="20"/>
              </w:rPr>
            </w:pPr>
            <w:r>
              <w:t>68</w:t>
            </w: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81,38</w:t>
            </w:r>
          </w:p>
        </w:tc>
        <w:tc>
          <w:tcPr>
            <w:tcW w:w="567" w:type="dxa"/>
            <w:vMerge w:val="restart"/>
            <w:tcBorders>
              <w:left w:val="single" w:sz="2" w:space="0" w:color="auto"/>
            </w:tcBorders>
            <w:vAlign w:val="center"/>
          </w:tcPr>
          <w:p w:rsidR="009C21F1" w:rsidRPr="0099190D" w:rsidRDefault="009C21F1" w:rsidP="00CB2ED2">
            <w:pPr>
              <w:pStyle w:val="cuatexto"/>
              <w:jc w:val="right"/>
              <w:rPr>
                <w:szCs w:val="20"/>
              </w:rPr>
            </w:pPr>
            <w:r>
              <w:t>69</w:t>
            </w:r>
          </w:p>
        </w:tc>
      </w:tr>
      <w:tr w:rsidR="009C21F1" w:rsidRPr="0099190D" w:rsidTr="00CB2ED2">
        <w:trPr>
          <w:trHeight w:val="198"/>
          <w:jc w:val="center"/>
        </w:trPr>
        <w:tc>
          <w:tcPr>
            <w:tcW w:w="1418" w:type="dxa"/>
            <w:tcBorders>
              <w:top w:val="nil"/>
              <w:bottom w:val="single" w:sz="2" w:space="0" w:color="auto"/>
              <w:right w:val="single" w:sz="2" w:space="0" w:color="auto"/>
            </w:tcBorders>
            <w:vAlign w:val="center"/>
          </w:tcPr>
          <w:p w:rsidR="009C21F1" w:rsidRPr="0099190D" w:rsidRDefault="009C21F1" w:rsidP="00CB2ED2">
            <w:pPr>
              <w:pStyle w:val="cuatexto"/>
              <w:jc w:val="right"/>
              <w:rPr>
                <w:szCs w:val="20"/>
              </w:rPr>
            </w:pPr>
            <w:r>
              <w:t>Aldakorra</w:t>
            </w: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24,30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48,60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72,90</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1"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109,35</w:t>
            </w:r>
          </w:p>
        </w:tc>
        <w:tc>
          <w:tcPr>
            <w:tcW w:w="567" w:type="dxa"/>
            <w:vMerge/>
            <w:tcBorders>
              <w:left w:val="single" w:sz="2" w:space="0" w:color="auto"/>
              <w:right w:val="single" w:sz="2" w:space="0" w:color="auto"/>
            </w:tcBorders>
            <w:vAlign w:val="center"/>
          </w:tcPr>
          <w:p w:rsidR="009C21F1" w:rsidRPr="0099190D" w:rsidRDefault="009C21F1" w:rsidP="00CB2ED2">
            <w:pPr>
              <w:pStyle w:val="cuatexto"/>
              <w:jc w:val="right"/>
              <w:rPr>
                <w:szCs w:val="20"/>
              </w:rPr>
            </w:pPr>
          </w:p>
        </w:tc>
        <w:tc>
          <w:tcPr>
            <w:tcW w:w="850" w:type="dxa"/>
            <w:tcBorders>
              <w:left w:val="single" w:sz="2" w:space="0" w:color="auto"/>
              <w:right w:val="single" w:sz="2" w:space="0" w:color="auto"/>
            </w:tcBorders>
            <w:vAlign w:val="center"/>
          </w:tcPr>
          <w:p w:rsidR="009C21F1" w:rsidRPr="0099190D" w:rsidRDefault="009C21F1" w:rsidP="00CB2ED2">
            <w:pPr>
              <w:pStyle w:val="cuatexto"/>
              <w:jc w:val="right"/>
              <w:rPr>
                <w:szCs w:val="20"/>
              </w:rPr>
            </w:pPr>
            <w:r>
              <w:t>145,80</w:t>
            </w:r>
          </w:p>
        </w:tc>
        <w:tc>
          <w:tcPr>
            <w:tcW w:w="567" w:type="dxa"/>
            <w:vMerge/>
            <w:tcBorders>
              <w:left w:val="single" w:sz="2" w:space="0" w:color="auto"/>
            </w:tcBorders>
            <w:vAlign w:val="center"/>
          </w:tcPr>
          <w:p w:rsidR="009C21F1" w:rsidRPr="0099190D" w:rsidRDefault="009C21F1" w:rsidP="00CB2ED2">
            <w:pPr>
              <w:pStyle w:val="cuatexto"/>
              <w:jc w:val="right"/>
              <w:rPr>
                <w:szCs w:val="20"/>
              </w:rPr>
            </w:pPr>
          </w:p>
        </w:tc>
      </w:tr>
      <w:tr w:rsidR="00CB2ED2" w:rsidRPr="0099190D" w:rsidTr="00CB2ED2">
        <w:trPr>
          <w:trHeight w:val="198"/>
          <w:jc w:val="center"/>
        </w:trPr>
        <w:tc>
          <w:tcPr>
            <w:tcW w:w="1418" w:type="dxa"/>
            <w:tcBorders>
              <w:top w:val="single" w:sz="2" w:space="0" w:color="auto"/>
              <w:right w:val="single" w:sz="2" w:space="0" w:color="auto"/>
            </w:tcBorders>
            <w:vAlign w:val="center"/>
          </w:tcPr>
          <w:p w:rsidR="00CB2ED2" w:rsidRPr="0099190D" w:rsidRDefault="00EC3CBD" w:rsidP="00CB2ED2">
            <w:pPr>
              <w:pStyle w:val="cuatexto"/>
              <w:jc w:val="left"/>
              <w:rPr>
                <w:szCs w:val="20"/>
              </w:rPr>
            </w:pPr>
            <w:r>
              <w:t>Aguacanal</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16</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13</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11</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22,12</w:t>
            </w:r>
          </w:p>
        </w:tc>
        <w:tc>
          <w:tcPr>
            <w:tcW w:w="567" w:type="dxa"/>
            <w:tcBorders>
              <w:left w:val="single" w:sz="2" w:space="0" w:color="auto"/>
            </w:tcBorders>
            <w:vAlign w:val="center"/>
          </w:tcPr>
          <w:p w:rsidR="00CB2ED2" w:rsidRPr="0099190D" w:rsidRDefault="00CB2ED2" w:rsidP="00CB2ED2">
            <w:pPr>
              <w:pStyle w:val="cuatexto"/>
              <w:jc w:val="right"/>
              <w:rPr>
                <w:szCs w:val="20"/>
              </w:rPr>
            </w:pPr>
            <w:r>
              <w:t>7</w:t>
            </w:r>
          </w:p>
        </w:tc>
      </w:tr>
      <w:tr w:rsidR="00CB2ED2" w:rsidRPr="0099190D" w:rsidTr="00CB2ED2">
        <w:trPr>
          <w:trHeight w:val="198"/>
          <w:jc w:val="center"/>
        </w:trPr>
        <w:tc>
          <w:tcPr>
            <w:tcW w:w="1418" w:type="dxa"/>
            <w:tcBorders>
              <w:right w:val="single" w:sz="2" w:space="0" w:color="auto"/>
            </w:tcBorders>
            <w:vAlign w:val="center"/>
          </w:tcPr>
          <w:p w:rsidR="00CB2ED2" w:rsidRPr="0099190D" w:rsidRDefault="00CB2ED2" w:rsidP="00CB2ED2">
            <w:pPr>
              <w:pStyle w:val="cuatexto"/>
              <w:jc w:val="left"/>
              <w:rPr>
                <w:szCs w:val="20"/>
              </w:rPr>
            </w:pPr>
            <w:r>
              <w:t>Ureztatzaileak</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7</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6</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5</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4</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12,00</w:t>
            </w:r>
          </w:p>
        </w:tc>
        <w:tc>
          <w:tcPr>
            <w:tcW w:w="567" w:type="dxa"/>
            <w:tcBorders>
              <w:left w:val="single" w:sz="2" w:space="0" w:color="auto"/>
            </w:tcBorders>
            <w:vAlign w:val="center"/>
          </w:tcPr>
          <w:p w:rsidR="00CB2ED2" w:rsidRPr="0099190D" w:rsidRDefault="00CB2ED2" w:rsidP="00CB2ED2">
            <w:pPr>
              <w:pStyle w:val="cuatexto"/>
              <w:jc w:val="right"/>
              <w:rPr>
                <w:szCs w:val="20"/>
              </w:rPr>
            </w:pPr>
            <w:r>
              <w:t>4</w:t>
            </w:r>
          </w:p>
        </w:tc>
      </w:tr>
      <w:tr w:rsidR="00CB2ED2" w:rsidRPr="0099190D" w:rsidTr="00CB2ED2">
        <w:trPr>
          <w:trHeight w:val="198"/>
          <w:jc w:val="center"/>
        </w:trPr>
        <w:tc>
          <w:tcPr>
            <w:tcW w:w="1418" w:type="dxa"/>
            <w:tcBorders>
              <w:right w:val="single" w:sz="2" w:space="0" w:color="auto"/>
            </w:tcBorders>
            <w:vAlign w:val="center"/>
          </w:tcPr>
          <w:p w:rsidR="00CB2ED2" w:rsidRPr="0099190D" w:rsidRDefault="00CB2ED2" w:rsidP="00CB2ED2">
            <w:pPr>
              <w:pStyle w:val="cuatexto"/>
              <w:jc w:val="left"/>
              <w:rPr>
                <w:szCs w:val="20"/>
              </w:rPr>
            </w:pPr>
            <w:r>
              <w:t>BEZa</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12,78</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9</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15,21</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17,64</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9</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20,07</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9</w:t>
            </w:r>
          </w:p>
        </w:tc>
        <w:tc>
          <w:tcPr>
            <w:tcW w:w="851"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23,72</w:t>
            </w:r>
          </w:p>
        </w:tc>
        <w:tc>
          <w:tcPr>
            <w:tcW w:w="567"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8</w:t>
            </w:r>
          </w:p>
        </w:tc>
        <w:tc>
          <w:tcPr>
            <w:tcW w:w="850" w:type="dxa"/>
            <w:tcBorders>
              <w:left w:val="single" w:sz="2" w:space="0" w:color="auto"/>
              <w:right w:val="single" w:sz="2" w:space="0" w:color="auto"/>
            </w:tcBorders>
            <w:vAlign w:val="center"/>
          </w:tcPr>
          <w:p w:rsidR="00CB2ED2" w:rsidRPr="0099190D" w:rsidRDefault="00CB2ED2" w:rsidP="00CB2ED2">
            <w:pPr>
              <w:pStyle w:val="cuatexto"/>
              <w:jc w:val="right"/>
              <w:rPr>
                <w:szCs w:val="20"/>
              </w:rPr>
            </w:pPr>
            <w:r>
              <w:t>27,36</w:t>
            </w:r>
          </w:p>
        </w:tc>
        <w:tc>
          <w:tcPr>
            <w:tcW w:w="567" w:type="dxa"/>
            <w:tcBorders>
              <w:left w:val="single" w:sz="2" w:space="0" w:color="auto"/>
            </w:tcBorders>
            <w:vAlign w:val="center"/>
          </w:tcPr>
          <w:p w:rsidR="00CB2ED2" w:rsidRPr="0099190D" w:rsidRDefault="00CB2ED2" w:rsidP="00CB2ED2">
            <w:pPr>
              <w:pStyle w:val="cuatexto"/>
              <w:jc w:val="right"/>
              <w:rPr>
                <w:szCs w:val="20"/>
              </w:rPr>
            </w:pPr>
            <w:r>
              <w:t>8</w:t>
            </w:r>
          </w:p>
        </w:tc>
      </w:tr>
      <w:tr w:rsidR="00CB2ED2" w:rsidRPr="0099190D" w:rsidTr="007B2F82">
        <w:trPr>
          <w:trHeight w:val="198"/>
          <w:jc w:val="center"/>
        </w:trPr>
        <w:tc>
          <w:tcPr>
            <w:tcW w:w="1418" w:type="dxa"/>
            <w:tcBorders>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left"/>
              <w:rPr>
                <w:szCs w:val="20"/>
              </w:rPr>
            </w:pPr>
            <w:r>
              <w:t>Guztira</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142,56</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173,53</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204,51</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235,49</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c>
          <w:tcPr>
            <w:tcW w:w="851"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281,96</w:t>
            </w:r>
          </w:p>
        </w:tc>
        <w:tc>
          <w:tcPr>
            <w:tcW w:w="567"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c>
          <w:tcPr>
            <w:tcW w:w="850" w:type="dxa"/>
            <w:tcBorders>
              <w:left w:val="single" w:sz="2" w:space="0" w:color="auto"/>
              <w:bottom w:val="single" w:sz="4" w:space="0" w:color="auto"/>
              <w:right w:val="single" w:sz="2" w:space="0" w:color="auto"/>
            </w:tcBorders>
            <w:shd w:val="clear" w:color="auto" w:fill="8DB3E2" w:themeFill="text2" w:themeFillTint="66"/>
            <w:vAlign w:val="center"/>
          </w:tcPr>
          <w:p w:rsidR="00CB2ED2" w:rsidRPr="0099190D" w:rsidRDefault="00CB2ED2" w:rsidP="00CB2ED2">
            <w:pPr>
              <w:pStyle w:val="cuatexto"/>
              <w:jc w:val="right"/>
              <w:rPr>
                <w:szCs w:val="20"/>
              </w:rPr>
            </w:pPr>
            <w:r>
              <w:t>328,43</w:t>
            </w:r>
          </w:p>
        </w:tc>
        <w:tc>
          <w:tcPr>
            <w:tcW w:w="567" w:type="dxa"/>
            <w:tcBorders>
              <w:left w:val="single" w:sz="2" w:space="0" w:color="auto"/>
              <w:bottom w:val="single" w:sz="4" w:space="0" w:color="auto"/>
            </w:tcBorders>
            <w:shd w:val="clear" w:color="auto" w:fill="8DB3E2" w:themeFill="text2" w:themeFillTint="66"/>
            <w:vAlign w:val="center"/>
          </w:tcPr>
          <w:p w:rsidR="00CB2ED2" w:rsidRPr="0099190D" w:rsidRDefault="00CB2ED2" w:rsidP="00CB2ED2">
            <w:pPr>
              <w:pStyle w:val="cuatexto"/>
              <w:jc w:val="right"/>
              <w:rPr>
                <w:szCs w:val="20"/>
              </w:rPr>
            </w:pPr>
            <w:r>
              <w:t>100</w:t>
            </w:r>
          </w:p>
        </w:tc>
      </w:tr>
      <w:tr w:rsidR="00CB2ED2" w:rsidRPr="0099190D" w:rsidTr="00CB2ED2">
        <w:trPr>
          <w:trHeight w:val="198"/>
          <w:jc w:val="center"/>
        </w:trPr>
        <w:tc>
          <w:tcPr>
            <w:tcW w:w="1418" w:type="dxa"/>
            <w:tcBorders>
              <w:top w:val="single" w:sz="4" w:space="0" w:color="auto"/>
              <w:bottom w:val="single" w:sz="4" w:space="0" w:color="auto"/>
              <w:right w:val="single" w:sz="2" w:space="0" w:color="auto"/>
            </w:tcBorders>
            <w:vAlign w:val="center"/>
          </w:tcPr>
          <w:p w:rsidR="00CB2ED2" w:rsidRPr="0099190D" w:rsidRDefault="00CB2ED2" w:rsidP="00CB2ED2">
            <w:pPr>
              <w:pStyle w:val="cuatexto"/>
              <w:jc w:val="left"/>
              <w:rPr>
                <w:szCs w:val="20"/>
              </w:rPr>
            </w:pPr>
            <w:r>
              <w:t>Kostua/m</w:t>
            </w:r>
            <w:r>
              <w:rPr>
                <w:vertAlign w:val="superscript"/>
              </w:rPr>
              <w:t>3</w:t>
            </w: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t>0,1735</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t>0,1022</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t>0,0785</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1"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t>0,0626</w:t>
            </w:r>
          </w:p>
        </w:tc>
        <w:tc>
          <w:tcPr>
            <w:tcW w:w="567"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p>
        </w:tc>
        <w:tc>
          <w:tcPr>
            <w:tcW w:w="850" w:type="dxa"/>
            <w:tcBorders>
              <w:top w:val="single" w:sz="4" w:space="0" w:color="auto"/>
              <w:left w:val="single" w:sz="2" w:space="0" w:color="auto"/>
              <w:bottom w:val="single" w:sz="4" w:space="0" w:color="auto"/>
              <w:right w:val="single" w:sz="2" w:space="0" w:color="auto"/>
            </w:tcBorders>
            <w:vAlign w:val="center"/>
          </w:tcPr>
          <w:p w:rsidR="00CB2ED2" w:rsidRPr="0099190D" w:rsidRDefault="00CB2ED2" w:rsidP="00CB2ED2">
            <w:pPr>
              <w:pStyle w:val="cuatexto"/>
              <w:jc w:val="right"/>
              <w:rPr>
                <w:szCs w:val="20"/>
              </w:rPr>
            </w:pPr>
            <w:r>
              <w:t>0,0547</w:t>
            </w:r>
          </w:p>
        </w:tc>
        <w:tc>
          <w:tcPr>
            <w:tcW w:w="567" w:type="dxa"/>
            <w:tcBorders>
              <w:top w:val="single" w:sz="4" w:space="0" w:color="auto"/>
              <w:left w:val="single" w:sz="2" w:space="0" w:color="auto"/>
              <w:bottom w:val="single" w:sz="4" w:space="0" w:color="auto"/>
            </w:tcBorders>
            <w:vAlign w:val="center"/>
          </w:tcPr>
          <w:p w:rsidR="00CB2ED2" w:rsidRPr="0099190D" w:rsidRDefault="00CB2ED2" w:rsidP="00CB2ED2">
            <w:pPr>
              <w:pStyle w:val="cuatexto"/>
              <w:jc w:val="right"/>
              <w:rPr>
                <w:szCs w:val="20"/>
              </w:rPr>
            </w:pPr>
          </w:p>
        </w:tc>
      </w:tr>
    </w:tbl>
    <w:p w:rsidR="009C21F1" w:rsidRDefault="009C21F1" w:rsidP="009042A1">
      <w:pPr>
        <w:pStyle w:val="texto"/>
        <w:spacing w:before="240"/>
      </w:pPr>
      <w:r>
        <w:t>Taulako datuetatik ondorioztatzen denez, lurrak ureztatu ez dituen erabi</w:t>
      </w:r>
      <w:r>
        <w:t>l</w:t>
      </w:r>
      <w:r>
        <w:t>tzaile batek 2013an 142,56 euro ordaindu ditu hektarea bakoitzeko; 6.000 m</w:t>
      </w:r>
      <w:r>
        <w:rPr>
          <w:vertAlign w:val="superscript"/>
        </w:rPr>
        <w:t>3</w:t>
      </w:r>
      <w:r>
        <w:t xml:space="preserve"> ur erabili zituen batek, berriz, 328,43 euro.</w:t>
      </w:r>
    </w:p>
    <w:p w:rsidR="009C21F1" w:rsidRDefault="009C21F1" w:rsidP="00CB4B74">
      <w:pPr>
        <w:pStyle w:val="texto"/>
      </w:pPr>
      <w:r>
        <w:t>4.500 m</w:t>
      </w:r>
      <w:r>
        <w:rPr>
          <w:vertAlign w:val="superscript"/>
        </w:rPr>
        <w:t>3</w:t>
      </w:r>
      <w:r>
        <w:t>-ko kontsumo batean, zenbatekoaren bi heren baino gehiago Can</w:t>
      </w:r>
      <w:r>
        <w:t>a</w:t>
      </w:r>
      <w:r>
        <w:t>sari ordaintzeko dira.</w:t>
      </w:r>
    </w:p>
    <w:p w:rsidR="009C21F1" w:rsidRDefault="009C21F1" w:rsidP="009042A1">
      <w:pPr>
        <w:pStyle w:val="texto"/>
        <w:spacing w:after="120"/>
      </w:pPr>
      <w:r>
        <w:t>m</w:t>
      </w:r>
      <w:r>
        <w:rPr>
          <w:vertAlign w:val="superscript"/>
        </w:rPr>
        <w:t>3</w:t>
      </w:r>
      <w:r>
        <w:t xml:space="preserve"> ur bakoitzeko guztizko kostua kontuan hartuta, kostu hori kontsumoaren altzerantzizkoa da, eta 0,173 euro/m</w:t>
      </w:r>
      <w:r>
        <w:rPr>
          <w:vertAlign w:val="superscript"/>
        </w:rPr>
        <w:t>3</w:t>
      </w:r>
      <w:r>
        <w:t>-koa da 1000 m</w:t>
      </w:r>
      <w:r>
        <w:rPr>
          <w:vertAlign w:val="superscript"/>
        </w:rPr>
        <w:t>3</w:t>
      </w:r>
      <w:r>
        <w:t>-ko kontsumo baterako, eta 0,054 euro/m</w:t>
      </w:r>
      <w:r>
        <w:rPr>
          <w:vertAlign w:val="superscript"/>
        </w:rPr>
        <w:t>3</w:t>
      </w:r>
      <w:r>
        <w:t>-koa, berriz, kontsumoa 6.000 m</w:t>
      </w:r>
      <w:r>
        <w:rPr>
          <w:vertAlign w:val="superscript"/>
        </w:rPr>
        <w:t>3-</w:t>
      </w:r>
      <w:r>
        <w:t>koa bada.</w:t>
      </w:r>
    </w:p>
    <w:p w:rsidR="003D30E3" w:rsidRPr="001253B1" w:rsidRDefault="003D30E3" w:rsidP="00B40710">
      <w:pPr>
        <w:pStyle w:val="atitulo2"/>
        <w:spacing w:before="240" w:after="140"/>
      </w:pPr>
      <w:bookmarkStart w:id="29" w:name="_Toc431280054"/>
      <w:bookmarkStart w:id="30" w:name="_Toc442258266"/>
      <w:r>
        <w:t>VI.2. Emaitzak</w:t>
      </w:r>
      <w:bookmarkEnd w:id="29"/>
      <w:bookmarkEnd w:id="30"/>
    </w:p>
    <w:p w:rsidR="003D30E3" w:rsidRDefault="003D30E3" w:rsidP="001253B1">
      <w:pPr>
        <w:pStyle w:val="texto"/>
      </w:pPr>
      <w:r>
        <w:t>Emaitzei buruzko iruzkinak egin baino lehen, “mugak” atalean aipatutakoa azpimarratu eta gogorarazi beharra dago iraupen luzeko azpiegitura bat dela, eta hartatik lehenengo fasea baino ez dela egin, eta hura pixkanaka jarri dela zerbitzuan, sektore desberdinetako lanak amaitzen joan diren neurrian.</w:t>
      </w:r>
    </w:p>
    <w:p w:rsidR="003D30E3" w:rsidRDefault="003D30E3" w:rsidP="003D7425">
      <w:pPr>
        <w:pStyle w:val="texto"/>
      </w:pPr>
      <w:r>
        <w:t>Bestalde, ez dira emaitza guztiak ukitutako herrietan gertatzen, ez eta bak</w:t>
      </w:r>
      <w:r>
        <w:t>a</w:t>
      </w:r>
      <w:r>
        <w:t>rrik nekazaritza-sektorean ere; hori dela eta, haien gaineko azterketak fiskaliz</w:t>
      </w:r>
      <w:r>
        <w:t>a</w:t>
      </w:r>
      <w:r>
        <w:t>zio-txosten baten irismenetik ateratzen diren metodoak eta denborak eskatzen ditu.</w:t>
      </w:r>
    </w:p>
    <w:p w:rsidR="003D30E3" w:rsidRDefault="003D30E3" w:rsidP="003D7425">
      <w:pPr>
        <w:pStyle w:val="texto"/>
      </w:pPr>
      <w:r>
        <w:t>Hori guztia dela eta, atal honetan zenbait datu eta azterketa aurkeztuko d</w:t>
      </w:r>
      <w:r>
        <w:t>i</w:t>
      </w:r>
      <w:r>
        <w:t>tugu, zeinek aukera emanen baitigute azpiegitura zerbitzuan jarri zenetik gert</w:t>
      </w:r>
      <w:r>
        <w:t>a</w:t>
      </w:r>
      <w:r>
        <w:t>tzen ari diren emaitzen balorazio partzialak egiteko.</w:t>
      </w:r>
    </w:p>
    <w:p w:rsidR="00E64A11" w:rsidRDefault="00790385" w:rsidP="00E64A11">
      <w:pPr>
        <w:pStyle w:val="texto"/>
      </w:pPr>
      <w:r>
        <w:t>Lehenengo datu batzuk aurkeztuko ditugu lur-zatien egoerari buruz, ur-kontsumoei buruz, laboreen bilakaerari buruz; gero, lortutako onurak, lanaren bilakaera eta sortutako diru-sarrera publikoak aztertuko ditugu.</w:t>
      </w:r>
    </w:p>
    <w:p w:rsidR="00691F54" w:rsidRPr="009042A1" w:rsidRDefault="00691F54" w:rsidP="00B40710">
      <w:pPr>
        <w:pStyle w:val="atitulo2"/>
        <w:spacing w:before="240" w:after="140"/>
        <w:rPr>
          <w:i/>
        </w:rPr>
      </w:pPr>
      <w:bookmarkStart w:id="31" w:name="_Toc431280055"/>
      <w:bookmarkStart w:id="32" w:name="_Toc442258267"/>
      <w:r>
        <w:rPr>
          <w:i/>
        </w:rPr>
        <w:t>Vl.2.I. Lur-zatien bilakaera</w:t>
      </w:r>
      <w:bookmarkEnd w:id="31"/>
      <w:bookmarkEnd w:id="32"/>
    </w:p>
    <w:p w:rsidR="00691F54" w:rsidRDefault="00691F54" w:rsidP="003D7425">
      <w:pPr>
        <w:pStyle w:val="texto"/>
      </w:pPr>
      <w:r>
        <w:t>Lehenengo, zehaztu eta finkatu beharra dago zein den azalera ureztagarriaren deskribapenean erabiltzen den terminologia, zeren eta egoeraren arabera ko</w:t>
      </w:r>
      <w:r>
        <w:t>n</w:t>
      </w:r>
      <w:r>
        <w:t>tsiderazio desberdinak baititu. Hartara, honako hauen artean bereizi beharra dago:</w:t>
      </w:r>
    </w:p>
    <w:p w:rsidR="00137E49" w:rsidRPr="002B15AB" w:rsidRDefault="00137E49" w:rsidP="004F41B5">
      <w:pPr>
        <w:pStyle w:val="texto"/>
        <w:numPr>
          <w:ilvl w:val="0"/>
          <w:numId w:val="20"/>
        </w:numPr>
        <w:tabs>
          <w:tab w:val="clear" w:pos="2835"/>
          <w:tab w:val="center" w:pos="567"/>
        </w:tabs>
        <w:ind w:left="0" w:firstLine="284"/>
      </w:pPr>
      <w:r>
        <w:t>Ureztalurren azalera: eremu ureztagarriak osatzen dituzten lur-zatietako bakoitzaren hektareen batura. 22.444 ha-koa da.</w:t>
      </w:r>
    </w:p>
    <w:p w:rsidR="00137E49" w:rsidRPr="002B15AB" w:rsidRDefault="00137E49" w:rsidP="004F41B5">
      <w:pPr>
        <w:pStyle w:val="texto"/>
        <w:numPr>
          <w:ilvl w:val="0"/>
          <w:numId w:val="20"/>
        </w:numPr>
        <w:tabs>
          <w:tab w:val="clear" w:pos="2835"/>
          <w:tab w:val="center" w:pos="567"/>
        </w:tabs>
        <w:ind w:left="0" w:firstLine="284"/>
      </w:pPr>
      <w:r>
        <w:t>Azalera erabilgarria: lan daitekeen azalera erabilgarria da. Urtero ureztal</w:t>
      </w:r>
      <w:r>
        <w:t>u</w:t>
      </w:r>
      <w:r>
        <w:t>rren azalerari eraikinei –etxolak, biltegiak eta abar– dagozkien hektareak ke</w:t>
      </w:r>
      <w:r>
        <w:t>n</w:t>
      </w:r>
      <w:r>
        <w:t>tzearen emaitza da. 22.334 ha-koa da.</w:t>
      </w:r>
    </w:p>
    <w:p w:rsidR="00137E49" w:rsidRPr="002B15AB" w:rsidRDefault="00137E49" w:rsidP="004F41B5">
      <w:pPr>
        <w:pStyle w:val="texto"/>
        <w:numPr>
          <w:ilvl w:val="0"/>
          <w:numId w:val="20"/>
        </w:numPr>
        <w:tabs>
          <w:tab w:val="clear" w:pos="2835"/>
          <w:tab w:val="center" w:pos="567"/>
        </w:tabs>
        <w:ind w:left="0" w:firstLine="284"/>
      </w:pPr>
      <w:r>
        <w:t>Laboreetarako azalera: azalera erabilgarriari lugorri dauden eta abandon</w:t>
      </w:r>
      <w:r>
        <w:t>a</w:t>
      </w:r>
      <w:r>
        <w:t>tuta dauden hektareak kentzearen emaitza da.  21.035 ha-koa da, eta lugorri egoteagatik kendu direnek 1.299 ha egiten dute.</w:t>
      </w:r>
    </w:p>
    <w:p w:rsidR="00137E49" w:rsidRPr="002B15AB" w:rsidRDefault="00137E49" w:rsidP="004F41B5">
      <w:pPr>
        <w:pStyle w:val="texto"/>
        <w:numPr>
          <w:ilvl w:val="0"/>
          <w:numId w:val="20"/>
        </w:numPr>
        <w:tabs>
          <w:tab w:val="clear" w:pos="2835"/>
          <w:tab w:val="center" w:pos="567"/>
        </w:tabs>
        <w:ind w:left="0" w:firstLine="284"/>
      </w:pPr>
      <w:r>
        <w:t>Landutako azalera: urtero eremu ureztagarrietan labore guztiak batera ha</w:t>
      </w:r>
      <w:r>
        <w:t>r</w:t>
      </w:r>
      <w:r>
        <w:t>tuta landu diren hektareen batura da. 22.933 ha-koa da. Laboreetarako azalera baino handiagoa da, zeren eta hektarea batzuetan urte bakarrean labore bat baino gehiago lan baitaiteke.</w:t>
      </w:r>
    </w:p>
    <w:p w:rsidR="00137E49" w:rsidRPr="002B15AB" w:rsidRDefault="00137E49" w:rsidP="004F41B5">
      <w:pPr>
        <w:pStyle w:val="texto"/>
        <w:numPr>
          <w:ilvl w:val="0"/>
          <w:numId w:val="20"/>
        </w:numPr>
        <w:tabs>
          <w:tab w:val="clear" w:pos="2835"/>
          <w:tab w:val="center" w:pos="567"/>
        </w:tabs>
        <w:ind w:left="0" w:firstLine="284"/>
      </w:pPr>
      <w:r>
        <w:t>Uzta bikoitzeko azalera: landutako azaleraren eta laboreetarako azaleraren arteko aldea da. 2013an, 1.898 ha egiten dute: laboreetarako azaleraren eh</w:t>
      </w:r>
      <w:r>
        <w:t>u</w:t>
      </w:r>
      <w:r>
        <w:t>neko 9 eta azalera erabilgarriaren ehuneko 8,5.</w:t>
      </w:r>
    </w:p>
    <w:p w:rsidR="00691F54" w:rsidRDefault="00691F54" w:rsidP="004F41B5">
      <w:pPr>
        <w:pStyle w:val="texto"/>
      </w:pPr>
      <w:r>
        <w:t>Logikoa denez, datuak aztertzen direnean kontuan hartu behar dira ukitutako azalera dela-eta dauden kontzeptu desberdin horiek.</w:t>
      </w:r>
    </w:p>
    <w:p w:rsidR="00437A87" w:rsidRDefault="00691F54" w:rsidP="004F41B5">
      <w:pPr>
        <w:pStyle w:val="texto"/>
        <w:spacing w:after="360"/>
      </w:pPr>
      <w:r>
        <w:t>Ondoren azalduko dugu zein izan den jabeen eta lur-zatien kopuruaren bil</w:t>
      </w:r>
      <w:r>
        <w:t>a</w:t>
      </w:r>
      <w:r>
        <w:t>kaera, ureztalurrak egin aurretik eta horren ondoren. Kontuan hartu beharra dago denboran zehar datuak aldatzen doazela jardueraren eta erabilitako irizp</w:t>
      </w:r>
      <w:r>
        <w:t>i</w:t>
      </w:r>
      <w:r>
        <w:t>deetan egindako doikuntzen ondorioz.</w:t>
      </w:r>
    </w:p>
    <w:tbl>
      <w:tblPr>
        <w:tblW w:w="9161" w:type="dxa"/>
        <w:jc w:val="center"/>
        <w:tblInd w:w="-232" w:type="dxa"/>
        <w:tblCellMar>
          <w:left w:w="70" w:type="dxa"/>
          <w:right w:w="70" w:type="dxa"/>
        </w:tblCellMar>
        <w:tblLook w:val="04A0" w:firstRow="1" w:lastRow="0" w:firstColumn="1" w:lastColumn="0" w:noHBand="0" w:noVBand="1"/>
      </w:tblPr>
      <w:tblGrid>
        <w:gridCol w:w="909"/>
        <w:gridCol w:w="1653"/>
        <w:gridCol w:w="1443"/>
        <w:gridCol w:w="1235"/>
        <w:gridCol w:w="1246"/>
        <w:gridCol w:w="1384"/>
        <w:gridCol w:w="1291"/>
      </w:tblGrid>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left"/>
              <w:rPr>
                <w:rFonts w:ascii="Arial" w:hAnsi="Arial" w:cs="Arial"/>
                <w:sz w:val="18"/>
                <w:szCs w:val="18"/>
              </w:rPr>
            </w:pPr>
          </w:p>
        </w:tc>
        <w:tc>
          <w:tcPr>
            <w:tcW w:w="1701" w:type="dxa"/>
            <w:tcBorders>
              <w:top w:val="single" w:sz="4" w:space="0" w:color="auto"/>
              <w:bottom w:val="single" w:sz="4" w:space="0" w:color="auto"/>
            </w:tcBorders>
            <w:shd w:val="clear" w:color="auto" w:fill="8DB3E2" w:themeFill="text2" w:themeFillTint="66"/>
          </w:tcPr>
          <w:p w:rsidR="00262E06" w:rsidRDefault="00262E06" w:rsidP="002B15AB">
            <w:pPr>
              <w:pStyle w:val="cuatexto"/>
              <w:jc w:val="left"/>
              <w:rPr>
                <w:rFonts w:ascii="Arial" w:hAnsi="Arial" w:cs="Arial"/>
                <w:bCs/>
                <w:sz w:val="18"/>
                <w:szCs w:val="18"/>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tcPr>
          <w:p w:rsidR="00262E06" w:rsidRDefault="00262E06" w:rsidP="008D5F04">
            <w:pPr>
              <w:pStyle w:val="cuatexto"/>
              <w:jc w:val="right"/>
              <w:rPr>
                <w:rFonts w:ascii="Arial" w:hAnsi="Arial" w:cs="Arial"/>
                <w:bCs/>
                <w:sz w:val="18"/>
                <w:szCs w:val="18"/>
              </w:rPr>
            </w:pPr>
          </w:p>
        </w:tc>
        <w:tc>
          <w:tcPr>
            <w:tcW w:w="2549"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62E06" w:rsidRPr="00143B10" w:rsidRDefault="00262E06" w:rsidP="00A379D6">
            <w:pPr>
              <w:pStyle w:val="cuatexto"/>
              <w:jc w:val="left"/>
              <w:rPr>
                <w:rFonts w:ascii="Arial" w:eastAsiaTheme="minorHAnsi" w:hAnsi="Arial" w:cs="Arial"/>
                <w:sz w:val="18"/>
                <w:szCs w:val="18"/>
              </w:rPr>
            </w:pPr>
            <w:r>
              <w:rPr>
                <w:rFonts w:ascii="Arial" w:eastAsiaTheme="minorHAnsi" w:hAnsi="Arial"/>
                <w:sz w:val="18"/>
              </w:rPr>
              <w:t>Eraldaketa baino lehen</w:t>
            </w:r>
          </w:p>
        </w:tc>
        <w:tc>
          <w:tcPr>
            <w:tcW w:w="2759" w:type="dxa"/>
            <w:gridSpan w:val="2"/>
            <w:tcBorders>
              <w:top w:val="single" w:sz="4" w:space="0" w:color="auto"/>
              <w:left w:val="single" w:sz="4" w:space="0" w:color="auto"/>
              <w:bottom w:val="single" w:sz="4" w:space="0" w:color="auto"/>
            </w:tcBorders>
            <w:shd w:val="clear" w:color="auto" w:fill="8DB3E2" w:themeFill="text2" w:themeFillTint="66"/>
            <w:vAlign w:val="center"/>
          </w:tcPr>
          <w:p w:rsidR="00262E06" w:rsidRPr="00143B10" w:rsidRDefault="00262E06" w:rsidP="00A379D6">
            <w:pPr>
              <w:pStyle w:val="cuatexto"/>
              <w:jc w:val="left"/>
              <w:rPr>
                <w:rFonts w:ascii="Arial" w:eastAsiaTheme="minorHAnsi" w:hAnsi="Arial" w:cs="Arial"/>
                <w:bCs/>
                <w:sz w:val="18"/>
                <w:szCs w:val="18"/>
              </w:rPr>
            </w:pPr>
            <w:r>
              <w:rPr>
                <w:rFonts w:ascii="Arial" w:eastAsiaTheme="minorHAnsi" w:hAnsi="Arial"/>
                <w:sz w:val="18"/>
              </w:rPr>
              <w:t>Eraldaketaren ondoren</w:t>
            </w:r>
          </w:p>
        </w:tc>
      </w:tr>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left"/>
              <w:rPr>
                <w:rFonts w:ascii="Arial" w:hAnsi="Arial" w:cs="Arial"/>
                <w:sz w:val="18"/>
                <w:szCs w:val="18"/>
              </w:rPr>
            </w:pPr>
            <w:r>
              <w:rPr>
                <w:rFonts w:ascii="Arial" w:hAnsi="Arial"/>
                <w:sz w:val="18"/>
              </w:rPr>
              <w:t>Sektorea</w:t>
            </w:r>
          </w:p>
        </w:tc>
        <w:tc>
          <w:tcPr>
            <w:tcW w:w="1701" w:type="dxa"/>
            <w:tcBorders>
              <w:top w:val="single" w:sz="4" w:space="0" w:color="auto"/>
              <w:bottom w:val="single" w:sz="4" w:space="0" w:color="auto"/>
            </w:tcBorders>
            <w:shd w:val="clear" w:color="auto" w:fill="8DB3E2" w:themeFill="text2" w:themeFillTint="66"/>
          </w:tcPr>
          <w:p w:rsidR="00262E06" w:rsidRDefault="00262E06" w:rsidP="008D5F04">
            <w:pPr>
              <w:pStyle w:val="cuatexto"/>
              <w:rPr>
                <w:rFonts w:ascii="Arial" w:hAnsi="Arial" w:cs="Arial"/>
                <w:bCs/>
                <w:sz w:val="18"/>
                <w:szCs w:val="18"/>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tcPr>
          <w:p w:rsidR="00262E06" w:rsidRPr="000C7845" w:rsidRDefault="00262E06" w:rsidP="0086120A">
            <w:pPr>
              <w:pStyle w:val="cuatexto"/>
              <w:jc w:val="right"/>
              <w:rPr>
                <w:rFonts w:ascii="Arial" w:hAnsi="Arial" w:cs="Arial"/>
                <w:bCs/>
                <w:sz w:val="18"/>
                <w:szCs w:val="18"/>
              </w:rPr>
            </w:pPr>
            <w:r>
              <w:rPr>
                <w:rFonts w:ascii="Arial" w:hAnsi="Arial"/>
                <w:sz w:val="18"/>
              </w:rPr>
              <w:t>Azalera (ha)</w:t>
            </w:r>
          </w:p>
        </w:tc>
        <w:tc>
          <w:tcPr>
            <w:tcW w:w="1269" w:type="dxa"/>
            <w:tcBorders>
              <w:top w:val="single" w:sz="4" w:space="0" w:color="auto"/>
              <w:left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sz w:val="18"/>
                <w:szCs w:val="18"/>
              </w:rPr>
            </w:pPr>
            <w:r>
              <w:rPr>
                <w:rFonts w:ascii="Arial" w:eastAsiaTheme="minorHAnsi" w:hAnsi="Arial"/>
                <w:sz w:val="18"/>
              </w:rPr>
              <w:t>Titular kop</w:t>
            </w:r>
            <w:r>
              <w:rPr>
                <w:rFonts w:ascii="Arial" w:eastAsiaTheme="minorHAnsi" w:hAnsi="Arial"/>
                <w:sz w:val="18"/>
              </w:rPr>
              <w:t>u</w:t>
            </w:r>
            <w:r>
              <w:rPr>
                <w:rFonts w:ascii="Arial" w:eastAsiaTheme="minorHAnsi" w:hAnsi="Arial"/>
                <w:sz w:val="18"/>
              </w:rPr>
              <w:t>rua</w:t>
            </w:r>
          </w:p>
        </w:tc>
        <w:tc>
          <w:tcPr>
            <w:tcW w:w="1280" w:type="dxa"/>
            <w:tcBorders>
              <w:top w:val="single" w:sz="4" w:space="0" w:color="auto"/>
              <w:bottom w:val="single" w:sz="4" w:space="0" w:color="auto"/>
              <w:right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sz w:val="18"/>
                <w:szCs w:val="18"/>
              </w:rPr>
            </w:pPr>
            <w:r>
              <w:rPr>
                <w:rFonts w:ascii="Arial" w:eastAsiaTheme="minorHAnsi" w:hAnsi="Arial"/>
                <w:sz w:val="18"/>
              </w:rPr>
              <w:t>Lur-zati k</w:t>
            </w:r>
            <w:r>
              <w:rPr>
                <w:rFonts w:ascii="Arial" w:eastAsiaTheme="minorHAnsi" w:hAnsi="Arial"/>
                <w:sz w:val="18"/>
              </w:rPr>
              <w:t>o</w:t>
            </w:r>
            <w:r>
              <w:rPr>
                <w:rFonts w:ascii="Arial" w:eastAsiaTheme="minorHAnsi" w:hAnsi="Arial"/>
                <w:sz w:val="18"/>
              </w:rPr>
              <w:t>purua</w:t>
            </w:r>
          </w:p>
        </w:tc>
        <w:tc>
          <w:tcPr>
            <w:tcW w:w="1430" w:type="dxa"/>
            <w:tcBorders>
              <w:top w:val="single" w:sz="4" w:space="0" w:color="auto"/>
              <w:left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bCs/>
                <w:sz w:val="18"/>
                <w:szCs w:val="18"/>
              </w:rPr>
            </w:pPr>
            <w:r>
              <w:rPr>
                <w:rFonts w:ascii="Arial" w:eastAsiaTheme="minorHAnsi" w:hAnsi="Arial"/>
                <w:sz w:val="18"/>
              </w:rPr>
              <w:t>Titular kop</w:t>
            </w:r>
            <w:r>
              <w:rPr>
                <w:rFonts w:ascii="Arial" w:eastAsiaTheme="minorHAnsi" w:hAnsi="Arial"/>
                <w:sz w:val="18"/>
              </w:rPr>
              <w:t>u</w:t>
            </w:r>
            <w:r>
              <w:rPr>
                <w:rFonts w:ascii="Arial" w:eastAsiaTheme="minorHAnsi" w:hAnsi="Arial"/>
                <w:sz w:val="18"/>
              </w:rPr>
              <w:t>rua</w:t>
            </w:r>
          </w:p>
        </w:tc>
        <w:tc>
          <w:tcPr>
            <w:tcW w:w="1329" w:type="dxa"/>
            <w:tcBorders>
              <w:top w:val="single" w:sz="4" w:space="0" w:color="auto"/>
              <w:bottom w:val="single" w:sz="4" w:space="0" w:color="auto"/>
            </w:tcBorders>
            <w:shd w:val="clear" w:color="auto" w:fill="8DB3E2" w:themeFill="text2" w:themeFillTint="66"/>
            <w:vAlign w:val="center"/>
          </w:tcPr>
          <w:p w:rsidR="00262E06" w:rsidRPr="000C7845" w:rsidRDefault="00262E06" w:rsidP="0086120A">
            <w:pPr>
              <w:pStyle w:val="cuatexto"/>
              <w:jc w:val="right"/>
              <w:rPr>
                <w:rFonts w:ascii="Arial" w:eastAsiaTheme="minorHAnsi" w:hAnsi="Arial" w:cs="Arial"/>
                <w:bCs/>
                <w:sz w:val="18"/>
                <w:szCs w:val="18"/>
              </w:rPr>
            </w:pPr>
            <w:r>
              <w:rPr>
                <w:rFonts w:ascii="Arial" w:eastAsiaTheme="minorHAnsi" w:hAnsi="Arial"/>
                <w:sz w:val="18"/>
              </w:rPr>
              <w:t>Lur-zati k</w:t>
            </w:r>
            <w:r>
              <w:rPr>
                <w:rFonts w:ascii="Arial" w:eastAsiaTheme="minorHAnsi" w:hAnsi="Arial"/>
                <w:sz w:val="18"/>
              </w:rPr>
              <w:t>o</w:t>
            </w:r>
            <w:r>
              <w:rPr>
                <w:rFonts w:ascii="Arial" w:eastAsiaTheme="minorHAnsi" w:hAnsi="Arial"/>
                <w:sz w:val="18"/>
              </w:rPr>
              <w:t>purua</w:t>
            </w:r>
          </w:p>
        </w:tc>
      </w:tr>
      <w:tr w:rsidR="00296C69" w:rsidRPr="000C7845" w:rsidTr="00BB2F71">
        <w:trPr>
          <w:trHeight w:val="198"/>
          <w:jc w:val="center"/>
        </w:trPr>
        <w:tc>
          <w:tcPr>
            <w:tcW w:w="709" w:type="dxa"/>
            <w:tcBorders>
              <w:top w:val="single" w:sz="4"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 I. </w:t>
            </w:r>
          </w:p>
        </w:tc>
        <w:tc>
          <w:tcPr>
            <w:tcW w:w="1701" w:type="dxa"/>
            <w:tcBorders>
              <w:top w:val="single" w:sz="4" w:space="0" w:color="auto"/>
              <w:bottom w:val="single" w:sz="2" w:space="0" w:color="auto"/>
            </w:tcBorders>
            <w:vAlign w:val="bottom"/>
          </w:tcPr>
          <w:p w:rsidR="00296C69" w:rsidRPr="006B1D0C" w:rsidRDefault="00296C69" w:rsidP="00E65491">
            <w:pPr>
              <w:pStyle w:val="cuatexto"/>
              <w:rPr>
                <w:szCs w:val="20"/>
              </w:rPr>
            </w:pPr>
            <w:r>
              <w:t>Izarbeibar</w:t>
            </w:r>
          </w:p>
        </w:tc>
        <w:tc>
          <w:tcPr>
            <w:tcW w:w="1443" w:type="dxa"/>
            <w:tcBorders>
              <w:top w:val="single" w:sz="4"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1.150</w:t>
            </w:r>
          </w:p>
        </w:tc>
        <w:tc>
          <w:tcPr>
            <w:tcW w:w="1269" w:type="dxa"/>
            <w:tcBorders>
              <w:top w:val="single" w:sz="4"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Arial"/>
                <w:szCs w:val="20"/>
              </w:rPr>
            </w:pPr>
            <w:r>
              <w:t>378</w:t>
            </w:r>
          </w:p>
        </w:tc>
        <w:tc>
          <w:tcPr>
            <w:tcW w:w="1280" w:type="dxa"/>
            <w:tcBorders>
              <w:top w:val="single" w:sz="4"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Arial"/>
                <w:szCs w:val="20"/>
              </w:rPr>
            </w:pPr>
            <w:r>
              <w:t>1.199</w:t>
            </w:r>
          </w:p>
        </w:tc>
        <w:tc>
          <w:tcPr>
            <w:tcW w:w="1430" w:type="dxa"/>
            <w:tcBorders>
              <w:top w:val="single" w:sz="4"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397</w:t>
            </w:r>
          </w:p>
        </w:tc>
        <w:tc>
          <w:tcPr>
            <w:tcW w:w="1329" w:type="dxa"/>
            <w:tcBorders>
              <w:top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421</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 II.1</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Izarbeibar</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1.058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291</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652</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334</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338</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 II.2</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Artaxoa eta beste batzuk</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3.153</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916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2.035</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855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933</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 III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Artaxoa</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1.165</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Arial"/>
                <w:szCs w:val="20"/>
              </w:rPr>
            </w:pPr>
            <w:r>
              <w:t>298</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Arial"/>
                <w:szCs w:val="20"/>
              </w:rPr>
            </w:pPr>
            <w:r>
              <w:t>846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235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354</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IV.1</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Berbintzana eta beste batzuk</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2.388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536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2.667</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261</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589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bottom"/>
          </w:tcPr>
          <w:p w:rsidR="00296C69" w:rsidRPr="006B1D0C" w:rsidRDefault="00296C69" w:rsidP="00E65491">
            <w:pPr>
              <w:pStyle w:val="cuatexto"/>
              <w:rPr>
                <w:szCs w:val="20"/>
              </w:rPr>
            </w:pPr>
            <w:r>
              <w:t xml:space="preserve"> IV.2</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Faltzes eta beste batzuk</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903</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77</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428</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78</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78</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IV.3</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Faltzes, Erriberri</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1.439</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235</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554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133</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197</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bottom"/>
          </w:tcPr>
          <w:p w:rsidR="00296C69" w:rsidRPr="006B1D0C" w:rsidRDefault="00296C69" w:rsidP="00E65491">
            <w:pPr>
              <w:pStyle w:val="cuatexto"/>
              <w:rPr>
                <w:szCs w:val="20"/>
              </w:rPr>
            </w:pPr>
            <w:r>
              <w:t>IV.4</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Erriberri</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2.627</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402</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964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430</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539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IV-5</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Azkoien eta beste batzuk</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1.958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370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1.786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184</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305</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 V </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Erriberri, Tafalla</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908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480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1.364</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392</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372</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VI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San Martin Unx</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821</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376</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1.845</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338</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534</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VII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Beire</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1.537</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205</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799</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140</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262</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VIII</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Uxue</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246</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646</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52</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69</w:t>
            </w:r>
          </w:p>
        </w:tc>
      </w:tr>
      <w:tr w:rsidR="00296C69" w:rsidRPr="000C7845" w:rsidTr="00BB2F71">
        <w:trPr>
          <w:trHeight w:val="198"/>
          <w:jc w:val="center"/>
        </w:trPr>
        <w:tc>
          <w:tcPr>
            <w:tcW w:w="709" w:type="dxa"/>
            <w:tcBorders>
              <w:top w:val="single" w:sz="2" w:space="0" w:color="auto"/>
              <w:bottom w:val="single" w:sz="2" w:space="0" w:color="auto"/>
            </w:tcBorders>
            <w:shd w:val="clear" w:color="auto" w:fill="auto"/>
            <w:vAlign w:val="center"/>
          </w:tcPr>
          <w:p w:rsidR="00296C69" w:rsidRPr="006B1D0C" w:rsidRDefault="00296C69" w:rsidP="00E65491">
            <w:pPr>
              <w:pStyle w:val="cuatexto"/>
              <w:rPr>
                <w:rFonts w:cs="Arial"/>
                <w:szCs w:val="20"/>
              </w:rPr>
            </w:pPr>
            <w:r>
              <w:t xml:space="preserve">IX </w:t>
            </w:r>
          </w:p>
        </w:tc>
        <w:tc>
          <w:tcPr>
            <w:tcW w:w="1701" w:type="dxa"/>
            <w:tcBorders>
              <w:top w:val="single" w:sz="2" w:space="0" w:color="auto"/>
              <w:bottom w:val="single" w:sz="2" w:space="0" w:color="auto"/>
            </w:tcBorders>
            <w:vAlign w:val="bottom"/>
          </w:tcPr>
          <w:p w:rsidR="00296C69" w:rsidRPr="006B1D0C" w:rsidRDefault="00296C69" w:rsidP="00E65491">
            <w:pPr>
              <w:pStyle w:val="cuatexto"/>
              <w:rPr>
                <w:szCs w:val="20"/>
              </w:rPr>
            </w:pPr>
            <w:r>
              <w:t>Pitillas eta beste batzuk</w:t>
            </w:r>
          </w:p>
        </w:tc>
        <w:tc>
          <w:tcPr>
            <w:tcW w:w="1443" w:type="dxa"/>
            <w:tcBorders>
              <w:top w:val="single" w:sz="2" w:space="0" w:color="auto"/>
              <w:bottom w:val="single" w:sz="2"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1.988</w:t>
            </w:r>
          </w:p>
        </w:tc>
        <w:tc>
          <w:tcPr>
            <w:tcW w:w="1269"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szCs w:val="20"/>
              </w:rPr>
            </w:pPr>
            <w:r>
              <w:t>380</w:t>
            </w:r>
          </w:p>
        </w:tc>
        <w:tc>
          <w:tcPr>
            <w:tcW w:w="1280" w:type="dxa"/>
            <w:tcBorders>
              <w:top w:val="single" w:sz="2" w:space="0" w:color="auto"/>
              <w:bottom w:val="single" w:sz="2" w:space="0" w:color="auto"/>
              <w:right w:val="single" w:sz="4" w:space="0" w:color="auto"/>
            </w:tcBorders>
            <w:vAlign w:val="center"/>
          </w:tcPr>
          <w:p w:rsidR="00296C69" w:rsidRPr="000C7845" w:rsidRDefault="00296C69" w:rsidP="00A379D6">
            <w:pPr>
              <w:pStyle w:val="cuatexto"/>
              <w:jc w:val="right"/>
              <w:rPr>
                <w:rFonts w:eastAsiaTheme="minorHAnsi" w:cstheme="minorBidi"/>
                <w:szCs w:val="20"/>
              </w:rPr>
            </w:pPr>
            <w:r>
              <w:t>2.948</w:t>
            </w:r>
          </w:p>
        </w:tc>
        <w:tc>
          <w:tcPr>
            <w:tcW w:w="1430" w:type="dxa"/>
            <w:tcBorders>
              <w:top w:val="single" w:sz="2" w:space="0" w:color="auto"/>
              <w:left w:val="single" w:sz="4"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315</w:t>
            </w:r>
          </w:p>
        </w:tc>
        <w:tc>
          <w:tcPr>
            <w:tcW w:w="1329" w:type="dxa"/>
            <w:tcBorders>
              <w:top w:val="single" w:sz="2" w:space="0" w:color="auto"/>
              <w:bottom w:val="single" w:sz="2" w:space="0" w:color="auto"/>
            </w:tcBorders>
            <w:vAlign w:val="center"/>
          </w:tcPr>
          <w:p w:rsidR="00296C69" w:rsidRPr="000C7845" w:rsidRDefault="00296C69" w:rsidP="00A379D6">
            <w:pPr>
              <w:pStyle w:val="cuatexto"/>
              <w:jc w:val="right"/>
              <w:rPr>
                <w:rFonts w:eastAsiaTheme="minorHAnsi" w:cstheme="minorBidi"/>
                <w:bCs/>
                <w:szCs w:val="20"/>
              </w:rPr>
            </w:pPr>
            <w:r>
              <w:t>401</w:t>
            </w:r>
          </w:p>
        </w:tc>
      </w:tr>
      <w:tr w:rsidR="00296C69" w:rsidRPr="000C7845" w:rsidTr="00BB2F71">
        <w:trPr>
          <w:trHeight w:val="198"/>
          <w:jc w:val="center"/>
        </w:trPr>
        <w:tc>
          <w:tcPr>
            <w:tcW w:w="709" w:type="dxa"/>
            <w:tcBorders>
              <w:top w:val="single" w:sz="2" w:space="0" w:color="auto"/>
              <w:bottom w:val="single" w:sz="4" w:space="0" w:color="auto"/>
            </w:tcBorders>
            <w:shd w:val="clear" w:color="auto" w:fill="auto"/>
            <w:vAlign w:val="center"/>
          </w:tcPr>
          <w:p w:rsidR="00296C69" w:rsidRPr="006B1D0C" w:rsidRDefault="00296C69" w:rsidP="00E65491">
            <w:pPr>
              <w:pStyle w:val="cuatexto"/>
              <w:rPr>
                <w:rFonts w:cs="Arial"/>
                <w:szCs w:val="20"/>
              </w:rPr>
            </w:pPr>
            <w:r>
              <w:t xml:space="preserve"> X </w:t>
            </w:r>
          </w:p>
        </w:tc>
        <w:tc>
          <w:tcPr>
            <w:tcW w:w="1701" w:type="dxa"/>
            <w:tcBorders>
              <w:top w:val="single" w:sz="2" w:space="0" w:color="auto"/>
              <w:bottom w:val="single" w:sz="4" w:space="0" w:color="auto"/>
            </w:tcBorders>
            <w:vAlign w:val="bottom"/>
          </w:tcPr>
          <w:p w:rsidR="00296C69" w:rsidRPr="006B1D0C" w:rsidRDefault="00296C69" w:rsidP="00E65491">
            <w:pPr>
              <w:pStyle w:val="cuatexto"/>
              <w:rPr>
                <w:szCs w:val="20"/>
              </w:rPr>
            </w:pPr>
            <w:r>
              <w:t>Murillo, Santakara</w:t>
            </w:r>
          </w:p>
        </w:tc>
        <w:tc>
          <w:tcPr>
            <w:tcW w:w="1443" w:type="dxa"/>
            <w:tcBorders>
              <w:top w:val="single" w:sz="2" w:space="0" w:color="auto"/>
              <w:bottom w:val="single" w:sz="4" w:space="0" w:color="auto"/>
              <w:right w:val="single" w:sz="4" w:space="0" w:color="auto"/>
            </w:tcBorders>
            <w:shd w:val="clear" w:color="auto" w:fill="auto"/>
            <w:noWrap/>
            <w:vAlign w:val="center"/>
            <w:hideMark/>
          </w:tcPr>
          <w:p w:rsidR="00296C69" w:rsidRPr="000C7845" w:rsidRDefault="00296C69" w:rsidP="00A379D6">
            <w:pPr>
              <w:pStyle w:val="cuatexto"/>
              <w:jc w:val="right"/>
              <w:rPr>
                <w:bCs/>
                <w:szCs w:val="20"/>
              </w:rPr>
            </w:pPr>
            <w:r>
              <w:t>1.103</w:t>
            </w:r>
          </w:p>
        </w:tc>
        <w:tc>
          <w:tcPr>
            <w:tcW w:w="1269" w:type="dxa"/>
            <w:tcBorders>
              <w:top w:val="single" w:sz="2" w:space="0" w:color="auto"/>
              <w:left w:val="single" w:sz="4" w:space="0" w:color="auto"/>
              <w:bottom w:val="single" w:sz="4" w:space="0" w:color="auto"/>
            </w:tcBorders>
            <w:vAlign w:val="center"/>
          </w:tcPr>
          <w:p w:rsidR="00296C69" w:rsidRPr="00FC6C1A" w:rsidRDefault="00296C69" w:rsidP="00A379D6">
            <w:pPr>
              <w:pStyle w:val="cuatexto"/>
              <w:jc w:val="right"/>
              <w:rPr>
                <w:rFonts w:eastAsiaTheme="minorHAnsi" w:cstheme="minorBidi"/>
                <w:szCs w:val="20"/>
              </w:rPr>
            </w:pPr>
            <w:r>
              <w:t>59</w:t>
            </w:r>
          </w:p>
        </w:tc>
        <w:tc>
          <w:tcPr>
            <w:tcW w:w="1280" w:type="dxa"/>
            <w:tcBorders>
              <w:top w:val="single" w:sz="2" w:space="0" w:color="auto"/>
              <w:bottom w:val="single" w:sz="4" w:space="0" w:color="auto"/>
              <w:right w:val="single" w:sz="4" w:space="0" w:color="auto"/>
            </w:tcBorders>
            <w:vAlign w:val="center"/>
          </w:tcPr>
          <w:p w:rsidR="00296C69" w:rsidRPr="00FC6C1A" w:rsidRDefault="00296C69" w:rsidP="00A379D6">
            <w:pPr>
              <w:pStyle w:val="cuatexto"/>
              <w:jc w:val="right"/>
              <w:rPr>
                <w:rFonts w:eastAsiaTheme="minorHAnsi" w:cstheme="minorBidi"/>
                <w:szCs w:val="20"/>
              </w:rPr>
            </w:pPr>
            <w:r>
              <w:t>301</w:t>
            </w:r>
          </w:p>
        </w:tc>
        <w:tc>
          <w:tcPr>
            <w:tcW w:w="1430" w:type="dxa"/>
            <w:tcBorders>
              <w:top w:val="single" w:sz="2" w:space="0" w:color="auto"/>
              <w:left w:val="single" w:sz="4" w:space="0" w:color="auto"/>
              <w:bottom w:val="single" w:sz="4" w:space="0" w:color="auto"/>
            </w:tcBorders>
            <w:vAlign w:val="center"/>
          </w:tcPr>
          <w:p w:rsidR="00296C69" w:rsidRPr="00FC6C1A" w:rsidRDefault="00296C69" w:rsidP="00A379D6">
            <w:pPr>
              <w:pStyle w:val="cuatexto"/>
              <w:jc w:val="right"/>
              <w:rPr>
                <w:rFonts w:eastAsiaTheme="minorHAnsi" w:cstheme="minorBidi"/>
                <w:bCs/>
                <w:szCs w:val="20"/>
              </w:rPr>
            </w:pPr>
            <w:r>
              <w:t>67</w:t>
            </w:r>
          </w:p>
        </w:tc>
        <w:tc>
          <w:tcPr>
            <w:tcW w:w="1329" w:type="dxa"/>
            <w:tcBorders>
              <w:top w:val="single" w:sz="2" w:space="0" w:color="auto"/>
              <w:bottom w:val="single" w:sz="4" w:space="0" w:color="auto"/>
            </w:tcBorders>
            <w:vAlign w:val="center"/>
          </w:tcPr>
          <w:p w:rsidR="00296C69" w:rsidRPr="000C7845" w:rsidRDefault="00296C69" w:rsidP="00A379D6">
            <w:pPr>
              <w:pStyle w:val="cuatexto"/>
              <w:jc w:val="right"/>
              <w:rPr>
                <w:rFonts w:eastAsiaTheme="minorHAnsi" w:cstheme="minorBidi"/>
                <w:bCs/>
                <w:szCs w:val="20"/>
              </w:rPr>
            </w:pPr>
            <w:r>
              <w:t>228</w:t>
            </w:r>
          </w:p>
        </w:tc>
      </w:tr>
      <w:tr w:rsidR="00296C69" w:rsidRPr="000C7845" w:rsidTr="00BB2F71">
        <w:trPr>
          <w:trHeight w:val="255"/>
          <w:jc w:val="center"/>
        </w:trPr>
        <w:tc>
          <w:tcPr>
            <w:tcW w:w="709" w:type="dxa"/>
            <w:tcBorders>
              <w:top w:val="single" w:sz="4" w:space="0" w:color="auto"/>
              <w:bottom w:val="single" w:sz="4" w:space="0" w:color="auto"/>
            </w:tcBorders>
            <w:shd w:val="clear" w:color="auto" w:fill="8DB3E2" w:themeFill="text2" w:themeFillTint="66"/>
            <w:vAlign w:val="center"/>
            <w:hideMark/>
          </w:tcPr>
          <w:p w:rsidR="00296C69" w:rsidRPr="006B1D0C" w:rsidRDefault="00296C69" w:rsidP="00E65491">
            <w:pPr>
              <w:pStyle w:val="cuatexto"/>
              <w:rPr>
                <w:rFonts w:cs="Arial"/>
                <w:szCs w:val="20"/>
              </w:rPr>
            </w:pPr>
            <w:r>
              <w:t xml:space="preserve"> </w:t>
            </w:r>
          </w:p>
        </w:tc>
        <w:tc>
          <w:tcPr>
            <w:tcW w:w="1701" w:type="dxa"/>
            <w:tcBorders>
              <w:top w:val="single" w:sz="4" w:space="0" w:color="auto"/>
              <w:bottom w:val="single" w:sz="4" w:space="0" w:color="auto"/>
            </w:tcBorders>
            <w:shd w:val="clear" w:color="auto" w:fill="8DB3E2" w:themeFill="text2" w:themeFillTint="66"/>
          </w:tcPr>
          <w:p w:rsidR="00296C69" w:rsidRPr="00513BD6" w:rsidRDefault="00296C69" w:rsidP="00A379D6">
            <w:pPr>
              <w:pStyle w:val="cuatexto"/>
              <w:jc w:val="right"/>
              <w:rPr>
                <w:rFonts w:ascii="Arial" w:hAnsi="Arial" w:cs="Arial"/>
                <w:bCs/>
                <w:sz w:val="18"/>
                <w:szCs w:val="18"/>
              </w:rPr>
            </w:pPr>
          </w:p>
        </w:tc>
        <w:tc>
          <w:tcPr>
            <w:tcW w:w="1443"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296C69" w:rsidRPr="00513BD6" w:rsidRDefault="00296C69" w:rsidP="00A379D6">
            <w:pPr>
              <w:pStyle w:val="cuatexto"/>
              <w:jc w:val="right"/>
              <w:rPr>
                <w:rFonts w:ascii="Arial" w:hAnsi="Arial" w:cs="Arial"/>
                <w:bCs/>
                <w:sz w:val="18"/>
                <w:szCs w:val="18"/>
              </w:rPr>
            </w:pPr>
            <w:r>
              <w:rPr>
                <w:rFonts w:ascii="Arial" w:hAnsi="Arial"/>
                <w:sz w:val="18"/>
              </w:rPr>
              <w:t>22.444</w:t>
            </w:r>
          </w:p>
        </w:tc>
        <w:tc>
          <w:tcPr>
            <w:tcW w:w="1269" w:type="dxa"/>
            <w:tcBorders>
              <w:top w:val="single" w:sz="4" w:space="0" w:color="auto"/>
              <w:left w:val="single" w:sz="4" w:space="0" w:color="auto"/>
              <w:bottom w:val="single" w:sz="4" w:space="0" w:color="auto"/>
            </w:tcBorders>
            <w:shd w:val="clear" w:color="auto" w:fill="8DB3E2" w:themeFill="text2" w:themeFillTint="66"/>
            <w:vAlign w:val="center"/>
          </w:tcPr>
          <w:p w:rsidR="00296C69" w:rsidRPr="00513BD6" w:rsidRDefault="00296C69" w:rsidP="00A379D6">
            <w:pPr>
              <w:pStyle w:val="cuatexto"/>
              <w:jc w:val="right"/>
              <w:rPr>
                <w:rFonts w:ascii="Arial" w:eastAsiaTheme="minorHAnsi" w:hAnsi="Arial" w:cs="Arial"/>
                <w:sz w:val="18"/>
                <w:szCs w:val="18"/>
              </w:rPr>
            </w:pPr>
            <w:r>
              <w:rPr>
                <w:rFonts w:ascii="Arial" w:eastAsiaTheme="minorHAnsi" w:hAnsi="Arial"/>
                <w:sz w:val="18"/>
              </w:rPr>
              <w:t>5.083</w:t>
            </w:r>
          </w:p>
        </w:tc>
        <w:tc>
          <w:tcPr>
            <w:tcW w:w="1280" w:type="dxa"/>
            <w:tcBorders>
              <w:top w:val="single" w:sz="4" w:space="0" w:color="auto"/>
              <w:bottom w:val="single" w:sz="4" w:space="0" w:color="auto"/>
              <w:right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sz w:val="18"/>
                <w:szCs w:val="18"/>
              </w:rPr>
            </w:pPr>
            <w:r>
              <w:rPr>
                <w:rFonts w:ascii="Arial" w:eastAsiaTheme="minorHAnsi" w:hAnsi="Arial"/>
                <w:sz w:val="18"/>
              </w:rPr>
              <w:t>19.034</w:t>
            </w:r>
          </w:p>
        </w:tc>
        <w:tc>
          <w:tcPr>
            <w:tcW w:w="1430" w:type="dxa"/>
            <w:tcBorders>
              <w:top w:val="single" w:sz="4" w:space="0" w:color="auto"/>
              <w:left w:val="single" w:sz="4" w:space="0" w:color="auto"/>
              <w:bottom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bCs/>
                <w:sz w:val="18"/>
                <w:szCs w:val="18"/>
              </w:rPr>
            </w:pPr>
            <w:r>
              <w:rPr>
                <w:rFonts w:ascii="Arial" w:eastAsiaTheme="minorHAnsi" w:hAnsi="Arial"/>
                <w:sz w:val="18"/>
              </w:rPr>
              <w:t>4.211</w:t>
            </w:r>
          </w:p>
        </w:tc>
        <w:tc>
          <w:tcPr>
            <w:tcW w:w="1329" w:type="dxa"/>
            <w:tcBorders>
              <w:top w:val="single" w:sz="4" w:space="0" w:color="auto"/>
              <w:bottom w:val="single" w:sz="4" w:space="0" w:color="auto"/>
            </w:tcBorders>
            <w:shd w:val="clear" w:color="auto" w:fill="8DB3E2" w:themeFill="text2" w:themeFillTint="66"/>
            <w:vAlign w:val="center"/>
          </w:tcPr>
          <w:p w:rsidR="00296C69" w:rsidRPr="000C7845" w:rsidRDefault="00296C69" w:rsidP="00A379D6">
            <w:pPr>
              <w:pStyle w:val="cuatexto"/>
              <w:jc w:val="right"/>
              <w:rPr>
                <w:rFonts w:ascii="Arial" w:eastAsiaTheme="minorHAnsi" w:hAnsi="Arial" w:cs="Arial"/>
                <w:bCs/>
                <w:sz w:val="18"/>
                <w:szCs w:val="18"/>
              </w:rPr>
            </w:pPr>
            <w:r>
              <w:rPr>
                <w:rFonts w:ascii="Arial" w:eastAsiaTheme="minorHAnsi" w:hAnsi="Arial"/>
                <w:sz w:val="18"/>
              </w:rPr>
              <w:t>5.620</w:t>
            </w:r>
          </w:p>
        </w:tc>
      </w:tr>
    </w:tbl>
    <w:p w:rsidR="00691F54" w:rsidRDefault="00691F54" w:rsidP="00B41A04">
      <w:pPr>
        <w:pStyle w:val="texto"/>
        <w:spacing w:before="240"/>
      </w:pPr>
      <w:r>
        <w:t>Hartara, 5.083 jabe izatetik 4.211 jabe izatera iragan da, ehuneko 17ko gutx</w:t>
      </w:r>
      <w:r>
        <w:t>i</w:t>
      </w:r>
      <w:r>
        <w:t>tzearekin, eta 19.034 lur-zatitatik 5.620 lur-zatitara, ehuneko 70eko gutxitze</w:t>
      </w:r>
      <w:r>
        <w:t>a</w:t>
      </w:r>
      <w:r>
        <w:t>rekin. Batez besteko lur-zatiaren zabalera 1,18 hektareakoa izatetik 3,99 hekt</w:t>
      </w:r>
      <w:r>
        <w:t>a</w:t>
      </w:r>
      <w:r>
        <w:t>reakoa izatera pasa da.</w:t>
      </w:r>
    </w:p>
    <w:p w:rsidR="007E6C65" w:rsidRDefault="007E6C65" w:rsidP="00B41A04">
      <w:pPr>
        <w:pStyle w:val="texto"/>
        <w:spacing w:before="240"/>
      </w:pPr>
      <w:r>
        <w:t>Nekazaritza-azpiegiturei buruzko 1/2002 Legeko 48. artikuluak ustiaket</w:t>
      </w:r>
      <w:r>
        <w:t>a</w:t>
      </w:r>
      <w:r>
        <w:t>rako oinarrizko azalera gisa ezarri zuen, ureztalurretan, gutxienez bost hekt</w:t>
      </w:r>
      <w:r>
        <w:t>a</w:t>
      </w:r>
      <w:r>
        <w:t>reako azalera duena. Dauden ureztaketa-unitateak 2.661 dira; hori dela eta, b</w:t>
      </w:r>
      <w:r>
        <w:t>a</w:t>
      </w:r>
      <w:r>
        <w:t>tez besteko azalera 8,4 hektareakoa da ureztaketa- edo erabilpen-unitate bako</w:t>
      </w:r>
      <w:r>
        <w:t>i</w:t>
      </w:r>
      <w:r>
        <w:t>tzeko.</w:t>
      </w:r>
    </w:p>
    <w:p w:rsidR="00691F54" w:rsidRPr="000C61EA" w:rsidRDefault="00CA5E01" w:rsidP="00AE3487">
      <w:pPr>
        <w:pStyle w:val="atitulo2"/>
        <w:spacing w:before="240"/>
        <w:rPr>
          <w:bCs w:val="0"/>
          <w:i/>
        </w:rPr>
      </w:pPr>
      <w:bookmarkStart w:id="33" w:name="_Toc431280056"/>
      <w:bookmarkStart w:id="34" w:name="_Toc442258268"/>
      <w:r>
        <w:rPr>
          <w:i/>
        </w:rPr>
        <w:t>Vl.2.2. Ur kontsumoa</w:t>
      </w:r>
      <w:bookmarkEnd w:id="33"/>
      <w:bookmarkEnd w:id="34"/>
    </w:p>
    <w:p w:rsidR="00691F54" w:rsidRDefault="00691F54" w:rsidP="003D7425">
      <w:pPr>
        <w:pStyle w:val="texto"/>
      </w:pPr>
      <w:r>
        <w:t>Uraren kontsumoa handitzen joan da lursailak ureztalur bihurtzeko prozesua hazten joan den neurrian. 2011n obra amaitutzat jo daiteke. Hala eta guztiz ere, jakin beharra dago lur-zatietan ureztaketa jartzea geroko kontua dela, eta orai</w:t>
      </w:r>
      <w:r>
        <w:t>n</w:t>
      </w:r>
      <w:r>
        <w:t>dik ere ez dela hektarea guztietan instalatu.</w:t>
      </w:r>
    </w:p>
    <w:p w:rsidR="00691F54" w:rsidRDefault="000734A8" w:rsidP="00AE3487">
      <w:pPr>
        <w:pStyle w:val="texto"/>
        <w:spacing w:after="360"/>
      </w:pPr>
      <w:r>
        <w:t>Hurrengo taulan azaleraren eta ur-kontsumoaren bilakaera ikus daiteke.</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2114"/>
        <w:gridCol w:w="2258"/>
        <w:gridCol w:w="2116"/>
        <w:gridCol w:w="1722"/>
      </w:tblGrid>
      <w:tr w:rsidR="000734A8" w:rsidRPr="00DC1780" w:rsidTr="008D5F04">
        <w:trPr>
          <w:trHeight w:val="255"/>
        </w:trPr>
        <w:tc>
          <w:tcPr>
            <w:tcW w:w="567" w:type="dxa"/>
            <w:tcBorders>
              <w:top w:val="single" w:sz="4" w:space="0" w:color="auto"/>
              <w:bottom w:val="single" w:sz="4" w:space="0" w:color="auto"/>
            </w:tcBorders>
            <w:shd w:val="clear" w:color="auto" w:fill="8DB3E2" w:themeFill="text2" w:themeFillTint="66"/>
            <w:vAlign w:val="center"/>
          </w:tcPr>
          <w:p w:rsidR="000734A8" w:rsidRPr="00DC1780" w:rsidRDefault="003B3FFF" w:rsidP="00A379D6">
            <w:pPr>
              <w:pStyle w:val="cuatexto"/>
              <w:jc w:val="left"/>
              <w:rPr>
                <w:rFonts w:ascii="Arial" w:hAnsi="Arial" w:cs="Arial"/>
                <w:sz w:val="18"/>
                <w:szCs w:val="18"/>
              </w:rPr>
            </w:pPr>
            <w:r>
              <w:rPr>
                <w:rFonts w:ascii="Arial" w:hAnsi="Arial"/>
                <w:sz w:val="18"/>
              </w:rPr>
              <w:t>Urtea</w:t>
            </w:r>
          </w:p>
        </w:tc>
        <w:tc>
          <w:tcPr>
            <w:tcW w:w="2127" w:type="dxa"/>
            <w:tcBorders>
              <w:top w:val="single" w:sz="4" w:space="0" w:color="auto"/>
              <w:bottom w:val="single" w:sz="4" w:space="0" w:color="auto"/>
            </w:tcBorders>
            <w:shd w:val="clear" w:color="auto" w:fill="8DB3E2" w:themeFill="text2" w:themeFillTint="66"/>
            <w:vAlign w:val="center"/>
          </w:tcPr>
          <w:p w:rsidR="000734A8" w:rsidRPr="00DC1780" w:rsidRDefault="003B3FFF" w:rsidP="00A379D6">
            <w:pPr>
              <w:pStyle w:val="cuatexto"/>
              <w:jc w:val="right"/>
              <w:rPr>
                <w:rFonts w:ascii="Arial" w:hAnsi="Arial" w:cs="Arial"/>
                <w:sz w:val="18"/>
                <w:szCs w:val="18"/>
              </w:rPr>
            </w:pPr>
            <w:r>
              <w:rPr>
                <w:rFonts w:ascii="Arial" w:hAnsi="Arial"/>
                <w:sz w:val="18"/>
              </w:rPr>
              <w:t>Azalera (ha)</w:t>
            </w:r>
          </w:p>
        </w:tc>
        <w:tc>
          <w:tcPr>
            <w:tcW w:w="2268" w:type="dxa"/>
            <w:tcBorders>
              <w:top w:val="single" w:sz="4" w:space="0" w:color="auto"/>
              <w:bottom w:val="single" w:sz="4" w:space="0" w:color="auto"/>
            </w:tcBorders>
            <w:shd w:val="clear" w:color="auto" w:fill="8DB3E2" w:themeFill="text2" w:themeFillTint="66"/>
            <w:vAlign w:val="center"/>
          </w:tcPr>
          <w:p w:rsidR="000734A8" w:rsidRPr="00DC1780" w:rsidRDefault="00DC1780" w:rsidP="00A379D6">
            <w:pPr>
              <w:pStyle w:val="cuatexto"/>
              <w:jc w:val="right"/>
              <w:rPr>
                <w:rFonts w:ascii="Arial" w:hAnsi="Arial" w:cs="Arial"/>
                <w:sz w:val="18"/>
                <w:szCs w:val="18"/>
              </w:rPr>
            </w:pPr>
            <w:r>
              <w:rPr>
                <w:rFonts w:ascii="Arial" w:hAnsi="Arial"/>
                <w:sz w:val="18"/>
              </w:rPr>
              <w:t>Landatutako azalera (ha)</w:t>
            </w:r>
          </w:p>
        </w:tc>
        <w:tc>
          <w:tcPr>
            <w:tcW w:w="2126" w:type="dxa"/>
            <w:tcBorders>
              <w:top w:val="single" w:sz="4" w:space="0" w:color="auto"/>
              <w:bottom w:val="single" w:sz="4" w:space="0" w:color="auto"/>
            </w:tcBorders>
            <w:shd w:val="clear" w:color="auto" w:fill="8DB3E2" w:themeFill="text2" w:themeFillTint="66"/>
            <w:vAlign w:val="center"/>
          </w:tcPr>
          <w:p w:rsidR="00FC6C1A" w:rsidRPr="00FC6C1A" w:rsidRDefault="003B3FFF" w:rsidP="009E09AD">
            <w:pPr>
              <w:pStyle w:val="cuatexto"/>
              <w:jc w:val="right"/>
              <w:rPr>
                <w:rFonts w:ascii="Arial" w:hAnsi="Arial" w:cs="Arial"/>
                <w:sz w:val="18"/>
                <w:szCs w:val="18"/>
              </w:rPr>
            </w:pPr>
            <w:r>
              <w:rPr>
                <w:rFonts w:ascii="Arial" w:hAnsi="Arial"/>
                <w:sz w:val="18"/>
              </w:rPr>
              <w:t>Kontsumoa *ura m</w:t>
            </w:r>
            <w:r>
              <w:rPr>
                <w:rFonts w:ascii="Arial" w:hAnsi="Arial"/>
                <w:sz w:val="18"/>
                <w:vertAlign w:val="superscript"/>
              </w:rPr>
              <w:t>3</w:t>
            </w:r>
          </w:p>
        </w:tc>
        <w:tc>
          <w:tcPr>
            <w:tcW w:w="1733" w:type="dxa"/>
            <w:tcBorders>
              <w:top w:val="single" w:sz="4" w:space="0" w:color="auto"/>
              <w:bottom w:val="single" w:sz="4" w:space="0" w:color="auto"/>
            </w:tcBorders>
            <w:shd w:val="clear" w:color="auto" w:fill="8DB3E2" w:themeFill="text2" w:themeFillTint="66"/>
            <w:vAlign w:val="center"/>
          </w:tcPr>
          <w:p w:rsidR="000734A8" w:rsidRPr="00DC1780" w:rsidRDefault="00EC3CBD" w:rsidP="00DC1780">
            <w:pPr>
              <w:pStyle w:val="cuatexto"/>
              <w:jc w:val="right"/>
              <w:rPr>
                <w:rFonts w:ascii="Arial" w:hAnsi="Arial" w:cs="Arial"/>
                <w:sz w:val="18"/>
                <w:szCs w:val="18"/>
              </w:rPr>
            </w:pPr>
            <w:r>
              <w:rPr>
                <w:rFonts w:ascii="Arial" w:hAnsi="Arial"/>
                <w:sz w:val="18"/>
              </w:rPr>
              <w:t>m</w:t>
            </w:r>
            <w:r>
              <w:rPr>
                <w:rFonts w:ascii="Arial" w:hAnsi="Arial"/>
                <w:sz w:val="18"/>
                <w:vertAlign w:val="superscript"/>
              </w:rPr>
              <w:t>3</w:t>
            </w:r>
            <w:r>
              <w:rPr>
                <w:rFonts w:ascii="Arial" w:hAnsi="Arial"/>
                <w:sz w:val="18"/>
              </w:rPr>
              <w:t>/ha</w:t>
            </w:r>
          </w:p>
        </w:tc>
      </w:tr>
      <w:tr w:rsidR="000734A8" w:rsidTr="008D5F04">
        <w:trPr>
          <w:trHeight w:val="198"/>
        </w:trPr>
        <w:tc>
          <w:tcPr>
            <w:tcW w:w="567" w:type="dxa"/>
            <w:tcBorders>
              <w:top w:val="single" w:sz="4" w:space="0" w:color="auto"/>
              <w:bottom w:val="single" w:sz="2" w:space="0" w:color="auto"/>
            </w:tcBorders>
            <w:vAlign w:val="center"/>
          </w:tcPr>
          <w:p w:rsidR="000734A8" w:rsidRDefault="005D10D0" w:rsidP="00A379D6">
            <w:pPr>
              <w:pStyle w:val="cuatexto"/>
              <w:jc w:val="left"/>
            </w:pPr>
            <w:r>
              <w:t>2007</w:t>
            </w:r>
          </w:p>
        </w:tc>
        <w:tc>
          <w:tcPr>
            <w:tcW w:w="2127" w:type="dxa"/>
            <w:tcBorders>
              <w:top w:val="single" w:sz="4" w:space="0" w:color="auto"/>
              <w:bottom w:val="single" w:sz="2" w:space="0" w:color="auto"/>
            </w:tcBorders>
            <w:vAlign w:val="center"/>
          </w:tcPr>
          <w:p w:rsidR="000734A8" w:rsidRDefault="005D10D0" w:rsidP="00A379D6">
            <w:pPr>
              <w:pStyle w:val="cuatexto"/>
              <w:jc w:val="right"/>
            </w:pPr>
            <w:r>
              <w:t>1.164</w:t>
            </w:r>
          </w:p>
        </w:tc>
        <w:tc>
          <w:tcPr>
            <w:tcW w:w="2268" w:type="dxa"/>
            <w:tcBorders>
              <w:top w:val="single" w:sz="4" w:space="0" w:color="auto"/>
              <w:bottom w:val="single" w:sz="2" w:space="0" w:color="auto"/>
            </w:tcBorders>
            <w:vAlign w:val="center"/>
          </w:tcPr>
          <w:p w:rsidR="000734A8" w:rsidRDefault="005D10D0" w:rsidP="00A379D6">
            <w:pPr>
              <w:pStyle w:val="cuatexto"/>
              <w:jc w:val="right"/>
            </w:pPr>
            <w:r>
              <w:t>457</w:t>
            </w:r>
          </w:p>
        </w:tc>
        <w:tc>
          <w:tcPr>
            <w:tcW w:w="2126" w:type="dxa"/>
            <w:tcBorders>
              <w:top w:val="single" w:sz="4" w:space="0" w:color="auto"/>
              <w:bottom w:val="single" w:sz="2" w:space="0" w:color="auto"/>
            </w:tcBorders>
            <w:vAlign w:val="center"/>
          </w:tcPr>
          <w:p w:rsidR="000734A8" w:rsidRPr="00FC6C1A" w:rsidRDefault="005D10D0" w:rsidP="00A379D6">
            <w:pPr>
              <w:pStyle w:val="cuatexto"/>
              <w:jc w:val="right"/>
            </w:pPr>
            <w:r>
              <w:t>1.474.840</w:t>
            </w:r>
          </w:p>
        </w:tc>
        <w:tc>
          <w:tcPr>
            <w:tcW w:w="1733" w:type="dxa"/>
            <w:tcBorders>
              <w:top w:val="single" w:sz="4" w:space="0" w:color="auto"/>
              <w:bottom w:val="single" w:sz="2" w:space="0" w:color="auto"/>
            </w:tcBorders>
            <w:vAlign w:val="center"/>
          </w:tcPr>
          <w:p w:rsidR="000734A8" w:rsidRDefault="005D10D0" w:rsidP="00A379D6">
            <w:pPr>
              <w:pStyle w:val="cuatexto"/>
              <w:jc w:val="right"/>
            </w:pPr>
            <w:r>
              <w:t>3.227</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2008</w:t>
            </w:r>
          </w:p>
        </w:tc>
        <w:tc>
          <w:tcPr>
            <w:tcW w:w="2127" w:type="dxa"/>
            <w:tcBorders>
              <w:top w:val="single" w:sz="2" w:space="0" w:color="auto"/>
              <w:bottom w:val="single" w:sz="2" w:space="0" w:color="auto"/>
            </w:tcBorders>
            <w:vAlign w:val="center"/>
          </w:tcPr>
          <w:p w:rsidR="000734A8" w:rsidRDefault="005D10D0" w:rsidP="00A379D6">
            <w:pPr>
              <w:pStyle w:val="cuatexto"/>
              <w:jc w:val="right"/>
            </w:pPr>
            <w:r>
              <w:t>6.494</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1.800</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4.681.333</w:t>
            </w:r>
          </w:p>
        </w:tc>
        <w:tc>
          <w:tcPr>
            <w:tcW w:w="1733" w:type="dxa"/>
            <w:tcBorders>
              <w:top w:val="single" w:sz="2" w:space="0" w:color="auto"/>
              <w:bottom w:val="single" w:sz="2" w:space="0" w:color="auto"/>
            </w:tcBorders>
            <w:vAlign w:val="center"/>
          </w:tcPr>
          <w:p w:rsidR="000734A8" w:rsidRDefault="005D10D0" w:rsidP="00A379D6">
            <w:pPr>
              <w:pStyle w:val="cuatexto"/>
              <w:jc w:val="right"/>
            </w:pPr>
            <w:r>
              <w:t>2.601</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2009</w:t>
            </w:r>
          </w:p>
        </w:tc>
        <w:tc>
          <w:tcPr>
            <w:tcW w:w="2127" w:type="dxa"/>
            <w:tcBorders>
              <w:top w:val="single" w:sz="2" w:space="0" w:color="auto"/>
              <w:bottom w:val="single" w:sz="2" w:space="0" w:color="auto"/>
            </w:tcBorders>
            <w:vAlign w:val="center"/>
          </w:tcPr>
          <w:p w:rsidR="000734A8" w:rsidRDefault="005D10D0" w:rsidP="00A379D6">
            <w:pPr>
              <w:pStyle w:val="cuatexto"/>
              <w:jc w:val="right"/>
            </w:pPr>
            <w:r>
              <w:t>13.332</w:t>
            </w:r>
          </w:p>
        </w:tc>
        <w:tc>
          <w:tcPr>
            <w:tcW w:w="2268" w:type="dxa"/>
            <w:tcBorders>
              <w:top w:val="single" w:sz="2" w:space="0" w:color="auto"/>
              <w:bottom w:val="single" w:sz="2" w:space="0" w:color="auto"/>
            </w:tcBorders>
            <w:vAlign w:val="center"/>
          </w:tcPr>
          <w:p w:rsidR="000734A8" w:rsidRDefault="005D10D0" w:rsidP="00A379D6">
            <w:pPr>
              <w:pStyle w:val="cuatexto"/>
              <w:jc w:val="right"/>
            </w:pPr>
            <w:r>
              <w:t>5.272</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18.406.627</w:t>
            </w:r>
          </w:p>
        </w:tc>
        <w:tc>
          <w:tcPr>
            <w:tcW w:w="1733" w:type="dxa"/>
            <w:tcBorders>
              <w:top w:val="single" w:sz="2" w:space="0" w:color="auto"/>
              <w:bottom w:val="single" w:sz="2" w:space="0" w:color="auto"/>
            </w:tcBorders>
            <w:vAlign w:val="center"/>
          </w:tcPr>
          <w:p w:rsidR="000734A8" w:rsidRDefault="005D10D0" w:rsidP="00A379D6">
            <w:pPr>
              <w:pStyle w:val="cuatexto"/>
              <w:jc w:val="right"/>
            </w:pPr>
            <w:r>
              <w:t>3.491</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2010</w:t>
            </w:r>
          </w:p>
        </w:tc>
        <w:tc>
          <w:tcPr>
            <w:tcW w:w="2127" w:type="dxa"/>
            <w:tcBorders>
              <w:top w:val="single" w:sz="2" w:space="0" w:color="auto"/>
              <w:bottom w:val="single" w:sz="2" w:space="0" w:color="auto"/>
            </w:tcBorders>
            <w:vAlign w:val="center"/>
          </w:tcPr>
          <w:p w:rsidR="000734A8" w:rsidRDefault="005D10D0" w:rsidP="00A379D6">
            <w:pPr>
              <w:pStyle w:val="cuatexto"/>
              <w:jc w:val="right"/>
            </w:pPr>
            <w:r>
              <w:t>16.622</w:t>
            </w:r>
          </w:p>
        </w:tc>
        <w:tc>
          <w:tcPr>
            <w:tcW w:w="2268" w:type="dxa"/>
            <w:tcBorders>
              <w:top w:val="single" w:sz="2" w:space="0" w:color="auto"/>
              <w:bottom w:val="single" w:sz="2" w:space="0" w:color="auto"/>
            </w:tcBorders>
            <w:vAlign w:val="center"/>
          </w:tcPr>
          <w:p w:rsidR="000734A8" w:rsidRDefault="005D10D0" w:rsidP="00A379D6">
            <w:pPr>
              <w:pStyle w:val="cuatexto"/>
              <w:jc w:val="right"/>
            </w:pPr>
            <w:r>
              <w:t>9.023</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32.840.294</w:t>
            </w:r>
          </w:p>
        </w:tc>
        <w:tc>
          <w:tcPr>
            <w:tcW w:w="1733" w:type="dxa"/>
            <w:tcBorders>
              <w:top w:val="single" w:sz="2" w:space="0" w:color="auto"/>
              <w:bottom w:val="single" w:sz="2" w:space="0" w:color="auto"/>
            </w:tcBorders>
            <w:vAlign w:val="center"/>
          </w:tcPr>
          <w:p w:rsidR="000734A8" w:rsidRDefault="005D10D0" w:rsidP="00A379D6">
            <w:pPr>
              <w:pStyle w:val="cuatexto"/>
              <w:jc w:val="right"/>
            </w:pPr>
            <w:r>
              <w:t>3.640</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2011</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22.353</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12.575</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62.477.661</w:t>
            </w:r>
          </w:p>
        </w:tc>
        <w:tc>
          <w:tcPr>
            <w:tcW w:w="1733" w:type="dxa"/>
            <w:tcBorders>
              <w:top w:val="single" w:sz="2" w:space="0" w:color="auto"/>
              <w:bottom w:val="single" w:sz="2" w:space="0" w:color="auto"/>
            </w:tcBorders>
            <w:vAlign w:val="center"/>
          </w:tcPr>
          <w:p w:rsidR="000734A8" w:rsidRDefault="005D10D0" w:rsidP="00A379D6">
            <w:pPr>
              <w:pStyle w:val="cuatexto"/>
              <w:jc w:val="right"/>
            </w:pPr>
            <w:r>
              <w:t>4.968</w:t>
            </w:r>
          </w:p>
        </w:tc>
      </w:tr>
      <w:tr w:rsidR="000734A8" w:rsidTr="008D5F04">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2012</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22.370</w:t>
            </w:r>
          </w:p>
        </w:tc>
        <w:tc>
          <w:tcPr>
            <w:tcW w:w="2268" w:type="dxa"/>
            <w:tcBorders>
              <w:top w:val="single" w:sz="2" w:space="0" w:color="auto"/>
              <w:bottom w:val="single" w:sz="2" w:space="0" w:color="auto"/>
            </w:tcBorders>
            <w:vAlign w:val="center"/>
          </w:tcPr>
          <w:p w:rsidR="000734A8" w:rsidRDefault="005D10D0" w:rsidP="00A379D6">
            <w:pPr>
              <w:pStyle w:val="cuatexto"/>
              <w:jc w:val="right"/>
            </w:pPr>
            <w:r>
              <w:t>16.653</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91.735.636</w:t>
            </w:r>
          </w:p>
        </w:tc>
        <w:tc>
          <w:tcPr>
            <w:tcW w:w="1733" w:type="dxa"/>
            <w:tcBorders>
              <w:top w:val="single" w:sz="2" w:space="0" w:color="auto"/>
              <w:bottom w:val="single" w:sz="2" w:space="0" w:color="auto"/>
            </w:tcBorders>
            <w:vAlign w:val="center"/>
          </w:tcPr>
          <w:p w:rsidR="000734A8" w:rsidRDefault="005D10D0" w:rsidP="00A379D6">
            <w:pPr>
              <w:pStyle w:val="cuatexto"/>
              <w:jc w:val="right"/>
            </w:pPr>
            <w:r>
              <w:t>5.509</w:t>
            </w:r>
          </w:p>
        </w:tc>
      </w:tr>
      <w:tr w:rsidR="000734A8" w:rsidTr="00BB2F71">
        <w:trPr>
          <w:trHeight w:val="198"/>
        </w:trPr>
        <w:tc>
          <w:tcPr>
            <w:tcW w:w="567" w:type="dxa"/>
            <w:tcBorders>
              <w:top w:val="single" w:sz="2" w:space="0" w:color="auto"/>
              <w:bottom w:val="single" w:sz="2" w:space="0" w:color="auto"/>
            </w:tcBorders>
            <w:vAlign w:val="center"/>
          </w:tcPr>
          <w:p w:rsidR="000734A8" w:rsidRDefault="005D10D0" w:rsidP="00A379D6">
            <w:pPr>
              <w:pStyle w:val="cuatexto"/>
              <w:jc w:val="left"/>
            </w:pPr>
            <w:r>
              <w:t>2013</w:t>
            </w:r>
          </w:p>
        </w:tc>
        <w:tc>
          <w:tcPr>
            <w:tcW w:w="2127" w:type="dxa"/>
            <w:tcBorders>
              <w:top w:val="single" w:sz="2" w:space="0" w:color="auto"/>
              <w:bottom w:val="single" w:sz="2" w:space="0" w:color="auto"/>
            </w:tcBorders>
            <w:vAlign w:val="center"/>
          </w:tcPr>
          <w:p w:rsidR="000734A8" w:rsidRDefault="005D10D0" w:rsidP="00A379D6">
            <w:pPr>
              <w:pStyle w:val="cuatexto"/>
              <w:jc w:val="right"/>
            </w:pPr>
            <w:r>
              <w:t>22.412</w:t>
            </w:r>
          </w:p>
        </w:tc>
        <w:tc>
          <w:tcPr>
            <w:tcW w:w="2268" w:type="dxa"/>
            <w:tcBorders>
              <w:top w:val="single" w:sz="2" w:space="0" w:color="auto"/>
              <w:bottom w:val="single" w:sz="2" w:space="0" w:color="auto"/>
            </w:tcBorders>
            <w:vAlign w:val="center"/>
          </w:tcPr>
          <w:p w:rsidR="000734A8" w:rsidRDefault="005D10D0" w:rsidP="00513BD6">
            <w:pPr>
              <w:pStyle w:val="cuatexto"/>
              <w:jc w:val="right"/>
            </w:pPr>
            <w:r>
              <w:t>17.081</w:t>
            </w:r>
          </w:p>
        </w:tc>
        <w:tc>
          <w:tcPr>
            <w:tcW w:w="2126" w:type="dxa"/>
            <w:tcBorders>
              <w:top w:val="single" w:sz="2" w:space="0" w:color="auto"/>
              <w:bottom w:val="single" w:sz="2" w:space="0" w:color="auto"/>
            </w:tcBorders>
            <w:vAlign w:val="center"/>
          </w:tcPr>
          <w:p w:rsidR="000734A8" w:rsidRPr="00FC6C1A" w:rsidRDefault="005D10D0" w:rsidP="00A379D6">
            <w:pPr>
              <w:pStyle w:val="cuatexto"/>
              <w:jc w:val="right"/>
            </w:pPr>
            <w:r>
              <w:t>76.004.672</w:t>
            </w:r>
          </w:p>
        </w:tc>
        <w:tc>
          <w:tcPr>
            <w:tcW w:w="1733" w:type="dxa"/>
            <w:tcBorders>
              <w:top w:val="single" w:sz="2" w:space="0" w:color="auto"/>
              <w:bottom w:val="single" w:sz="2" w:space="0" w:color="auto"/>
            </w:tcBorders>
            <w:vAlign w:val="center"/>
          </w:tcPr>
          <w:p w:rsidR="000734A8" w:rsidRDefault="00513BD6" w:rsidP="00A379D6">
            <w:pPr>
              <w:pStyle w:val="cuatexto"/>
              <w:jc w:val="right"/>
            </w:pPr>
            <w:r>
              <w:t>4.450</w:t>
            </w:r>
          </w:p>
        </w:tc>
      </w:tr>
      <w:tr w:rsidR="000734A8" w:rsidTr="00BB2F71">
        <w:trPr>
          <w:trHeight w:val="198"/>
        </w:trPr>
        <w:tc>
          <w:tcPr>
            <w:tcW w:w="567" w:type="dxa"/>
            <w:tcBorders>
              <w:top w:val="single" w:sz="2" w:space="0" w:color="auto"/>
              <w:bottom w:val="single" w:sz="4" w:space="0" w:color="auto"/>
            </w:tcBorders>
            <w:vAlign w:val="center"/>
          </w:tcPr>
          <w:p w:rsidR="000734A8" w:rsidRDefault="005D10D0" w:rsidP="00A379D6">
            <w:pPr>
              <w:pStyle w:val="cuatexto"/>
              <w:jc w:val="left"/>
            </w:pPr>
            <w:r>
              <w:t>2014</w:t>
            </w:r>
          </w:p>
        </w:tc>
        <w:tc>
          <w:tcPr>
            <w:tcW w:w="2127" w:type="dxa"/>
            <w:tcBorders>
              <w:top w:val="single" w:sz="2" w:space="0" w:color="auto"/>
              <w:bottom w:val="single" w:sz="4" w:space="0" w:color="auto"/>
            </w:tcBorders>
            <w:vAlign w:val="center"/>
          </w:tcPr>
          <w:p w:rsidR="000734A8" w:rsidRDefault="005D10D0" w:rsidP="00513BD6">
            <w:pPr>
              <w:pStyle w:val="cuatexto"/>
              <w:jc w:val="right"/>
            </w:pPr>
            <w:r>
              <w:t>22.444</w:t>
            </w:r>
          </w:p>
        </w:tc>
        <w:tc>
          <w:tcPr>
            <w:tcW w:w="2268" w:type="dxa"/>
            <w:tcBorders>
              <w:top w:val="single" w:sz="2" w:space="0" w:color="auto"/>
              <w:bottom w:val="single" w:sz="4" w:space="0" w:color="auto"/>
            </w:tcBorders>
            <w:vAlign w:val="center"/>
          </w:tcPr>
          <w:p w:rsidR="000734A8" w:rsidRDefault="005D10D0" w:rsidP="00513BD6">
            <w:pPr>
              <w:pStyle w:val="cuatexto"/>
              <w:jc w:val="right"/>
            </w:pPr>
            <w:r>
              <w:t>19.462</w:t>
            </w:r>
          </w:p>
        </w:tc>
        <w:tc>
          <w:tcPr>
            <w:tcW w:w="2126" w:type="dxa"/>
            <w:tcBorders>
              <w:top w:val="single" w:sz="2" w:space="0" w:color="auto"/>
              <w:bottom w:val="single" w:sz="4" w:space="0" w:color="auto"/>
            </w:tcBorders>
            <w:vAlign w:val="center"/>
          </w:tcPr>
          <w:p w:rsidR="000734A8" w:rsidRPr="00FC6C1A" w:rsidRDefault="005D10D0" w:rsidP="00513BD6">
            <w:pPr>
              <w:pStyle w:val="cuatexto"/>
              <w:jc w:val="right"/>
            </w:pPr>
            <w:r>
              <w:t>90.267.525</w:t>
            </w:r>
          </w:p>
        </w:tc>
        <w:tc>
          <w:tcPr>
            <w:tcW w:w="1733" w:type="dxa"/>
            <w:tcBorders>
              <w:top w:val="single" w:sz="2" w:space="0" w:color="auto"/>
              <w:bottom w:val="single" w:sz="4" w:space="0" w:color="auto"/>
            </w:tcBorders>
            <w:vAlign w:val="center"/>
          </w:tcPr>
          <w:p w:rsidR="000734A8" w:rsidRDefault="00513BD6" w:rsidP="00A379D6">
            <w:pPr>
              <w:pStyle w:val="cuatexto"/>
              <w:jc w:val="right"/>
            </w:pPr>
            <w:r>
              <w:t>4.638</w:t>
            </w:r>
          </w:p>
        </w:tc>
      </w:tr>
    </w:tbl>
    <w:p w:rsidR="00691F54" w:rsidRPr="00AE3487" w:rsidRDefault="00DC1780" w:rsidP="00231567">
      <w:pPr>
        <w:pStyle w:val="texto"/>
        <w:spacing w:before="60"/>
        <w:ind w:firstLine="0"/>
        <w:jc w:val="left"/>
        <w:rPr>
          <w:rFonts w:ascii="Arial" w:hAnsi="Arial" w:cs="Arial"/>
          <w:sz w:val="16"/>
          <w:szCs w:val="16"/>
        </w:rPr>
      </w:pPr>
      <w:r>
        <w:rPr>
          <w:rFonts w:ascii="Arial" w:hAnsi="Arial"/>
          <w:sz w:val="16"/>
        </w:rPr>
        <w:t>*Datuak urteko kontsumoei buruzkoak dira.</w:t>
      </w:r>
    </w:p>
    <w:p w:rsidR="00691F54" w:rsidRDefault="00691F54" w:rsidP="004F41B5">
      <w:pPr>
        <w:pStyle w:val="texto"/>
        <w:spacing w:before="240" w:after="360"/>
      </w:pPr>
      <w:r>
        <w:t>Kontsumoaren bilakaera aztertzeko, datuak ondoren aurkeztuko ditugu, se</w:t>
      </w:r>
      <w:r>
        <w:t>k</w:t>
      </w:r>
      <w:r>
        <w:t>toreka eta kanpainen arabera –ez urte naturalen arabera, kanpainek urriaren 1etik irailaren 31ra artekoak baitira–.</w:t>
      </w:r>
    </w:p>
    <w:p w:rsidR="008A63CA" w:rsidRDefault="008A63CA" w:rsidP="008A63CA">
      <w:pPr>
        <w:spacing w:after="60"/>
        <w:ind w:firstLine="0"/>
        <w:jc w:val="center"/>
      </w:pPr>
      <w:r>
        <w:rPr>
          <w:rFonts w:ascii="Arial" w:hAnsi="Arial"/>
        </w:rPr>
        <w:t>Ur-harguneen 2012ko, 2013ko eta 2014ko kontsumoei buruzko taula (sektoreka)</w:t>
      </w:r>
    </w:p>
    <w:tbl>
      <w:tblPr>
        <w:tblW w:w="9525" w:type="dxa"/>
        <w:jc w:val="center"/>
        <w:tblInd w:w="114" w:type="dxa"/>
        <w:tblLayout w:type="fixed"/>
        <w:tblCellMar>
          <w:left w:w="70" w:type="dxa"/>
          <w:right w:w="70" w:type="dxa"/>
        </w:tblCellMar>
        <w:tblLook w:val="04A0" w:firstRow="1" w:lastRow="0" w:firstColumn="1" w:lastColumn="0" w:noHBand="0" w:noVBand="1"/>
      </w:tblPr>
      <w:tblGrid>
        <w:gridCol w:w="807"/>
        <w:gridCol w:w="1701"/>
        <w:gridCol w:w="1560"/>
        <w:gridCol w:w="1559"/>
        <w:gridCol w:w="1559"/>
        <w:gridCol w:w="1134"/>
        <w:gridCol w:w="1205"/>
      </w:tblGrid>
      <w:tr w:rsidR="002E1517" w:rsidRPr="006B1D0C" w:rsidTr="000F574F">
        <w:trPr>
          <w:trHeight w:val="720"/>
          <w:jc w:val="center"/>
        </w:trPr>
        <w:tc>
          <w:tcPr>
            <w:tcW w:w="807" w:type="dxa"/>
            <w:tcBorders>
              <w:top w:val="single" w:sz="4" w:space="0" w:color="auto"/>
              <w:bottom w:val="single" w:sz="4" w:space="0" w:color="auto"/>
            </w:tcBorders>
            <w:shd w:val="clear" w:color="auto" w:fill="8DB3E2" w:themeFill="text2" w:themeFillTint="66"/>
            <w:noWrap/>
            <w:vAlign w:val="bottom"/>
            <w:hideMark/>
          </w:tcPr>
          <w:p w:rsidR="002E1517" w:rsidRPr="006B1D0C" w:rsidRDefault="002E1517" w:rsidP="000F574F">
            <w:pPr>
              <w:pStyle w:val="cuatexto"/>
              <w:rPr>
                <w:rFonts w:ascii="Arial" w:hAnsi="Arial" w:cs="Arial"/>
                <w:sz w:val="18"/>
                <w:szCs w:val="18"/>
              </w:rPr>
            </w:pPr>
            <w:r>
              <w:rPr>
                <w:rFonts w:ascii="Arial" w:hAnsi="Arial"/>
                <w:sz w:val="18"/>
              </w:rPr>
              <w:t>Sekt</w:t>
            </w:r>
            <w:r>
              <w:rPr>
                <w:rFonts w:ascii="Arial" w:hAnsi="Arial"/>
                <w:sz w:val="18"/>
              </w:rPr>
              <w:t>o</w:t>
            </w:r>
            <w:r>
              <w:rPr>
                <w:rFonts w:ascii="Arial" w:hAnsi="Arial"/>
                <w:sz w:val="18"/>
              </w:rPr>
              <w:t>rea</w:t>
            </w:r>
          </w:p>
        </w:tc>
        <w:tc>
          <w:tcPr>
            <w:tcW w:w="1701" w:type="dxa"/>
            <w:tcBorders>
              <w:top w:val="single" w:sz="4" w:space="0" w:color="auto"/>
              <w:bottom w:val="single" w:sz="4" w:space="0" w:color="auto"/>
            </w:tcBorders>
            <w:shd w:val="clear" w:color="auto" w:fill="8DB3E2" w:themeFill="text2" w:themeFillTint="66"/>
            <w:noWrap/>
            <w:vAlign w:val="bottom"/>
            <w:hideMark/>
          </w:tcPr>
          <w:p w:rsidR="002E1517" w:rsidRPr="006B1D0C" w:rsidRDefault="002E1517" w:rsidP="002E1517">
            <w:pPr>
              <w:pStyle w:val="cuatexto"/>
              <w:rPr>
                <w:rFonts w:ascii="Arial" w:hAnsi="Arial" w:cs="Arial"/>
                <w:sz w:val="18"/>
                <w:szCs w:val="18"/>
              </w:rPr>
            </w:pPr>
            <w:r>
              <w:rPr>
                <w:rFonts w:ascii="Arial" w:hAnsi="Arial"/>
                <w:sz w:val="18"/>
              </w:rPr>
              <w:t> </w:t>
            </w:r>
          </w:p>
        </w:tc>
        <w:tc>
          <w:tcPr>
            <w:tcW w:w="1560" w:type="dxa"/>
            <w:tcBorders>
              <w:top w:val="single" w:sz="4" w:space="0" w:color="auto"/>
              <w:bottom w:val="single" w:sz="4" w:space="0" w:color="auto"/>
            </w:tcBorders>
            <w:shd w:val="clear" w:color="auto" w:fill="8DB3E2" w:themeFill="text2" w:themeFillTint="66"/>
            <w:vAlign w:val="center"/>
            <w:hideMark/>
          </w:tcPr>
          <w:p w:rsidR="002E1517" w:rsidRPr="006B1D0C" w:rsidRDefault="002E1517" w:rsidP="00DB64C0">
            <w:pPr>
              <w:pStyle w:val="cuatexto"/>
              <w:jc w:val="right"/>
              <w:rPr>
                <w:rFonts w:ascii="Arial" w:hAnsi="Arial" w:cs="Arial"/>
                <w:sz w:val="18"/>
                <w:szCs w:val="18"/>
              </w:rPr>
            </w:pPr>
            <w:r>
              <w:rPr>
                <w:rFonts w:ascii="Arial" w:hAnsi="Arial"/>
                <w:sz w:val="18"/>
              </w:rPr>
              <w:t>m</w:t>
            </w:r>
            <w:r>
              <w:rPr>
                <w:rFonts w:ascii="Arial" w:hAnsi="Arial"/>
                <w:sz w:val="18"/>
                <w:vertAlign w:val="superscript"/>
              </w:rPr>
              <w:t xml:space="preserve">3 </w:t>
            </w:r>
            <w:r>
              <w:rPr>
                <w:rFonts w:ascii="Arial" w:hAnsi="Arial"/>
                <w:sz w:val="18"/>
              </w:rPr>
              <w:t>bakoitzeko kontsumoa 2011ko urritik 2012ko irailera bitarteko ka</w:t>
            </w:r>
            <w:r>
              <w:rPr>
                <w:rFonts w:ascii="Arial" w:hAnsi="Arial"/>
                <w:sz w:val="18"/>
              </w:rPr>
              <w:t>n</w:t>
            </w:r>
            <w:r>
              <w:rPr>
                <w:rFonts w:ascii="Arial" w:hAnsi="Arial"/>
                <w:sz w:val="18"/>
              </w:rPr>
              <w:t>painan</w:t>
            </w:r>
          </w:p>
        </w:tc>
        <w:tc>
          <w:tcPr>
            <w:tcW w:w="1559" w:type="dxa"/>
            <w:tcBorders>
              <w:top w:val="single" w:sz="4" w:space="0" w:color="auto"/>
              <w:bottom w:val="single" w:sz="4" w:space="0" w:color="auto"/>
            </w:tcBorders>
            <w:shd w:val="clear" w:color="auto" w:fill="8DB3E2" w:themeFill="text2" w:themeFillTint="66"/>
            <w:vAlign w:val="center"/>
            <w:hideMark/>
          </w:tcPr>
          <w:p w:rsidR="002E1517" w:rsidRPr="006B1D0C" w:rsidRDefault="002E1517" w:rsidP="00DB64C0">
            <w:pPr>
              <w:pStyle w:val="cuatexto"/>
              <w:jc w:val="right"/>
              <w:rPr>
                <w:rFonts w:ascii="Arial" w:hAnsi="Arial" w:cs="Arial"/>
                <w:sz w:val="18"/>
                <w:szCs w:val="18"/>
              </w:rPr>
            </w:pPr>
            <w:r>
              <w:rPr>
                <w:rFonts w:ascii="Arial" w:hAnsi="Arial"/>
                <w:sz w:val="18"/>
              </w:rPr>
              <w:t>m</w:t>
            </w:r>
            <w:r>
              <w:rPr>
                <w:rFonts w:ascii="Arial" w:hAnsi="Arial"/>
                <w:sz w:val="18"/>
                <w:vertAlign w:val="superscript"/>
              </w:rPr>
              <w:t xml:space="preserve">3 </w:t>
            </w:r>
            <w:r>
              <w:rPr>
                <w:rFonts w:ascii="Arial" w:hAnsi="Arial"/>
                <w:sz w:val="18"/>
              </w:rPr>
              <w:t>bakoitzeko kontsumoa 2012ko urritik 2013ko irailera bitarteko ka</w:t>
            </w:r>
            <w:r>
              <w:rPr>
                <w:rFonts w:ascii="Arial" w:hAnsi="Arial"/>
                <w:sz w:val="18"/>
              </w:rPr>
              <w:t>n</w:t>
            </w:r>
            <w:r>
              <w:rPr>
                <w:rFonts w:ascii="Arial" w:hAnsi="Arial"/>
                <w:sz w:val="18"/>
              </w:rPr>
              <w:t>painan</w:t>
            </w:r>
          </w:p>
        </w:tc>
        <w:tc>
          <w:tcPr>
            <w:tcW w:w="1559" w:type="dxa"/>
            <w:tcBorders>
              <w:top w:val="single" w:sz="4" w:space="0" w:color="auto"/>
              <w:bottom w:val="single" w:sz="4" w:space="0" w:color="auto"/>
            </w:tcBorders>
            <w:shd w:val="clear" w:color="auto" w:fill="8DB3E2" w:themeFill="text2" w:themeFillTint="66"/>
            <w:vAlign w:val="center"/>
            <w:hideMark/>
          </w:tcPr>
          <w:p w:rsidR="002E1517" w:rsidRPr="006B1D0C" w:rsidRDefault="002E1517" w:rsidP="00DB64C0">
            <w:pPr>
              <w:pStyle w:val="cuatexto"/>
              <w:jc w:val="right"/>
              <w:rPr>
                <w:rFonts w:ascii="Arial" w:hAnsi="Arial" w:cs="Arial"/>
                <w:sz w:val="18"/>
                <w:szCs w:val="18"/>
              </w:rPr>
            </w:pPr>
            <w:r>
              <w:rPr>
                <w:rFonts w:ascii="Arial" w:hAnsi="Arial"/>
                <w:sz w:val="18"/>
              </w:rPr>
              <w:t>m</w:t>
            </w:r>
            <w:r>
              <w:rPr>
                <w:rFonts w:ascii="Arial" w:hAnsi="Arial"/>
                <w:sz w:val="18"/>
                <w:vertAlign w:val="superscript"/>
              </w:rPr>
              <w:t xml:space="preserve">3 </w:t>
            </w:r>
            <w:r>
              <w:rPr>
                <w:rFonts w:ascii="Arial" w:hAnsi="Arial"/>
                <w:sz w:val="18"/>
              </w:rPr>
              <w:t>bakoitzeko kontsumoa 2013ko urritik 2014ko irailera bitarteko ka</w:t>
            </w:r>
            <w:r>
              <w:rPr>
                <w:rFonts w:ascii="Arial" w:hAnsi="Arial"/>
                <w:sz w:val="18"/>
              </w:rPr>
              <w:t>n</w:t>
            </w:r>
            <w:r>
              <w:rPr>
                <w:rFonts w:ascii="Arial" w:hAnsi="Arial"/>
                <w:sz w:val="18"/>
              </w:rPr>
              <w:t>painan</w:t>
            </w:r>
          </w:p>
        </w:tc>
        <w:tc>
          <w:tcPr>
            <w:tcW w:w="1134" w:type="dxa"/>
            <w:tcBorders>
              <w:top w:val="single" w:sz="4" w:space="0" w:color="auto"/>
              <w:bottom w:val="single" w:sz="4" w:space="0" w:color="auto"/>
            </w:tcBorders>
            <w:shd w:val="clear" w:color="auto" w:fill="8DB3E2" w:themeFill="text2" w:themeFillTint="66"/>
            <w:vAlign w:val="center"/>
            <w:hideMark/>
          </w:tcPr>
          <w:p w:rsidR="002E1517" w:rsidRPr="006B1D0C" w:rsidRDefault="002E1517" w:rsidP="00DB64C0">
            <w:pPr>
              <w:pStyle w:val="cuatexto"/>
              <w:jc w:val="right"/>
              <w:rPr>
                <w:rFonts w:ascii="Arial" w:hAnsi="Arial" w:cs="Arial"/>
                <w:sz w:val="18"/>
                <w:szCs w:val="18"/>
              </w:rPr>
            </w:pPr>
            <w:r>
              <w:rPr>
                <w:rFonts w:ascii="Arial" w:hAnsi="Arial"/>
                <w:sz w:val="18"/>
              </w:rPr>
              <w:t>Azalera (ha)</w:t>
            </w:r>
          </w:p>
        </w:tc>
        <w:tc>
          <w:tcPr>
            <w:tcW w:w="1205" w:type="dxa"/>
            <w:tcBorders>
              <w:top w:val="single" w:sz="4" w:space="0" w:color="auto"/>
              <w:bottom w:val="single" w:sz="4" w:space="0" w:color="auto"/>
            </w:tcBorders>
            <w:shd w:val="clear" w:color="auto" w:fill="8DB3E2" w:themeFill="text2" w:themeFillTint="66"/>
            <w:vAlign w:val="center"/>
            <w:hideMark/>
          </w:tcPr>
          <w:p w:rsidR="002E1517" w:rsidRPr="006B1D0C" w:rsidRDefault="002E1517" w:rsidP="00DB64C0">
            <w:pPr>
              <w:pStyle w:val="cuatexto"/>
              <w:jc w:val="right"/>
              <w:rPr>
                <w:rFonts w:ascii="Arial" w:hAnsi="Arial" w:cs="Arial"/>
                <w:sz w:val="18"/>
                <w:szCs w:val="18"/>
              </w:rPr>
            </w:pPr>
            <w:r>
              <w:rPr>
                <w:rFonts w:ascii="Arial" w:hAnsi="Arial"/>
                <w:sz w:val="18"/>
              </w:rPr>
              <w:t>Ur-harguneen kopurua</w:t>
            </w:r>
          </w:p>
        </w:tc>
      </w:tr>
      <w:tr w:rsidR="002E1517" w:rsidRPr="006B1D0C" w:rsidTr="000F574F">
        <w:trPr>
          <w:trHeight w:val="198"/>
          <w:jc w:val="center"/>
        </w:trPr>
        <w:tc>
          <w:tcPr>
            <w:tcW w:w="807" w:type="dxa"/>
            <w:tcBorders>
              <w:top w:val="single" w:sz="4"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rPr>
            </w:pPr>
            <w:r>
              <w:t xml:space="preserve"> I. </w:t>
            </w:r>
          </w:p>
        </w:tc>
        <w:tc>
          <w:tcPr>
            <w:tcW w:w="1701" w:type="dxa"/>
            <w:tcBorders>
              <w:top w:val="single" w:sz="4"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Izarbeibar</w:t>
            </w:r>
          </w:p>
        </w:tc>
        <w:tc>
          <w:tcPr>
            <w:tcW w:w="1560"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3.313.780</w:t>
            </w:r>
          </w:p>
        </w:tc>
        <w:tc>
          <w:tcPr>
            <w:tcW w:w="1559"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2.658.218</w:t>
            </w:r>
          </w:p>
        </w:tc>
        <w:tc>
          <w:tcPr>
            <w:tcW w:w="1559"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3.554.319</w:t>
            </w:r>
          </w:p>
        </w:tc>
        <w:tc>
          <w:tcPr>
            <w:tcW w:w="1134"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1.150</w:t>
            </w:r>
          </w:p>
        </w:tc>
        <w:tc>
          <w:tcPr>
            <w:tcW w:w="1205" w:type="dxa"/>
            <w:tcBorders>
              <w:top w:val="single" w:sz="4"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216</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 xml:space="preserve"> II.1</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Izarbeibar</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3.355.166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2.472.703</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2.507.763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1.054</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189</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 xml:space="preserve"> II.2</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Artaxoa eta beste batzuk</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15.548.717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11.903.208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13.694.929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3.148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539</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 xml:space="preserve"> III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Artaxoa</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5.794.890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4.912.508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5.663.883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1.160</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210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IV.1</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Berbintzana eta beste batzuk</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9.968.938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8.386.621</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10.554.210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2.385</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422</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bottom"/>
            <w:hideMark/>
          </w:tcPr>
          <w:p w:rsidR="002E1517" w:rsidRPr="006B1D0C" w:rsidRDefault="002E1517" w:rsidP="006B1D0C">
            <w:pPr>
              <w:pStyle w:val="cuatexto"/>
              <w:rPr>
                <w:szCs w:val="20"/>
              </w:rPr>
            </w:pPr>
            <w:r>
              <w:t xml:space="preserve"> IV.2</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Faltzes eta beste batzuk</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5.056.794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3.614.760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4.364.762</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903</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123</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rPr>
            </w:pPr>
            <w:r>
              <w:t>IV.3</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Faltzes, Erriberri</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6.104.521</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4.030.127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5.744.333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1.429</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217</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IV.4</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Erriberri</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7.588.969</w:t>
            </w:r>
          </w:p>
        </w:tc>
        <w:tc>
          <w:tcPr>
            <w:tcW w:w="1559" w:type="dxa"/>
            <w:tcBorders>
              <w:top w:val="single" w:sz="2" w:space="0" w:color="auto"/>
              <w:bottom w:val="single" w:sz="2" w:space="0" w:color="auto"/>
            </w:tcBorders>
            <w:shd w:val="clear" w:color="auto" w:fill="auto"/>
            <w:noWrap/>
            <w:vAlign w:val="center"/>
            <w:hideMark/>
          </w:tcPr>
          <w:p w:rsidR="002E1517" w:rsidRPr="006B1D0C" w:rsidRDefault="003E4B20" w:rsidP="003E4B20">
            <w:pPr>
              <w:pStyle w:val="cuatexto"/>
              <w:jc w:val="right"/>
              <w:rPr>
                <w:rFonts w:cs="Arial"/>
                <w:szCs w:val="20"/>
              </w:rPr>
            </w:pPr>
            <w:r>
              <w:t>5.878.264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7.621.599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2.627</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378</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IV-5</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Azkoien eta beste batzuk</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12.652.026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10.261.674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11.369.729</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1.958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270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rPr>
            </w:pPr>
            <w:r>
              <w:t xml:space="preserve"> V </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Erriberri, Tafalla</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2.703.142</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2.270.157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2.670.417</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908</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143</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rPr>
            </w:pPr>
            <w:r>
              <w:t>VI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San Martin Unx</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743.817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424.854</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968.840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822</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160</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VII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Beire</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3.810.290</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4.484.953</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6.452.513</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1.533</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222</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6B1D0C">
            <w:pPr>
              <w:pStyle w:val="cuatexto"/>
              <w:rPr>
                <w:rFonts w:cs="Arial"/>
                <w:szCs w:val="20"/>
              </w:rPr>
            </w:pPr>
            <w:r>
              <w:t>VIII</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Uxue</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621.902</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768.678</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880.371</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245</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47</w:t>
            </w:r>
          </w:p>
        </w:tc>
      </w:tr>
      <w:tr w:rsidR="002E1517" w:rsidRPr="006B1D0C" w:rsidTr="000F574F">
        <w:trPr>
          <w:trHeight w:val="198"/>
          <w:jc w:val="center"/>
        </w:trPr>
        <w:tc>
          <w:tcPr>
            <w:tcW w:w="807" w:type="dxa"/>
            <w:tcBorders>
              <w:top w:val="single" w:sz="2" w:space="0" w:color="auto"/>
              <w:bottom w:val="single" w:sz="2" w:space="0" w:color="auto"/>
            </w:tcBorders>
            <w:shd w:val="clear" w:color="auto" w:fill="auto"/>
            <w:noWrap/>
            <w:vAlign w:val="center"/>
            <w:hideMark/>
          </w:tcPr>
          <w:p w:rsidR="002E1517" w:rsidRPr="006B1D0C" w:rsidRDefault="002E1517" w:rsidP="002E1517">
            <w:pPr>
              <w:pStyle w:val="cuatexto"/>
              <w:rPr>
                <w:rFonts w:cs="Arial"/>
                <w:szCs w:val="20"/>
              </w:rPr>
            </w:pPr>
            <w:r>
              <w:t xml:space="preserve">IX </w:t>
            </w:r>
          </w:p>
        </w:tc>
        <w:tc>
          <w:tcPr>
            <w:tcW w:w="1701" w:type="dxa"/>
            <w:tcBorders>
              <w:top w:val="single" w:sz="2" w:space="0" w:color="auto"/>
              <w:bottom w:val="single" w:sz="2" w:space="0" w:color="auto"/>
            </w:tcBorders>
            <w:shd w:val="clear" w:color="auto" w:fill="auto"/>
            <w:noWrap/>
            <w:vAlign w:val="bottom"/>
            <w:hideMark/>
          </w:tcPr>
          <w:p w:rsidR="002E1517" w:rsidRPr="006B1D0C" w:rsidRDefault="002E1517" w:rsidP="002E1517">
            <w:pPr>
              <w:pStyle w:val="cuatexto"/>
              <w:rPr>
                <w:szCs w:val="20"/>
              </w:rPr>
            </w:pPr>
            <w:r>
              <w:t>Pitillas eta beste batzuk</w:t>
            </w:r>
          </w:p>
        </w:tc>
        <w:tc>
          <w:tcPr>
            <w:tcW w:w="1560"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9.180.487</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8.285.346</w:t>
            </w:r>
          </w:p>
        </w:tc>
        <w:tc>
          <w:tcPr>
            <w:tcW w:w="1559"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rFonts w:cs="Arial"/>
                <w:szCs w:val="20"/>
              </w:rPr>
            </w:pPr>
            <w:r>
              <w:t>9.104.560</w:t>
            </w:r>
          </w:p>
        </w:tc>
        <w:tc>
          <w:tcPr>
            <w:tcW w:w="1134"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1.987</w:t>
            </w:r>
          </w:p>
        </w:tc>
        <w:tc>
          <w:tcPr>
            <w:tcW w:w="1205" w:type="dxa"/>
            <w:tcBorders>
              <w:top w:val="single" w:sz="2" w:space="0" w:color="auto"/>
              <w:bottom w:val="single" w:sz="2" w:space="0" w:color="auto"/>
            </w:tcBorders>
            <w:shd w:val="clear" w:color="auto" w:fill="auto"/>
            <w:noWrap/>
            <w:vAlign w:val="center"/>
            <w:hideMark/>
          </w:tcPr>
          <w:p w:rsidR="002E1517" w:rsidRPr="006B1D0C" w:rsidRDefault="002E1517" w:rsidP="00FA1401">
            <w:pPr>
              <w:pStyle w:val="cuatexto"/>
              <w:jc w:val="right"/>
              <w:rPr>
                <w:szCs w:val="20"/>
              </w:rPr>
            </w:pPr>
            <w:r>
              <w:t>297</w:t>
            </w:r>
          </w:p>
        </w:tc>
      </w:tr>
      <w:tr w:rsidR="002E1517" w:rsidRPr="006B1D0C" w:rsidTr="000F574F">
        <w:trPr>
          <w:trHeight w:val="198"/>
          <w:jc w:val="center"/>
        </w:trPr>
        <w:tc>
          <w:tcPr>
            <w:tcW w:w="807" w:type="dxa"/>
            <w:tcBorders>
              <w:top w:val="single" w:sz="2" w:space="0" w:color="auto"/>
              <w:bottom w:val="single" w:sz="4" w:space="0" w:color="auto"/>
            </w:tcBorders>
            <w:shd w:val="clear" w:color="auto" w:fill="auto"/>
            <w:noWrap/>
            <w:vAlign w:val="center"/>
            <w:hideMark/>
          </w:tcPr>
          <w:p w:rsidR="002E1517" w:rsidRPr="006B1D0C" w:rsidRDefault="002E1517" w:rsidP="002E1517">
            <w:pPr>
              <w:pStyle w:val="cuatexto"/>
              <w:rPr>
                <w:rFonts w:cs="Arial"/>
                <w:szCs w:val="20"/>
              </w:rPr>
            </w:pPr>
            <w:r>
              <w:t xml:space="preserve"> X </w:t>
            </w:r>
          </w:p>
        </w:tc>
        <w:tc>
          <w:tcPr>
            <w:tcW w:w="1701" w:type="dxa"/>
            <w:tcBorders>
              <w:top w:val="single" w:sz="2" w:space="0" w:color="auto"/>
              <w:bottom w:val="single" w:sz="4" w:space="0" w:color="auto"/>
            </w:tcBorders>
            <w:shd w:val="clear" w:color="auto" w:fill="auto"/>
            <w:noWrap/>
            <w:vAlign w:val="bottom"/>
            <w:hideMark/>
          </w:tcPr>
          <w:p w:rsidR="002E1517" w:rsidRPr="006B1D0C" w:rsidRDefault="002E1517" w:rsidP="002E1517">
            <w:pPr>
              <w:pStyle w:val="cuatexto"/>
              <w:rPr>
                <w:szCs w:val="20"/>
              </w:rPr>
            </w:pPr>
            <w:r>
              <w:t>Murillo, Santakara</w:t>
            </w:r>
          </w:p>
        </w:tc>
        <w:tc>
          <w:tcPr>
            <w:tcW w:w="1560"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rPr>
            </w:pPr>
            <w:r>
              <w:t>6.794.174</w:t>
            </w:r>
          </w:p>
        </w:tc>
        <w:tc>
          <w:tcPr>
            <w:tcW w:w="1559"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rPr>
            </w:pPr>
            <w:r>
              <w:t>4.705.383</w:t>
            </w:r>
          </w:p>
        </w:tc>
        <w:tc>
          <w:tcPr>
            <w:tcW w:w="1559"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rFonts w:cs="Arial"/>
                <w:szCs w:val="20"/>
              </w:rPr>
            </w:pPr>
            <w:r>
              <w:t>5.093.405</w:t>
            </w:r>
          </w:p>
        </w:tc>
        <w:tc>
          <w:tcPr>
            <w:tcW w:w="1134"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szCs w:val="20"/>
              </w:rPr>
            </w:pPr>
            <w:r>
              <w:t>1.103</w:t>
            </w:r>
          </w:p>
        </w:tc>
        <w:tc>
          <w:tcPr>
            <w:tcW w:w="1205" w:type="dxa"/>
            <w:tcBorders>
              <w:top w:val="single" w:sz="2" w:space="0" w:color="auto"/>
              <w:bottom w:val="single" w:sz="4" w:space="0" w:color="auto"/>
            </w:tcBorders>
            <w:shd w:val="clear" w:color="auto" w:fill="auto"/>
            <w:noWrap/>
            <w:vAlign w:val="center"/>
            <w:hideMark/>
          </w:tcPr>
          <w:p w:rsidR="002E1517" w:rsidRPr="006B1D0C" w:rsidRDefault="002E1517" w:rsidP="00FA1401">
            <w:pPr>
              <w:pStyle w:val="cuatexto"/>
              <w:jc w:val="right"/>
              <w:rPr>
                <w:szCs w:val="20"/>
              </w:rPr>
            </w:pPr>
            <w:r>
              <w:t>192</w:t>
            </w:r>
          </w:p>
        </w:tc>
      </w:tr>
      <w:tr w:rsidR="00FA1401" w:rsidRPr="002E1517" w:rsidTr="000F574F">
        <w:trPr>
          <w:trHeight w:val="255"/>
          <w:jc w:val="center"/>
        </w:trPr>
        <w:tc>
          <w:tcPr>
            <w:tcW w:w="807" w:type="dxa"/>
            <w:tcBorders>
              <w:top w:val="single" w:sz="4" w:space="0" w:color="auto"/>
              <w:bottom w:val="single" w:sz="4" w:space="0" w:color="auto"/>
            </w:tcBorders>
            <w:shd w:val="clear" w:color="auto" w:fill="8DB3E2" w:themeFill="text2" w:themeFillTint="66"/>
            <w:noWrap/>
            <w:vAlign w:val="center"/>
            <w:hideMark/>
          </w:tcPr>
          <w:p w:rsidR="00FA1401" w:rsidRPr="002E1517" w:rsidRDefault="006B1D0C" w:rsidP="000F574F">
            <w:pPr>
              <w:pStyle w:val="cuatexto"/>
              <w:jc w:val="left"/>
              <w:rPr>
                <w:rFonts w:ascii="Arial" w:hAnsi="Arial" w:cs="Arial"/>
                <w:sz w:val="18"/>
                <w:szCs w:val="18"/>
              </w:rPr>
            </w:pPr>
            <w:r>
              <w:rPr>
                <w:rFonts w:ascii="Arial" w:hAnsi="Arial"/>
                <w:sz w:val="18"/>
              </w:rPr>
              <w:t xml:space="preserve">Guztira </w:t>
            </w:r>
          </w:p>
        </w:tc>
        <w:tc>
          <w:tcPr>
            <w:tcW w:w="1701" w:type="dxa"/>
            <w:tcBorders>
              <w:top w:val="single" w:sz="4" w:space="0" w:color="auto"/>
              <w:bottom w:val="single" w:sz="4" w:space="0" w:color="auto"/>
            </w:tcBorders>
            <w:shd w:val="clear" w:color="auto" w:fill="8DB3E2" w:themeFill="text2" w:themeFillTint="66"/>
            <w:vAlign w:val="center"/>
          </w:tcPr>
          <w:p w:rsidR="00FA1401" w:rsidRPr="002E1517" w:rsidRDefault="00FA1401" w:rsidP="000F574F">
            <w:pPr>
              <w:pStyle w:val="cuatexto"/>
              <w:jc w:val="right"/>
              <w:rPr>
                <w:rFonts w:ascii="Arial" w:hAnsi="Arial" w:cs="Arial"/>
                <w:sz w:val="18"/>
                <w:szCs w:val="18"/>
              </w:rPr>
            </w:pPr>
          </w:p>
        </w:tc>
        <w:tc>
          <w:tcPr>
            <w:tcW w:w="1560"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rPr>
            </w:pPr>
            <w:r>
              <w:rPr>
                <w:rFonts w:ascii="Arial" w:hAnsi="Arial"/>
                <w:sz w:val="18"/>
              </w:rPr>
              <w:t>93.237.613</w:t>
            </w:r>
          </w:p>
        </w:tc>
        <w:tc>
          <w:tcPr>
            <w:tcW w:w="1559"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rPr>
            </w:pPr>
            <w:r>
              <w:rPr>
                <w:rFonts w:ascii="Arial" w:hAnsi="Arial"/>
                <w:sz w:val="18"/>
              </w:rPr>
              <w:t>75.057.454</w:t>
            </w:r>
          </w:p>
        </w:tc>
        <w:tc>
          <w:tcPr>
            <w:tcW w:w="1559"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rPr>
            </w:pPr>
            <w:r>
              <w:rPr>
                <w:rFonts w:ascii="Arial" w:hAnsi="Arial"/>
                <w:sz w:val="18"/>
              </w:rPr>
              <w:t>90.245.633</w:t>
            </w:r>
          </w:p>
        </w:tc>
        <w:tc>
          <w:tcPr>
            <w:tcW w:w="1134" w:type="dxa"/>
            <w:tcBorders>
              <w:top w:val="single" w:sz="4" w:space="0" w:color="auto"/>
              <w:bottom w:val="single" w:sz="4" w:space="0" w:color="auto"/>
            </w:tcBorders>
            <w:shd w:val="clear" w:color="auto" w:fill="8DB3E2" w:themeFill="text2" w:themeFillTint="66"/>
            <w:noWrap/>
            <w:vAlign w:val="center"/>
            <w:hideMark/>
          </w:tcPr>
          <w:p w:rsidR="00FA1401" w:rsidRPr="006B1D0C" w:rsidRDefault="00FA1401" w:rsidP="000F574F">
            <w:pPr>
              <w:pStyle w:val="cuatexto"/>
              <w:jc w:val="right"/>
              <w:rPr>
                <w:rFonts w:ascii="Arial" w:hAnsi="Arial" w:cs="Arial"/>
                <w:sz w:val="18"/>
                <w:szCs w:val="18"/>
              </w:rPr>
            </w:pPr>
            <w:r>
              <w:rPr>
                <w:rFonts w:ascii="Arial" w:hAnsi="Arial"/>
                <w:sz w:val="18"/>
              </w:rPr>
              <w:t>22.412</w:t>
            </w:r>
          </w:p>
        </w:tc>
        <w:tc>
          <w:tcPr>
            <w:tcW w:w="1205" w:type="dxa"/>
            <w:tcBorders>
              <w:top w:val="single" w:sz="4" w:space="0" w:color="auto"/>
              <w:bottom w:val="single" w:sz="4" w:space="0" w:color="auto"/>
            </w:tcBorders>
            <w:shd w:val="clear" w:color="auto" w:fill="8DB3E2" w:themeFill="text2" w:themeFillTint="66"/>
            <w:noWrap/>
            <w:vAlign w:val="center"/>
            <w:hideMark/>
          </w:tcPr>
          <w:p w:rsidR="00FA1401" w:rsidRPr="002E1517" w:rsidRDefault="00FA1401" w:rsidP="000F574F">
            <w:pPr>
              <w:pStyle w:val="cuatexto"/>
              <w:jc w:val="right"/>
              <w:rPr>
                <w:rFonts w:ascii="Arial" w:hAnsi="Arial" w:cs="Arial"/>
                <w:sz w:val="18"/>
                <w:szCs w:val="18"/>
              </w:rPr>
            </w:pPr>
            <w:r>
              <w:rPr>
                <w:rFonts w:ascii="Arial" w:hAnsi="Arial"/>
                <w:sz w:val="18"/>
              </w:rPr>
              <w:t>3.625</w:t>
            </w:r>
          </w:p>
        </w:tc>
      </w:tr>
    </w:tbl>
    <w:p w:rsidR="001253B1" w:rsidRPr="00FC6C1A" w:rsidRDefault="001253B1" w:rsidP="00EB776D">
      <w:pPr>
        <w:pStyle w:val="texto"/>
        <w:spacing w:after="360"/>
      </w:pPr>
      <w:r>
        <w:t xml:space="preserve">Honako hauek dira kontsumorik izan ez duten ur-harguneen –ekipatu gabeko azalerei dagozkie– eta instalaziorik ez duten ur-harguneen kopurua, aipatzen diren kanpainetan: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3"/>
      </w:tblGrid>
      <w:tr w:rsidR="00DC1780" w:rsidRPr="00604227" w:rsidTr="000F574F">
        <w:trPr>
          <w:trHeight w:val="255"/>
          <w:jc w:val="center"/>
        </w:trPr>
        <w:tc>
          <w:tcPr>
            <w:tcW w:w="2232" w:type="dxa"/>
            <w:tcBorders>
              <w:top w:val="single" w:sz="4" w:space="0" w:color="auto"/>
              <w:bottom w:val="single" w:sz="2" w:space="0" w:color="auto"/>
            </w:tcBorders>
            <w:shd w:val="clear" w:color="auto" w:fill="8DB3E2" w:themeFill="text2" w:themeFillTint="66"/>
            <w:vAlign w:val="center"/>
          </w:tcPr>
          <w:p w:rsidR="00604227" w:rsidRPr="00604227" w:rsidRDefault="008F60CF" w:rsidP="000F574F">
            <w:pPr>
              <w:pStyle w:val="cuatexto"/>
              <w:jc w:val="left"/>
            </w:pPr>
            <w:r>
              <w:rPr>
                <w:rFonts w:ascii="Arial" w:hAnsi="Arial"/>
                <w:sz w:val="18"/>
              </w:rPr>
              <w:t>Kanpaina</w:t>
            </w:r>
          </w:p>
        </w:tc>
        <w:tc>
          <w:tcPr>
            <w:tcW w:w="2232"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t>11-12</w:t>
            </w:r>
          </w:p>
        </w:tc>
        <w:tc>
          <w:tcPr>
            <w:tcW w:w="2232"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t>12-13</w:t>
            </w:r>
          </w:p>
        </w:tc>
        <w:tc>
          <w:tcPr>
            <w:tcW w:w="2233" w:type="dxa"/>
            <w:tcBorders>
              <w:top w:val="single" w:sz="4" w:space="0" w:color="auto"/>
              <w:bottom w:val="single" w:sz="2" w:space="0" w:color="auto"/>
            </w:tcBorders>
            <w:shd w:val="clear" w:color="auto" w:fill="8DB3E2" w:themeFill="text2" w:themeFillTint="66"/>
            <w:vAlign w:val="center"/>
          </w:tcPr>
          <w:p w:rsidR="00DC1780" w:rsidRPr="00604227" w:rsidRDefault="00604227" w:rsidP="000F574F">
            <w:pPr>
              <w:pStyle w:val="cuatexto"/>
              <w:jc w:val="right"/>
            </w:pPr>
            <w:r>
              <w:t>13-14</w:t>
            </w:r>
          </w:p>
        </w:tc>
      </w:tr>
      <w:tr w:rsidR="00DC1780" w:rsidRPr="00604227" w:rsidTr="00604227">
        <w:trPr>
          <w:trHeight w:val="198"/>
          <w:jc w:val="center"/>
        </w:trPr>
        <w:tc>
          <w:tcPr>
            <w:tcW w:w="2232" w:type="dxa"/>
            <w:tcBorders>
              <w:top w:val="single" w:sz="2" w:space="0" w:color="auto"/>
              <w:bottom w:val="single" w:sz="2" w:space="0" w:color="auto"/>
            </w:tcBorders>
          </w:tcPr>
          <w:p w:rsidR="00DC1780" w:rsidRPr="00604227" w:rsidRDefault="00604227" w:rsidP="00604227">
            <w:pPr>
              <w:pStyle w:val="cuatexto"/>
            </w:pPr>
            <w:r>
              <w:t>Kontsumorik gabeko ur-harguneak</w:t>
            </w:r>
          </w:p>
        </w:tc>
        <w:tc>
          <w:tcPr>
            <w:tcW w:w="2232" w:type="dxa"/>
            <w:tcBorders>
              <w:top w:val="single" w:sz="2" w:space="0" w:color="auto"/>
              <w:bottom w:val="single" w:sz="2" w:space="0" w:color="auto"/>
            </w:tcBorders>
            <w:vAlign w:val="center"/>
          </w:tcPr>
          <w:p w:rsidR="00DC1780" w:rsidRPr="00604227" w:rsidRDefault="00604227" w:rsidP="00604227">
            <w:pPr>
              <w:pStyle w:val="cuatexto"/>
              <w:jc w:val="right"/>
            </w:pPr>
            <w:r>
              <w:t>764</w:t>
            </w:r>
          </w:p>
        </w:tc>
        <w:tc>
          <w:tcPr>
            <w:tcW w:w="2232" w:type="dxa"/>
            <w:tcBorders>
              <w:top w:val="single" w:sz="2" w:space="0" w:color="auto"/>
              <w:bottom w:val="single" w:sz="2" w:space="0" w:color="auto"/>
            </w:tcBorders>
            <w:vAlign w:val="center"/>
          </w:tcPr>
          <w:p w:rsidR="00DC1780" w:rsidRPr="00604227" w:rsidRDefault="00604227" w:rsidP="00604227">
            <w:pPr>
              <w:pStyle w:val="cuatexto"/>
              <w:jc w:val="right"/>
            </w:pPr>
            <w:r>
              <w:t>609</w:t>
            </w:r>
          </w:p>
        </w:tc>
        <w:tc>
          <w:tcPr>
            <w:tcW w:w="2233" w:type="dxa"/>
            <w:tcBorders>
              <w:top w:val="single" w:sz="2" w:space="0" w:color="auto"/>
              <w:bottom w:val="single" w:sz="2" w:space="0" w:color="auto"/>
            </w:tcBorders>
            <w:vAlign w:val="center"/>
          </w:tcPr>
          <w:p w:rsidR="00DC1780" w:rsidRPr="00604227" w:rsidRDefault="00604227" w:rsidP="00604227">
            <w:pPr>
              <w:pStyle w:val="cuatexto"/>
              <w:jc w:val="right"/>
            </w:pPr>
            <w:r>
              <w:t>503</w:t>
            </w:r>
          </w:p>
        </w:tc>
      </w:tr>
      <w:tr w:rsidR="00DC1780" w:rsidRPr="00604227" w:rsidTr="00604227">
        <w:trPr>
          <w:trHeight w:val="198"/>
          <w:jc w:val="center"/>
        </w:trPr>
        <w:tc>
          <w:tcPr>
            <w:tcW w:w="2232" w:type="dxa"/>
            <w:tcBorders>
              <w:top w:val="single" w:sz="2" w:space="0" w:color="auto"/>
              <w:bottom w:val="single" w:sz="4" w:space="0" w:color="auto"/>
            </w:tcBorders>
          </w:tcPr>
          <w:p w:rsidR="00DC1780" w:rsidRPr="00604227" w:rsidRDefault="00604227" w:rsidP="00604227">
            <w:pPr>
              <w:pStyle w:val="cuatexto"/>
            </w:pPr>
            <w:r>
              <w:t>Ekipatu gabeko hekt</w:t>
            </w:r>
            <w:r>
              <w:t>a</w:t>
            </w:r>
            <w:r>
              <w:t>reak</w:t>
            </w:r>
          </w:p>
        </w:tc>
        <w:tc>
          <w:tcPr>
            <w:tcW w:w="2232" w:type="dxa"/>
            <w:tcBorders>
              <w:top w:val="single" w:sz="2" w:space="0" w:color="auto"/>
              <w:bottom w:val="single" w:sz="4" w:space="0" w:color="auto"/>
            </w:tcBorders>
            <w:vAlign w:val="center"/>
          </w:tcPr>
          <w:p w:rsidR="00DC1780" w:rsidRPr="00604227" w:rsidRDefault="00604227" w:rsidP="00604227">
            <w:pPr>
              <w:pStyle w:val="cuatexto"/>
              <w:jc w:val="right"/>
            </w:pPr>
            <w:r>
              <w:t>4.719</w:t>
            </w:r>
          </w:p>
        </w:tc>
        <w:tc>
          <w:tcPr>
            <w:tcW w:w="2232" w:type="dxa"/>
            <w:tcBorders>
              <w:top w:val="single" w:sz="2" w:space="0" w:color="auto"/>
              <w:bottom w:val="single" w:sz="4" w:space="0" w:color="auto"/>
            </w:tcBorders>
            <w:vAlign w:val="center"/>
          </w:tcPr>
          <w:p w:rsidR="00DC1780" w:rsidRPr="00604227" w:rsidRDefault="00604227" w:rsidP="00604227">
            <w:pPr>
              <w:pStyle w:val="cuatexto"/>
              <w:jc w:val="right"/>
            </w:pPr>
            <w:r>
              <w:t>3.387</w:t>
            </w:r>
          </w:p>
        </w:tc>
        <w:tc>
          <w:tcPr>
            <w:tcW w:w="2233" w:type="dxa"/>
            <w:tcBorders>
              <w:top w:val="single" w:sz="2" w:space="0" w:color="auto"/>
              <w:bottom w:val="single" w:sz="4" w:space="0" w:color="auto"/>
            </w:tcBorders>
            <w:vAlign w:val="center"/>
          </w:tcPr>
          <w:p w:rsidR="00DC1780" w:rsidRPr="00604227" w:rsidRDefault="00604227" w:rsidP="00604227">
            <w:pPr>
              <w:pStyle w:val="cuatexto"/>
              <w:jc w:val="right"/>
            </w:pPr>
            <w:r>
              <w:t>2.993</w:t>
            </w:r>
          </w:p>
        </w:tc>
      </w:tr>
    </w:tbl>
    <w:p w:rsidR="001253B1" w:rsidRDefault="001253B1" w:rsidP="00EB776D">
      <w:pPr>
        <w:pStyle w:val="texto"/>
        <w:spacing w:before="240"/>
      </w:pPr>
      <w:r>
        <w:t>Azkeneko kanpainan, ur-harguneen ehuneko 14k ez zuen kontsumorik izan, eta lurraldeko ehuneko 13k ez zeukan ureztatze-instalazioen estaldurarik.</w:t>
      </w:r>
    </w:p>
    <w:p w:rsidR="001253B1" w:rsidRDefault="001253B1" w:rsidP="00EB776D">
      <w:pPr>
        <w:pStyle w:val="texto"/>
        <w:spacing w:after="360"/>
      </w:pPr>
      <w:r>
        <w:t>12-13 kanpainan zehar ur-hargune bakoitzak izandako datuak aztertu ditugu, horiexek baitira lan hau egiten hasi ginenean eskuragarri zeuden azkenak; h</w:t>
      </w:r>
      <w:r>
        <w:t>o</w:t>
      </w:r>
      <w:r>
        <w:t>nako hauek dira emaitzak:</w:t>
      </w:r>
    </w:p>
    <w:tbl>
      <w:tblPr>
        <w:tblStyle w:val="Tablaconcuadrcula"/>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465"/>
      </w:tblGrid>
      <w:tr w:rsidR="00790385" w:rsidRPr="00790385" w:rsidTr="00BB2F71">
        <w:trPr>
          <w:trHeight w:val="255"/>
        </w:trPr>
        <w:tc>
          <w:tcPr>
            <w:tcW w:w="4356" w:type="dxa"/>
            <w:tcBorders>
              <w:bottom w:val="single" w:sz="2" w:space="0" w:color="auto"/>
            </w:tcBorders>
            <w:shd w:val="clear" w:color="auto" w:fill="8DB3E2" w:themeFill="text2" w:themeFillTint="66"/>
            <w:vAlign w:val="center"/>
          </w:tcPr>
          <w:p w:rsidR="00790385" w:rsidRPr="00790385" w:rsidRDefault="00790385" w:rsidP="00790385">
            <w:pPr>
              <w:pStyle w:val="cuatexto"/>
              <w:jc w:val="left"/>
              <w:rPr>
                <w:rFonts w:ascii="Arial" w:hAnsi="Arial" w:cs="Arial"/>
                <w:sz w:val="18"/>
                <w:szCs w:val="18"/>
              </w:rPr>
            </w:pPr>
            <w:r>
              <w:rPr>
                <w:rFonts w:ascii="Arial" w:hAnsi="Arial"/>
                <w:sz w:val="18"/>
              </w:rPr>
              <w:t>Kontzeptua</w:t>
            </w:r>
          </w:p>
        </w:tc>
        <w:tc>
          <w:tcPr>
            <w:tcW w:w="4465" w:type="dxa"/>
            <w:tcBorders>
              <w:bottom w:val="single" w:sz="2" w:space="0" w:color="auto"/>
            </w:tcBorders>
            <w:shd w:val="clear" w:color="auto" w:fill="8DB3E2" w:themeFill="text2" w:themeFillTint="66"/>
            <w:vAlign w:val="center"/>
          </w:tcPr>
          <w:p w:rsidR="00790385" w:rsidRPr="00790385" w:rsidRDefault="00790385" w:rsidP="00604227">
            <w:pPr>
              <w:pStyle w:val="cuatexto"/>
              <w:jc w:val="right"/>
              <w:rPr>
                <w:rFonts w:ascii="Arial" w:hAnsi="Arial" w:cs="Arial"/>
                <w:sz w:val="18"/>
                <w:szCs w:val="18"/>
              </w:rPr>
            </w:pPr>
            <w:r>
              <w:rPr>
                <w:rFonts w:ascii="Arial" w:hAnsi="Arial"/>
                <w:sz w:val="18"/>
              </w:rPr>
              <w:t>Kopurua</w:t>
            </w:r>
          </w:p>
        </w:tc>
      </w:tr>
      <w:tr w:rsidR="00790385" w:rsidRPr="000F574F" w:rsidTr="00BB2F71">
        <w:trPr>
          <w:trHeight w:val="198"/>
        </w:trPr>
        <w:tc>
          <w:tcPr>
            <w:tcW w:w="4356" w:type="dxa"/>
            <w:tcBorders>
              <w:bottom w:val="single" w:sz="2" w:space="0" w:color="auto"/>
            </w:tcBorders>
            <w:shd w:val="clear" w:color="auto" w:fill="FFFFFF" w:themeFill="background1"/>
            <w:vAlign w:val="center"/>
          </w:tcPr>
          <w:p w:rsidR="00604227" w:rsidRPr="000F574F" w:rsidRDefault="00604227" w:rsidP="00790385">
            <w:pPr>
              <w:pStyle w:val="cuatexto"/>
              <w:jc w:val="left"/>
              <w:rPr>
                <w:rFonts w:cs="Arial"/>
                <w:szCs w:val="20"/>
              </w:rPr>
            </w:pPr>
            <w:r>
              <w:t>Guztizko kontsumoa</w:t>
            </w:r>
          </w:p>
        </w:tc>
        <w:tc>
          <w:tcPr>
            <w:tcW w:w="4465" w:type="dxa"/>
            <w:tcBorders>
              <w:bottom w:val="single" w:sz="2" w:space="0" w:color="auto"/>
            </w:tcBorders>
            <w:shd w:val="clear" w:color="auto" w:fill="FFFFFF" w:themeFill="background1"/>
            <w:vAlign w:val="center"/>
          </w:tcPr>
          <w:p w:rsidR="00604227" w:rsidRPr="000F574F" w:rsidRDefault="00604227" w:rsidP="00790385">
            <w:pPr>
              <w:pStyle w:val="cuatexto"/>
              <w:jc w:val="right"/>
              <w:rPr>
                <w:rFonts w:cs="Arial"/>
                <w:szCs w:val="20"/>
              </w:rPr>
            </w:pPr>
            <w:r>
              <w:t>75.057.454 m</w:t>
            </w:r>
            <w:r>
              <w:rPr>
                <w:vertAlign w:val="superscript"/>
              </w:rPr>
              <w:t>3</w:t>
            </w:r>
          </w:p>
        </w:tc>
      </w:tr>
      <w:tr w:rsidR="00604227" w:rsidRPr="000F574F" w:rsidTr="00BB2F71">
        <w:trPr>
          <w:trHeight w:val="198"/>
        </w:trPr>
        <w:tc>
          <w:tcPr>
            <w:tcW w:w="4356" w:type="dxa"/>
            <w:tcBorders>
              <w:top w:val="single" w:sz="2" w:space="0" w:color="auto"/>
              <w:bottom w:val="single" w:sz="2" w:space="0" w:color="auto"/>
            </w:tcBorders>
          </w:tcPr>
          <w:p w:rsidR="00604227" w:rsidRPr="000F574F" w:rsidRDefault="00604227" w:rsidP="00604227">
            <w:pPr>
              <w:pStyle w:val="cuatexto"/>
              <w:rPr>
                <w:rFonts w:cs="Arial"/>
                <w:szCs w:val="20"/>
              </w:rPr>
            </w:pPr>
            <w:r>
              <w:t>Ur-harguneen kopurua</w:t>
            </w:r>
          </w:p>
        </w:tc>
        <w:tc>
          <w:tcPr>
            <w:tcW w:w="4465" w:type="dxa"/>
            <w:tcBorders>
              <w:top w:val="single" w:sz="2" w:space="0" w:color="auto"/>
              <w:bottom w:val="single" w:sz="2" w:space="0" w:color="auto"/>
            </w:tcBorders>
            <w:vAlign w:val="center"/>
          </w:tcPr>
          <w:p w:rsidR="00604227" w:rsidRPr="000F574F" w:rsidRDefault="00604227" w:rsidP="00604227">
            <w:pPr>
              <w:pStyle w:val="cuatexto"/>
              <w:jc w:val="right"/>
              <w:rPr>
                <w:rFonts w:cs="Arial"/>
                <w:szCs w:val="20"/>
              </w:rPr>
            </w:pPr>
            <w:r>
              <w:t>3.625</w:t>
            </w:r>
          </w:p>
        </w:tc>
      </w:tr>
      <w:tr w:rsidR="00604227" w:rsidRPr="000F574F" w:rsidTr="00BB2F71">
        <w:trPr>
          <w:trHeight w:val="198"/>
        </w:trPr>
        <w:tc>
          <w:tcPr>
            <w:tcW w:w="4356" w:type="dxa"/>
            <w:tcBorders>
              <w:top w:val="single" w:sz="2" w:space="0" w:color="auto"/>
              <w:bottom w:val="single" w:sz="2" w:space="0" w:color="auto"/>
            </w:tcBorders>
          </w:tcPr>
          <w:p w:rsidR="00604227" w:rsidRPr="000F574F" w:rsidRDefault="00604227" w:rsidP="00604227">
            <w:pPr>
              <w:pStyle w:val="cuatexto"/>
              <w:rPr>
                <w:rFonts w:cs="Arial"/>
                <w:szCs w:val="20"/>
              </w:rPr>
            </w:pPr>
            <w:r>
              <w:t>Kontsumorik gabeko ur-harguneak</w:t>
            </w:r>
          </w:p>
        </w:tc>
        <w:tc>
          <w:tcPr>
            <w:tcW w:w="4465" w:type="dxa"/>
            <w:tcBorders>
              <w:top w:val="single" w:sz="2" w:space="0" w:color="auto"/>
              <w:bottom w:val="single" w:sz="2" w:space="0" w:color="auto"/>
            </w:tcBorders>
            <w:vAlign w:val="center"/>
          </w:tcPr>
          <w:p w:rsidR="00604227" w:rsidRPr="000F574F" w:rsidRDefault="00604227" w:rsidP="00604227">
            <w:pPr>
              <w:pStyle w:val="cuatexto"/>
              <w:jc w:val="right"/>
              <w:rPr>
                <w:rFonts w:cs="Arial"/>
                <w:szCs w:val="20"/>
              </w:rPr>
            </w:pPr>
            <w:r>
              <w:t>609</w:t>
            </w:r>
          </w:p>
        </w:tc>
      </w:tr>
      <w:tr w:rsidR="00604227" w:rsidRPr="000F574F" w:rsidTr="00BB2F71">
        <w:trPr>
          <w:trHeight w:val="198"/>
        </w:trPr>
        <w:tc>
          <w:tcPr>
            <w:tcW w:w="4356" w:type="dxa"/>
            <w:tcBorders>
              <w:top w:val="single" w:sz="2" w:space="0" w:color="auto"/>
            </w:tcBorders>
          </w:tcPr>
          <w:p w:rsidR="00604227" w:rsidRPr="000F574F" w:rsidRDefault="00604227" w:rsidP="00604227">
            <w:pPr>
              <w:pStyle w:val="cuatexto"/>
              <w:rPr>
                <w:rFonts w:cs="Arial"/>
                <w:szCs w:val="20"/>
              </w:rPr>
            </w:pPr>
            <w:r>
              <w:t>Kontsumorik handiena izan duen ur-hargunea</w:t>
            </w:r>
          </w:p>
        </w:tc>
        <w:tc>
          <w:tcPr>
            <w:tcW w:w="4465" w:type="dxa"/>
            <w:tcBorders>
              <w:top w:val="single" w:sz="2" w:space="0" w:color="auto"/>
            </w:tcBorders>
            <w:vAlign w:val="center"/>
          </w:tcPr>
          <w:p w:rsidR="00604227" w:rsidRPr="000F574F" w:rsidRDefault="00604227" w:rsidP="00790385">
            <w:pPr>
              <w:pStyle w:val="cuatexto"/>
              <w:jc w:val="right"/>
              <w:rPr>
                <w:rFonts w:cs="Arial"/>
                <w:szCs w:val="20"/>
              </w:rPr>
            </w:pPr>
            <w:r>
              <w:t>151.060 m</w:t>
            </w:r>
            <w:r>
              <w:rPr>
                <w:vertAlign w:val="superscript"/>
              </w:rPr>
              <w:t>3</w:t>
            </w:r>
          </w:p>
        </w:tc>
      </w:tr>
    </w:tbl>
    <w:p w:rsidR="008A63CA" w:rsidRDefault="001253B1" w:rsidP="00EB776D">
      <w:pPr>
        <w:pStyle w:val="texto"/>
        <w:shd w:val="clear" w:color="auto" w:fill="FFFFFF" w:themeFill="background1"/>
        <w:spacing w:before="240"/>
      </w:pPr>
      <w:r>
        <w:t>Kontsumoaren ehuneko 10 (7.509.307 m</w:t>
      </w:r>
      <w:r>
        <w:rPr>
          <w:vertAlign w:val="superscript"/>
        </w:rPr>
        <w:t>3</w:t>
      </w:r>
      <w:r>
        <w:t>) 101 ur-hargunek egin dute –ur-harguneen ehuneko 2,8 egiten dute–, 74.478 m</w:t>
      </w:r>
      <w:r>
        <w:rPr>
          <w:vertAlign w:val="superscript"/>
        </w:rPr>
        <w:t>3</w:t>
      </w:r>
      <w:r>
        <w:t>-ko batez bestekoarekin.</w:t>
      </w:r>
    </w:p>
    <w:p w:rsidR="001253B1" w:rsidRDefault="001B4FB1" w:rsidP="00DC1780">
      <w:pPr>
        <w:pStyle w:val="texto"/>
      </w:pPr>
      <w:r>
        <w:t>Beste 375 ur-hargunek, 1 eta 1.312 m</w:t>
      </w:r>
      <w:r>
        <w:rPr>
          <w:vertAlign w:val="superscript"/>
        </w:rPr>
        <w:t>3</w:t>
      </w:r>
      <w:r>
        <w:t xml:space="preserve"> bitarteko kontsumoekin, 162.259 m</w:t>
      </w:r>
      <w:r>
        <w:rPr>
          <w:vertAlign w:val="superscript"/>
        </w:rPr>
        <w:t>3</w:t>
      </w:r>
      <w:r>
        <w:t>-ko kontsumoa egin dute, 433 m</w:t>
      </w:r>
      <w:r>
        <w:rPr>
          <w:vertAlign w:val="superscript"/>
        </w:rPr>
        <w:t>3</w:t>
      </w:r>
      <w:r>
        <w:t>-ko batez bestekoarekin.</w:t>
      </w:r>
    </w:p>
    <w:p w:rsidR="000F574F" w:rsidRDefault="001253B1" w:rsidP="00DC1780">
      <w:pPr>
        <w:pStyle w:val="texto"/>
      </w:pPr>
      <w:r>
        <w:t>Kontsumoa duten ur-harguneen batez bestekoa 23.896 m</w:t>
      </w:r>
      <w:r>
        <w:rPr>
          <w:vertAlign w:val="superscript"/>
        </w:rPr>
        <w:t>3</w:t>
      </w:r>
      <w:r>
        <w:t>-koa da.</w:t>
      </w:r>
    </w:p>
    <w:p w:rsidR="001253B1" w:rsidRDefault="001253B1" w:rsidP="00DC1780">
      <w:pPr>
        <w:pStyle w:val="texto"/>
      </w:pPr>
      <w:r>
        <w:t>1.534 dira batez bestekoa baino kontsumo handiagoa duten ur-harguneak.</w:t>
      </w:r>
    </w:p>
    <w:p w:rsidR="001253B1" w:rsidRDefault="001253B1" w:rsidP="00DC1780">
      <w:pPr>
        <w:pStyle w:val="texto"/>
      </w:pPr>
      <w:r>
        <w:t>1.747 ur-hargune badaude kontsumorik handiena duen ur-harguneak duena baino kontsumo ehuneko 10 txikiagoa dutenak.</w:t>
      </w:r>
    </w:p>
    <w:p w:rsidR="001253B1" w:rsidRDefault="001253B1" w:rsidP="00DC1780">
      <w:pPr>
        <w:pStyle w:val="texto"/>
      </w:pPr>
      <w:r>
        <w:t>Datu horiek ongi adierazten dute zenbateko aniztasuna dagoen ur-kontsumoetan ur-hargune desberdinetan, eta kontsumoa zenbat handitu lit</w:t>
      </w:r>
      <w:r>
        <w:t>e</w:t>
      </w:r>
      <w:r>
        <w:t>keen; betiere, laboreen arabera, logikoa den bezala.</w:t>
      </w:r>
    </w:p>
    <w:p w:rsidR="00143B10" w:rsidRPr="000C61EA" w:rsidRDefault="00143B10" w:rsidP="00EB776D">
      <w:pPr>
        <w:pStyle w:val="atitulo2"/>
        <w:spacing w:before="240"/>
        <w:rPr>
          <w:bCs w:val="0"/>
          <w:i/>
        </w:rPr>
      </w:pPr>
      <w:bookmarkStart w:id="35" w:name="_Toc431280057"/>
      <w:bookmarkStart w:id="36" w:name="_Toc442258269"/>
      <w:r>
        <w:rPr>
          <w:i/>
        </w:rPr>
        <w:t>Vl.2.3. Laboreen bilakaera</w:t>
      </w:r>
      <w:bookmarkEnd w:id="35"/>
      <w:bookmarkEnd w:id="36"/>
    </w:p>
    <w:p w:rsidR="00143B10" w:rsidRDefault="00143B10" w:rsidP="00DC1780">
      <w:pPr>
        <w:pStyle w:val="texto"/>
      </w:pPr>
      <w:r>
        <w:t>Nafarroako ubidearen 1. fasean sartzen diren lursailak "lehorreko lurrak" k</w:t>
      </w:r>
      <w:r>
        <w:t>a</w:t>
      </w:r>
      <w:r>
        <w:t>tegorian sartzen ziren, eta, nagusiki, zerealaren eta mahatsaren produkzioan erabiltzen ziren.</w:t>
      </w:r>
    </w:p>
    <w:p w:rsidR="00143B10" w:rsidRDefault="00143B10" w:rsidP="00DC1780">
      <w:pPr>
        <w:pStyle w:val="texto"/>
      </w:pPr>
      <w:r>
        <w:t>Egindako gaurkotzeak aukera eman du lehorreko lurra ureztalur bihurtzeko, eta bihurketa horrekin landa daitezkeen produktuen kopurua handitzeko.</w:t>
      </w:r>
    </w:p>
    <w:p w:rsidR="00143B10" w:rsidRDefault="00143B10" w:rsidP="00DC1780">
      <w:pPr>
        <w:pStyle w:val="texto"/>
      </w:pPr>
      <w:r>
        <w:t>Produkzioetan gerta litezkeen aldaketa horiek zenbait alderdik mugatzen d</w:t>
      </w:r>
      <w:r>
        <w:t>i</w:t>
      </w:r>
      <w:r>
        <w:t>tuzte hasieran: nekazarien ezagutzak; produktu berriak jartzeko behar diren i</w:t>
      </w:r>
      <w:r>
        <w:t>n</w:t>
      </w:r>
      <w:r>
        <w:t>bertsioak; landaketa batek errentagarria izateko urte batzuk eskatzen dituen k</w:t>
      </w:r>
      <w:r>
        <w:t>a</w:t>
      </w:r>
      <w:r>
        <w:t>suetan, landarearen bizitza luzea delako (mahatsa, oliboa...), produkzioa ald</w:t>
      </w:r>
      <w:r>
        <w:t>a</w:t>
      </w:r>
      <w:r>
        <w:t>tzeko zailtasuna; eta, logikoa denez, produkzioen prezioak eta irabazi-tarteak direla-eta espero daitezkeenak.</w:t>
      </w:r>
    </w:p>
    <w:p w:rsidR="00143B10" w:rsidRDefault="00143B10" w:rsidP="00EB776D">
      <w:pPr>
        <w:pStyle w:val="texto"/>
        <w:spacing w:after="360"/>
      </w:pPr>
      <w:r>
        <w:t>2003. eta 2004. urteetan, honakoak ziren labore nagusiak:</w:t>
      </w:r>
    </w:p>
    <w:tbl>
      <w:tblPr>
        <w:tblStyle w:val="Tablaconcuadrcula"/>
        <w:tblW w:w="8966" w:type="dxa"/>
        <w:jc w:val="center"/>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1559"/>
        <w:gridCol w:w="1894"/>
        <w:gridCol w:w="1701"/>
        <w:gridCol w:w="1789"/>
      </w:tblGrid>
      <w:tr w:rsidR="00143B10" w:rsidRPr="00DC1780" w:rsidTr="00E6256D">
        <w:trPr>
          <w:trHeight w:val="255"/>
          <w:jc w:val="center"/>
        </w:trPr>
        <w:tc>
          <w:tcPr>
            <w:tcW w:w="2023"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left"/>
              <w:rPr>
                <w:rFonts w:ascii="Arial" w:hAnsi="Arial" w:cs="Arial"/>
                <w:sz w:val="18"/>
                <w:szCs w:val="18"/>
              </w:rPr>
            </w:pPr>
          </w:p>
        </w:tc>
        <w:tc>
          <w:tcPr>
            <w:tcW w:w="1559" w:type="dxa"/>
            <w:tcBorders>
              <w:top w:val="single" w:sz="4" w:space="0" w:color="auto"/>
              <w:bottom w:val="single" w:sz="4" w:space="0" w:color="auto"/>
            </w:tcBorders>
            <w:shd w:val="clear" w:color="auto" w:fill="8DB3E2" w:themeFill="text2" w:themeFillTint="66"/>
            <w:vAlign w:val="center"/>
          </w:tcPr>
          <w:p w:rsidR="00143B10" w:rsidRDefault="00143B10" w:rsidP="00143B10">
            <w:pPr>
              <w:pStyle w:val="cuatexto"/>
              <w:jc w:val="right"/>
              <w:rPr>
                <w:rFonts w:ascii="Arial" w:hAnsi="Arial" w:cs="Arial"/>
                <w:sz w:val="18"/>
                <w:szCs w:val="18"/>
              </w:rPr>
            </w:pPr>
            <w:r>
              <w:rPr>
                <w:rFonts w:ascii="Arial" w:hAnsi="Arial"/>
                <w:sz w:val="18"/>
              </w:rPr>
              <w:t>2003</w:t>
            </w:r>
          </w:p>
        </w:tc>
        <w:tc>
          <w:tcPr>
            <w:tcW w:w="1894"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right"/>
              <w:rPr>
                <w:rFonts w:ascii="Arial" w:hAnsi="Arial" w:cs="Arial"/>
                <w:sz w:val="18"/>
                <w:szCs w:val="18"/>
              </w:rPr>
            </w:pPr>
          </w:p>
        </w:tc>
        <w:tc>
          <w:tcPr>
            <w:tcW w:w="1701" w:type="dxa"/>
            <w:tcBorders>
              <w:top w:val="single" w:sz="4" w:space="0" w:color="auto"/>
              <w:bottom w:val="single" w:sz="4" w:space="0" w:color="auto"/>
            </w:tcBorders>
            <w:shd w:val="clear" w:color="auto" w:fill="8DB3E2" w:themeFill="text2" w:themeFillTint="66"/>
            <w:vAlign w:val="center"/>
          </w:tcPr>
          <w:p w:rsidR="00143B10" w:rsidRPr="00FC6C1A" w:rsidRDefault="00143B10" w:rsidP="00143B10">
            <w:pPr>
              <w:pStyle w:val="cuatexto"/>
              <w:jc w:val="right"/>
              <w:rPr>
                <w:rFonts w:ascii="Arial" w:hAnsi="Arial" w:cs="Arial"/>
                <w:sz w:val="18"/>
                <w:szCs w:val="18"/>
              </w:rPr>
            </w:pPr>
            <w:r>
              <w:rPr>
                <w:rFonts w:ascii="Arial" w:hAnsi="Arial"/>
                <w:sz w:val="18"/>
              </w:rPr>
              <w:t>2004</w:t>
            </w:r>
          </w:p>
        </w:tc>
        <w:tc>
          <w:tcPr>
            <w:tcW w:w="1789"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right"/>
              <w:rPr>
                <w:rFonts w:ascii="Arial" w:hAnsi="Arial" w:cs="Arial"/>
                <w:sz w:val="18"/>
                <w:szCs w:val="18"/>
              </w:rPr>
            </w:pPr>
          </w:p>
        </w:tc>
      </w:tr>
      <w:tr w:rsidR="00143B10" w:rsidRPr="00DC1780" w:rsidTr="00E6256D">
        <w:trPr>
          <w:trHeight w:val="255"/>
          <w:jc w:val="center"/>
        </w:trPr>
        <w:tc>
          <w:tcPr>
            <w:tcW w:w="2023" w:type="dxa"/>
            <w:tcBorders>
              <w:top w:val="single" w:sz="4" w:space="0" w:color="auto"/>
              <w:bottom w:val="single" w:sz="4" w:space="0" w:color="auto"/>
            </w:tcBorders>
            <w:shd w:val="clear" w:color="auto" w:fill="8DB3E2" w:themeFill="text2" w:themeFillTint="66"/>
            <w:vAlign w:val="center"/>
          </w:tcPr>
          <w:p w:rsidR="00143B10" w:rsidRPr="00DC1780" w:rsidRDefault="00143B10" w:rsidP="00143B10">
            <w:pPr>
              <w:pStyle w:val="cuatexto"/>
              <w:jc w:val="left"/>
              <w:rPr>
                <w:rFonts w:ascii="Arial" w:hAnsi="Arial" w:cs="Arial"/>
                <w:sz w:val="18"/>
                <w:szCs w:val="18"/>
              </w:rPr>
            </w:pPr>
          </w:p>
        </w:tc>
        <w:tc>
          <w:tcPr>
            <w:tcW w:w="1559" w:type="dxa"/>
            <w:tcBorders>
              <w:top w:val="single" w:sz="4" w:space="0" w:color="auto"/>
              <w:bottom w:val="single" w:sz="4" w:space="0" w:color="auto"/>
            </w:tcBorders>
            <w:shd w:val="clear" w:color="auto" w:fill="8DB3E2" w:themeFill="text2" w:themeFillTint="66"/>
            <w:vAlign w:val="center"/>
          </w:tcPr>
          <w:p w:rsidR="00143B10" w:rsidRPr="00DC1780" w:rsidRDefault="009E09AD" w:rsidP="009E09AD">
            <w:pPr>
              <w:pStyle w:val="cuatexto"/>
              <w:jc w:val="right"/>
              <w:rPr>
                <w:rFonts w:ascii="Arial" w:hAnsi="Arial" w:cs="Arial"/>
                <w:sz w:val="18"/>
                <w:szCs w:val="18"/>
              </w:rPr>
            </w:pPr>
            <w:r>
              <w:rPr>
                <w:rFonts w:ascii="Arial" w:hAnsi="Arial"/>
                <w:sz w:val="18"/>
              </w:rPr>
              <w:t>ha.</w:t>
            </w:r>
          </w:p>
        </w:tc>
        <w:tc>
          <w:tcPr>
            <w:tcW w:w="1894" w:type="dxa"/>
            <w:tcBorders>
              <w:top w:val="single" w:sz="4" w:space="0" w:color="auto"/>
              <w:bottom w:val="single" w:sz="4" w:space="0" w:color="auto"/>
            </w:tcBorders>
            <w:shd w:val="clear" w:color="auto" w:fill="8DB3E2" w:themeFill="text2" w:themeFillTint="66"/>
            <w:vAlign w:val="center"/>
          </w:tcPr>
          <w:p w:rsidR="00143B10" w:rsidRPr="00DC1780" w:rsidRDefault="00E6256D" w:rsidP="00143B10">
            <w:pPr>
              <w:pStyle w:val="cuatexto"/>
              <w:jc w:val="right"/>
              <w:rPr>
                <w:rFonts w:ascii="Arial" w:hAnsi="Arial" w:cs="Arial"/>
                <w:sz w:val="18"/>
                <w:szCs w:val="18"/>
              </w:rPr>
            </w:pPr>
            <w:r>
              <w:rPr>
                <w:rFonts w:ascii="Arial" w:hAnsi="Arial"/>
                <w:sz w:val="18"/>
              </w:rPr>
              <w:t>Ehunekoa, guzti</w:t>
            </w:r>
            <w:r>
              <w:rPr>
                <w:rFonts w:ascii="Arial" w:hAnsi="Arial"/>
                <w:sz w:val="18"/>
              </w:rPr>
              <w:t>z</w:t>
            </w:r>
            <w:r>
              <w:rPr>
                <w:rFonts w:ascii="Arial" w:hAnsi="Arial"/>
                <w:sz w:val="18"/>
              </w:rPr>
              <w:t>koaren gainean</w:t>
            </w:r>
          </w:p>
        </w:tc>
        <w:tc>
          <w:tcPr>
            <w:tcW w:w="1701" w:type="dxa"/>
            <w:tcBorders>
              <w:top w:val="single" w:sz="4" w:space="0" w:color="auto"/>
              <w:bottom w:val="single" w:sz="4" w:space="0" w:color="auto"/>
            </w:tcBorders>
            <w:shd w:val="clear" w:color="auto" w:fill="8DB3E2" w:themeFill="text2" w:themeFillTint="66"/>
            <w:vAlign w:val="center"/>
          </w:tcPr>
          <w:p w:rsidR="00143B10" w:rsidRPr="00DC1780" w:rsidRDefault="009E09AD" w:rsidP="009E09AD">
            <w:pPr>
              <w:pStyle w:val="cuatexto"/>
              <w:jc w:val="right"/>
              <w:rPr>
                <w:rFonts w:ascii="Arial" w:hAnsi="Arial" w:cs="Arial"/>
                <w:sz w:val="18"/>
                <w:szCs w:val="18"/>
              </w:rPr>
            </w:pPr>
            <w:r>
              <w:rPr>
                <w:rFonts w:ascii="Arial" w:hAnsi="Arial"/>
                <w:sz w:val="18"/>
              </w:rPr>
              <w:t>ha.</w:t>
            </w:r>
          </w:p>
        </w:tc>
        <w:tc>
          <w:tcPr>
            <w:tcW w:w="1789" w:type="dxa"/>
            <w:tcBorders>
              <w:top w:val="single" w:sz="4" w:space="0" w:color="auto"/>
              <w:bottom w:val="single" w:sz="4" w:space="0" w:color="auto"/>
            </w:tcBorders>
            <w:shd w:val="clear" w:color="auto" w:fill="8DB3E2" w:themeFill="text2" w:themeFillTint="66"/>
            <w:vAlign w:val="center"/>
          </w:tcPr>
          <w:p w:rsidR="00143B10" w:rsidRPr="00DC1780" w:rsidRDefault="00E6256D" w:rsidP="00143B10">
            <w:pPr>
              <w:pStyle w:val="cuatexto"/>
              <w:jc w:val="right"/>
              <w:rPr>
                <w:rFonts w:ascii="Arial" w:hAnsi="Arial" w:cs="Arial"/>
                <w:sz w:val="18"/>
                <w:szCs w:val="18"/>
              </w:rPr>
            </w:pPr>
            <w:r>
              <w:rPr>
                <w:rFonts w:ascii="Arial" w:hAnsi="Arial"/>
                <w:sz w:val="18"/>
              </w:rPr>
              <w:t>Ehunekoa, guzti</w:t>
            </w:r>
            <w:r>
              <w:rPr>
                <w:rFonts w:ascii="Arial" w:hAnsi="Arial"/>
                <w:sz w:val="18"/>
              </w:rPr>
              <w:t>z</w:t>
            </w:r>
            <w:r>
              <w:rPr>
                <w:rFonts w:ascii="Arial" w:hAnsi="Arial"/>
                <w:sz w:val="18"/>
              </w:rPr>
              <w:t>koaren gainean</w:t>
            </w:r>
          </w:p>
        </w:tc>
      </w:tr>
      <w:tr w:rsidR="00143B10" w:rsidTr="00E6256D">
        <w:trPr>
          <w:trHeight w:val="198"/>
          <w:jc w:val="center"/>
        </w:trPr>
        <w:tc>
          <w:tcPr>
            <w:tcW w:w="2023" w:type="dxa"/>
            <w:tcBorders>
              <w:top w:val="single" w:sz="4" w:space="0" w:color="auto"/>
              <w:bottom w:val="single" w:sz="2" w:space="0" w:color="auto"/>
            </w:tcBorders>
            <w:vAlign w:val="center"/>
          </w:tcPr>
          <w:p w:rsidR="00143B10" w:rsidRDefault="00143B10" w:rsidP="00143B10">
            <w:pPr>
              <w:pStyle w:val="cuatexto"/>
              <w:jc w:val="left"/>
            </w:pPr>
            <w:r>
              <w:t>Garagarra</w:t>
            </w:r>
          </w:p>
        </w:tc>
        <w:tc>
          <w:tcPr>
            <w:tcW w:w="1559" w:type="dxa"/>
            <w:tcBorders>
              <w:top w:val="single" w:sz="4" w:space="0" w:color="auto"/>
              <w:bottom w:val="single" w:sz="2" w:space="0" w:color="auto"/>
            </w:tcBorders>
            <w:vAlign w:val="center"/>
          </w:tcPr>
          <w:p w:rsidR="00143B10" w:rsidRDefault="00143B10" w:rsidP="00EC7689">
            <w:pPr>
              <w:pStyle w:val="cuatexto"/>
              <w:jc w:val="right"/>
            </w:pPr>
            <w:r>
              <w:t>12.663</w:t>
            </w:r>
          </w:p>
        </w:tc>
        <w:tc>
          <w:tcPr>
            <w:tcW w:w="1894" w:type="dxa"/>
            <w:tcBorders>
              <w:top w:val="single" w:sz="4" w:space="0" w:color="auto"/>
              <w:bottom w:val="single" w:sz="2" w:space="0" w:color="auto"/>
            </w:tcBorders>
            <w:vAlign w:val="center"/>
          </w:tcPr>
          <w:p w:rsidR="00143B10" w:rsidRDefault="00143B10" w:rsidP="00143B10">
            <w:pPr>
              <w:pStyle w:val="cuatexto"/>
              <w:jc w:val="right"/>
            </w:pPr>
            <w:r>
              <w:t>60,5</w:t>
            </w:r>
          </w:p>
        </w:tc>
        <w:tc>
          <w:tcPr>
            <w:tcW w:w="1701" w:type="dxa"/>
            <w:tcBorders>
              <w:top w:val="single" w:sz="4" w:space="0" w:color="auto"/>
              <w:bottom w:val="single" w:sz="2" w:space="0" w:color="auto"/>
            </w:tcBorders>
            <w:vAlign w:val="center"/>
          </w:tcPr>
          <w:p w:rsidR="00143B10" w:rsidRPr="00FC6C1A" w:rsidRDefault="00143B10" w:rsidP="00143B10">
            <w:pPr>
              <w:pStyle w:val="cuatexto"/>
              <w:jc w:val="right"/>
            </w:pPr>
            <w:r>
              <w:t>12.431</w:t>
            </w:r>
          </w:p>
        </w:tc>
        <w:tc>
          <w:tcPr>
            <w:tcW w:w="1789" w:type="dxa"/>
            <w:tcBorders>
              <w:top w:val="single" w:sz="4" w:space="0" w:color="auto"/>
              <w:bottom w:val="single" w:sz="2" w:space="0" w:color="auto"/>
            </w:tcBorders>
            <w:vAlign w:val="center"/>
          </w:tcPr>
          <w:p w:rsidR="00143B10" w:rsidRDefault="00726816" w:rsidP="00143B10">
            <w:pPr>
              <w:pStyle w:val="cuatexto"/>
              <w:jc w:val="right"/>
            </w:pPr>
            <w:r>
              <w:t>59,5</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Lugorriak</w:t>
            </w:r>
          </w:p>
        </w:tc>
        <w:tc>
          <w:tcPr>
            <w:tcW w:w="1559" w:type="dxa"/>
            <w:tcBorders>
              <w:top w:val="single" w:sz="2" w:space="0" w:color="auto"/>
              <w:bottom w:val="single" w:sz="2" w:space="0" w:color="auto"/>
            </w:tcBorders>
            <w:vAlign w:val="center"/>
          </w:tcPr>
          <w:p w:rsidR="00143B10" w:rsidRDefault="00143B10" w:rsidP="00143B10">
            <w:pPr>
              <w:pStyle w:val="cuatexto"/>
              <w:jc w:val="right"/>
            </w:pPr>
            <w:r>
              <w:t>2.769</w:t>
            </w:r>
          </w:p>
        </w:tc>
        <w:tc>
          <w:tcPr>
            <w:tcW w:w="1894" w:type="dxa"/>
            <w:tcBorders>
              <w:top w:val="single" w:sz="2" w:space="0" w:color="auto"/>
              <w:bottom w:val="single" w:sz="2" w:space="0" w:color="auto"/>
            </w:tcBorders>
            <w:vAlign w:val="center"/>
          </w:tcPr>
          <w:p w:rsidR="00143B10" w:rsidRDefault="00143B10" w:rsidP="00143B10">
            <w:pPr>
              <w:pStyle w:val="cuatexto"/>
              <w:jc w:val="right"/>
            </w:pPr>
            <w:r>
              <w:t>13,2</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3.386</w:t>
            </w:r>
          </w:p>
        </w:tc>
        <w:tc>
          <w:tcPr>
            <w:tcW w:w="1789" w:type="dxa"/>
            <w:tcBorders>
              <w:top w:val="single" w:sz="2" w:space="0" w:color="auto"/>
              <w:bottom w:val="single" w:sz="2" w:space="0" w:color="auto"/>
            </w:tcBorders>
            <w:vAlign w:val="center"/>
          </w:tcPr>
          <w:p w:rsidR="00143B10" w:rsidRDefault="00726816" w:rsidP="00143B10">
            <w:pPr>
              <w:pStyle w:val="cuatexto"/>
              <w:jc w:val="right"/>
            </w:pPr>
            <w:r>
              <w:t>16,2</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Mahastia</w:t>
            </w:r>
          </w:p>
        </w:tc>
        <w:tc>
          <w:tcPr>
            <w:tcW w:w="1559" w:type="dxa"/>
            <w:tcBorders>
              <w:top w:val="single" w:sz="2" w:space="0" w:color="auto"/>
              <w:bottom w:val="single" w:sz="2" w:space="0" w:color="auto"/>
            </w:tcBorders>
            <w:vAlign w:val="center"/>
          </w:tcPr>
          <w:p w:rsidR="00143B10" w:rsidRDefault="00143B10" w:rsidP="00143B10">
            <w:pPr>
              <w:pStyle w:val="cuatexto"/>
              <w:jc w:val="right"/>
            </w:pPr>
            <w:r>
              <w:t>2.154</w:t>
            </w:r>
          </w:p>
        </w:tc>
        <w:tc>
          <w:tcPr>
            <w:tcW w:w="1894" w:type="dxa"/>
            <w:tcBorders>
              <w:top w:val="single" w:sz="2" w:space="0" w:color="auto"/>
              <w:bottom w:val="single" w:sz="2" w:space="0" w:color="auto"/>
            </w:tcBorders>
            <w:vAlign w:val="center"/>
          </w:tcPr>
          <w:p w:rsidR="00143B10" w:rsidRDefault="00143B10" w:rsidP="00143B10">
            <w:pPr>
              <w:pStyle w:val="cuatexto"/>
              <w:jc w:val="right"/>
            </w:pPr>
            <w:r>
              <w:t>10,3</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1.919</w:t>
            </w:r>
          </w:p>
        </w:tc>
        <w:tc>
          <w:tcPr>
            <w:tcW w:w="1789" w:type="dxa"/>
            <w:tcBorders>
              <w:top w:val="single" w:sz="2" w:space="0" w:color="auto"/>
              <w:bottom w:val="single" w:sz="2" w:space="0" w:color="auto"/>
            </w:tcBorders>
            <w:vAlign w:val="center"/>
          </w:tcPr>
          <w:p w:rsidR="00143B10" w:rsidRDefault="00726816" w:rsidP="00143B10">
            <w:pPr>
              <w:pStyle w:val="cuatexto"/>
              <w:jc w:val="right"/>
            </w:pPr>
            <w:r>
              <w:t>9,2</w:t>
            </w:r>
          </w:p>
        </w:tc>
      </w:tr>
      <w:tr w:rsidR="00143B10" w:rsidTr="00E6256D">
        <w:trPr>
          <w:trHeight w:val="198"/>
          <w:jc w:val="center"/>
        </w:trPr>
        <w:tc>
          <w:tcPr>
            <w:tcW w:w="2023" w:type="dxa"/>
            <w:tcBorders>
              <w:top w:val="single" w:sz="2" w:space="0" w:color="auto"/>
              <w:bottom w:val="single" w:sz="2" w:space="0" w:color="auto"/>
            </w:tcBorders>
            <w:vAlign w:val="center"/>
          </w:tcPr>
          <w:p w:rsidR="00143B10" w:rsidRDefault="00143B10" w:rsidP="00143B10">
            <w:pPr>
              <w:pStyle w:val="cuatexto"/>
              <w:jc w:val="left"/>
            </w:pPr>
            <w:r>
              <w:t>Garia</w:t>
            </w:r>
          </w:p>
        </w:tc>
        <w:tc>
          <w:tcPr>
            <w:tcW w:w="1559" w:type="dxa"/>
            <w:tcBorders>
              <w:top w:val="single" w:sz="2" w:space="0" w:color="auto"/>
              <w:bottom w:val="single" w:sz="2" w:space="0" w:color="auto"/>
            </w:tcBorders>
            <w:vAlign w:val="center"/>
          </w:tcPr>
          <w:p w:rsidR="00143B10" w:rsidRDefault="00143B10" w:rsidP="00143B10">
            <w:pPr>
              <w:pStyle w:val="cuatexto"/>
              <w:jc w:val="right"/>
            </w:pPr>
            <w:r>
              <w:t>1.878</w:t>
            </w:r>
          </w:p>
        </w:tc>
        <w:tc>
          <w:tcPr>
            <w:tcW w:w="1894" w:type="dxa"/>
            <w:tcBorders>
              <w:top w:val="single" w:sz="2" w:space="0" w:color="auto"/>
              <w:bottom w:val="single" w:sz="2" w:space="0" w:color="auto"/>
            </w:tcBorders>
            <w:vAlign w:val="center"/>
          </w:tcPr>
          <w:p w:rsidR="00143B10" w:rsidRDefault="00143B10" w:rsidP="00143B10">
            <w:pPr>
              <w:pStyle w:val="cuatexto"/>
              <w:jc w:val="right"/>
            </w:pPr>
            <w:r>
              <w:t>9,0</w:t>
            </w:r>
          </w:p>
        </w:tc>
        <w:tc>
          <w:tcPr>
            <w:tcW w:w="1701" w:type="dxa"/>
            <w:tcBorders>
              <w:top w:val="single" w:sz="2" w:space="0" w:color="auto"/>
              <w:bottom w:val="single" w:sz="2" w:space="0" w:color="auto"/>
            </w:tcBorders>
            <w:vAlign w:val="center"/>
          </w:tcPr>
          <w:p w:rsidR="00143B10" w:rsidRPr="00FC6C1A" w:rsidRDefault="00143B10" w:rsidP="00143B10">
            <w:pPr>
              <w:pStyle w:val="cuatexto"/>
              <w:jc w:val="right"/>
            </w:pPr>
            <w:r>
              <w:t>1.528</w:t>
            </w:r>
          </w:p>
        </w:tc>
        <w:tc>
          <w:tcPr>
            <w:tcW w:w="1789" w:type="dxa"/>
            <w:tcBorders>
              <w:top w:val="single" w:sz="2" w:space="0" w:color="auto"/>
              <w:bottom w:val="single" w:sz="2" w:space="0" w:color="auto"/>
            </w:tcBorders>
            <w:vAlign w:val="center"/>
          </w:tcPr>
          <w:p w:rsidR="00143B10" w:rsidRDefault="00726816" w:rsidP="00143B10">
            <w:pPr>
              <w:pStyle w:val="cuatexto"/>
              <w:jc w:val="right"/>
            </w:pPr>
            <w:r>
              <w:t>7,3</w:t>
            </w:r>
          </w:p>
        </w:tc>
      </w:tr>
      <w:tr w:rsidR="00143B10" w:rsidTr="00930FD6">
        <w:trPr>
          <w:trHeight w:val="255"/>
          <w:jc w:val="center"/>
        </w:trPr>
        <w:tc>
          <w:tcPr>
            <w:tcW w:w="2023"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left"/>
            </w:pPr>
            <w:r>
              <w:t>Honaino, guztira</w:t>
            </w:r>
          </w:p>
        </w:tc>
        <w:tc>
          <w:tcPr>
            <w:tcW w:w="1559"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right"/>
            </w:pPr>
            <w:r>
              <w:t>19.464</w:t>
            </w:r>
          </w:p>
        </w:tc>
        <w:tc>
          <w:tcPr>
            <w:tcW w:w="1894" w:type="dxa"/>
            <w:tcBorders>
              <w:top w:val="single" w:sz="2" w:space="0" w:color="auto"/>
              <w:bottom w:val="single" w:sz="2" w:space="0" w:color="auto"/>
            </w:tcBorders>
            <w:shd w:val="clear" w:color="auto" w:fill="8DB3E2" w:themeFill="text2" w:themeFillTint="66"/>
            <w:vAlign w:val="center"/>
          </w:tcPr>
          <w:p w:rsidR="00143B10" w:rsidRDefault="00143B10" w:rsidP="00143B10">
            <w:pPr>
              <w:pStyle w:val="cuatexto"/>
              <w:jc w:val="right"/>
            </w:pPr>
            <w:r>
              <w:t>93,0</w:t>
            </w:r>
          </w:p>
        </w:tc>
        <w:tc>
          <w:tcPr>
            <w:tcW w:w="1701" w:type="dxa"/>
            <w:tcBorders>
              <w:top w:val="single" w:sz="2" w:space="0" w:color="auto"/>
              <w:bottom w:val="single" w:sz="2" w:space="0" w:color="auto"/>
            </w:tcBorders>
            <w:shd w:val="clear" w:color="auto" w:fill="8DB3E2" w:themeFill="text2" w:themeFillTint="66"/>
            <w:vAlign w:val="center"/>
          </w:tcPr>
          <w:p w:rsidR="00143B10" w:rsidRPr="00FC6C1A" w:rsidRDefault="00143B10" w:rsidP="00143B10">
            <w:pPr>
              <w:pStyle w:val="cuatexto"/>
              <w:jc w:val="right"/>
            </w:pPr>
            <w:r>
              <w:t>19.264</w:t>
            </w:r>
          </w:p>
        </w:tc>
        <w:tc>
          <w:tcPr>
            <w:tcW w:w="1789" w:type="dxa"/>
            <w:tcBorders>
              <w:top w:val="single" w:sz="2" w:space="0" w:color="auto"/>
              <w:bottom w:val="single" w:sz="2" w:space="0" w:color="auto"/>
            </w:tcBorders>
            <w:shd w:val="clear" w:color="auto" w:fill="8DB3E2" w:themeFill="text2" w:themeFillTint="66"/>
            <w:vAlign w:val="center"/>
          </w:tcPr>
          <w:p w:rsidR="00143B10" w:rsidRDefault="00726816" w:rsidP="00143B10">
            <w:pPr>
              <w:pStyle w:val="cuatexto"/>
              <w:jc w:val="right"/>
            </w:pPr>
            <w:r>
              <w:t>92,2</w:t>
            </w:r>
          </w:p>
        </w:tc>
      </w:tr>
    </w:tbl>
    <w:p w:rsidR="00143B10" w:rsidRDefault="00726816" w:rsidP="00EB776D">
      <w:pPr>
        <w:pStyle w:val="texto"/>
        <w:spacing w:before="360"/>
      </w:pPr>
      <w:r>
        <w:t>Datu horietatik ondorioztatzen denez, eta lugorriak kontuan hartuta, garag</w:t>
      </w:r>
      <w:r>
        <w:t>a</w:t>
      </w:r>
      <w:r>
        <w:t>rrak, gariak eta mahastiak eremuko lursailen ehuneko 90 baino gehiago egiten zuten.</w:t>
      </w:r>
    </w:p>
    <w:p w:rsidR="00726816" w:rsidRDefault="00726816" w:rsidP="00EB776D">
      <w:pPr>
        <w:pStyle w:val="texto"/>
        <w:spacing w:after="360"/>
      </w:pPr>
      <w:r>
        <w:t>2013. urtean, produkzioa nabarmen aldatu da. Guztira 48 labore</w:t>
      </w:r>
      <w:r>
        <w:rPr>
          <w:rStyle w:val="Refdenotaalpie"/>
        </w:rPr>
        <w:footnoteReference w:id="4"/>
      </w:r>
      <w:r>
        <w:t xml:space="preserve"> desberdin daude, baina zabalera oso desberdinekin.</w:t>
      </w:r>
    </w:p>
    <w:tbl>
      <w:tblPr>
        <w:tblStyle w:val="Tablaconcuadrcula"/>
        <w:tblW w:w="8939" w:type="dxa"/>
        <w:jc w:val="center"/>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765"/>
        <w:gridCol w:w="1843"/>
        <w:gridCol w:w="1701"/>
        <w:gridCol w:w="1776"/>
      </w:tblGrid>
      <w:tr w:rsidR="002043C1" w:rsidRPr="00DC1780" w:rsidTr="00E6256D">
        <w:trPr>
          <w:trHeight w:val="255"/>
          <w:jc w:val="center"/>
        </w:trPr>
        <w:tc>
          <w:tcPr>
            <w:tcW w:w="1854" w:type="dxa"/>
            <w:tcBorders>
              <w:top w:val="single" w:sz="4" w:space="0" w:color="auto"/>
              <w:bottom w:val="single" w:sz="4" w:space="0" w:color="auto"/>
            </w:tcBorders>
            <w:shd w:val="clear" w:color="auto" w:fill="8DB3E2" w:themeFill="text2" w:themeFillTint="66"/>
            <w:vAlign w:val="center"/>
          </w:tcPr>
          <w:p w:rsidR="002043C1" w:rsidRPr="00DC1780" w:rsidRDefault="001B4FB1" w:rsidP="001B4FB1">
            <w:pPr>
              <w:pStyle w:val="cuatexto"/>
              <w:jc w:val="left"/>
              <w:rPr>
                <w:rFonts w:ascii="Arial" w:hAnsi="Arial" w:cs="Arial"/>
                <w:sz w:val="18"/>
                <w:szCs w:val="18"/>
              </w:rPr>
            </w:pPr>
            <w:r>
              <w:rPr>
                <w:rFonts w:ascii="Arial" w:hAnsi="Arial"/>
                <w:sz w:val="18"/>
              </w:rPr>
              <w:t>Laboreen hektarea kopurua</w:t>
            </w:r>
          </w:p>
        </w:tc>
        <w:tc>
          <w:tcPr>
            <w:tcW w:w="1765" w:type="dxa"/>
            <w:tcBorders>
              <w:top w:val="single" w:sz="4" w:space="0" w:color="auto"/>
              <w:bottom w:val="single" w:sz="4" w:space="0" w:color="auto"/>
            </w:tcBorders>
            <w:shd w:val="clear" w:color="auto" w:fill="8DB3E2" w:themeFill="text2" w:themeFillTint="66"/>
            <w:vAlign w:val="center"/>
          </w:tcPr>
          <w:p w:rsidR="002043C1" w:rsidRPr="00DC1780" w:rsidRDefault="00913DA0" w:rsidP="00913DA0">
            <w:pPr>
              <w:pStyle w:val="cuatexto"/>
              <w:jc w:val="right"/>
              <w:rPr>
                <w:rFonts w:ascii="Arial" w:hAnsi="Arial" w:cs="Arial"/>
                <w:sz w:val="18"/>
                <w:szCs w:val="18"/>
              </w:rPr>
            </w:pPr>
            <w:r>
              <w:rPr>
                <w:rFonts w:ascii="Arial" w:hAnsi="Arial"/>
                <w:sz w:val="18"/>
              </w:rPr>
              <w:t>Labore kopurua</w:t>
            </w:r>
          </w:p>
        </w:tc>
        <w:tc>
          <w:tcPr>
            <w:tcW w:w="1843" w:type="dxa"/>
            <w:tcBorders>
              <w:top w:val="single" w:sz="4" w:space="0" w:color="auto"/>
              <w:bottom w:val="single" w:sz="4" w:space="0" w:color="auto"/>
            </w:tcBorders>
            <w:shd w:val="clear" w:color="auto" w:fill="8DB3E2" w:themeFill="text2" w:themeFillTint="66"/>
            <w:vAlign w:val="center"/>
          </w:tcPr>
          <w:p w:rsidR="002043C1" w:rsidRPr="00DC1780" w:rsidRDefault="00913DA0" w:rsidP="009E09AD">
            <w:pPr>
              <w:pStyle w:val="cuatexto"/>
              <w:jc w:val="right"/>
              <w:rPr>
                <w:rFonts w:ascii="Arial" w:hAnsi="Arial" w:cs="Arial"/>
                <w:sz w:val="18"/>
                <w:szCs w:val="18"/>
              </w:rPr>
            </w:pPr>
            <w:r>
              <w:rPr>
                <w:rFonts w:ascii="Arial" w:hAnsi="Arial"/>
                <w:sz w:val="18"/>
              </w:rPr>
              <w:t>ha kopurua, gu</w:t>
            </w:r>
            <w:r>
              <w:rPr>
                <w:rFonts w:ascii="Arial" w:hAnsi="Arial"/>
                <w:sz w:val="18"/>
              </w:rPr>
              <w:t>z</w:t>
            </w:r>
            <w:r>
              <w:rPr>
                <w:rFonts w:ascii="Arial" w:hAnsi="Arial"/>
                <w:sz w:val="18"/>
              </w:rPr>
              <w:t>tira</w:t>
            </w:r>
          </w:p>
        </w:tc>
        <w:tc>
          <w:tcPr>
            <w:tcW w:w="1701" w:type="dxa"/>
            <w:tcBorders>
              <w:top w:val="single" w:sz="4" w:space="0" w:color="auto"/>
              <w:bottom w:val="single" w:sz="4" w:space="0" w:color="auto"/>
            </w:tcBorders>
            <w:shd w:val="clear" w:color="auto" w:fill="8DB3E2" w:themeFill="text2" w:themeFillTint="66"/>
            <w:vAlign w:val="center"/>
          </w:tcPr>
          <w:p w:rsidR="002043C1" w:rsidRPr="00DC1780" w:rsidRDefault="008F60CF" w:rsidP="00913DA0">
            <w:pPr>
              <w:pStyle w:val="cuatexto"/>
              <w:jc w:val="right"/>
              <w:rPr>
                <w:rFonts w:ascii="Arial" w:hAnsi="Arial" w:cs="Arial"/>
                <w:sz w:val="18"/>
                <w:szCs w:val="18"/>
              </w:rPr>
            </w:pPr>
            <w:r>
              <w:rPr>
                <w:rFonts w:ascii="Arial" w:hAnsi="Arial"/>
                <w:sz w:val="18"/>
              </w:rPr>
              <w:t>Ehunekoa</w:t>
            </w:r>
          </w:p>
        </w:tc>
        <w:tc>
          <w:tcPr>
            <w:tcW w:w="1776" w:type="dxa"/>
            <w:tcBorders>
              <w:top w:val="single" w:sz="4" w:space="0" w:color="auto"/>
              <w:bottom w:val="single" w:sz="4" w:space="0" w:color="auto"/>
            </w:tcBorders>
            <w:shd w:val="clear" w:color="auto" w:fill="8DB3E2" w:themeFill="text2" w:themeFillTint="66"/>
            <w:vAlign w:val="center"/>
          </w:tcPr>
          <w:p w:rsidR="002043C1" w:rsidRPr="00DC1780" w:rsidRDefault="001B4FB1" w:rsidP="00913DA0">
            <w:pPr>
              <w:pStyle w:val="cuatexto"/>
              <w:jc w:val="right"/>
              <w:rPr>
                <w:rFonts w:ascii="Arial" w:hAnsi="Arial" w:cs="Arial"/>
                <w:sz w:val="18"/>
                <w:szCs w:val="18"/>
              </w:rPr>
            </w:pPr>
            <w:r>
              <w:rPr>
                <w:rFonts w:ascii="Arial" w:hAnsi="Arial"/>
                <w:sz w:val="18"/>
              </w:rPr>
              <w:t>ha/laborea batez bestekoa</w:t>
            </w:r>
          </w:p>
        </w:tc>
      </w:tr>
      <w:tr w:rsidR="00913DA0" w:rsidTr="00E6256D">
        <w:trPr>
          <w:trHeight w:val="198"/>
          <w:jc w:val="center"/>
        </w:trPr>
        <w:tc>
          <w:tcPr>
            <w:tcW w:w="1854" w:type="dxa"/>
            <w:tcBorders>
              <w:top w:val="single" w:sz="4" w:space="0" w:color="auto"/>
              <w:bottom w:val="single" w:sz="2" w:space="0" w:color="auto"/>
            </w:tcBorders>
            <w:vAlign w:val="center"/>
          </w:tcPr>
          <w:p w:rsidR="00913DA0" w:rsidRDefault="00913DA0" w:rsidP="00913DA0">
            <w:pPr>
              <w:pStyle w:val="cuatexto"/>
              <w:jc w:val="left"/>
            </w:pPr>
            <w:r>
              <w:t>&lt;10</w:t>
            </w:r>
          </w:p>
        </w:tc>
        <w:tc>
          <w:tcPr>
            <w:tcW w:w="1765" w:type="dxa"/>
            <w:tcBorders>
              <w:top w:val="single" w:sz="4" w:space="0" w:color="auto"/>
              <w:bottom w:val="single" w:sz="2" w:space="0" w:color="auto"/>
            </w:tcBorders>
            <w:vAlign w:val="center"/>
          </w:tcPr>
          <w:p w:rsidR="00913DA0" w:rsidRDefault="00913DA0" w:rsidP="00913DA0">
            <w:pPr>
              <w:pStyle w:val="cuatexto"/>
              <w:jc w:val="right"/>
            </w:pPr>
            <w:r>
              <w:t>12</w:t>
            </w:r>
          </w:p>
        </w:tc>
        <w:tc>
          <w:tcPr>
            <w:tcW w:w="1843" w:type="dxa"/>
            <w:tcBorders>
              <w:top w:val="single" w:sz="4" w:space="0" w:color="auto"/>
              <w:bottom w:val="single" w:sz="2" w:space="0" w:color="auto"/>
            </w:tcBorders>
            <w:vAlign w:val="center"/>
          </w:tcPr>
          <w:p w:rsidR="00913DA0" w:rsidRDefault="00913DA0" w:rsidP="00913DA0">
            <w:pPr>
              <w:pStyle w:val="cuatexto"/>
              <w:jc w:val="right"/>
            </w:pPr>
            <w:r>
              <w:t>60,7</w:t>
            </w:r>
          </w:p>
        </w:tc>
        <w:tc>
          <w:tcPr>
            <w:tcW w:w="1701" w:type="dxa"/>
            <w:tcBorders>
              <w:top w:val="single" w:sz="4" w:space="0" w:color="auto"/>
              <w:bottom w:val="single" w:sz="2" w:space="0" w:color="auto"/>
            </w:tcBorders>
            <w:vAlign w:val="center"/>
          </w:tcPr>
          <w:p w:rsidR="00913DA0" w:rsidRPr="00FC6C1A" w:rsidRDefault="00913DA0" w:rsidP="00913DA0">
            <w:pPr>
              <w:pStyle w:val="cuatexto"/>
              <w:jc w:val="right"/>
            </w:pPr>
            <w:r>
              <w:t>0,25</w:t>
            </w:r>
          </w:p>
        </w:tc>
        <w:tc>
          <w:tcPr>
            <w:tcW w:w="1776" w:type="dxa"/>
            <w:tcBorders>
              <w:top w:val="single" w:sz="4" w:space="0" w:color="auto"/>
              <w:bottom w:val="single" w:sz="2" w:space="0" w:color="auto"/>
            </w:tcBorders>
            <w:vAlign w:val="center"/>
          </w:tcPr>
          <w:p w:rsidR="00913DA0" w:rsidRDefault="00913DA0" w:rsidP="00913DA0">
            <w:pPr>
              <w:pStyle w:val="cuatexto"/>
              <w:jc w:val="right"/>
            </w:pPr>
            <w:r>
              <w:t>5,1</w:t>
            </w:r>
          </w:p>
        </w:tc>
      </w:tr>
      <w:tr w:rsidR="002043C1" w:rsidTr="00E6256D">
        <w:trPr>
          <w:trHeight w:val="198"/>
          <w:jc w:val="center"/>
        </w:trPr>
        <w:tc>
          <w:tcPr>
            <w:tcW w:w="1854" w:type="dxa"/>
            <w:tcBorders>
              <w:top w:val="single" w:sz="4" w:space="0" w:color="auto"/>
              <w:bottom w:val="single" w:sz="2" w:space="0" w:color="auto"/>
            </w:tcBorders>
            <w:vAlign w:val="center"/>
          </w:tcPr>
          <w:p w:rsidR="002043C1" w:rsidRDefault="002043C1" w:rsidP="00913DA0">
            <w:pPr>
              <w:pStyle w:val="cuatexto"/>
              <w:jc w:val="left"/>
            </w:pPr>
            <w:r>
              <w:t>10-50</w:t>
            </w:r>
          </w:p>
        </w:tc>
        <w:tc>
          <w:tcPr>
            <w:tcW w:w="1765" w:type="dxa"/>
            <w:tcBorders>
              <w:top w:val="single" w:sz="4" w:space="0" w:color="auto"/>
              <w:bottom w:val="single" w:sz="2" w:space="0" w:color="auto"/>
            </w:tcBorders>
            <w:vAlign w:val="center"/>
          </w:tcPr>
          <w:p w:rsidR="002043C1" w:rsidRDefault="00913DA0" w:rsidP="00913DA0">
            <w:pPr>
              <w:pStyle w:val="cuatexto"/>
              <w:jc w:val="right"/>
            </w:pPr>
            <w:r>
              <w:t>11</w:t>
            </w:r>
          </w:p>
        </w:tc>
        <w:tc>
          <w:tcPr>
            <w:tcW w:w="1843" w:type="dxa"/>
            <w:tcBorders>
              <w:top w:val="single" w:sz="4" w:space="0" w:color="auto"/>
              <w:bottom w:val="single" w:sz="2" w:space="0" w:color="auto"/>
            </w:tcBorders>
            <w:vAlign w:val="center"/>
          </w:tcPr>
          <w:p w:rsidR="002043C1" w:rsidRDefault="00913DA0" w:rsidP="00913DA0">
            <w:pPr>
              <w:pStyle w:val="cuatexto"/>
              <w:jc w:val="right"/>
            </w:pPr>
            <w:r>
              <w:t>326,8</w:t>
            </w:r>
          </w:p>
        </w:tc>
        <w:tc>
          <w:tcPr>
            <w:tcW w:w="1701" w:type="dxa"/>
            <w:tcBorders>
              <w:top w:val="single" w:sz="4" w:space="0" w:color="auto"/>
              <w:bottom w:val="single" w:sz="2" w:space="0" w:color="auto"/>
            </w:tcBorders>
            <w:vAlign w:val="center"/>
          </w:tcPr>
          <w:p w:rsidR="002043C1" w:rsidRPr="00FC6C1A" w:rsidRDefault="00913DA0" w:rsidP="00913DA0">
            <w:pPr>
              <w:pStyle w:val="cuatexto"/>
              <w:jc w:val="right"/>
            </w:pPr>
            <w:r>
              <w:t>1,35</w:t>
            </w:r>
          </w:p>
        </w:tc>
        <w:tc>
          <w:tcPr>
            <w:tcW w:w="1776" w:type="dxa"/>
            <w:tcBorders>
              <w:top w:val="single" w:sz="4" w:space="0" w:color="auto"/>
              <w:bottom w:val="single" w:sz="2" w:space="0" w:color="auto"/>
            </w:tcBorders>
            <w:vAlign w:val="center"/>
          </w:tcPr>
          <w:p w:rsidR="002043C1" w:rsidRDefault="00913DA0" w:rsidP="00913DA0">
            <w:pPr>
              <w:pStyle w:val="cuatexto"/>
              <w:jc w:val="right"/>
            </w:pPr>
            <w:r>
              <w:t>29,7</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50-100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6</w:t>
            </w:r>
          </w:p>
        </w:tc>
        <w:tc>
          <w:tcPr>
            <w:tcW w:w="1843" w:type="dxa"/>
            <w:tcBorders>
              <w:top w:val="single" w:sz="2" w:space="0" w:color="auto"/>
              <w:bottom w:val="single" w:sz="2" w:space="0" w:color="auto"/>
            </w:tcBorders>
            <w:vAlign w:val="center"/>
          </w:tcPr>
          <w:p w:rsidR="002043C1" w:rsidRDefault="00913DA0" w:rsidP="00913DA0">
            <w:pPr>
              <w:pStyle w:val="cuatexto"/>
              <w:jc w:val="right"/>
            </w:pPr>
            <w:r>
              <w:t>419,8</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1,73</w:t>
            </w:r>
          </w:p>
        </w:tc>
        <w:tc>
          <w:tcPr>
            <w:tcW w:w="1776" w:type="dxa"/>
            <w:tcBorders>
              <w:top w:val="single" w:sz="2" w:space="0" w:color="auto"/>
              <w:bottom w:val="single" w:sz="2" w:space="0" w:color="auto"/>
            </w:tcBorders>
            <w:vAlign w:val="center"/>
          </w:tcPr>
          <w:p w:rsidR="002043C1" w:rsidRDefault="00913DA0" w:rsidP="00913DA0">
            <w:pPr>
              <w:pStyle w:val="cuatexto"/>
              <w:jc w:val="right"/>
            </w:pPr>
            <w:r>
              <w:t>70,0</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100-500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12</w:t>
            </w:r>
          </w:p>
        </w:tc>
        <w:tc>
          <w:tcPr>
            <w:tcW w:w="1843" w:type="dxa"/>
            <w:tcBorders>
              <w:top w:val="single" w:sz="2" w:space="0" w:color="auto"/>
              <w:bottom w:val="single" w:sz="2" w:space="0" w:color="auto"/>
            </w:tcBorders>
            <w:vAlign w:val="center"/>
          </w:tcPr>
          <w:p w:rsidR="002043C1" w:rsidRDefault="00913DA0" w:rsidP="00913DA0">
            <w:pPr>
              <w:pStyle w:val="cuatexto"/>
              <w:jc w:val="right"/>
            </w:pPr>
            <w:r>
              <w:t>2.699,0</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11,14</w:t>
            </w:r>
          </w:p>
        </w:tc>
        <w:tc>
          <w:tcPr>
            <w:tcW w:w="1776" w:type="dxa"/>
            <w:tcBorders>
              <w:top w:val="single" w:sz="2" w:space="0" w:color="auto"/>
              <w:bottom w:val="single" w:sz="2" w:space="0" w:color="auto"/>
            </w:tcBorders>
            <w:vAlign w:val="center"/>
          </w:tcPr>
          <w:p w:rsidR="002043C1" w:rsidRDefault="00913DA0" w:rsidP="00913DA0">
            <w:pPr>
              <w:pStyle w:val="cuatexto"/>
              <w:jc w:val="right"/>
            </w:pPr>
            <w:r>
              <w:t>225</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500-1.000</w:t>
            </w:r>
          </w:p>
        </w:tc>
        <w:tc>
          <w:tcPr>
            <w:tcW w:w="1765" w:type="dxa"/>
            <w:tcBorders>
              <w:top w:val="single" w:sz="2" w:space="0" w:color="auto"/>
              <w:bottom w:val="single" w:sz="2" w:space="0" w:color="auto"/>
            </w:tcBorders>
            <w:vAlign w:val="center"/>
          </w:tcPr>
          <w:p w:rsidR="002043C1" w:rsidRDefault="00913DA0" w:rsidP="00913DA0">
            <w:pPr>
              <w:pStyle w:val="cuatexto"/>
              <w:jc w:val="right"/>
            </w:pPr>
            <w:r>
              <w:t>7</w:t>
            </w:r>
          </w:p>
        </w:tc>
        <w:tc>
          <w:tcPr>
            <w:tcW w:w="1843" w:type="dxa"/>
            <w:tcBorders>
              <w:top w:val="single" w:sz="2" w:space="0" w:color="auto"/>
              <w:bottom w:val="single" w:sz="2" w:space="0" w:color="auto"/>
            </w:tcBorders>
            <w:vAlign w:val="center"/>
          </w:tcPr>
          <w:p w:rsidR="002043C1" w:rsidRDefault="00913DA0" w:rsidP="00913DA0">
            <w:pPr>
              <w:pStyle w:val="cuatexto"/>
              <w:jc w:val="right"/>
            </w:pPr>
            <w:r>
              <w:t>4.068,5</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16,79</w:t>
            </w:r>
          </w:p>
        </w:tc>
        <w:tc>
          <w:tcPr>
            <w:tcW w:w="1776" w:type="dxa"/>
            <w:tcBorders>
              <w:top w:val="single" w:sz="2" w:space="0" w:color="auto"/>
              <w:bottom w:val="single" w:sz="2" w:space="0" w:color="auto"/>
            </w:tcBorders>
            <w:vAlign w:val="center"/>
          </w:tcPr>
          <w:p w:rsidR="002043C1" w:rsidRDefault="00913DA0" w:rsidP="00913DA0">
            <w:pPr>
              <w:pStyle w:val="cuatexto"/>
              <w:jc w:val="right"/>
            </w:pPr>
            <w:r>
              <w:t>581,2</w:t>
            </w:r>
          </w:p>
        </w:tc>
      </w:tr>
      <w:tr w:rsidR="002043C1" w:rsidTr="00E6256D">
        <w:trPr>
          <w:trHeight w:val="198"/>
          <w:jc w:val="center"/>
        </w:trPr>
        <w:tc>
          <w:tcPr>
            <w:tcW w:w="1854" w:type="dxa"/>
            <w:tcBorders>
              <w:top w:val="single" w:sz="2" w:space="0" w:color="auto"/>
              <w:bottom w:val="single" w:sz="2" w:space="0" w:color="auto"/>
            </w:tcBorders>
            <w:vAlign w:val="center"/>
          </w:tcPr>
          <w:p w:rsidR="002043C1" w:rsidRDefault="00913DA0" w:rsidP="00913DA0">
            <w:pPr>
              <w:pStyle w:val="cuatexto"/>
              <w:jc w:val="left"/>
            </w:pPr>
            <w:r>
              <w:t>Lugorriak</w:t>
            </w:r>
          </w:p>
        </w:tc>
        <w:tc>
          <w:tcPr>
            <w:tcW w:w="1765" w:type="dxa"/>
            <w:tcBorders>
              <w:top w:val="single" w:sz="2" w:space="0" w:color="auto"/>
              <w:bottom w:val="single" w:sz="2" w:space="0" w:color="auto"/>
            </w:tcBorders>
            <w:vAlign w:val="center"/>
          </w:tcPr>
          <w:p w:rsidR="002043C1" w:rsidRDefault="00913DA0" w:rsidP="00913DA0">
            <w:pPr>
              <w:pStyle w:val="cuatexto"/>
              <w:jc w:val="right"/>
            </w:pPr>
            <w:r>
              <w:t>1</w:t>
            </w:r>
          </w:p>
        </w:tc>
        <w:tc>
          <w:tcPr>
            <w:tcW w:w="1843" w:type="dxa"/>
            <w:tcBorders>
              <w:top w:val="single" w:sz="2" w:space="0" w:color="auto"/>
              <w:bottom w:val="single" w:sz="2" w:space="0" w:color="auto"/>
            </w:tcBorders>
            <w:vAlign w:val="center"/>
          </w:tcPr>
          <w:p w:rsidR="002043C1" w:rsidRDefault="00913DA0" w:rsidP="00913DA0">
            <w:pPr>
              <w:pStyle w:val="cuatexto"/>
              <w:jc w:val="right"/>
            </w:pPr>
            <w:r>
              <w:t>1.298,0</w:t>
            </w:r>
          </w:p>
        </w:tc>
        <w:tc>
          <w:tcPr>
            <w:tcW w:w="1701" w:type="dxa"/>
            <w:tcBorders>
              <w:top w:val="single" w:sz="2" w:space="0" w:color="auto"/>
              <w:bottom w:val="single" w:sz="2" w:space="0" w:color="auto"/>
            </w:tcBorders>
            <w:vAlign w:val="center"/>
          </w:tcPr>
          <w:p w:rsidR="002043C1" w:rsidRPr="00FC6C1A" w:rsidRDefault="00913DA0" w:rsidP="00913DA0">
            <w:pPr>
              <w:pStyle w:val="cuatexto"/>
              <w:jc w:val="right"/>
            </w:pPr>
            <w:r>
              <w:t>5,36</w:t>
            </w:r>
          </w:p>
        </w:tc>
        <w:tc>
          <w:tcPr>
            <w:tcW w:w="1776" w:type="dxa"/>
            <w:tcBorders>
              <w:top w:val="single" w:sz="2" w:space="0" w:color="auto"/>
              <w:bottom w:val="single" w:sz="2" w:space="0" w:color="auto"/>
            </w:tcBorders>
            <w:vAlign w:val="center"/>
          </w:tcPr>
          <w:p w:rsidR="002043C1" w:rsidRDefault="00EC7689" w:rsidP="00913DA0">
            <w:pPr>
              <w:pStyle w:val="cuatexto"/>
              <w:jc w:val="right"/>
            </w:pPr>
            <w:r>
              <w:t>1.298</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r>
              <w:t>1.500-3.000</w:t>
            </w:r>
          </w:p>
        </w:tc>
        <w:tc>
          <w:tcPr>
            <w:tcW w:w="1765" w:type="dxa"/>
            <w:tcBorders>
              <w:top w:val="single" w:sz="2" w:space="0" w:color="auto"/>
              <w:bottom w:val="single" w:sz="2" w:space="0" w:color="auto"/>
            </w:tcBorders>
            <w:vAlign w:val="center"/>
          </w:tcPr>
          <w:p w:rsidR="00913DA0" w:rsidRDefault="00913DA0" w:rsidP="00913DA0">
            <w:pPr>
              <w:pStyle w:val="cuatexto"/>
              <w:jc w:val="right"/>
            </w:pPr>
            <w:r>
              <w:t>3</w:t>
            </w:r>
          </w:p>
        </w:tc>
        <w:tc>
          <w:tcPr>
            <w:tcW w:w="1843" w:type="dxa"/>
            <w:tcBorders>
              <w:top w:val="single" w:sz="2" w:space="0" w:color="auto"/>
              <w:bottom w:val="single" w:sz="2" w:space="0" w:color="auto"/>
            </w:tcBorders>
            <w:vAlign w:val="center"/>
          </w:tcPr>
          <w:p w:rsidR="00913DA0" w:rsidRDefault="00913DA0" w:rsidP="00913DA0">
            <w:pPr>
              <w:pStyle w:val="cuatexto"/>
              <w:jc w:val="right"/>
            </w:pPr>
            <w:r>
              <w:t>6.950,0</w:t>
            </w:r>
          </w:p>
        </w:tc>
        <w:tc>
          <w:tcPr>
            <w:tcW w:w="1701" w:type="dxa"/>
            <w:tcBorders>
              <w:top w:val="single" w:sz="2" w:space="0" w:color="auto"/>
              <w:bottom w:val="single" w:sz="2" w:space="0" w:color="auto"/>
            </w:tcBorders>
            <w:vAlign w:val="center"/>
          </w:tcPr>
          <w:p w:rsidR="00913DA0" w:rsidRPr="00FC6C1A" w:rsidRDefault="00913DA0" w:rsidP="00913DA0">
            <w:pPr>
              <w:pStyle w:val="cuatexto"/>
              <w:jc w:val="right"/>
            </w:pPr>
            <w:r>
              <w:t>28,68</w:t>
            </w:r>
          </w:p>
        </w:tc>
        <w:tc>
          <w:tcPr>
            <w:tcW w:w="1776" w:type="dxa"/>
            <w:tcBorders>
              <w:top w:val="single" w:sz="2" w:space="0" w:color="auto"/>
              <w:bottom w:val="single" w:sz="2" w:space="0" w:color="auto"/>
            </w:tcBorders>
            <w:vAlign w:val="center"/>
          </w:tcPr>
          <w:p w:rsidR="00913DA0" w:rsidRDefault="00EC7689" w:rsidP="00913DA0">
            <w:pPr>
              <w:pStyle w:val="cuatexto"/>
              <w:jc w:val="right"/>
            </w:pPr>
            <w:r>
              <w:t>2.316,7</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r>
              <w:t>&gt;3000</w:t>
            </w:r>
          </w:p>
        </w:tc>
        <w:tc>
          <w:tcPr>
            <w:tcW w:w="1765" w:type="dxa"/>
            <w:tcBorders>
              <w:top w:val="single" w:sz="2" w:space="0" w:color="auto"/>
              <w:bottom w:val="single" w:sz="2" w:space="0" w:color="auto"/>
            </w:tcBorders>
            <w:vAlign w:val="center"/>
          </w:tcPr>
          <w:p w:rsidR="00913DA0" w:rsidRDefault="00913DA0" w:rsidP="00913DA0">
            <w:pPr>
              <w:pStyle w:val="cuatexto"/>
              <w:jc w:val="right"/>
            </w:pPr>
            <w:r>
              <w:t>1</w:t>
            </w:r>
          </w:p>
        </w:tc>
        <w:tc>
          <w:tcPr>
            <w:tcW w:w="1843" w:type="dxa"/>
            <w:tcBorders>
              <w:top w:val="single" w:sz="2" w:space="0" w:color="auto"/>
              <w:bottom w:val="single" w:sz="2" w:space="0" w:color="auto"/>
            </w:tcBorders>
            <w:vAlign w:val="center"/>
          </w:tcPr>
          <w:p w:rsidR="00913DA0" w:rsidRDefault="00913DA0" w:rsidP="00913DA0">
            <w:pPr>
              <w:pStyle w:val="cuatexto"/>
              <w:jc w:val="right"/>
            </w:pPr>
            <w:r>
              <w:t>8.406,3</w:t>
            </w:r>
          </w:p>
        </w:tc>
        <w:tc>
          <w:tcPr>
            <w:tcW w:w="1701" w:type="dxa"/>
            <w:tcBorders>
              <w:top w:val="single" w:sz="2" w:space="0" w:color="auto"/>
              <w:bottom w:val="single" w:sz="2" w:space="0" w:color="auto"/>
            </w:tcBorders>
            <w:vAlign w:val="center"/>
          </w:tcPr>
          <w:p w:rsidR="00913DA0" w:rsidRPr="00FC6C1A" w:rsidRDefault="00913DA0" w:rsidP="00913DA0">
            <w:pPr>
              <w:pStyle w:val="cuatexto"/>
              <w:jc w:val="right"/>
            </w:pPr>
            <w:r>
              <w:t>34,70</w:t>
            </w:r>
          </w:p>
        </w:tc>
        <w:tc>
          <w:tcPr>
            <w:tcW w:w="1776" w:type="dxa"/>
            <w:tcBorders>
              <w:top w:val="single" w:sz="2" w:space="0" w:color="auto"/>
              <w:bottom w:val="single" w:sz="2" w:space="0" w:color="auto"/>
            </w:tcBorders>
            <w:vAlign w:val="center"/>
          </w:tcPr>
          <w:p w:rsidR="00913DA0" w:rsidRDefault="00EC7689" w:rsidP="00913DA0">
            <w:pPr>
              <w:pStyle w:val="cuatexto"/>
              <w:jc w:val="right"/>
            </w:pPr>
            <w:r>
              <w:t>8.406,3</w:t>
            </w:r>
          </w:p>
        </w:tc>
      </w:tr>
      <w:tr w:rsidR="00913DA0" w:rsidTr="00E6256D">
        <w:trPr>
          <w:trHeight w:val="198"/>
          <w:jc w:val="center"/>
        </w:trPr>
        <w:tc>
          <w:tcPr>
            <w:tcW w:w="1854" w:type="dxa"/>
            <w:tcBorders>
              <w:top w:val="single" w:sz="2" w:space="0" w:color="auto"/>
              <w:bottom w:val="single" w:sz="2" w:space="0" w:color="auto"/>
            </w:tcBorders>
            <w:vAlign w:val="center"/>
          </w:tcPr>
          <w:p w:rsidR="00913DA0" w:rsidRDefault="00913DA0" w:rsidP="00913DA0">
            <w:pPr>
              <w:pStyle w:val="cuatexto"/>
              <w:jc w:val="left"/>
            </w:pPr>
          </w:p>
        </w:tc>
        <w:tc>
          <w:tcPr>
            <w:tcW w:w="1765" w:type="dxa"/>
            <w:tcBorders>
              <w:top w:val="single" w:sz="2" w:space="0" w:color="auto"/>
              <w:bottom w:val="single" w:sz="2" w:space="0" w:color="auto"/>
            </w:tcBorders>
            <w:vAlign w:val="center"/>
          </w:tcPr>
          <w:p w:rsidR="00913DA0" w:rsidRDefault="00913DA0" w:rsidP="00913DA0">
            <w:pPr>
              <w:pStyle w:val="cuatexto"/>
              <w:jc w:val="right"/>
            </w:pPr>
            <w:r>
              <w:t>53</w:t>
            </w:r>
          </w:p>
        </w:tc>
        <w:tc>
          <w:tcPr>
            <w:tcW w:w="1843" w:type="dxa"/>
            <w:tcBorders>
              <w:top w:val="single" w:sz="2" w:space="0" w:color="auto"/>
              <w:bottom w:val="single" w:sz="2" w:space="0" w:color="auto"/>
            </w:tcBorders>
            <w:vAlign w:val="center"/>
          </w:tcPr>
          <w:p w:rsidR="00913DA0" w:rsidRDefault="00EC7689" w:rsidP="00EC7689">
            <w:pPr>
              <w:pStyle w:val="cuatexto"/>
              <w:jc w:val="right"/>
            </w:pPr>
            <w:r>
              <w:t>24.229,1</w:t>
            </w:r>
            <w:r>
              <w:rPr>
                <w:rStyle w:val="Refdenotaalpie"/>
              </w:rPr>
              <w:footnoteReference w:id="5"/>
            </w:r>
          </w:p>
        </w:tc>
        <w:tc>
          <w:tcPr>
            <w:tcW w:w="1701" w:type="dxa"/>
            <w:tcBorders>
              <w:top w:val="single" w:sz="2" w:space="0" w:color="auto"/>
              <w:bottom w:val="single" w:sz="2" w:space="0" w:color="auto"/>
            </w:tcBorders>
            <w:vAlign w:val="center"/>
          </w:tcPr>
          <w:p w:rsidR="00913DA0" w:rsidRPr="00FC6C1A" w:rsidRDefault="00EC7689" w:rsidP="00913DA0">
            <w:pPr>
              <w:pStyle w:val="cuatexto"/>
              <w:jc w:val="right"/>
            </w:pPr>
            <w:r>
              <w:t>100</w:t>
            </w:r>
          </w:p>
        </w:tc>
        <w:tc>
          <w:tcPr>
            <w:tcW w:w="1776" w:type="dxa"/>
            <w:tcBorders>
              <w:top w:val="single" w:sz="2" w:space="0" w:color="auto"/>
              <w:bottom w:val="single" w:sz="2" w:space="0" w:color="auto"/>
            </w:tcBorders>
            <w:vAlign w:val="center"/>
          </w:tcPr>
          <w:p w:rsidR="00913DA0" w:rsidRDefault="00913DA0" w:rsidP="00913DA0">
            <w:pPr>
              <w:pStyle w:val="cuatexto"/>
              <w:jc w:val="right"/>
            </w:pPr>
          </w:p>
        </w:tc>
      </w:tr>
    </w:tbl>
    <w:p w:rsidR="000D6AA4" w:rsidRDefault="000D6AA4" w:rsidP="00EB776D">
      <w:pPr>
        <w:pStyle w:val="texto"/>
        <w:spacing w:before="360" w:after="360"/>
      </w:pPr>
      <w:r>
        <w:t>Hauexek dira labore nagusiak:</w:t>
      </w:r>
    </w:p>
    <w:tbl>
      <w:tblPr>
        <w:tblStyle w:val="Tablaconcuadrcula"/>
        <w:tblW w:w="8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1077"/>
        <w:gridCol w:w="2488"/>
        <w:gridCol w:w="2606"/>
      </w:tblGrid>
      <w:tr w:rsidR="000D6AA4" w:rsidRPr="00DC1780" w:rsidTr="00AD325F">
        <w:trPr>
          <w:trHeight w:val="255"/>
          <w:jc w:val="center"/>
        </w:trPr>
        <w:tc>
          <w:tcPr>
            <w:tcW w:w="2727" w:type="dxa"/>
            <w:tcBorders>
              <w:top w:val="single" w:sz="4" w:space="0" w:color="auto"/>
              <w:bottom w:val="single" w:sz="4" w:space="0" w:color="auto"/>
            </w:tcBorders>
            <w:shd w:val="clear" w:color="auto" w:fill="8DB3E2" w:themeFill="text2" w:themeFillTint="66"/>
            <w:vAlign w:val="center"/>
          </w:tcPr>
          <w:p w:rsidR="000D6AA4" w:rsidRPr="00DC1780" w:rsidRDefault="000D6AA4" w:rsidP="000D6AA4">
            <w:pPr>
              <w:pStyle w:val="cuatexto"/>
              <w:jc w:val="left"/>
              <w:rPr>
                <w:rFonts w:ascii="Arial" w:hAnsi="Arial" w:cs="Arial"/>
                <w:sz w:val="18"/>
                <w:szCs w:val="18"/>
              </w:rPr>
            </w:pPr>
            <w:r>
              <w:rPr>
                <w:rFonts w:ascii="Arial" w:hAnsi="Arial"/>
                <w:sz w:val="18"/>
              </w:rPr>
              <w:t>Laborea</w:t>
            </w:r>
          </w:p>
        </w:tc>
        <w:tc>
          <w:tcPr>
            <w:tcW w:w="1077" w:type="dxa"/>
            <w:tcBorders>
              <w:top w:val="single" w:sz="4" w:space="0" w:color="auto"/>
              <w:bottom w:val="single" w:sz="4" w:space="0" w:color="auto"/>
            </w:tcBorders>
            <w:shd w:val="clear" w:color="auto" w:fill="8DB3E2" w:themeFill="text2" w:themeFillTint="66"/>
            <w:vAlign w:val="center"/>
          </w:tcPr>
          <w:p w:rsidR="000D6AA4" w:rsidRPr="00DC1780" w:rsidRDefault="000D6AA4" w:rsidP="000D6AA4">
            <w:pPr>
              <w:pStyle w:val="cuatexto"/>
              <w:jc w:val="right"/>
              <w:rPr>
                <w:rFonts w:ascii="Arial" w:hAnsi="Arial" w:cs="Arial"/>
                <w:sz w:val="18"/>
                <w:szCs w:val="18"/>
              </w:rPr>
            </w:pPr>
            <w:r>
              <w:rPr>
                <w:rFonts w:ascii="Arial" w:hAnsi="Arial"/>
                <w:sz w:val="18"/>
              </w:rPr>
              <w:t>Azalera</w:t>
            </w:r>
          </w:p>
        </w:tc>
        <w:tc>
          <w:tcPr>
            <w:tcW w:w="2488" w:type="dxa"/>
            <w:tcBorders>
              <w:top w:val="single" w:sz="4" w:space="0" w:color="auto"/>
              <w:bottom w:val="single" w:sz="4" w:space="0" w:color="auto"/>
            </w:tcBorders>
            <w:shd w:val="clear" w:color="auto" w:fill="8DB3E2" w:themeFill="text2" w:themeFillTint="66"/>
            <w:vAlign w:val="center"/>
          </w:tcPr>
          <w:p w:rsidR="000D6AA4" w:rsidRPr="00DC1780" w:rsidRDefault="008F60CF" w:rsidP="008F60CF">
            <w:pPr>
              <w:pStyle w:val="cuatexto"/>
              <w:jc w:val="right"/>
              <w:rPr>
                <w:rFonts w:ascii="Arial" w:hAnsi="Arial" w:cs="Arial"/>
                <w:sz w:val="18"/>
                <w:szCs w:val="18"/>
              </w:rPr>
            </w:pPr>
            <w:r>
              <w:rPr>
                <w:rFonts w:ascii="Arial" w:hAnsi="Arial"/>
                <w:sz w:val="18"/>
              </w:rPr>
              <w:t>Ehunekoa</w:t>
            </w:r>
          </w:p>
        </w:tc>
        <w:tc>
          <w:tcPr>
            <w:tcW w:w="2606" w:type="dxa"/>
            <w:tcBorders>
              <w:top w:val="single" w:sz="4" w:space="0" w:color="auto"/>
              <w:bottom w:val="single" w:sz="4" w:space="0" w:color="auto"/>
            </w:tcBorders>
            <w:shd w:val="clear" w:color="auto" w:fill="8DB3E2" w:themeFill="text2" w:themeFillTint="66"/>
            <w:vAlign w:val="center"/>
          </w:tcPr>
          <w:p w:rsidR="000D6AA4" w:rsidRPr="00DC1780" w:rsidRDefault="00AD325F" w:rsidP="000D6AA4">
            <w:pPr>
              <w:pStyle w:val="cuatexto"/>
              <w:jc w:val="right"/>
              <w:rPr>
                <w:rFonts w:ascii="Arial" w:hAnsi="Arial" w:cs="Arial"/>
                <w:sz w:val="18"/>
                <w:szCs w:val="18"/>
              </w:rPr>
            </w:pPr>
            <w:r>
              <w:rPr>
                <w:rFonts w:ascii="Arial" w:hAnsi="Arial"/>
                <w:sz w:val="18"/>
              </w:rPr>
              <w:t>Ehuneko metatua</w:t>
            </w:r>
          </w:p>
        </w:tc>
      </w:tr>
      <w:tr w:rsidR="000D6AA4" w:rsidTr="00AD325F">
        <w:trPr>
          <w:trHeight w:val="198"/>
          <w:jc w:val="center"/>
        </w:trPr>
        <w:tc>
          <w:tcPr>
            <w:tcW w:w="2727" w:type="dxa"/>
            <w:tcBorders>
              <w:top w:val="single" w:sz="4" w:space="0" w:color="auto"/>
              <w:bottom w:val="single" w:sz="2" w:space="0" w:color="auto"/>
            </w:tcBorders>
            <w:vAlign w:val="center"/>
          </w:tcPr>
          <w:p w:rsidR="000D6AA4" w:rsidRDefault="0081111B" w:rsidP="000D6AA4">
            <w:pPr>
              <w:pStyle w:val="cuatexto"/>
              <w:jc w:val="left"/>
            </w:pPr>
            <w:r>
              <w:t>Artoa</w:t>
            </w:r>
          </w:p>
        </w:tc>
        <w:tc>
          <w:tcPr>
            <w:tcW w:w="1077" w:type="dxa"/>
            <w:tcBorders>
              <w:top w:val="single" w:sz="4" w:space="0" w:color="auto"/>
              <w:bottom w:val="single" w:sz="2" w:space="0" w:color="auto"/>
            </w:tcBorders>
            <w:vAlign w:val="center"/>
          </w:tcPr>
          <w:p w:rsidR="000D6AA4" w:rsidRDefault="000D6AA4" w:rsidP="000D6AA4">
            <w:pPr>
              <w:pStyle w:val="cuatexto"/>
              <w:jc w:val="right"/>
            </w:pPr>
            <w:r>
              <w:t>8.406</w:t>
            </w:r>
          </w:p>
        </w:tc>
        <w:tc>
          <w:tcPr>
            <w:tcW w:w="2488" w:type="dxa"/>
            <w:tcBorders>
              <w:top w:val="single" w:sz="4" w:space="0" w:color="auto"/>
              <w:bottom w:val="single" w:sz="2" w:space="0" w:color="auto"/>
            </w:tcBorders>
            <w:vAlign w:val="center"/>
          </w:tcPr>
          <w:p w:rsidR="000D6AA4" w:rsidRDefault="000D6AA4" w:rsidP="000D6AA4">
            <w:pPr>
              <w:pStyle w:val="cuatexto"/>
              <w:jc w:val="right"/>
            </w:pPr>
            <w:r>
              <w:t>34,7</w:t>
            </w:r>
          </w:p>
        </w:tc>
        <w:tc>
          <w:tcPr>
            <w:tcW w:w="2606" w:type="dxa"/>
            <w:tcBorders>
              <w:top w:val="single" w:sz="4" w:space="0" w:color="auto"/>
              <w:bottom w:val="single" w:sz="2" w:space="0" w:color="auto"/>
            </w:tcBorders>
            <w:vAlign w:val="center"/>
          </w:tcPr>
          <w:p w:rsidR="000D6AA4" w:rsidRPr="00FC6C1A" w:rsidRDefault="000D6AA4" w:rsidP="000D6AA4">
            <w:pPr>
              <w:pStyle w:val="cuatexto"/>
              <w:jc w:val="right"/>
            </w:pPr>
            <w:r>
              <w:t>34,7</w:t>
            </w:r>
          </w:p>
        </w:tc>
      </w:tr>
      <w:tr w:rsidR="000D6AA4" w:rsidTr="00AD325F">
        <w:trPr>
          <w:trHeight w:val="198"/>
          <w:jc w:val="center"/>
        </w:trPr>
        <w:tc>
          <w:tcPr>
            <w:tcW w:w="2727" w:type="dxa"/>
            <w:tcBorders>
              <w:top w:val="single" w:sz="4" w:space="0" w:color="auto"/>
              <w:bottom w:val="single" w:sz="2" w:space="0" w:color="auto"/>
            </w:tcBorders>
            <w:vAlign w:val="center"/>
          </w:tcPr>
          <w:p w:rsidR="000D6AA4" w:rsidRDefault="000D6AA4" w:rsidP="000D6AA4">
            <w:pPr>
              <w:pStyle w:val="cuatexto"/>
              <w:jc w:val="left"/>
            </w:pPr>
            <w:r>
              <w:t>Garagarra</w:t>
            </w:r>
          </w:p>
        </w:tc>
        <w:tc>
          <w:tcPr>
            <w:tcW w:w="1077" w:type="dxa"/>
            <w:tcBorders>
              <w:top w:val="single" w:sz="4" w:space="0" w:color="auto"/>
              <w:bottom w:val="single" w:sz="2" w:space="0" w:color="auto"/>
            </w:tcBorders>
            <w:vAlign w:val="center"/>
          </w:tcPr>
          <w:p w:rsidR="000D6AA4" w:rsidRDefault="000D6AA4" w:rsidP="000D6AA4">
            <w:pPr>
              <w:pStyle w:val="cuatexto"/>
              <w:jc w:val="right"/>
            </w:pPr>
            <w:r>
              <w:t>2.943</w:t>
            </w:r>
          </w:p>
        </w:tc>
        <w:tc>
          <w:tcPr>
            <w:tcW w:w="2488" w:type="dxa"/>
            <w:tcBorders>
              <w:top w:val="single" w:sz="4" w:space="0" w:color="auto"/>
              <w:bottom w:val="single" w:sz="2" w:space="0" w:color="auto"/>
            </w:tcBorders>
            <w:vAlign w:val="center"/>
          </w:tcPr>
          <w:p w:rsidR="000D6AA4" w:rsidRDefault="000D6AA4" w:rsidP="000D6AA4">
            <w:pPr>
              <w:pStyle w:val="cuatexto"/>
              <w:jc w:val="right"/>
            </w:pPr>
            <w:r>
              <w:t>12,1</w:t>
            </w:r>
          </w:p>
        </w:tc>
        <w:tc>
          <w:tcPr>
            <w:tcW w:w="2606" w:type="dxa"/>
            <w:tcBorders>
              <w:top w:val="single" w:sz="4" w:space="0" w:color="auto"/>
              <w:bottom w:val="single" w:sz="2" w:space="0" w:color="auto"/>
            </w:tcBorders>
            <w:vAlign w:val="center"/>
          </w:tcPr>
          <w:p w:rsidR="000D6AA4" w:rsidRPr="00FC6C1A" w:rsidRDefault="000D6AA4" w:rsidP="000D6AA4">
            <w:pPr>
              <w:pStyle w:val="cuatexto"/>
              <w:jc w:val="right"/>
            </w:pPr>
            <w:r>
              <w:t>46,8</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Mahastia</w:t>
            </w:r>
          </w:p>
        </w:tc>
        <w:tc>
          <w:tcPr>
            <w:tcW w:w="1077" w:type="dxa"/>
            <w:tcBorders>
              <w:top w:val="single" w:sz="2" w:space="0" w:color="auto"/>
              <w:bottom w:val="single" w:sz="2" w:space="0" w:color="auto"/>
            </w:tcBorders>
            <w:vAlign w:val="center"/>
          </w:tcPr>
          <w:p w:rsidR="000D6AA4" w:rsidRDefault="000D6AA4" w:rsidP="000D6AA4">
            <w:pPr>
              <w:pStyle w:val="cuatexto"/>
              <w:jc w:val="right"/>
            </w:pPr>
            <w:r>
              <w:t>2.502</w:t>
            </w:r>
          </w:p>
        </w:tc>
        <w:tc>
          <w:tcPr>
            <w:tcW w:w="2488" w:type="dxa"/>
            <w:tcBorders>
              <w:top w:val="single" w:sz="2" w:space="0" w:color="auto"/>
              <w:bottom w:val="single" w:sz="2" w:space="0" w:color="auto"/>
            </w:tcBorders>
            <w:vAlign w:val="center"/>
          </w:tcPr>
          <w:p w:rsidR="000D6AA4" w:rsidRDefault="000D6AA4" w:rsidP="000D6AA4">
            <w:pPr>
              <w:pStyle w:val="cuatexto"/>
              <w:jc w:val="right"/>
            </w:pPr>
            <w:r>
              <w:t>10,3</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57,2</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Garia</w:t>
            </w:r>
          </w:p>
        </w:tc>
        <w:tc>
          <w:tcPr>
            <w:tcW w:w="1077" w:type="dxa"/>
            <w:tcBorders>
              <w:top w:val="single" w:sz="2" w:space="0" w:color="auto"/>
              <w:bottom w:val="single" w:sz="2" w:space="0" w:color="auto"/>
            </w:tcBorders>
            <w:vAlign w:val="center"/>
          </w:tcPr>
          <w:p w:rsidR="000D6AA4" w:rsidRDefault="000D6AA4" w:rsidP="000D6AA4">
            <w:pPr>
              <w:pStyle w:val="cuatexto"/>
              <w:jc w:val="right"/>
            </w:pPr>
            <w:r>
              <w:t>1.505</w:t>
            </w:r>
          </w:p>
        </w:tc>
        <w:tc>
          <w:tcPr>
            <w:tcW w:w="2488" w:type="dxa"/>
            <w:tcBorders>
              <w:top w:val="single" w:sz="2" w:space="0" w:color="auto"/>
              <w:bottom w:val="single" w:sz="2" w:space="0" w:color="auto"/>
            </w:tcBorders>
            <w:vAlign w:val="center"/>
          </w:tcPr>
          <w:p w:rsidR="000D6AA4" w:rsidRDefault="000D6AA4" w:rsidP="000D6AA4">
            <w:pPr>
              <w:pStyle w:val="cuatexto"/>
              <w:jc w:val="right"/>
            </w:pPr>
            <w:r>
              <w:t>6,2</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63,4</w:t>
            </w:r>
          </w:p>
        </w:tc>
      </w:tr>
      <w:tr w:rsidR="000D6AA4" w:rsidTr="00AD325F">
        <w:trPr>
          <w:trHeight w:val="198"/>
          <w:jc w:val="center"/>
        </w:trPr>
        <w:tc>
          <w:tcPr>
            <w:tcW w:w="2727" w:type="dxa"/>
            <w:tcBorders>
              <w:top w:val="single" w:sz="2" w:space="0" w:color="auto"/>
              <w:bottom w:val="single" w:sz="2" w:space="0" w:color="auto"/>
            </w:tcBorders>
            <w:vAlign w:val="center"/>
          </w:tcPr>
          <w:p w:rsidR="000D6AA4" w:rsidRDefault="000D6AA4" w:rsidP="000D6AA4">
            <w:pPr>
              <w:pStyle w:val="cuatexto"/>
              <w:jc w:val="left"/>
            </w:pPr>
            <w:r>
              <w:t>Lugorriak</w:t>
            </w:r>
          </w:p>
        </w:tc>
        <w:tc>
          <w:tcPr>
            <w:tcW w:w="1077" w:type="dxa"/>
            <w:tcBorders>
              <w:top w:val="single" w:sz="2" w:space="0" w:color="auto"/>
              <w:bottom w:val="single" w:sz="2" w:space="0" w:color="auto"/>
            </w:tcBorders>
            <w:vAlign w:val="center"/>
          </w:tcPr>
          <w:p w:rsidR="000D6AA4" w:rsidRDefault="000D6AA4" w:rsidP="000D6AA4">
            <w:pPr>
              <w:pStyle w:val="cuatexto"/>
              <w:jc w:val="right"/>
            </w:pPr>
            <w:r>
              <w:t>1.298</w:t>
            </w:r>
          </w:p>
        </w:tc>
        <w:tc>
          <w:tcPr>
            <w:tcW w:w="2488" w:type="dxa"/>
            <w:tcBorders>
              <w:top w:val="single" w:sz="2" w:space="0" w:color="auto"/>
              <w:bottom w:val="single" w:sz="2" w:space="0" w:color="auto"/>
            </w:tcBorders>
            <w:vAlign w:val="center"/>
          </w:tcPr>
          <w:p w:rsidR="000D6AA4" w:rsidRDefault="000D6AA4" w:rsidP="000D6AA4">
            <w:pPr>
              <w:pStyle w:val="cuatexto"/>
              <w:jc w:val="right"/>
            </w:pPr>
            <w:r>
              <w:t>5,4</w:t>
            </w:r>
          </w:p>
        </w:tc>
        <w:tc>
          <w:tcPr>
            <w:tcW w:w="2606" w:type="dxa"/>
            <w:tcBorders>
              <w:top w:val="single" w:sz="2" w:space="0" w:color="auto"/>
              <w:bottom w:val="single" w:sz="2" w:space="0" w:color="auto"/>
            </w:tcBorders>
            <w:vAlign w:val="center"/>
          </w:tcPr>
          <w:p w:rsidR="000D6AA4" w:rsidRPr="00FC6C1A" w:rsidRDefault="000D6AA4" w:rsidP="000D6AA4">
            <w:pPr>
              <w:pStyle w:val="cuatexto"/>
              <w:jc w:val="right"/>
            </w:pPr>
            <w:r>
              <w:t>68,7</w:t>
            </w:r>
          </w:p>
        </w:tc>
      </w:tr>
      <w:tr w:rsidR="007E6C65" w:rsidTr="00AD325F">
        <w:trPr>
          <w:trHeight w:val="198"/>
          <w:jc w:val="center"/>
        </w:trPr>
        <w:tc>
          <w:tcPr>
            <w:tcW w:w="2727" w:type="dxa"/>
            <w:tcBorders>
              <w:top w:val="single" w:sz="2" w:space="0" w:color="auto"/>
              <w:bottom w:val="single" w:sz="2" w:space="0" w:color="auto"/>
            </w:tcBorders>
            <w:vAlign w:val="center"/>
          </w:tcPr>
          <w:p w:rsidR="007E6C65" w:rsidRDefault="007E6C65" w:rsidP="000D6AA4">
            <w:pPr>
              <w:pStyle w:val="cuatexto"/>
              <w:jc w:val="left"/>
            </w:pPr>
            <w:r>
              <w:t>Barazkiak (19 labore)</w:t>
            </w:r>
          </w:p>
        </w:tc>
        <w:tc>
          <w:tcPr>
            <w:tcW w:w="1077" w:type="dxa"/>
            <w:tcBorders>
              <w:top w:val="single" w:sz="2" w:space="0" w:color="auto"/>
              <w:bottom w:val="single" w:sz="2" w:space="0" w:color="auto"/>
            </w:tcBorders>
            <w:vAlign w:val="center"/>
          </w:tcPr>
          <w:p w:rsidR="007E6C65" w:rsidRDefault="007E6C65" w:rsidP="000D6AA4">
            <w:pPr>
              <w:pStyle w:val="cuatexto"/>
              <w:jc w:val="right"/>
            </w:pPr>
            <w:r>
              <w:t>3.298</w:t>
            </w:r>
          </w:p>
        </w:tc>
        <w:tc>
          <w:tcPr>
            <w:tcW w:w="2488" w:type="dxa"/>
            <w:tcBorders>
              <w:top w:val="single" w:sz="2" w:space="0" w:color="auto"/>
              <w:bottom w:val="single" w:sz="2" w:space="0" w:color="auto"/>
            </w:tcBorders>
            <w:vAlign w:val="center"/>
          </w:tcPr>
          <w:p w:rsidR="007E6C65" w:rsidRDefault="007E6C65" w:rsidP="000D6AA4">
            <w:pPr>
              <w:pStyle w:val="cuatexto"/>
              <w:jc w:val="right"/>
            </w:pPr>
            <w:r>
              <w:t>14,8</w:t>
            </w:r>
          </w:p>
        </w:tc>
        <w:tc>
          <w:tcPr>
            <w:tcW w:w="2606" w:type="dxa"/>
            <w:tcBorders>
              <w:top w:val="single" w:sz="2" w:space="0" w:color="auto"/>
              <w:bottom w:val="single" w:sz="2" w:space="0" w:color="auto"/>
            </w:tcBorders>
            <w:vAlign w:val="center"/>
          </w:tcPr>
          <w:p w:rsidR="007E6C65" w:rsidRDefault="007E6C65" w:rsidP="000D6AA4">
            <w:pPr>
              <w:pStyle w:val="cuatexto"/>
              <w:jc w:val="right"/>
            </w:pPr>
            <w:r>
              <w:t>83,5</w:t>
            </w:r>
          </w:p>
        </w:tc>
      </w:tr>
    </w:tbl>
    <w:p w:rsidR="002B6BB1" w:rsidRDefault="002B6BB1" w:rsidP="00EB776D">
      <w:pPr>
        <w:pStyle w:val="texto"/>
        <w:spacing w:before="240"/>
      </w:pPr>
      <w:r>
        <w:t>Aurreko bi tauletako datuetatik, honakoa ondorioztatzen da:</w:t>
      </w:r>
    </w:p>
    <w:p w:rsidR="002B6BB1" w:rsidRDefault="002B6BB1" w:rsidP="00E23A6F">
      <w:pPr>
        <w:pStyle w:val="texto"/>
        <w:numPr>
          <w:ilvl w:val="0"/>
          <w:numId w:val="23"/>
        </w:numPr>
        <w:tabs>
          <w:tab w:val="clear" w:pos="2835"/>
          <w:tab w:val="center" w:pos="567"/>
        </w:tabs>
        <w:ind w:left="0" w:firstLine="284"/>
      </w:pPr>
      <w:r>
        <w:t>Nabarmena da sartu diren labore berrien kopurua, guztira 48 baitira.</w:t>
      </w:r>
    </w:p>
    <w:p w:rsidR="002B6BB1" w:rsidRDefault="002B6BB1" w:rsidP="00E23A6F">
      <w:pPr>
        <w:pStyle w:val="texto"/>
        <w:numPr>
          <w:ilvl w:val="0"/>
          <w:numId w:val="23"/>
        </w:numPr>
        <w:tabs>
          <w:tab w:val="clear" w:pos="2835"/>
          <w:tab w:val="center" w:pos="567"/>
        </w:tabs>
        <w:ind w:left="0" w:firstLine="284"/>
      </w:pPr>
      <w:r>
        <w:t>Produktuen ia erdia, 23,50 hektarea baino gutxiagoko zabaleran lantzen dira guztira, eta guztizko zabaleraren ehuneko 1,6 egiten dute.</w:t>
      </w:r>
    </w:p>
    <w:p w:rsidR="002B6BB1" w:rsidRPr="00E23A6F" w:rsidRDefault="002B6BB1" w:rsidP="00E23A6F">
      <w:pPr>
        <w:pStyle w:val="texto"/>
        <w:numPr>
          <w:ilvl w:val="0"/>
          <w:numId w:val="23"/>
        </w:numPr>
        <w:tabs>
          <w:tab w:val="clear" w:pos="2835"/>
          <w:tab w:val="center" w:pos="567"/>
        </w:tabs>
        <w:ind w:left="0" w:firstLine="284"/>
      </w:pPr>
      <w:r>
        <w:t>Arto alea da eremuan gehien landu den produktua, 8.406 hektarearekin, hain zuzen ehuneko 34,7a. Lursailak ureztalur bihurtu aurretik existitu ere ez zen egiten.</w:t>
      </w:r>
    </w:p>
    <w:p w:rsidR="002B6BB1" w:rsidRPr="00E23A6F" w:rsidRDefault="002B6BB1" w:rsidP="00E23A6F">
      <w:pPr>
        <w:pStyle w:val="texto"/>
        <w:numPr>
          <w:ilvl w:val="0"/>
          <w:numId w:val="23"/>
        </w:numPr>
        <w:tabs>
          <w:tab w:val="clear" w:pos="2835"/>
          <w:tab w:val="center" w:pos="567"/>
        </w:tabs>
        <w:ind w:left="0" w:firstLine="284"/>
      </w:pPr>
      <w:r>
        <w:t>Garagarra, garia eta mahastia dira, zabalerari begira, hurrengo laboreak, eta gaur egun lurraren ehuneko 28,7 egiten dute; lehen, berriz, ehuneko 75 eta 80 bitarte ziren.</w:t>
      </w:r>
    </w:p>
    <w:p w:rsidR="0007475F" w:rsidRDefault="0007475F">
      <w:pPr>
        <w:spacing w:after="0"/>
        <w:ind w:firstLine="0"/>
        <w:jc w:val="left"/>
        <w:rPr>
          <w:spacing w:val="6"/>
          <w:sz w:val="26"/>
          <w:szCs w:val="24"/>
        </w:rPr>
      </w:pPr>
      <w:r>
        <w:br w:type="page"/>
      </w:r>
    </w:p>
    <w:p w:rsidR="002B6BB1" w:rsidRDefault="002B6BB1" w:rsidP="00E6256D">
      <w:pPr>
        <w:pStyle w:val="texto"/>
        <w:spacing w:after="240"/>
      </w:pPr>
      <w:r>
        <w:t>Ondoren, labore nagusien eta lugorriaren banaketa aurkeztuko dugu, eremu bakoitzeko ehunekoaren arabera, bai eta barazkien multzoa ere.</w:t>
      </w:r>
    </w:p>
    <w:p w:rsidR="007D4AA7" w:rsidRDefault="007D4AA7" w:rsidP="007D4AA7">
      <w:pPr>
        <w:spacing w:after="0"/>
        <w:ind w:firstLine="0"/>
        <w:jc w:val="left"/>
      </w:pPr>
    </w:p>
    <w:tbl>
      <w:tblPr>
        <w:tblW w:w="8890" w:type="dxa"/>
        <w:jc w:val="center"/>
        <w:tblInd w:w="2895" w:type="dxa"/>
        <w:tblCellMar>
          <w:left w:w="70" w:type="dxa"/>
          <w:right w:w="70" w:type="dxa"/>
        </w:tblCellMar>
        <w:tblLook w:val="04A0" w:firstRow="1" w:lastRow="0" w:firstColumn="1" w:lastColumn="0" w:noHBand="0" w:noVBand="1"/>
      </w:tblPr>
      <w:tblGrid>
        <w:gridCol w:w="201"/>
        <w:gridCol w:w="708"/>
        <w:gridCol w:w="1645"/>
        <w:gridCol w:w="1138"/>
        <w:gridCol w:w="1084"/>
        <w:gridCol w:w="993"/>
        <w:gridCol w:w="992"/>
        <w:gridCol w:w="1134"/>
        <w:gridCol w:w="1137"/>
      </w:tblGrid>
      <w:tr w:rsidR="001B4FB1" w:rsidRPr="00F33D4B" w:rsidTr="00E76683">
        <w:trPr>
          <w:trHeight w:val="255"/>
          <w:jc w:val="center"/>
        </w:trPr>
        <w:tc>
          <w:tcPr>
            <w:tcW w:w="167" w:type="dxa"/>
            <w:tcBorders>
              <w:top w:val="single" w:sz="4" w:space="0" w:color="auto"/>
              <w:left w:val="nil"/>
              <w:bottom w:val="single" w:sz="4" w:space="0" w:color="auto"/>
            </w:tcBorders>
            <w:shd w:val="clear" w:color="auto" w:fill="8DB3E2" w:themeFill="text2" w:themeFillTint="66"/>
          </w:tcPr>
          <w:p w:rsidR="001B4FB1" w:rsidRDefault="001B4FB1" w:rsidP="00F33D4B">
            <w:pPr>
              <w:pStyle w:val="cuatexto"/>
              <w:jc w:val="center"/>
              <w:rPr>
                <w:rFonts w:ascii="Arial" w:hAnsi="Arial" w:cs="Arial"/>
                <w:sz w:val="18"/>
                <w:szCs w:val="18"/>
              </w:rPr>
            </w:pPr>
          </w:p>
        </w:tc>
        <w:tc>
          <w:tcPr>
            <w:tcW w:w="7539" w:type="dxa"/>
            <w:gridSpan w:val="7"/>
            <w:tcBorders>
              <w:top w:val="single" w:sz="4" w:space="0" w:color="auto"/>
              <w:left w:val="nil"/>
              <w:bottom w:val="single" w:sz="4" w:space="0" w:color="auto"/>
            </w:tcBorders>
            <w:shd w:val="clear" w:color="auto" w:fill="8DB3E2" w:themeFill="text2" w:themeFillTint="66"/>
            <w:noWrap/>
            <w:vAlign w:val="bottom"/>
            <w:hideMark/>
          </w:tcPr>
          <w:p w:rsidR="001B4FB1" w:rsidRPr="00F33D4B" w:rsidRDefault="001B4FB1" w:rsidP="004E0F6D">
            <w:pPr>
              <w:pStyle w:val="cuatexto"/>
              <w:ind w:right="658"/>
              <w:jc w:val="right"/>
              <w:rPr>
                <w:rFonts w:ascii="Arial" w:hAnsi="Arial" w:cs="Arial"/>
                <w:sz w:val="18"/>
                <w:szCs w:val="18"/>
              </w:rPr>
            </w:pPr>
            <w:r>
              <w:rPr>
                <w:rFonts w:ascii="Arial" w:hAnsi="Arial"/>
                <w:sz w:val="18"/>
              </w:rPr>
              <w:t>Zenbait laboreren ehunekoa*</w:t>
            </w:r>
          </w:p>
        </w:tc>
        <w:tc>
          <w:tcPr>
            <w:tcW w:w="1184" w:type="dxa"/>
            <w:tcBorders>
              <w:top w:val="single" w:sz="4" w:space="0" w:color="auto"/>
              <w:left w:val="nil"/>
              <w:bottom w:val="single" w:sz="4" w:space="0" w:color="auto"/>
            </w:tcBorders>
            <w:shd w:val="clear" w:color="auto" w:fill="8DB3E2" w:themeFill="text2" w:themeFillTint="66"/>
          </w:tcPr>
          <w:p w:rsidR="001B4FB1" w:rsidRDefault="001B4FB1" w:rsidP="00F33D4B">
            <w:pPr>
              <w:pStyle w:val="cuatexto"/>
              <w:jc w:val="center"/>
              <w:rPr>
                <w:rFonts w:ascii="Arial" w:hAnsi="Arial" w:cs="Arial"/>
                <w:sz w:val="18"/>
                <w:szCs w:val="18"/>
              </w:rPr>
            </w:pPr>
          </w:p>
        </w:tc>
      </w:tr>
      <w:tr w:rsidR="007D4AA7" w:rsidRPr="00F33D4B" w:rsidTr="00E76683">
        <w:trPr>
          <w:trHeight w:val="255"/>
          <w:jc w:val="center"/>
        </w:trPr>
        <w:tc>
          <w:tcPr>
            <w:tcW w:w="720" w:type="dxa"/>
            <w:gridSpan w:val="2"/>
            <w:tcBorders>
              <w:top w:val="single" w:sz="4" w:space="0" w:color="auto"/>
              <w:bottom w:val="single" w:sz="4" w:space="0" w:color="auto"/>
            </w:tcBorders>
            <w:shd w:val="clear" w:color="auto" w:fill="8DB3E2" w:themeFill="text2" w:themeFillTint="66"/>
            <w:noWrap/>
            <w:vAlign w:val="center"/>
            <w:hideMark/>
          </w:tcPr>
          <w:p w:rsidR="001B4FB1" w:rsidRPr="00F33D4B" w:rsidRDefault="001B4FB1" w:rsidP="001B4FB1">
            <w:pPr>
              <w:pStyle w:val="cuatexto"/>
              <w:jc w:val="left"/>
              <w:rPr>
                <w:rFonts w:ascii="Arial" w:hAnsi="Arial" w:cs="Arial"/>
                <w:sz w:val="18"/>
                <w:szCs w:val="18"/>
              </w:rPr>
            </w:pPr>
            <w:r>
              <w:rPr>
                <w:rFonts w:ascii="Arial" w:hAnsi="Arial"/>
                <w:sz w:val="18"/>
              </w:rPr>
              <w:t>Sektorea</w:t>
            </w:r>
          </w:p>
        </w:tc>
        <w:tc>
          <w:tcPr>
            <w:tcW w:w="1645" w:type="dxa"/>
            <w:tcBorders>
              <w:top w:val="single" w:sz="4" w:space="0" w:color="auto"/>
              <w:bottom w:val="single" w:sz="4" w:space="0" w:color="auto"/>
            </w:tcBorders>
            <w:shd w:val="clear" w:color="auto" w:fill="8DB3E2" w:themeFill="text2" w:themeFillTint="66"/>
          </w:tcPr>
          <w:p w:rsidR="001B4FB1" w:rsidRPr="00F33D4B" w:rsidRDefault="001B4FB1" w:rsidP="00AD325F">
            <w:pPr>
              <w:pStyle w:val="cuatexto"/>
              <w:jc w:val="right"/>
              <w:rPr>
                <w:rFonts w:ascii="Arial" w:hAnsi="Arial" w:cs="Arial"/>
                <w:sz w:val="18"/>
                <w:szCs w:val="18"/>
              </w:rPr>
            </w:pPr>
          </w:p>
        </w:tc>
        <w:tc>
          <w:tcPr>
            <w:tcW w:w="1138"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Pr>
                <w:rFonts w:ascii="Arial" w:hAnsi="Arial"/>
                <w:sz w:val="18"/>
              </w:rPr>
              <w:t>Arto aleak</w:t>
            </w:r>
          </w:p>
        </w:tc>
        <w:tc>
          <w:tcPr>
            <w:tcW w:w="1084"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Pr>
                <w:rFonts w:ascii="Arial" w:hAnsi="Arial"/>
                <w:sz w:val="18"/>
              </w:rPr>
              <w:t>Garagarra</w:t>
            </w:r>
          </w:p>
        </w:tc>
        <w:tc>
          <w:tcPr>
            <w:tcW w:w="993"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Pr>
                <w:rFonts w:ascii="Arial" w:hAnsi="Arial"/>
                <w:sz w:val="18"/>
              </w:rPr>
              <w:t>Mahastia</w:t>
            </w:r>
          </w:p>
        </w:tc>
        <w:tc>
          <w:tcPr>
            <w:tcW w:w="992"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Pr>
                <w:rFonts w:ascii="Arial" w:hAnsi="Arial"/>
                <w:sz w:val="18"/>
              </w:rPr>
              <w:t>Garia</w:t>
            </w:r>
          </w:p>
        </w:tc>
        <w:tc>
          <w:tcPr>
            <w:tcW w:w="1134" w:type="dxa"/>
            <w:tcBorders>
              <w:top w:val="single" w:sz="4" w:space="0" w:color="auto"/>
              <w:bottom w:val="single" w:sz="4" w:space="0" w:color="auto"/>
            </w:tcBorders>
            <w:shd w:val="clear" w:color="auto" w:fill="8DB3E2" w:themeFill="text2" w:themeFillTint="66"/>
            <w:vAlign w:val="center"/>
            <w:hideMark/>
          </w:tcPr>
          <w:p w:rsidR="001B4FB1" w:rsidRPr="00F33D4B" w:rsidRDefault="001B4FB1" w:rsidP="004E0F6D">
            <w:pPr>
              <w:pStyle w:val="cuatexto"/>
              <w:jc w:val="right"/>
              <w:rPr>
                <w:rFonts w:ascii="Arial" w:hAnsi="Arial" w:cs="Arial"/>
                <w:sz w:val="18"/>
                <w:szCs w:val="18"/>
              </w:rPr>
            </w:pPr>
            <w:r>
              <w:rPr>
                <w:rFonts w:ascii="Arial" w:hAnsi="Arial"/>
                <w:sz w:val="18"/>
              </w:rPr>
              <w:t>Lugorriak</w:t>
            </w:r>
          </w:p>
        </w:tc>
        <w:tc>
          <w:tcPr>
            <w:tcW w:w="1184" w:type="dxa"/>
            <w:tcBorders>
              <w:top w:val="single" w:sz="4" w:space="0" w:color="auto"/>
              <w:bottom w:val="single" w:sz="4" w:space="0" w:color="auto"/>
            </w:tcBorders>
            <w:shd w:val="clear" w:color="auto" w:fill="8DB3E2" w:themeFill="text2" w:themeFillTint="66"/>
          </w:tcPr>
          <w:p w:rsidR="001B4FB1" w:rsidRPr="00F33D4B" w:rsidRDefault="001B4FB1" w:rsidP="004E0F6D">
            <w:pPr>
              <w:pStyle w:val="cuatexto"/>
              <w:jc w:val="right"/>
              <w:rPr>
                <w:rFonts w:ascii="Arial" w:hAnsi="Arial" w:cs="Arial"/>
                <w:sz w:val="18"/>
                <w:szCs w:val="18"/>
              </w:rPr>
            </w:pPr>
            <w:r>
              <w:rPr>
                <w:rFonts w:ascii="Arial" w:hAnsi="Arial"/>
                <w:sz w:val="18"/>
              </w:rPr>
              <w:t>Barazkiak**</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Izarbeibar</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28,1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5,0</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18,3</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2,7</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23,4</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II.1</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Izarbeibar</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20,0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7,5</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21,5</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10,8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6,8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II.2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Artaxoa eta beste batzuk</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46,9</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11,9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4,8</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3,2</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Artaxoa</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47,1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11,7</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3,7</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5,7</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4,2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IV.1</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Berbintzana eta beste batzuk</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44,7</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9,9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8,7</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7,6</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6,5</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18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IV.2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Faltzes eta beste batzuk</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67,3</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1,6</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1,9</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6</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IV.3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Faltzes, Erriberri</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29,1</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23,4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7,0</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32,6</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IV.4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Erriberri</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27,9</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24,1</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25,1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2,1</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3,8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IV.5.1 </w:t>
            </w:r>
          </w:p>
        </w:tc>
        <w:tc>
          <w:tcPr>
            <w:tcW w:w="1645" w:type="dxa"/>
            <w:tcBorders>
              <w:top w:val="single" w:sz="4" w:space="0" w:color="auto"/>
              <w:bottom w:val="single" w:sz="4" w:space="0" w:color="auto"/>
            </w:tcBorders>
          </w:tcPr>
          <w:p w:rsidR="001B4FB1" w:rsidRPr="00930FD6" w:rsidRDefault="00D95482" w:rsidP="004E0F6D">
            <w:pPr>
              <w:pStyle w:val="cuatexto"/>
              <w:rPr>
                <w:rFonts w:cs="Arial"/>
                <w:szCs w:val="20"/>
              </w:rPr>
            </w:pPr>
            <w:r>
              <w:t>Azkoien</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47,8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7,1</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8,2</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8,6</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39,8</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IV.5.2 </w:t>
            </w:r>
          </w:p>
        </w:tc>
        <w:tc>
          <w:tcPr>
            <w:tcW w:w="1645" w:type="dxa"/>
            <w:tcBorders>
              <w:top w:val="single" w:sz="4" w:space="0" w:color="auto"/>
              <w:bottom w:val="single" w:sz="4" w:space="0" w:color="auto"/>
            </w:tcBorders>
          </w:tcPr>
          <w:p w:rsidR="001B4FB1" w:rsidRPr="00930FD6" w:rsidRDefault="00D95482" w:rsidP="004E0F6D">
            <w:pPr>
              <w:pStyle w:val="cuatexto"/>
              <w:rPr>
                <w:rFonts w:cs="Arial"/>
                <w:szCs w:val="20"/>
              </w:rPr>
            </w:pPr>
            <w:r>
              <w:t>Caparroso eta beste batzuk</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50,8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1,0</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8,3</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0,4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29,4</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V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Erriberri, Tafalla</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26,0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22,9</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17,0</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3,7</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11,4</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12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VI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San Martin Unx</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3,3</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19,5</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36,4</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8,4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25,3</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0,3</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VII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Beire</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32,6</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17,4</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4,3</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7,6</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13,1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12,2</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VIII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Uxue</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0,0</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6,6</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14,2</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20,4</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9,2</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0</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 IX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Pitillas eta beste batzuk</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42,5</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7,2</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16,9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2,1</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5,0</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20,3</w:t>
            </w:r>
          </w:p>
        </w:tc>
      </w:tr>
      <w:tr w:rsidR="007D4AA7" w:rsidRPr="00930FD6" w:rsidTr="00E76683">
        <w:trPr>
          <w:trHeight w:val="198"/>
          <w:jc w:val="center"/>
        </w:trPr>
        <w:tc>
          <w:tcPr>
            <w:tcW w:w="720" w:type="dxa"/>
            <w:gridSpan w:val="2"/>
            <w:tcBorders>
              <w:top w:val="single" w:sz="4" w:space="0" w:color="auto"/>
              <w:bottom w:val="single" w:sz="4" w:space="0" w:color="auto"/>
            </w:tcBorders>
            <w:shd w:val="clear" w:color="auto" w:fill="auto"/>
            <w:noWrap/>
            <w:vAlign w:val="center"/>
            <w:hideMark/>
          </w:tcPr>
          <w:p w:rsidR="001B4FB1" w:rsidRPr="00930FD6" w:rsidRDefault="001B4FB1" w:rsidP="001B4FB1">
            <w:pPr>
              <w:pStyle w:val="cuatexto"/>
              <w:jc w:val="left"/>
              <w:rPr>
                <w:rFonts w:cs="Arial"/>
                <w:szCs w:val="20"/>
              </w:rPr>
            </w:pPr>
            <w:r>
              <w:t xml:space="preserve">X </w:t>
            </w:r>
          </w:p>
        </w:tc>
        <w:tc>
          <w:tcPr>
            <w:tcW w:w="1645" w:type="dxa"/>
            <w:tcBorders>
              <w:top w:val="single" w:sz="4" w:space="0" w:color="auto"/>
              <w:bottom w:val="single" w:sz="4" w:space="0" w:color="auto"/>
            </w:tcBorders>
            <w:vAlign w:val="bottom"/>
          </w:tcPr>
          <w:p w:rsidR="001B4FB1" w:rsidRPr="006B1D0C" w:rsidRDefault="001B4FB1" w:rsidP="001B4FB1">
            <w:pPr>
              <w:pStyle w:val="cuatexto"/>
              <w:rPr>
                <w:szCs w:val="20"/>
              </w:rPr>
            </w:pPr>
            <w:r>
              <w:t>Murillo, Santakara</w:t>
            </w:r>
          </w:p>
        </w:tc>
        <w:tc>
          <w:tcPr>
            <w:tcW w:w="1138"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40,8</w:t>
            </w:r>
          </w:p>
        </w:tc>
        <w:tc>
          <w:tcPr>
            <w:tcW w:w="108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22,2</w:t>
            </w:r>
          </w:p>
        </w:tc>
        <w:tc>
          <w:tcPr>
            <w:tcW w:w="993"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2,9</w:t>
            </w:r>
          </w:p>
        </w:tc>
        <w:tc>
          <w:tcPr>
            <w:tcW w:w="992"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4,8</w:t>
            </w:r>
          </w:p>
        </w:tc>
        <w:tc>
          <w:tcPr>
            <w:tcW w:w="1134" w:type="dxa"/>
            <w:tcBorders>
              <w:top w:val="single" w:sz="4" w:space="0" w:color="auto"/>
              <w:bottom w:val="single" w:sz="4" w:space="0" w:color="auto"/>
            </w:tcBorders>
            <w:shd w:val="clear" w:color="auto" w:fill="auto"/>
            <w:noWrap/>
            <w:vAlign w:val="center"/>
            <w:hideMark/>
          </w:tcPr>
          <w:p w:rsidR="001B4FB1" w:rsidRPr="00930FD6" w:rsidRDefault="001B4FB1" w:rsidP="00AD325F">
            <w:pPr>
              <w:pStyle w:val="cuatexto"/>
              <w:jc w:val="right"/>
              <w:rPr>
                <w:rFonts w:cs="Arial"/>
                <w:szCs w:val="20"/>
              </w:rPr>
            </w:pPr>
            <w:r>
              <w:t>0,1</w:t>
            </w:r>
          </w:p>
        </w:tc>
        <w:tc>
          <w:tcPr>
            <w:tcW w:w="1184" w:type="dxa"/>
            <w:tcBorders>
              <w:top w:val="single" w:sz="4" w:space="0" w:color="auto"/>
              <w:bottom w:val="single" w:sz="4" w:space="0" w:color="auto"/>
            </w:tcBorders>
          </w:tcPr>
          <w:p w:rsidR="001B4FB1" w:rsidRPr="00930FD6" w:rsidRDefault="004E0F6D" w:rsidP="00AD325F">
            <w:pPr>
              <w:pStyle w:val="cuatexto"/>
              <w:jc w:val="right"/>
              <w:rPr>
                <w:rFonts w:cs="Arial"/>
                <w:szCs w:val="20"/>
              </w:rPr>
            </w:pPr>
            <w:r>
              <w:t>22,3</w:t>
            </w:r>
          </w:p>
        </w:tc>
      </w:tr>
      <w:tr w:rsidR="007D4AA7" w:rsidRPr="00D32871" w:rsidTr="00E76683">
        <w:trPr>
          <w:trHeight w:val="255"/>
          <w:jc w:val="center"/>
        </w:trPr>
        <w:tc>
          <w:tcPr>
            <w:tcW w:w="720" w:type="dxa"/>
            <w:gridSpan w:val="2"/>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F33D4B">
            <w:pPr>
              <w:pStyle w:val="cuatexto"/>
              <w:jc w:val="left"/>
              <w:rPr>
                <w:rFonts w:cs="Arial"/>
                <w:szCs w:val="20"/>
              </w:rPr>
            </w:pPr>
            <w:r>
              <w:t>Guztira</w:t>
            </w:r>
          </w:p>
        </w:tc>
        <w:tc>
          <w:tcPr>
            <w:tcW w:w="1645" w:type="dxa"/>
            <w:tcBorders>
              <w:top w:val="single" w:sz="4" w:space="0" w:color="auto"/>
              <w:bottom w:val="single" w:sz="4" w:space="0" w:color="auto"/>
            </w:tcBorders>
            <w:shd w:val="clear" w:color="auto" w:fill="8DB3E2" w:themeFill="text2" w:themeFillTint="66"/>
          </w:tcPr>
          <w:p w:rsidR="001B4FB1" w:rsidRPr="00D32871" w:rsidRDefault="001B4FB1" w:rsidP="00AD325F">
            <w:pPr>
              <w:pStyle w:val="cuatexto"/>
              <w:jc w:val="right"/>
              <w:rPr>
                <w:rFonts w:cs="Arial"/>
                <w:szCs w:val="20"/>
              </w:rPr>
            </w:pPr>
          </w:p>
        </w:tc>
        <w:tc>
          <w:tcPr>
            <w:tcW w:w="1138"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t>37,5</w:t>
            </w:r>
          </w:p>
        </w:tc>
        <w:tc>
          <w:tcPr>
            <w:tcW w:w="1084"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t>13,1</w:t>
            </w:r>
          </w:p>
        </w:tc>
        <w:tc>
          <w:tcPr>
            <w:tcW w:w="993"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t>11,2</w:t>
            </w:r>
          </w:p>
        </w:tc>
        <w:tc>
          <w:tcPr>
            <w:tcW w:w="992"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t>6,7</w:t>
            </w:r>
          </w:p>
        </w:tc>
        <w:tc>
          <w:tcPr>
            <w:tcW w:w="1134" w:type="dxa"/>
            <w:tcBorders>
              <w:top w:val="single" w:sz="4" w:space="0" w:color="auto"/>
              <w:bottom w:val="single" w:sz="4" w:space="0" w:color="auto"/>
            </w:tcBorders>
            <w:shd w:val="clear" w:color="auto" w:fill="8DB3E2" w:themeFill="text2" w:themeFillTint="66"/>
            <w:noWrap/>
            <w:vAlign w:val="center"/>
            <w:hideMark/>
          </w:tcPr>
          <w:p w:rsidR="001B4FB1" w:rsidRPr="00D32871" w:rsidRDefault="001B4FB1" w:rsidP="00AD325F">
            <w:pPr>
              <w:pStyle w:val="cuatexto"/>
              <w:jc w:val="right"/>
              <w:rPr>
                <w:rFonts w:cs="Arial"/>
                <w:szCs w:val="20"/>
              </w:rPr>
            </w:pPr>
            <w:r>
              <w:t>5,8</w:t>
            </w:r>
          </w:p>
        </w:tc>
        <w:tc>
          <w:tcPr>
            <w:tcW w:w="1184" w:type="dxa"/>
            <w:tcBorders>
              <w:top w:val="single" w:sz="4" w:space="0" w:color="auto"/>
              <w:bottom w:val="single" w:sz="4" w:space="0" w:color="auto"/>
            </w:tcBorders>
            <w:shd w:val="clear" w:color="auto" w:fill="8DB3E2" w:themeFill="text2" w:themeFillTint="66"/>
          </w:tcPr>
          <w:p w:rsidR="001B4FB1" w:rsidRPr="00D32871" w:rsidRDefault="004E0F6D" w:rsidP="00AD325F">
            <w:pPr>
              <w:pStyle w:val="cuatexto"/>
              <w:jc w:val="right"/>
              <w:rPr>
                <w:rFonts w:cs="Arial"/>
                <w:szCs w:val="20"/>
              </w:rPr>
            </w:pPr>
            <w:r>
              <w:t>14,8</w:t>
            </w:r>
          </w:p>
        </w:tc>
      </w:tr>
    </w:tbl>
    <w:p w:rsidR="00F33D4B" w:rsidRPr="00F9205E" w:rsidRDefault="00D32871" w:rsidP="00F9205E">
      <w:pPr>
        <w:pStyle w:val="texto"/>
        <w:spacing w:before="120" w:after="0"/>
        <w:ind w:firstLine="0"/>
        <w:rPr>
          <w:rFonts w:ascii="Arial" w:hAnsi="Arial" w:cs="Arial"/>
          <w:color w:val="000000"/>
          <w:sz w:val="16"/>
          <w:szCs w:val="16"/>
        </w:rPr>
      </w:pPr>
      <w:r>
        <w:rPr>
          <w:rFonts w:ascii="Arial" w:hAnsi="Arial"/>
          <w:color w:val="000000"/>
          <w:sz w:val="16"/>
        </w:rPr>
        <w:t>*Ehunekoak hektareen gainean kalkulatu dira, uzta bikoitzak dauzkatenak kontuan hartu gabe.</w:t>
      </w:r>
    </w:p>
    <w:p w:rsidR="004E0F6D" w:rsidRPr="00F9205E" w:rsidRDefault="004E0F6D" w:rsidP="00F9205E">
      <w:pPr>
        <w:pStyle w:val="texto"/>
        <w:spacing w:after="240"/>
        <w:ind w:firstLine="0"/>
        <w:rPr>
          <w:rFonts w:ascii="Arial" w:hAnsi="Arial" w:cs="Arial"/>
          <w:sz w:val="16"/>
          <w:szCs w:val="16"/>
        </w:rPr>
      </w:pPr>
      <w:r>
        <w:rPr>
          <w:rFonts w:ascii="Arial" w:hAnsi="Arial"/>
          <w:color w:val="000000"/>
          <w:sz w:val="16"/>
        </w:rPr>
        <w:t>**Barazkietan, 19 labore desberdin daude, arto gozoa barne.</w:t>
      </w:r>
    </w:p>
    <w:p w:rsidR="00C31D3F" w:rsidRDefault="00F33D4B" w:rsidP="00214671">
      <w:pPr>
        <w:pStyle w:val="texto"/>
        <w:spacing w:before="240"/>
      </w:pPr>
      <w:r>
        <w:t>Taulatik ondorioztatzen den bezala, nabarmen aldakorrak dira sektore de</w:t>
      </w:r>
      <w:r>
        <w:t>s</w:t>
      </w:r>
      <w:r>
        <w:t>berdinetan labore bakoitzerako erabiltzen diren lursailen ehunekoak. Hartara, esate baterako:</w:t>
      </w:r>
    </w:p>
    <w:p w:rsidR="00F33D4B" w:rsidRDefault="00C31D3F" w:rsidP="00E23A6F">
      <w:pPr>
        <w:pStyle w:val="texto"/>
        <w:numPr>
          <w:ilvl w:val="0"/>
          <w:numId w:val="23"/>
        </w:numPr>
        <w:tabs>
          <w:tab w:val="clear" w:pos="2835"/>
          <w:tab w:val="center" w:pos="567"/>
        </w:tabs>
        <w:ind w:left="0" w:firstLine="284"/>
      </w:pPr>
      <w:r>
        <w:t>Arto aleak ehuneko 37,5 egiten du, baina ehuneko 67,3 eta ehuneko 0 b</w:t>
      </w:r>
      <w:r>
        <w:t>i</w:t>
      </w:r>
      <w:r>
        <w:t>tarte egiten du tokiaren arabera.</w:t>
      </w:r>
    </w:p>
    <w:p w:rsidR="00035130" w:rsidRDefault="00E31154" w:rsidP="00E23A6F">
      <w:pPr>
        <w:pStyle w:val="texto"/>
        <w:numPr>
          <w:ilvl w:val="0"/>
          <w:numId w:val="23"/>
        </w:numPr>
        <w:tabs>
          <w:tab w:val="clear" w:pos="2835"/>
          <w:tab w:val="center" w:pos="567"/>
        </w:tabs>
        <w:ind w:left="0" w:firstLine="284"/>
      </w:pPr>
      <w:r>
        <w:t>Mahastia, ehuneko 11,2rekin, ehuneko 36,4 eta ehuneko 2,9 bitarte egiten du tokiaren arabera.</w:t>
      </w:r>
    </w:p>
    <w:p w:rsidR="00E31154" w:rsidRDefault="00E31154" w:rsidP="00E23A6F">
      <w:pPr>
        <w:pStyle w:val="texto"/>
        <w:numPr>
          <w:ilvl w:val="0"/>
          <w:numId w:val="23"/>
        </w:numPr>
        <w:tabs>
          <w:tab w:val="clear" w:pos="2835"/>
          <w:tab w:val="center" w:pos="567"/>
        </w:tabs>
        <w:ind w:left="0" w:firstLine="284"/>
      </w:pPr>
      <w:r>
        <w:t>Normalki, arto portzentaje handienak mahasti portzentaje txikienak da</w:t>
      </w:r>
      <w:r>
        <w:t>u</w:t>
      </w:r>
      <w:r>
        <w:t>den tokietan gertatzen dira.</w:t>
      </w:r>
    </w:p>
    <w:p w:rsidR="00E31154" w:rsidRDefault="00E31154" w:rsidP="00E23A6F">
      <w:pPr>
        <w:pStyle w:val="texto"/>
        <w:numPr>
          <w:ilvl w:val="0"/>
          <w:numId w:val="23"/>
        </w:numPr>
        <w:tabs>
          <w:tab w:val="clear" w:pos="2835"/>
          <w:tab w:val="center" w:pos="567"/>
        </w:tabs>
        <w:ind w:left="0" w:firstLine="284"/>
      </w:pPr>
      <w:r>
        <w:t>Adierazgarria da V., VI. eta VII. sektoreetan lugorriak ehuneko 11,4, eh</w:t>
      </w:r>
      <w:r>
        <w:t>u</w:t>
      </w:r>
      <w:r>
        <w:t>neko 25,3 eta ehuneko 13,1 egitea hurrenez hurren, sektore guztien batez be</w:t>
      </w:r>
      <w:r>
        <w:t>s</w:t>
      </w:r>
      <w:r>
        <w:t>tekoa ehuneko 5,8koa baita.</w:t>
      </w:r>
    </w:p>
    <w:p w:rsidR="0007475F" w:rsidRDefault="00437A87" w:rsidP="00E23A6F">
      <w:pPr>
        <w:pStyle w:val="texto"/>
        <w:numPr>
          <w:ilvl w:val="0"/>
          <w:numId w:val="23"/>
        </w:numPr>
        <w:tabs>
          <w:tab w:val="clear" w:pos="2835"/>
          <w:tab w:val="center" w:pos="567"/>
        </w:tabs>
        <w:ind w:left="0" w:firstLine="284"/>
      </w:pPr>
      <w:r>
        <w:t>Barazkiak, oro har, 701 ha-tan landatzetik –lurren ehuneko 3,1– 3.298 ha-tan landatzera –lurren ehuneko 14,8– pasa dira. Sektoreen araberako banaketan aniztasun handia dago, zeren eta sektore bateko lurren ehuneko 0 eta 40 bitarte egiten baitu.</w:t>
      </w:r>
    </w:p>
    <w:p w:rsidR="0007475F" w:rsidRDefault="0007475F">
      <w:pPr>
        <w:spacing w:after="0"/>
        <w:ind w:firstLine="0"/>
        <w:jc w:val="left"/>
        <w:rPr>
          <w:spacing w:val="6"/>
          <w:sz w:val="26"/>
          <w:szCs w:val="24"/>
        </w:rPr>
      </w:pPr>
      <w:r>
        <w:br w:type="page"/>
      </w:r>
    </w:p>
    <w:p w:rsidR="00F33D4B" w:rsidRPr="000C61EA" w:rsidRDefault="001B4E46" w:rsidP="00E76683">
      <w:pPr>
        <w:pStyle w:val="atitulo2"/>
        <w:spacing w:before="240"/>
        <w:rPr>
          <w:bCs w:val="0"/>
          <w:i/>
        </w:rPr>
      </w:pPr>
      <w:bookmarkStart w:id="37" w:name="_Toc431280058"/>
      <w:bookmarkStart w:id="38" w:name="_Toc442258270"/>
      <w:r>
        <w:rPr>
          <w:i/>
        </w:rPr>
        <w:t>Vl.2.4. Lortutako emaitzak</w:t>
      </w:r>
      <w:bookmarkEnd w:id="37"/>
      <w:bookmarkEnd w:id="38"/>
    </w:p>
    <w:p w:rsidR="001B4E46" w:rsidRDefault="001B4E46" w:rsidP="001B4E46">
      <w:pPr>
        <w:pStyle w:val="texto"/>
      </w:pPr>
      <w:r>
        <w:t>Atal honetan, zenbait datu eta informazio aurkezten ditugu, oro har INTIAk egindako azterlan batzuetatik abiatuta. Horiek balioa izateko, kontuan hartu behar dira III. atalean aipatutako mugak. Horietatik guztietatik, azpimarratu nahi dugu kanpaina desberdinetan landatutako produktuen prezioetan izandako aldea; izan ere, alderdi horrek, logikoa den bezala, eragina baitu emaitzei buruz egin daitekeen edozein proiekziotan, edo aztertutako ekitaldiaren arabera ema</w:t>
      </w:r>
      <w:r>
        <w:t>i</w:t>
      </w:r>
      <w:r>
        <w:t>tzak alda ditzake.</w:t>
      </w:r>
    </w:p>
    <w:p w:rsidR="001B4E46" w:rsidRDefault="001B4E46" w:rsidP="001B4E46">
      <w:pPr>
        <w:pStyle w:val="texto"/>
      </w:pPr>
      <w:r>
        <w:t>Lehenbizi, nekazaritza-produkzioari buruzko datu batzuk aurkezten dira; o</w:t>
      </w:r>
      <w:r>
        <w:t>n</w:t>
      </w:r>
      <w:r>
        <w:t>doren, lortutako etekinari buruzko beste datu batzuk; amaieran, berriz, enpl</w:t>
      </w:r>
      <w:r>
        <w:t>e</w:t>
      </w:r>
      <w:r>
        <w:t xml:space="preserve">guaren eta udalen diru-sarreren gaineko eragina aztertzen da. Azterlanak 2013ko datuak biltzen ditu. </w:t>
      </w:r>
    </w:p>
    <w:p w:rsidR="002E2708" w:rsidRPr="000C61EA" w:rsidRDefault="002E2708" w:rsidP="00F9205E">
      <w:pPr>
        <w:pStyle w:val="atitulo2"/>
        <w:spacing w:before="240"/>
        <w:rPr>
          <w:bCs w:val="0"/>
          <w:i/>
          <w:sz w:val="22"/>
          <w:szCs w:val="22"/>
        </w:rPr>
      </w:pPr>
      <w:bookmarkStart w:id="39" w:name="_Toc431280059"/>
      <w:bookmarkStart w:id="40" w:name="_Toc442258271"/>
      <w:r>
        <w:rPr>
          <w:i/>
          <w:sz w:val="22"/>
        </w:rPr>
        <w:t>Vl.2.4.1. Nekazaritza-produkzioaren balioa</w:t>
      </w:r>
      <w:bookmarkEnd w:id="39"/>
      <w:bookmarkEnd w:id="40"/>
    </w:p>
    <w:p w:rsidR="002E2708" w:rsidRDefault="002E2708" w:rsidP="001B4E46">
      <w:pPr>
        <w:pStyle w:val="texto"/>
      </w:pPr>
      <w:r>
        <w:t>Erabilitako metodologia datza, funtsean, 2013ko produkzioak –ureztalurrekin lortutakoak– konparatzean eraldaketaren aurretik zeuden labor</w:t>
      </w:r>
      <w:r>
        <w:t>e</w:t>
      </w:r>
      <w:r>
        <w:t>ekin lortuko ziren produkzioekin.</w:t>
      </w:r>
    </w:p>
    <w:p w:rsidR="002E2708" w:rsidRDefault="002E2708" w:rsidP="001B4E46">
      <w:pPr>
        <w:pStyle w:val="texto"/>
      </w:pPr>
      <w:r>
        <w:t>Horretarako, logikoa den bezala, departamentuan dauden estatistika desbe</w:t>
      </w:r>
      <w:r>
        <w:t>r</w:t>
      </w:r>
      <w:r>
        <w:t>dinetatik lortutako etekinak eta batez besteko prezioak erabili behar dira.</w:t>
      </w:r>
    </w:p>
    <w:p w:rsidR="00C74B43" w:rsidRDefault="002E2708" w:rsidP="0070338E">
      <w:pPr>
        <w:pStyle w:val="texto"/>
        <w:spacing w:after="360"/>
      </w:pPr>
      <w:r>
        <w:t>Hurrengo taulan sektoreka aurkezten ditugu egungo produktibitate gordin</w:t>
      </w:r>
      <w:r>
        <w:t>e</w:t>
      </w:r>
      <w:r>
        <w:t>rako kalkulatutako balioak eta eraldaketaren aurretiko laboreekin lortuko zen produktibitaterako kalkulatutakoak.</w:t>
      </w:r>
    </w:p>
    <w:tbl>
      <w:tblPr>
        <w:tblStyle w:val="Tablaconcuadrcula"/>
        <w:tblW w:w="0" w:type="auto"/>
        <w:jc w:val="center"/>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986"/>
        <w:gridCol w:w="1483"/>
        <w:gridCol w:w="1111"/>
        <w:gridCol w:w="1537"/>
        <w:gridCol w:w="1280"/>
        <w:gridCol w:w="1342"/>
        <w:gridCol w:w="1119"/>
      </w:tblGrid>
      <w:tr w:rsidR="00A93B34" w:rsidRPr="00553327" w:rsidTr="0007475F">
        <w:trPr>
          <w:trHeight w:val="255"/>
          <w:jc w:val="center"/>
        </w:trPr>
        <w:tc>
          <w:tcPr>
            <w:tcW w:w="774" w:type="dxa"/>
            <w:shd w:val="clear" w:color="auto" w:fill="8DB3E2" w:themeFill="text2" w:themeFillTint="66"/>
            <w:vAlign w:val="center"/>
          </w:tcPr>
          <w:p w:rsidR="00A93B34" w:rsidRPr="00553327" w:rsidRDefault="00A93B34" w:rsidP="003009D9">
            <w:pPr>
              <w:pStyle w:val="cuatexto"/>
              <w:jc w:val="left"/>
              <w:rPr>
                <w:rFonts w:ascii="Arial" w:hAnsi="Arial" w:cs="Arial"/>
                <w:sz w:val="18"/>
                <w:szCs w:val="18"/>
              </w:rPr>
            </w:pPr>
            <w:r>
              <w:rPr>
                <w:rFonts w:ascii="Arial" w:hAnsi="Arial"/>
                <w:sz w:val="18"/>
              </w:rPr>
              <w:t>Sektorea</w:t>
            </w:r>
          </w:p>
        </w:tc>
        <w:tc>
          <w:tcPr>
            <w:tcW w:w="1793" w:type="dxa"/>
            <w:shd w:val="clear" w:color="auto" w:fill="8DB3E2" w:themeFill="text2" w:themeFillTint="66"/>
          </w:tcPr>
          <w:p w:rsidR="00A93B34" w:rsidRPr="00553327" w:rsidRDefault="00A93B34" w:rsidP="001812BC">
            <w:pPr>
              <w:pStyle w:val="cuatexto"/>
              <w:jc w:val="right"/>
              <w:rPr>
                <w:rFonts w:ascii="Arial" w:hAnsi="Arial" w:cs="Arial"/>
                <w:sz w:val="18"/>
                <w:szCs w:val="18"/>
              </w:rPr>
            </w:pPr>
          </w:p>
        </w:tc>
        <w:tc>
          <w:tcPr>
            <w:tcW w:w="1131" w:type="dxa"/>
            <w:shd w:val="clear" w:color="auto" w:fill="8DB3E2" w:themeFill="text2" w:themeFillTint="66"/>
            <w:vAlign w:val="center"/>
          </w:tcPr>
          <w:p w:rsidR="00A93B34" w:rsidRPr="00553327" w:rsidRDefault="00A93B34" w:rsidP="001812BC">
            <w:pPr>
              <w:pStyle w:val="cuatexto"/>
              <w:jc w:val="right"/>
              <w:rPr>
                <w:rFonts w:ascii="Arial" w:hAnsi="Arial" w:cs="Arial"/>
                <w:sz w:val="18"/>
                <w:szCs w:val="18"/>
              </w:rPr>
            </w:pPr>
            <w:r>
              <w:rPr>
                <w:rFonts w:ascii="Arial" w:hAnsi="Arial"/>
                <w:sz w:val="18"/>
              </w:rPr>
              <w:t>Hektareak</w:t>
            </w:r>
          </w:p>
        </w:tc>
        <w:tc>
          <w:tcPr>
            <w:tcW w:w="1253" w:type="dxa"/>
            <w:shd w:val="clear" w:color="auto" w:fill="8DB3E2" w:themeFill="text2" w:themeFillTint="66"/>
            <w:vAlign w:val="center"/>
          </w:tcPr>
          <w:p w:rsidR="00A93B34" w:rsidRPr="00553327" w:rsidRDefault="00A93B34" w:rsidP="00DB64C0">
            <w:pPr>
              <w:pStyle w:val="cuatexto"/>
              <w:jc w:val="right"/>
              <w:rPr>
                <w:rFonts w:ascii="Arial" w:hAnsi="Arial" w:cs="Arial"/>
                <w:sz w:val="18"/>
                <w:szCs w:val="18"/>
              </w:rPr>
            </w:pPr>
            <w:r>
              <w:rPr>
                <w:rFonts w:ascii="Arial" w:hAnsi="Arial"/>
                <w:sz w:val="18"/>
              </w:rPr>
              <w:t>Ureztalurretako balioa (€)</w:t>
            </w:r>
          </w:p>
        </w:tc>
        <w:tc>
          <w:tcPr>
            <w:tcW w:w="1379" w:type="dxa"/>
            <w:shd w:val="clear" w:color="auto" w:fill="8DB3E2" w:themeFill="text2" w:themeFillTint="66"/>
            <w:vAlign w:val="center"/>
          </w:tcPr>
          <w:p w:rsidR="00A93B34" w:rsidRPr="00553327" w:rsidRDefault="00A93B34" w:rsidP="00DB64C0">
            <w:pPr>
              <w:pStyle w:val="cuatexto"/>
              <w:jc w:val="right"/>
              <w:rPr>
                <w:rFonts w:ascii="Arial" w:hAnsi="Arial" w:cs="Arial"/>
                <w:sz w:val="18"/>
                <w:szCs w:val="18"/>
              </w:rPr>
            </w:pPr>
            <w:r>
              <w:rPr>
                <w:rFonts w:ascii="Arial" w:hAnsi="Arial"/>
                <w:sz w:val="18"/>
              </w:rPr>
              <w:t>Lehorreko lurretako balioa (€)</w:t>
            </w:r>
          </w:p>
        </w:tc>
        <w:tc>
          <w:tcPr>
            <w:tcW w:w="1348" w:type="dxa"/>
            <w:shd w:val="clear" w:color="auto" w:fill="8DB3E2" w:themeFill="text2" w:themeFillTint="66"/>
            <w:vAlign w:val="center"/>
          </w:tcPr>
          <w:p w:rsidR="00A93B34" w:rsidRPr="00553327" w:rsidRDefault="00A93B34" w:rsidP="001812BC">
            <w:pPr>
              <w:pStyle w:val="cuatexto"/>
              <w:jc w:val="right"/>
              <w:rPr>
                <w:rFonts w:ascii="Arial" w:hAnsi="Arial" w:cs="Arial"/>
                <w:sz w:val="18"/>
                <w:szCs w:val="18"/>
              </w:rPr>
            </w:pPr>
            <w:r>
              <w:rPr>
                <w:rFonts w:ascii="Arial" w:hAnsi="Arial"/>
                <w:sz w:val="18"/>
              </w:rPr>
              <w:t>Ureztalurrak-lehorreko lurrak (€)</w:t>
            </w:r>
          </w:p>
        </w:tc>
        <w:tc>
          <w:tcPr>
            <w:tcW w:w="1180" w:type="dxa"/>
            <w:shd w:val="clear" w:color="auto" w:fill="8DB3E2" w:themeFill="text2" w:themeFillTint="66"/>
            <w:vAlign w:val="center"/>
          </w:tcPr>
          <w:p w:rsidR="00A93B34" w:rsidRPr="00553327" w:rsidRDefault="00A93B34" w:rsidP="00DB64C0">
            <w:pPr>
              <w:pStyle w:val="cuatexto"/>
              <w:jc w:val="right"/>
              <w:rPr>
                <w:rFonts w:ascii="Arial" w:hAnsi="Arial" w:cs="Arial"/>
                <w:sz w:val="18"/>
                <w:szCs w:val="18"/>
                <w:vertAlign w:val="superscript"/>
              </w:rPr>
            </w:pPr>
            <w:r>
              <w:rPr>
                <w:rFonts w:ascii="Arial" w:hAnsi="Arial"/>
                <w:sz w:val="18"/>
              </w:rPr>
              <w:t>Aldearen ehunekoa</w:t>
            </w:r>
          </w:p>
        </w:tc>
      </w:tr>
      <w:tr w:rsidR="00A93B34" w:rsidRPr="00274255" w:rsidTr="0007475F">
        <w:trPr>
          <w:trHeight w:val="198"/>
          <w:jc w:val="center"/>
        </w:trPr>
        <w:tc>
          <w:tcPr>
            <w:tcW w:w="774" w:type="dxa"/>
            <w:vAlign w:val="center"/>
          </w:tcPr>
          <w:p w:rsidR="00A93B34" w:rsidRPr="00274255" w:rsidRDefault="00A93B34" w:rsidP="003009D9">
            <w:pPr>
              <w:pStyle w:val="cuatexto"/>
              <w:rPr>
                <w:szCs w:val="20"/>
              </w:rPr>
            </w:pPr>
            <w:r>
              <w:t xml:space="preserve"> I</w:t>
            </w:r>
          </w:p>
        </w:tc>
        <w:tc>
          <w:tcPr>
            <w:tcW w:w="1793" w:type="dxa"/>
            <w:vAlign w:val="bottom"/>
          </w:tcPr>
          <w:p w:rsidR="00A93B34" w:rsidRPr="006B1D0C" w:rsidRDefault="00A93B34" w:rsidP="00847E99">
            <w:pPr>
              <w:pStyle w:val="cuatexto"/>
              <w:rPr>
                <w:szCs w:val="20"/>
              </w:rPr>
            </w:pPr>
            <w:r>
              <w:t>Izarbeibar</w:t>
            </w:r>
          </w:p>
        </w:tc>
        <w:tc>
          <w:tcPr>
            <w:tcW w:w="1131" w:type="dxa"/>
            <w:vAlign w:val="center"/>
          </w:tcPr>
          <w:p w:rsidR="00A93B34" w:rsidRPr="00274255" w:rsidRDefault="00A93B34" w:rsidP="001812BC">
            <w:pPr>
              <w:pStyle w:val="cuatexto"/>
              <w:jc w:val="right"/>
              <w:rPr>
                <w:szCs w:val="20"/>
              </w:rPr>
            </w:pPr>
            <w:r>
              <w:t>1.133</w:t>
            </w:r>
          </w:p>
        </w:tc>
        <w:tc>
          <w:tcPr>
            <w:tcW w:w="1253" w:type="dxa"/>
            <w:vAlign w:val="center"/>
          </w:tcPr>
          <w:p w:rsidR="00A93B34" w:rsidRPr="00274255" w:rsidRDefault="00A93B34" w:rsidP="001812BC">
            <w:pPr>
              <w:pStyle w:val="cuatexto"/>
              <w:jc w:val="right"/>
              <w:rPr>
                <w:szCs w:val="20"/>
              </w:rPr>
            </w:pPr>
            <w:r>
              <w:t>2.573.927</w:t>
            </w:r>
          </w:p>
        </w:tc>
        <w:tc>
          <w:tcPr>
            <w:tcW w:w="1379" w:type="dxa"/>
            <w:vAlign w:val="center"/>
          </w:tcPr>
          <w:p w:rsidR="00A93B34" w:rsidRPr="00274255" w:rsidRDefault="00A93B34" w:rsidP="001812BC">
            <w:pPr>
              <w:pStyle w:val="cuatexto"/>
              <w:jc w:val="right"/>
              <w:rPr>
                <w:szCs w:val="20"/>
              </w:rPr>
            </w:pPr>
            <w:r>
              <w:t>993.604</w:t>
            </w:r>
          </w:p>
        </w:tc>
        <w:tc>
          <w:tcPr>
            <w:tcW w:w="1348" w:type="dxa"/>
            <w:vAlign w:val="center"/>
          </w:tcPr>
          <w:p w:rsidR="00A93B34" w:rsidRPr="00274255" w:rsidRDefault="00A93B34" w:rsidP="001812BC">
            <w:pPr>
              <w:pStyle w:val="cuatexto"/>
              <w:jc w:val="right"/>
              <w:rPr>
                <w:szCs w:val="20"/>
              </w:rPr>
            </w:pPr>
            <w:r>
              <w:t>1.580.323</w:t>
            </w:r>
          </w:p>
        </w:tc>
        <w:tc>
          <w:tcPr>
            <w:tcW w:w="1180" w:type="dxa"/>
            <w:vAlign w:val="center"/>
          </w:tcPr>
          <w:p w:rsidR="00A93B34" w:rsidRPr="00274255" w:rsidRDefault="00A93B34" w:rsidP="001812BC">
            <w:pPr>
              <w:pStyle w:val="cuatexto"/>
              <w:jc w:val="right"/>
              <w:rPr>
                <w:szCs w:val="20"/>
              </w:rPr>
            </w:pPr>
            <w:r>
              <w:t>159</w:t>
            </w:r>
          </w:p>
        </w:tc>
      </w:tr>
      <w:tr w:rsidR="00A93B34" w:rsidRPr="00274255" w:rsidTr="0007475F">
        <w:trPr>
          <w:trHeight w:val="198"/>
          <w:jc w:val="center"/>
        </w:trPr>
        <w:tc>
          <w:tcPr>
            <w:tcW w:w="774" w:type="dxa"/>
            <w:vAlign w:val="center"/>
          </w:tcPr>
          <w:p w:rsidR="00A93B34" w:rsidRPr="00274255" w:rsidRDefault="00A93B34" w:rsidP="001812BC">
            <w:pPr>
              <w:pStyle w:val="cuatexto"/>
              <w:jc w:val="left"/>
              <w:rPr>
                <w:szCs w:val="20"/>
              </w:rPr>
            </w:pPr>
            <w:r>
              <w:t xml:space="preserve"> II.1</w:t>
            </w:r>
          </w:p>
        </w:tc>
        <w:tc>
          <w:tcPr>
            <w:tcW w:w="1793" w:type="dxa"/>
            <w:vAlign w:val="bottom"/>
          </w:tcPr>
          <w:p w:rsidR="00A93B34" w:rsidRPr="006B1D0C" w:rsidRDefault="00A93B34" w:rsidP="00847E99">
            <w:pPr>
              <w:pStyle w:val="cuatexto"/>
              <w:rPr>
                <w:szCs w:val="20"/>
              </w:rPr>
            </w:pPr>
            <w:r>
              <w:t>Izarbeibar</w:t>
            </w:r>
          </w:p>
        </w:tc>
        <w:tc>
          <w:tcPr>
            <w:tcW w:w="1131" w:type="dxa"/>
            <w:vAlign w:val="center"/>
          </w:tcPr>
          <w:p w:rsidR="00A93B34" w:rsidRPr="00274255" w:rsidRDefault="00A93B34" w:rsidP="001812BC">
            <w:pPr>
              <w:pStyle w:val="cuatexto"/>
              <w:jc w:val="right"/>
              <w:rPr>
                <w:szCs w:val="20"/>
              </w:rPr>
            </w:pPr>
            <w:r>
              <w:t>1.051</w:t>
            </w:r>
          </w:p>
        </w:tc>
        <w:tc>
          <w:tcPr>
            <w:tcW w:w="1253" w:type="dxa"/>
            <w:vAlign w:val="center"/>
          </w:tcPr>
          <w:p w:rsidR="00A93B34" w:rsidRPr="00274255" w:rsidRDefault="00A93B34" w:rsidP="001812BC">
            <w:pPr>
              <w:pStyle w:val="cuatexto"/>
              <w:jc w:val="right"/>
              <w:rPr>
                <w:szCs w:val="20"/>
              </w:rPr>
            </w:pPr>
            <w:r>
              <w:t>2.441.963</w:t>
            </w:r>
          </w:p>
        </w:tc>
        <w:tc>
          <w:tcPr>
            <w:tcW w:w="1379" w:type="dxa"/>
            <w:vAlign w:val="center"/>
          </w:tcPr>
          <w:p w:rsidR="00A93B34" w:rsidRPr="00274255" w:rsidRDefault="00A93B34" w:rsidP="001812BC">
            <w:pPr>
              <w:pStyle w:val="cuatexto"/>
              <w:jc w:val="right"/>
              <w:rPr>
                <w:szCs w:val="20"/>
              </w:rPr>
            </w:pPr>
            <w:r>
              <w:t>1.046.609</w:t>
            </w:r>
          </w:p>
        </w:tc>
        <w:tc>
          <w:tcPr>
            <w:tcW w:w="1348" w:type="dxa"/>
            <w:vAlign w:val="center"/>
          </w:tcPr>
          <w:p w:rsidR="00A93B34" w:rsidRPr="00274255" w:rsidRDefault="00A93B34" w:rsidP="001812BC">
            <w:pPr>
              <w:pStyle w:val="cuatexto"/>
              <w:jc w:val="right"/>
              <w:rPr>
                <w:szCs w:val="20"/>
              </w:rPr>
            </w:pPr>
            <w:r>
              <w:t>1.395.354</w:t>
            </w:r>
          </w:p>
        </w:tc>
        <w:tc>
          <w:tcPr>
            <w:tcW w:w="1180" w:type="dxa"/>
            <w:vAlign w:val="center"/>
          </w:tcPr>
          <w:p w:rsidR="00A93B34" w:rsidRPr="00274255" w:rsidRDefault="00A93B34" w:rsidP="001812BC">
            <w:pPr>
              <w:pStyle w:val="cuatexto"/>
              <w:jc w:val="right"/>
              <w:rPr>
                <w:szCs w:val="20"/>
              </w:rPr>
            </w:pPr>
            <w:r>
              <w:t>133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II.2</w:t>
            </w:r>
          </w:p>
        </w:tc>
        <w:tc>
          <w:tcPr>
            <w:tcW w:w="1793" w:type="dxa"/>
            <w:vAlign w:val="bottom"/>
          </w:tcPr>
          <w:p w:rsidR="00A93B34" w:rsidRPr="006B1D0C" w:rsidRDefault="00A93B34" w:rsidP="00847E99">
            <w:pPr>
              <w:pStyle w:val="cuatexto"/>
              <w:rPr>
                <w:szCs w:val="20"/>
              </w:rPr>
            </w:pPr>
            <w:r>
              <w:t>Artaxoa eta beste batzuk</w:t>
            </w:r>
          </w:p>
        </w:tc>
        <w:tc>
          <w:tcPr>
            <w:tcW w:w="1131" w:type="dxa"/>
            <w:vAlign w:val="center"/>
          </w:tcPr>
          <w:p w:rsidR="00A93B34" w:rsidRPr="003009D9" w:rsidRDefault="00A93B34" w:rsidP="001812BC">
            <w:pPr>
              <w:pStyle w:val="cuatexto"/>
              <w:jc w:val="right"/>
              <w:rPr>
                <w:szCs w:val="20"/>
              </w:rPr>
            </w:pPr>
            <w:r>
              <w:t>3.059</w:t>
            </w:r>
          </w:p>
        </w:tc>
        <w:tc>
          <w:tcPr>
            <w:tcW w:w="1253" w:type="dxa"/>
            <w:vAlign w:val="center"/>
          </w:tcPr>
          <w:p w:rsidR="00A93B34" w:rsidRPr="003009D9" w:rsidRDefault="00A93B34" w:rsidP="001812BC">
            <w:pPr>
              <w:pStyle w:val="cuatexto"/>
              <w:jc w:val="right"/>
              <w:rPr>
                <w:szCs w:val="20"/>
              </w:rPr>
            </w:pPr>
            <w:r>
              <w:t>14.831.252</w:t>
            </w:r>
          </w:p>
        </w:tc>
        <w:tc>
          <w:tcPr>
            <w:tcW w:w="1379" w:type="dxa"/>
            <w:vAlign w:val="center"/>
          </w:tcPr>
          <w:p w:rsidR="00A93B34" w:rsidRPr="003009D9" w:rsidRDefault="00A93B34" w:rsidP="001812BC">
            <w:pPr>
              <w:pStyle w:val="cuatexto"/>
              <w:jc w:val="right"/>
              <w:rPr>
                <w:szCs w:val="20"/>
              </w:rPr>
            </w:pPr>
            <w:r>
              <w:t>2.034.361</w:t>
            </w:r>
          </w:p>
        </w:tc>
        <w:tc>
          <w:tcPr>
            <w:tcW w:w="1348" w:type="dxa"/>
            <w:vAlign w:val="center"/>
          </w:tcPr>
          <w:p w:rsidR="00A93B34" w:rsidRPr="003009D9" w:rsidRDefault="00A93B34" w:rsidP="001812BC">
            <w:pPr>
              <w:pStyle w:val="cuatexto"/>
              <w:jc w:val="right"/>
              <w:rPr>
                <w:szCs w:val="20"/>
              </w:rPr>
            </w:pPr>
            <w:r>
              <w:t>12.796.891</w:t>
            </w:r>
          </w:p>
        </w:tc>
        <w:tc>
          <w:tcPr>
            <w:tcW w:w="1180" w:type="dxa"/>
            <w:vAlign w:val="center"/>
          </w:tcPr>
          <w:p w:rsidR="00A93B34" w:rsidRPr="003009D9" w:rsidRDefault="00A93B34" w:rsidP="001812BC">
            <w:pPr>
              <w:pStyle w:val="cuatexto"/>
              <w:jc w:val="right"/>
              <w:rPr>
                <w:szCs w:val="20"/>
              </w:rPr>
            </w:pPr>
            <w:r>
              <w:t>629</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III</w:t>
            </w:r>
          </w:p>
        </w:tc>
        <w:tc>
          <w:tcPr>
            <w:tcW w:w="1793" w:type="dxa"/>
            <w:vAlign w:val="bottom"/>
          </w:tcPr>
          <w:p w:rsidR="00A93B34" w:rsidRPr="006B1D0C" w:rsidRDefault="00A93B34" w:rsidP="00847E99">
            <w:pPr>
              <w:pStyle w:val="cuatexto"/>
              <w:rPr>
                <w:szCs w:val="20"/>
              </w:rPr>
            </w:pPr>
            <w:r>
              <w:t>Artaxoa</w:t>
            </w:r>
          </w:p>
        </w:tc>
        <w:tc>
          <w:tcPr>
            <w:tcW w:w="1131" w:type="dxa"/>
            <w:vAlign w:val="center"/>
          </w:tcPr>
          <w:p w:rsidR="00A93B34" w:rsidRPr="003009D9" w:rsidRDefault="00A93B34" w:rsidP="001812BC">
            <w:pPr>
              <w:pStyle w:val="cuatexto"/>
              <w:jc w:val="right"/>
              <w:rPr>
                <w:szCs w:val="20"/>
              </w:rPr>
            </w:pPr>
            <w:r>
              <w:t>1.151</w:t>
            </w:r>
          </w:p>
        </w:tc>
        <w:tc>
          <w:tcPr>
            <w:tcW w:w="1253" w:type="dxa"/>
            <w:vAlign w:val="center"/>
          </w:tcPr>
          <w:p w:rsidR="00A93B34" w:rsidRPr="003009D9" w:rsidRDefault="00A93B34" w:rsidP="001812BC">
            <w:pPr>
              <w:pStyle w:val="cuatexto"/>
              <w:jc w:val="right"/>
              <w:rPr>
                <w:szCs w:val="20"/>
              </w:rPr>
            </w:pPr>
            <w:r>
              <w:t>2.578.447</w:t>
            </w:r>
          </w:p>
        </w:tc>
        <w:tc>
          <w:tcPr>
            <w:tcW w:w="1379" w:type="dxa"/>
            <w:vAlign w:val="center"/>
          </w:tcPr>
          <w:p w:rsidR="00A93B34" w:rsidRPr="003009D9" w:rsidRDefault="00A93B34" w:rsidP="001812BC">
            <w:pPr>
              <w:pStyle w:val="cuatexto"/>
              <w:jc w:val="right"/>
              <w:rPr>
                <w:szCs w:val="20"/>
              </w:rPr>
            </w:pPr>
            <w:r>
              <w:t>771.169</w:t>
            </w:r>
          </w:p>
        </w:tc>
        <w:tc>
          <w:tcPr>
            <w:tcW w:w="1348" w:type="dxa"/>
            <w:vAlign w:val="center"/>
          </w:tcPr>
          <w:p w:rsidR="00A93B34" w:rsidRPr="003009D9" w:rsidRDefault="00A93B34" w:rsidP="001812BC">
            <w:pPr>
              <w:pStyle w:val="cuatexto"/>
              <w:jc w:val="right"/>
              <w:rPr>
                <w:szCs w:val="20"/>
              </w:rPr>
            </w:pPr>
            <w:r>
              <w:t>1.807.278</w:t>
            </w:r>
          </w:p>
        </w:tc>
        <w:tc>
          <w:tcPr>
            <w:tcW w:w="1180" w:type="dxa"/>
            <w:vAlign w:val="center"/>
          </w:tcPr>
          <w:p w:rsidR="00A93B34" w:rsidRPr="003009D9" w:rsidRDefault="00A93B34" w:rsidP="001812BC">
            <w:pPr>
              <w:pStyle w:val="cuatexto"/>
              <w:jc w:val="right"/>
              <w:rPr>
                <w:szCs w:val="20"/>
              </w:rPr>
            </w:pPr>
            <w:r>
              <w:t>234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IV.1</w:t>
            </w:r>
          </w:p>
        </w:tc>
        <w:tc>
          <w:tcPr>
            <w:tcW w:w="1793" w:type="dxa"/>
            <w:vAlign w:val="bottom"/>
          </w:tcPr>
          <w:p w:rsidR="00A93B34" w:rsidRPr="006B1D0C" w:rsidRDefault="00A93B34" w:rsidP="00847E99">
            <w:pPr>
              <w:pStyle w:val="cuatexto"/>
              <w:rPr>
                <w:szCs w:val="20"/>
              </w:rPr>
            </w:pPr>
            <w:r>
              <w:t>Berbintzana eta beste batzuk</w:t>
            </w:r>
          </w:p>
        </w:tc>
        <w:tc>
          <w:tcPr>
            <w:tcW w:w="1131" w:type="dxa"/>
            <w:vAlign w:val="center"/>
          </w:tcPr>
          <w:p w:rsidR="00A93B34" w:rsidRPr="003009D9" w:rsidRDefault="00A93B34" w:rsidP="001812BC">
            <w:pPr>
              <w:pStyle w:val="cuatexto"/>
              <w:jc w:val="right"/>
              <w:rPr>
                <w:szCs w:val="20"/>
              </w:rPr>
            </w:pPr>
            <w:r>
              <w:t>2.323</w:t>
            </w:r>
          </w:p>
        </w:tc>
        <w:tc>
          <w:tcPr>
            <w:tcW w:w="1253" w:type="dxa"/>
            <w:vAlign w:val="center"/>
          </w:tcPr>
          <w:p w:rsidR="00A93B34" w:rsidRPr="003009D9" w:rsidRDefault="00A93B34" w:rsidP="001812BC">
            <w:pPr>
              <w:pStyle w:val="cuatexto"/>
              <w:jc w:val="right"/>
              <w:rPr>
                <w:szCs w:val="20"/>
              </w:rPr>
            </w:pPr>
            <w:r>
              <w:t>9.670.646</w:t>
            </w:r>
          </w:p>
        </w:tc>
        <w:tc>
          <w:tcPr>
            <w:tcW w:w="1379" w:type="dxa"/>
            <w:vAlign w:val="center"/>
          </w:tcPr>
          <w:p w:rsidR="00A93B34" w:rsidRPr="003009D9" w:rsidRDefault="00A93B34" w:rsidP="001812BC">
            <w:pPr>
              <w:pStyle w:val="cuatexto"/>
              <w:jc w:val="right"/>
              <w:rPr>
                <w:szCs w:val="20"/>
              </w:rPr>
            </w:pPr>
            <w:r>
              <w:t>1.746.840</w:t>
            </w:r>
          </w:p>
        </w:tc>
        <w:tc>
          <w:tcPr>
            <w:tcW w:w="1348" w:type="dxa"/>
            <w:vAlign w:val="center"/>
          </w:tcPr>
          <w:p w:rsidR="00A93B34" w:rsidRPr="003009D9" w:rsidRDefault="00A93B34" w:rsidP="001812BC">
            <w:pPr>
              <w:pStyle w:val="cuatexto"/>
              <w:jc w:val="right"/>
              <w:rPr>
                <w:szCs w:val="20"/>
              </w:rPr>
            </w:pPr>
            <w:r>
              <w:t>7.923.806</w:t>
            </w:r>
          </w:p>
        </w:tc>
        <w:tc>
          <w:tcPr>
            <w:tcW w:w="1180" w:type="dxa"/>
            <w:vAlign w:val="center"/>
          </w:tcPr>
          <w:p w:rsidR="00A93B34" w:rsidRPr="003009D9" w:rsidRDefault="00A93B34" w:rsidP="001812BC">
            <w:pPr>
              <w:pStyle w:val="cuatexto"/>
              <w:jc w:val="right"/>
              <w:rPr>
                <w:szCs w:val="20"/>
              </w:rPr>
            </w:pPr>
            <w:r>
              <w:t>454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IV.2</w:t>
            </w:r>
          </w:p>
        </w:tc>
        <w:tc>
          <w:tcPr>
            <w:tcW w:w="1793" w:type="dxa"/>
            <w:vAlign w:val="bottom"/>
          </w:tcPr>
          <w:p w:rsidR="00A93B34" w:rsidRPr="006B1D0C" w:rsidRDefault="00A93B34" w:rsidP="00847E99">
            <w:pPr>
              <w:pStyle w:val="cuatexto"/>
              <w:rPr>
                <w:szCs w:val="20"/>
              </w:rPr>
            </w:pPr>
            <w:r>
              <w:t>Faltzes eta beste batzuk</w:t>
            </w:r>
          </w:p>
        </w:tc>
        <w:tc>
          <w:tcPr>
            <w:tcW w:w="1131" w:type="dxa"/>
            <w:vAlign w:val="center"/>
          </w:tcPr>
          <w:p w:rsidR="00A93B34" w:rsidRPr="003009D9" w:rsidRDefault="00A93B34" w:rsidP="001812BC">
            <w:pPr>
              <w:pStyle w:val="cuatexto"/>
              <w:jc w:val="right"/>
              <w:rPr>
                <w:szCs w:val="20"/>
              </w:rPr>
            </w:pPr>
            <w:r>
              <w:t>897</w:t>
            </w:r>
          </w:p>
        </w:tc>
        <w:tc>
          <w:tcPr>
            <w:tcW w:w="1253" w:type="dxa"/>
            <w:vAlign w:val="center"/>
          </w:tcPr>
          <w:p w:rsidR="00A93B34" w:rsidRPr="003009D9" w:rsidRDefault="00A93B34" w:rsidP="001812BC">
            <w:pPr>
              <w:pStyle w:val="cuatexto"/>
              <w:jc w:val="right"/>
              <w:rPr>
                <w:szCs w:val="20"/>
              </w:rPr>
            </w:pPr>
            <w:r>
              <w:t>1.707.085</w:t>
            </w:r>
          </w:p>
        </w:tc>
        <w:tc>
          <w:tcPr>
            <w:tcW w:w="1379" w:type="dxa"/>
            <w:vAlign w:val="center"/>
          </w:tcPr>
          <w:p w:rsidR="00A93B34" w:rsidRPr="003009D9" w:rsidRDefault="00A93B34" w:rsidP="001812BC">
            <w:pPr>
              <w:pStyle w:val="cuatexto"/>
              <w:jc w:val="right"/>
              <w:rPr>
                <w:szCs w:val="20"/>
              </w:rPr>
            </w:pPr>
            <w:r>
              <w:t>586.701</w:t>
            </w:r>
          </w:p>
        </w:tc>
        <w:tc>
          <w:tcPr>
            <w:tcW w:w="1348" w:type="dxa"/>
            <w:vAlign w:val="center"/>
          </w:tcPr>
          <w:p w:rsidR="00A93B34" w:rsidRPr="003009D9" w:rsidRDefault="00A93B34" w:rsidP="001812BC">
            <w:pPr>
              <w:pStyle w:val="cuatexto"/>
              <w:jc w:val="right"/>
              <w:rPr>
                <w:szCs w:val="20"/>
              </w:rPr>
            </w:pPr>
            <w:r>
              <w:t>1.120.384</w:t>
            </w:r>
          </w:p>
        </w:tc>
        <w:tc>
          <w:tcPr>
            <w:tcW w:w="1180" w:type="dxa"/>
            <w:vAlign w:val="center"/>
          </w:tcPr>
          <w:p w:rsidR="00A93B34" w:rsidRPr="003009D9" w:rsidRDefault="00A93B34" w:rsidP="001812BC">
            <w:pPr>
              <w:pStyle w:val="cuatexto"/>
              <w:jc w:val="right"/>
              <w:rPr>
                <w:szCs w:val="20"/>
              </w:rPr>
            </w:pPr>
            <w:r>
              <w:t>191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IV.3</w:t>
            </w:r>
          </w:p>
        </w:tc>
        <w:tc>
          <w:tcPr>
            <w:tcW w:w="1793" w:type="dxa"/>
            <w:vAlign w:val="bottom"/>
          </w:tcPr>
          <w:p w:rsidR="00A93B34" w:rsidRPr="006B1D0C" w:rsidRDefault="00A93B34" w:rsidP="00847E99">
            <w:pPr>
              <w:pStyle w:val="cuatexto"/>
              <w:rPr>
                <w:szCs w:val="20"/>
              </w:rPr>
            </w:pPr>
            <w:r>
              <w:t>Faltzes, Errib</w:t>
            </w:r>
            <w:r>
              <w:t>e</w:t>
            </w:r>
            <w:r>
              <w:t>rri</w:t>
            </w:r>
          </w:p>
        </w:tc>
        <w:tc>
          <w:tcPr>
            <w:tcW w:w="1131" w:type="dxa"/>
            <w:vAlign w:val="center"/>
          </w:tcPr>
          <w:p w:rsidR="00A93B34" w:rsidRPr="003009D9" w:rsidRDefault="00A93B34" w:rsidP="001812BC">
            <w:pPr>
              <w:pStyle w:val="cuatexto"/>
              <w:jc w:val="right"/>
              <w:rPr>
                <w:szCs w:val="20"/>
              </w:rPr>
            </w:pPr>
            <w:r>
              <w:t>1.421</w:t>
            </w:r>
          </w:p>
        </w:tc>
        <w:tc>
          <w:tcPr>
            <w:tcW w:w="1253" w:type="dxa"/>
            <w:vAlign w:val="center"/>
          </w:tcPr>
          <w:p w:rsidR="00A93B34" w:rsidRPr="003009D9" w:rsidRDefault="00A93B34" w:rsidP="001812BC">
            <w:pPr>
              <w:pStyle w:val="cuatexto"/>
              <w:jc w:val="right"/>
              <w:rPr>
                <w:szCs w:val="20"/>
              </w:rPr>
            </w:pPr>
            <w:r>
              <w:t>4.069.093</w:t>
            </w:r>
          </w:p>
        </w:tc>
        <w:tc>
          <w:tcPr>
            <w:tcW w:w="1379" w:type="dxa"/>
            <w:vAlign w:val="center"/>
          </w:tcPr>
          <w:p w:rsidR="00A93B34" w:rsidRPr="003009D9" w:rsidRDefault="00A93B34" w:rsidP="001812BC">
            <w:pPr>
              <w:pStyle w:val="cuatexto"/>
              <w:jc w:val="right"/>
              <w:rPr>
                <w:szCs w:val="20"/>
              </w:rPr>
            </w:pPr>
            <w:r>
              <w:t>932.168</w:t>
            </w:r>
          </w:p>
        </w:tc>
        <w:tc>
          <w:tcPr>
            <w:tcW w:w="1348" w:type="dxa"/>
            <w:vAlign w:val="center"/>
          </w:tcPr>
          <w:p w:rsidR="00A93B34" w:rsidRPr="003009D9" w:rsidRDefault="00A93B34" w:rsidP="001812BC">
            <w:pPr>
              <w:pStyle w:val="cuatexto"/>
              <w:jc w:val="right"/>
              <w:rPr>
                <w:szCs w:val="20"/>
              </w:rPr>
            </w:pPr>
            <w:r>
              <w:t>3.136.925</w:t>
            </w:r>
          </w:p>
        </w:tc>
        <w:tc>
          <w:tcPr>
            <w:tcW w:w="1180" w:type="dxa"/>
            <w:vAlign w:val="center"/>
          </w:tcPr>
          <w:p w:rsidR="00A93B34" w:rsidRPr="003009D9" w:rsidRDefault="00A93B34" w:rsidP="001812BC">
            <w:pPr>
              <w:pStyle w:val="cuatexto"/>
              <w:jc w:val="right"/>
              <w:rPr>
                <w:szCs w:val="20"/>
              </w:rPr>
            </w:pPr>
            <w:r>
              <w:t>337</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IV.4</w:t>
            </w:r>
          </w:p>
        </w:tc>
        <w:tc>
          <w:tcPr>
            <w:tcW w:w="1793" w:type="dxa"/>
            <w:vAlign w:val="bottom"/>
          </w:tcPr>
          <w:p w:rsidR="00A93B34" w:rsidRPr="006B1D0C" w:rsidRDefault="00A93B34" w:rsidP="00847E99">
            <w:pPr>
              <w:pStyle w:val="cuatexto"/>
              <w:rPr>
                <w:szCs w:val="20"/>
              </w:rPr>
            </w:pPr>
            <w:r>
              <w:t>Erriberri</w:t>
            </w:r>
          </w:p>
        </w:tc>
        <w:tc>
          <w:tcPr>
            <w:tcW w:w="1131" w:type="dxa"/>
            <w:vAlign w:val="center"/>
          </w:tcPr>
          <w:p w:rsidR="00A93B34" w:rsidRPr="003009D9" w:rsidRDefault="00A93B34" w:rsidP="001812BC">
            <w:pPr>
              <w:pStyle w:val="cuatexto"/>
              <w:jc w:val="right"/>
              <w:rPr>
                <w:szCs w:val="20"/>
              </w:rPr>
            </w:pPr>
            <w:r>
              <w:t>2.567</w:t>
            </w:r>
          </w:p>
        </w:tc>
        <w:tc>
          <w:tcPr>
            <w:tcW w:w="1253" w:type="dxa"/>
            <w:vAlign w:val="center"/>
          </w:tcPr>
          <w:p w:rsidR="00A93B34" w:rsidRPr="003009D9" w:rsidRDefault="00A93B34" w:rsidP="001812BC">
            <w:pPr>
              <w:pStyle w:val="cuatexto"/>
              <w:jc w:val="right"/>
              <w:rPr>
                <w:szCs w:val="20"/>
              </w:rPr>
            </w:pPr>
            <w:r>
              <w:t>4.969.449</w:t>
            </w:r>
          </w:p>
        </w:tc>
        <w:tc>
          <w:tcPr>
            <w:tcW w:w="1379" w:type="dxa"/>
            <w:vAlign w:val="center"/>
          </w:tcPr>
          <w:p w:rsidR="00A93B34" w:rsidRPr="003009D9" w:rsidRDefault="00A93B34" w:rsidP="001812BC">
            <w:pPr>
              <w:pStyle w:val="cuatexto"/>
              <w:jc w:val="right"/>
              <w:rPr>
                <w:szCs w:val="20"/>
              </w:rPr>
            </w:pPr>
            <w:r>
              <w:t>2.336.116</w:t>
            </w:r>
          </w:p>
        </w:tc>
        <w:tc>
          <w:tcPr>
            <w:tcW w:w="1348" w:type="dxa"/>
            <w:vAlign w:val="center"/>
          </w:tcPr>
          <w:p w:rsidR="00A93B34" w:rsidRPr="003009D9" w:rsidRDefault="00A93B34" w:rsidP="001812BC">
            <w:pPr>
              <w:pStyle w:val="cuatexto"/>
              <w:jc w:val="right"/>
              <w:rPr>
                <w:szCs w:val="20"/>
              </w:rPr>
            </w:pPr>
            <w:r>
              <w:t>2.633.333</w:t>
            </w:r>
          </w:p>
        </w:tc>
        <w:tc>
          <w:tcPr>
            <w:tcW w:w="1180" w:type="dxa"/>
            <w:vAlign w:val="center"/>
          </w:tcPr>
          <w:p w:rsidR="00A93B34" w:rsidRPr="003009D9" w:rsidRDefault="00A93B34" w:rsidP="001812BC">
            <w:pPr>
              <w:pStyle w:val="cuatexto"/>
              <w:jc w:val="right"/>
              <w:rPr>
                <w:szCs w:val="20"/>
              </w:rPr>
            </w:pPr>
            <w:r>
              <w:t>113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IV.5.1</w:t>
            </w:r>
          </w:p>
        </w:tc>
        <w:tc>
          <w:tcPr>
            <w:tcW w:w="1793" w:type="dxa"/>
          </w:tcPr>
          <w:p w:rsidR="00A93B34" w:rsidRPr="00930FD6" w:rsidRDefault="00D95482" w:rsidP="00847E99">
            <w:pPr>
              <w:pStyle w:val="cuatexto"/>
              <w:rPr>
                <w:rFonts w:cs="Arial"/>
                <w:szCs w:val="20"/>
              </w:rPr>
            </w:pPr>
            <w:r>
              <w:t>Azkoien</w:t>
            </w:r>
          </w:p>
        </w:tc>
        <w:tc>
          <w:tcPr>
            <w:tcW w:w="1131" w:type="dxa"/>
            <w:vAlign w:val="center"/>
          </w:tcPr>
          <w:p w:rsidR="00A93B34" w:rsidRPr="003009D9" w:rsidRDefault="00A93B34" w:rsidP="001812BC">
            <w:pPr>
              <w:pStyle w:val="cuatexto"/>
              <w:jc w:val="right"/>
              <w:rPr>
                <w:szCs w:val="20"/>
              </w:rPr>
            </w:pPr>
            <w:r>
              <w:t>868</w:t>
            </w:r>
          </w:p>
        </w:tc>
        <w:tc>
          <w:tcPr>
            <w:tcW w:w="1253" w:type="dxa"/>
            <w:vAlign w:val="center"/>
          </w:tcPr>
          <w:p w:rsidR="00A93B34" w:rsidRPr="003009D9" w:rsidRDefault="00A93B34" w:rsidP="001812BC">
            <w:pPr>
              <w:pStyle w:val="cuatexto"/>
              <w:jc w:val="right"/>
              <w:rPr>
                <w:szCs w:val="20"/>
              </w:rPr>
            </w:pPr>
            <w:r>
              <w:t>3.202.443</w:t>
            </w:r>
          </w:p>
        </w:tc>
        <w:tc>
          <w:tcPr>
            <w:tcW w:w="1379" w:type="dxa"/>
            <w:vAlign w:val="center"/>
          </w:tcPr>
          <w:p w:rsidR="00A93B34" w:rsidRPr="003009D9" w:rsidRDefault="00A93B34" w:rsidP="001812BC">
            <w:pPr>
              <w:pStyle w:val="cuatexto"/>
              <w:jc w:val="right"/>
              <w:rPr>
                <w:szCs w:val="20"/>
              </w:rPr>
            </w:pPr>
            <w:r>
              <w:t>710.173</w:t>
            </w:r>
          </w:p>
        </w:tc>
        <w:tc>
          <w:tcPr>
            <w:tcW w:w="1348" w:type="dxa"/>
            <w:vAlign w:val="center"/>
          </w:tcPr>
          <w:p w:rsidR="00A93B34" w:rsidRPr="003009D9" w:rsidRDefault="00A93B34" w:rsidP="001812BC">
            <w:pPr>
              <w:pStyle w:val="cuatexto"/>
              <w:jc w:val="right"/>
              <w:rPr>
                <w:szCs w:val="20"/>
              </w:rPr>
            </w:pPr>
            <w:r>
              <w:t>2.492.270</w:t>
            </w:r>
          </w:p>
        </w:tc>
        <w:tc>
          <w:tcPr>
            <w:tcW w:w="1180" w:type="dxa"/>
            <w:vAlign w:val="center"/>
          </w:tcPr>
          <w:p w:rsidR="00A93B34" w:rsidRPr="003009D9" w:rsidRDefault="00A93B34" w:rsidP="001812BC">
            <w:pPr>
              <w:pStyle w:val="cuatexto"/>
              <w:jc w:val="right"/>
              <w:rPr>
                <w:szCs w:val="20"/>
              </w:rPr>
            </w:pPr>
            <w:r>
              <w:t>351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IV.5.2</w:t>
            </w:r>
          </w:p>
        </w:tc>
        <w:tc>
          <w:tcPr>
            <w:tcW w:w="1793" w:type="dxa"/>
          </w:tcPr>
          <w:p w:rsidR="00A93B34" w:rsidRPr="00930FD6" w:rsidRDefault="00D95482" w:rsidP="00847E99">
            <w:pPr>
              <w:pStyle w:val="cuatexto"/>
              <w:rPr>
                <w:rFonts w:cs="Arial"/>
                <w:szCs w:val="20"/>
              </w:rPr>
            </w:pPr>
            <w:r>
              <w:t>Caparroso eta beste batzuk</w:t>
            </w:r>
          </w:p>
        </w:tc>
        <w:tc>
          <w:tcPr>
            <w:tcW w:w="1131" w:type="dxa"/>
            <w:vAlign w:val="center"/>
          </w:tcPr>
          <w:p w:rsidR="00A93B34" w:rsidRPr="003009D9" w:rsidRDefault="00A93B34" w:rsidP="001812BC">
            <w:pPr>
              <w:pStyle w:val="cuatexto"/>
              <w:jc w:val="right"/>
              <w:rPr>
                <w:szCs w:val="20"/>
              </w:rPr>
            </w:pPr>
            <w:r>
              <w:t>1.053</w:t>
            </w:r>
          </w:p>
        </w:tc>
        <w:tc>
          <w:tcPr>
            <w:tcW w:w="1253" w:type="dxa"/>
            <w:vAlign w:val="center"/>
          </w:tcPr>
          <w:p w:rsidR="00A93B34" w:rsidRPr="003009D9" w:rsidRDefault="00A93B34" w:rsidP="001812BC">
            <w:pPr>
              <w:pStyle w:val="cuatexto"/>
              <w:jc w:val="right"/>
              <w:rPr>
                <w:szCs w:val="20"/>
              </w:rPr>
            </w:pPr>
            <w:r>
              <w:t>5.199.961</w:t>
            </w:r>
          </w:p>
        </w:tc>
        <w:tc>
          <w:tcPr>
            <w:tcW w:w="1379" w:type="dxa"/>
            <w:vAlign w:val="center"/>
          </w:tcPr>
          <w:p w:rsidR="00A93B34" w:rsidRPr="003009D9" w:rsidRDefault="00A93B34" w:rsidP="001812BC">
            <w:pPr>
              <w:pStyle w:val="cuatexto"/>
              <w:jc w:val="right"/>
              <w:rPr>
                <w:szCs w:val="20"/>
              </w:rPr>
            </w:pPr>
            <w:r>
              <w:t>564.666</w:t>
            </w:r>
          </w:p>
        </w:tc>
        <w:tc>
          <w:tcPr>
            <w:tcW w:w="1348" w:type="dxa"/>
            <w:vAlign w:val="center"/>
          </w:tcPr>
          <w:p w:rsidR="00A93B34" w:rsidRPr="003009D9" w:rsidRDefault="00A93B34" w:rsidP="001812BC">
            <w:pPr>
              <w:pStyle w:val="cuatexto"/>
              <w:jc w:val="right"/>
              <w:rPr>
                <w:szCs w:val="20"/>
              </w:rPr>
            </w:pPr>
            <w:r>
              <w:t>4.635.294</w:t>
            </w:r>
          </w:p>
        </w:tc>
        <w:tc>
          <w:tcPr>
            <w:tcW w:w="1180" w:type="dxa"/>
            <w:vAlign w:val="center"/>
          </w:tcPr>
          <w:p w:rsidR="00A93B34" w:rsidRPr="003009D9" w:rsidRDefault="00A93B34" w:rsidP="001812BC">
            <w:pPr>
              <w:pStyle w:val="cuatexto"/>
              <w:jc w:val="right"/>
              <w:rPr>
                <w:szCs w:val="20"/>
              </w:rPr>
            </w:pPr>
            <w:r>
              <w:t>821</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V</w:t>
            </w:r>
          </w:p>
        </w:tc>
        <w:tc>
          <w:tcPr>
            <w:tcW w:w="1793" w:type="dxa"/>
            <w:vAlign w:val="bottom"/>
          </w:tcPr>
          <w:p w:rsidR="00A93B34" w:rsidRPr="006B1D0C" w:rsidRDefault="00A93B34" w:rsidP="00847E99">
            <w:pPr>
              <w:pStyle w:val="cuatexto"/>
              <w:rPr>
                <w:szCs w:val="20"/>
              </w:rPr>
            </w:pPr>
            <w:r>
              <w:t>Erriberri, Taf</w:t>
            </w:r>
            <w:r>
              <w:t>a</w:t>
            </w:r>
            <w:r>
              <w:t>lla</w:t>
            </w:r>
          </w:p>
        </w:tc>
        <w:tc>
          <w:tcPr>
            <w:tcW w:w="1131" w:type="dxa"/>
            <w:vAlign w:val="center"/>
          </w:tcPr>
          <w:p w:rsidR="00A93B34" w:rsidRPr="003009D9" w:rsidRDefault="00A93B34" w:rsidP="001812BC">
            <w:pPr>
              <w:pStyle w:val="cuatexto"/>
              <w:jc w:val="right"/>
              <w:rPr>
                <w:szCs w:val="20"/>
              </w:rPr>
            </w:pPr>
            <w:r>
              <w:t>883</w:t>
            </w:r>
          </w:p>
        </w:tc>
        <w:tc>
          <w:tcPr>
            <w:tcW w:w="1253" w:type="dxa"/>
            <w:vAlign w:val="center"/>
          </w:tcPr>
          <w:p w:rsidR="00A93B34" w:rsidRPr="003009D9" w:rsidRDefault="00A93B34" w:rsidP="001812BC">
            <w:pPr>
              <w:pStyle w:val="cuatexto"/>
              <w:jc w:val="right"/>
              <w:rPr>
                <w:szCs w:val="20"/>
              </w:rPr>
            </w:pPr>
            <w:r>
              <w:t>1.979.827</w:t>
            </w:r>
          </w:p>
        </w:tc>
        <w:tc>
          <w:tcPr>
            <w:tcW w:w="1379" w:type="dxa"/>
            <w:vAlign w:val="center"/>
          </w:tcPr>
          <w:p w:rsidR="00A93B34" w:rsidRPr="003009D9" w:rsidRDefault="00A93B34" w:rsidP="001812BC">
            <w:pPr>
              <w:pStyle w:val="cuatexto"/>
              <w:jc w:val="right"/>
              <w:rPr>
                <w:szCs w:val="20"/>
              </w:rPr>
            </w:pPr>
            <w:r>
              <w:t>1.044.243</w:t>
            </w:r>
          </w:p>
        </w:tc>
        <w:tc>
          <w:tcPr>
            <w:tcW w:w="1348" w:type="dxa"/>
            <w:vAlign w:val="center"/>
          </w:tcPr>
          <w:p w:rsidR="00A93B34" w:rsidRPr="003009D9" w:rsidRDefault="00A93B34" w:rsidP="001812BC">
            <w:pPr>
              <w:pStyle w:val="cuatexto"/>
              <w:jc w:val="right"/>
              <w:rPr>
                <w:szCs w:val="20"/>
              </w:rPr>
            </w:pPr>
            <w:r>
              <w:t>935.584</w:t>
            </w:r>
          </w:p>
        </w:tc>
        <w:tc>
          <w:tcPr>
            <w:tcW w:w="1180" w:type="dxa"/>
            <w:vAlign w:val="center"/>
          </w:tcPr>
          <w:p w:rsidR="00A93B34" w:rsidRPr="003009D9" w:rsidRDefault="00A93B34" w:rsidP="00817525">
            <w:pPr>
              <w:pStyle w:val="cuatexto"/>
              <w:jc w:val="right"/>
              <w:rPr>
                <w:szCs w:val="20"/>
              </w:rPr>
            </w:pPr>
            <w:r>
              <w:t>90</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VI</w:t>
            </w:r>
          </w:p>
        </w:tc>
        <w:tc>
          <w:tcPr>
            <w:tcW w:w="1793" w:type="dxa"/>
            <w:vAlign w:val="bottom"/>
          </w:tcPr>
          <w:p w:rsidR="00A93B34" w:rsidRPr="006B1D0C" w:rsidRDefault="00A93B34" w:rsidP="00847E99">
            <w:pPr>
              <w:pStyle w:val="cuatexto"/>
              <w:rPr>
                <w:szCs w:val="20"/>
              </w:rPr>
            </w:pPr>
            <w:r>
              <w:t>San Martin Unx</w:t>
            </w:r>
          </w:p>
        </w:tc>
        <w:tc>
          <w:tcPr>
            <w:tcW w:w="1131" w:type="dxa"/>
            <w:vAlign w:val="center"/>
          </w:tcPr>
          <w:p w:rsidR="00A93B34" w:rsidRPr="003009D9" w:rsidRDefault="00A93B34" w:rsidP="001812BC">
            <w:pPr>
              <w:pStyle w:val="cuatexto"/>
              <w:jc w:val="right"/>
              <w:rPr>
                <w:szCs w:val="20"/>
              </w:rPr>
            </w:pPr>
            <w:r>
              <w:t>815</w:t>
            </w:r>
          </w:p>
        </w:tc>
        <w:tc>
          <w:tcPr>
            <w:tcW w:w="1253" w:type="dxa"/>
            <w:vAlign w:val="center"/>
          </w:tcPr>
          <w:p w:rsidR="00A93B34" w:rsidRPr="003009D9" w:rsidRDefault="00A93B34" w:rsidP="001812BC">
            <w:pPr>
              <w:pStyle w:val="cuatexto"/>
              <w:jc w:val="right"/>
              <w:rPr>
                <w:szCs w:val="20"/>
              </w:rPr>
            </w:pPr>
            <w:r>
              <w:t>1.297.951</w:t>
            </w:r>
          </w:p>
        </w:tc>
        <w:tc>
          <w:tcPr>
            <w:tcW w:w="1379" w:type="dxa"/>
            <w:vAlign w:val="center"/>
          </w:tcPr>
          <w:p w:rsidR="00A93B34" w:rsidRPr="003009D9" w:rsidRDefault="00A93B34" w:rsidP="001812BC">
            <w:pPr>
              <w:pStyle w:val="cuatexto"/>
              <w:jc w:val="right"/>
              <w:rPr>
                <w:szCs w:val="20"/>
              </w:rPr>
            </w:pPr>
            <w:r>
              <w:t>1.149.123</w:t>
            </w:r>
          </w:p>
        </w:tc>
        <w:tc>
          <w:tcPr>
            <w:tcW w:w="1348" w:type="dxa"/>
            <w:vAlign w:val="center"/>
          </w:tcPr>
          <w:p w:rsidR="00A93B34" w:rsidRPr="003009D9" w:rsidRDefault="00A93B34" w:rsidP="001812BC">
            <w:pPr>
              <w:pStyle w:val="cuatexto"/>
              <w:jc w:val="right"/>
              <w:rPr>
                <w:szCs w:val="20"/>
              </w:rPr>
            </w:pPr>
            <w:r>
              <w:t>148.828</w:t>
            </w:r>
          </w:p>
        </w:tc>
        <w:tc>
          <w:tcPr>
            <w:tcW w:w="1180" w:type="dxa"/>
            <w:vAlign w:val="center"/>
          </w:tcPr>
          <w:p w:rsidR="00A93B34" w:rsidRPr="003009D9" w:rsidRDefault="00A93B34" w:rsidP="00817525">
            <w:pPr>
              <w:pStyle w:val="cuatexto"/>
              <w:jc w:val="right"/>
              <w:rPr>
                <w:szCs w:val="20"/>
              </w:rPr>
            </w:pPr>
            <w:r>
              <w:t>13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VII</w:t>
            </w:r>
          </w:p>
        </w:tc>
        <w:tc>
          <w:tcPr>
            <w:tcW w:w="1793" w:type="dxa"/>
            <w:vAlign w:val="bottom"/>
          </w:tcPr>
          <w:p w:rsidR="00A93B34" w:rsidRPr="006B1D0C" w:rsidRDefault="00A93B34" w:rsidP="00847E99">
            <w:pPr>
              <w:pStyle w:val="cuatexto"/>
              <w:rPr>
                <w:szCs w:val="20"/>
              </w:rPr>
            </w:pPr>
            <w:r>
              <w:t>Beire</w:t>
            </w:r>
          </w:p>
        </w:tc>
        <w:tc>
          <w:tcPr>
            <w:tcW w:w="1131" w:type="dxa"/>
            <w:vAlign w:val="center"/>
          </w:tcPr>
          <w:p w:rsidR="00A93B34" w:rsidRPr="003009D9" w:rsidRDefault="00A93B34" w:rsidP="001812BC">
            <w:pPr>
              <w:pStyle w:val="cuatexto"/>
              <w:jc w:val="right"/>
              <w:rPr>
                <w:szCs w:val="20"/>
              </w:rPr>
            </w:pPr>
            <w:r>
              <w:t>1.527</w:t>
            </w:r>
          </w:p>
        </w:tc>
        <w:tc>
          <w:tcPr>
            <w:tcW w:w="1253" w:type="dxa"/>
            <w:vAlign w:val="center"/>
          </w:tcPr>
          <w:p w:rsidR="00A93B34" w:rsidRPr="003009D9" w:rsidRDefault="00A93B34" w:rsidP="001812BC">
            <w:pPr>
              <w:pStyle w:val="cuatexto"/>
              <w:jc w:val="right"/>
              <w:rPr>
                <w:szCs w:val="20"/>
              </w:rPr>
            </w:pPr>
            <w:r>
              <w:t>3.913.571</w:t>
            </w:r>
          </w:p>
        </w:tc>
        <w:tc>
          <w:tcPr>
            <w:tcW w:w="1379" w:type="dxa"/>
            <w:vAlign w:val="center"/>
          </w:tcPr>
          <w:p w:rsidR="00A93B34" w:rsidRPr="003009D9" w:rsidRDefault="00A93B34" w:rsidP="001812BC">
            <w:pPr>
              <w:pStyle w:val="cuatexto"/>
              <w:jc w:val="right"/>
              <w:rPr>
                <w:szCs w:val="20"/>
              </w:rPr>
            </w:pPr>
            <w:r>
              <w:t>1.282.935</w:t>
            </w:r>
          </w:p>
        </w:tc>
        <w:tc>
          <w:tcPr>
            <w:tcW w:w="1348" w:type="dxa"/>
            <w:vAlign w:val="center"/>
          </w:tcPr>
          <w:p w:rsidR="00A93B34" w:rsidRPr="003009D9" w:rsidRDefault="00A93B34" w:rsidP="001812BC">
            <w:pPr>
              <w:pStyle w:val="cuatexto"/>
              <w:jc w:val="right"/>
              <w:rPr>
                <w:szCs w:val="20"/>
              </w:rPr>
            </w:pPr>
            <w:r>
              <w:t>2.630.636</w:t>
            </w:r>
          </w:p>
        </w:tc>
        <w:tc>
          <w:tcPr>
            <w:tcW w:w="1180" w:type="dxa"/>
            <w:vAlign w:val="center"/>
          </w:tcPr>
          <w:p w:rsidR="00A93B34" w:rsidRPr="003009D9" w:rsidRDefault="00A93B34" w:rsidP="001812BC">
            <w:pPr>
              <w:pStyle w:val="cuatexto"/>
              <w:jc w:val="right"/>
              <w:rPr>
                <w:szCs w:val="20"/>
              </w:rPr>
            </w:pPr>
            <w:r>
              <w:t>205</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VIII</w:t>
            </w:r>
          </w:p>
        </w:tc>
        <w:tc>
          <w:tcPr>
            <w:tcW w:w="1793" w:type="dxa"/>
            <w:vAlign w:val="bottom"/>
          </w:tcPr>
          <w:p w:rsidR="00A93B34" w:rsidRPr="006B1D0C" w:rsidRDefault="00A93B34" w:rsidP="00847E99">
            <w:pPr>
              <w:pStyle w:val="cuatexto"/>
              <w:rPr>
                <w:szCs w:val="20"/>
              </w:rPr>
            </w:pPr>
            <w:r>
              <w:t>Uxue</w:t>
            </w:r>
          </w:p>
        </w:tc>
        <w:tc>
          <w:tcPr>
            <w:tcW w:w="1131" w:type="dxa"/>
            <w:vAlign w:val="center"/>
          </w:tcPr>
          <w:p w:rsidR="00A93B34" w:rsidRPr="003009D9" w:rsidRDefault="00A93B34" w:rsidP="001812BC">
            <w:pPr>
              <w:pStyle w:val="cuatexto"/>
              <w:jc w:val="right"/>
              <w:rPr>
                <w:szCs w:val="20"/>
              </w:rPr>
            </w:pPr>
            <w:r>
              <w:t>245</w:t>
            </w:r>
          </w:p>
        </w:tc>
        <w:tc>
          <w:tcPr>
            <w:tcW w:w="1253" w:type="dxa"/>
            <w:vAlign w:val="center"/>
          </w:tcPr>
          <w:p w:rsidR="00A93B34" w:rsidRPr="003009D9" w:rsidRDefault="00A93B34" w:rsidP="001812BC">
            <w:pPr>
              <w:pStyle w:val="cuatexto"/>
              <w:jc w:val="right"/>
              <w:rPr>
                <w:szCs w:val="20"/>
              </w:rPr>
            </w:pPr>
            <w:r>
              <w:t>635.178</w:t>
            </w:r>
          </w:p>
        </w:tc>
        <w:tc>
          <w:tcPr>
            <w:tcW w:w="1379" w:type="dxa"/>
            <w:vAlign w:val="center"/>
          </w:tcPr>
          <w:p w:rsidR="00A93B34" w:rsidRPr="003009D9" w:rsidRDefault="00A93B34" w:rsidP="001812BC">
            <w:pPr>
              <w:pStyle w:val="cuatexto"/>
              <w:jc w:val="right"/>
              <w:rPr>
                <w:szCs w:val="20"/>
              </w:rPr>
            </w:pPr>
            <w:r>
              <w:t>196.181</w:t>
            </w:r>
          </w:p>
        </w:tc>
        <w:tc>
          <w:tcPr>
            <w:tcW w:w="1348" w:type="dxa"/>
            <w:vAlign w:val="center"/>
          </w:tcPr>
          <w:p w:rsidR="00A93B34" w:rsidRPr="003009D9" w:rsidRDefault="00A93B34" w:rsidP="001812BC">
            <w:pPr>
              <w:pStyle w:val="cuatexto"/>
              <w:jc w:val="right"/>
              <w:rPr>
                <w:szCs w:val="20"/>
              </w:rPr>
            </w:pPr>
            <w:r>
              <w:t>438.997</w:t>
            </w:r>
          </w:p>
        </w:tc>
        <w:tc>
          <w:tcPr>
            <w:tcW w:w="1180" w:type="dxa"/>
            <w:vAlign w:val="center"/>
          </w:tcPr>
          <w:p w:rsidR="00A93B34" w:rsidRPr="003009D9" w:rsidRDefault="00A93B34" w:rsidP="001812BC">
            <w:pPr>
              <w:pStyle w:val="cuatexto"/>
              <w:jc w:val="right"/>
              <w:rPr>
                <w:szCs w:val="20"/>
              </w:rPr>
            </w:pPr>
            <w:r>
              <w:t>224</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 xml:space="preserve"> IX</w:t>
            </w:r>
          </w:p>
        </w:tc>
        <w:tc>
          <w:tcPr>
            <w:tcW w:w="1793" w:type="dxa"/>
            <w:vAlign w:val="bottom"/>
          </w:tcPr>
          <w:p w:rsidR="00A93B34" w:rsidRPr="006B1D0C" w:rsidRDefault="00A93B34" w:rsidP="00847E99">
            <w:pPr>
              <w:pStyle w:val="cuatexto"/>
              <w:rPr>
                <w:szCs w:val="20"/>
              </w:rPr>
            </w:pPr>
            <w:r>
              <w:t>Pitillas eta beste batzuk</w:t>
            </w:r>
          </w:p>
        </w:tc>
        <w:tc>
          <w:tcPr>
            <w:tcW w:w="1131" w:type="dxa"/>
            <w:vAlign w:val="center"/>
          </w:tcPr>
          <w:p w:rsidR="00A93B34" w:rsidRPr="003009D9" w:rsidRDefault="00A93B34" w:rsidP="001812BC">
            <w:pPr>
              <w:pStyle w:val="cuatexto"/>
              <w:jc w:val="right"/>
              <w:rPr>
                <w:szCs w:val="20"/>
              </w:rPr>
            </w:pPr>
            <w:r>
              <w:t>1.966</w:t>
            </w:r>
          </w:p>
        </w:tc>
        <w:tc>
          <w:tcPr>
            <w:tcW w:w="1253" w:type="dxa"/>
            <w:vAlign w:val="center"/>
          </w:tcPr>
          <w:p w:rsidR="00A93B34" w:rsidRPr="003009D9" w:rsidRDefault="00A93B34" w:rsidP="001812BC">
            <w:pPr>
              <w:pStyle w:val="cuatexto"/>
              <w:jc w:val="right"/>
              <w:rPr>
                <w:szCs w:val="20"/>
              </w:rPr>
            </w:pPr>
            <w:r>
              <w:t>5.541.898</w:t>
            </w:r>
          </w:p>
        </w:tc>
        <w:tc>
          <w:tcPr>
            <w:tcW w:w="1379" w:type="dxa"/>
            <w:vAlign w:val="center"/>
          </w:tcPr>
          <w:p w:rsidR="00A93B34" w:rsidRPr="003009D9" w:rsidRDefault="00A93B34" w:rsidP="001812BC">
            <w:pPr>
              <w:pStyle w:val="cuatexto"/>
              <w:jc w:val="right"/>
              <w:rPr>
                <w:szCs w:val="20"/>
              </w:rPr>
            </w:pPr>
            <w:r>
              <w:t>1.714.183</w:t>
            </w:r>
          </w:p>
        </w:tc>
        <w:tc>
          <w:tcPr>
            <w:tcW w:w="1348" w:type="dxa"/>
            <w:vAlign w:val="center"/>
          </w:tcPr>
          <w:p w:rsidR="00A93B34" w:rsidRPr="003009D9" w:rsidRDefault="00A93B34" w:rsidP="001812BC">
            <w:pPr>
              <w:pStyle w:val="cuatexto"/>
              <w:jc w:val="right"/>
              <w:rPr>
                <w:szCs w:val="20"/>
              </w:rPr>
            </w:pPr>
            <w:r>
              <w:t>3.827.714</w:t>
            </w:r>
          </w:p>
        </w:tc>
        <w:tc>
          <w:tcPr>
            <w:tcW w:w="1180" w:type="dxa"/>
            <w:vAlign w:val="center"/>
          </w:tcPr>
          <w:p w:rsidR="00A93B34" w:rsidRPr="003009D9" w:rsidRDefault="00A93B34" w:rsidP="001812BC">
            <w:pPr>
              <w:pStyle w:val="cuatexto"/>
              <w:jc w:val="right"/>
              <w:rPr>
                <w:szCs w:val="20"/>
              </w:rPr>
            </w:pPr>
            <w:r>
              <w:t>223</w:t>
            </w:r>
          </w:p>
        </w:tc>
      </w:tr>
      <w:tr w:rsidR="00A93B34" w:rsidRPr="003009D9" w:rsidTr="0007475F">
        <w:trPr>
          <w:trHeight w:val="198"/>
          <w:jc w:val="center"/>
        </w:trPr>
        <w:tc>
          <w:tcPr>
            <w:tcW w:w="774" w:type="dxa"/>
            <w:vAlign w:val="center"/>
          </w:tcPr>
          <w:p w:rsidR="00A93B34" w:rsidRPr="003009D9" w:rsidRDefault="00A93B34" w:rsidP="001812BC">
            <w:pPr>
              <w:pStyle w:val="cuatexto"/>
              <w:jc w:val="left"/>
              <w:rPr>
                <w:szCs w:val="20"/>
              </w:rPr>
            </w:pPr>
            <w:r>
              <w:t>X</w:t>
            </w:r>
          </w:p>
        </w:tc>
        <w:tc>
          <w:tcPr>
            <w:tcW w:w="1793" w:type="dxa"/>
            <w:vAlign w:val="bottom"/>
          </w:tcPr>
          <w:p w:rsidR="00A93B34" w:rsidRPr="006B1D0C" w:rsidRDefault="00A93B34" w:rsidP="00847E99">
            <w:pPr>
              <w:pStyle w:val="cuatexto"/>
              <w:rPr>
                <w:szCs w:val="20"/>
              </w:rPr>
            </w:pPr>
            <w:r>
              <w:t>Murillo, Sant</w:t>
            </w:r>
            <w:r>
              <w:t>a</w:t>
            </w:r>
            <w:r>
              <w:t>kara</w:t>
            </w:r>
          </w:p>
        </w:tc>
        <w:tc>
          <w:tcPr>
            <w:tcW w:w="1131" w:type="dxa"/>
            <w:vAlign w:val="center"/>
          </w:tcPr>
          <w:p w:rsidR="00A93B34" w:rsidRPr="003009D9" w:rsidRDefault="00A93B34" w:rsidP="001812BC">
            <w:pPr>
              <w:pStyle w:val="cuatexto"/>
              <w:jc w:val="right"/>
              <w:rPr>
                <w:szCs w:val="20"/>
              </w:rPr>
            </w:pPr>
            <w:r>
              <w:t>1.102</w:t>
            </w:r>
          </w:p>
        </w:tc>
        <w:tc>
          <w:tcPr>
            <w:tcW w:w="1253" w:type="dxa"/>
            <w:vAlign w:val="center"/>
          </w:tcPr>
          <w:p w:rsidR="00A93B34" w:rsidRPr="003009D9" w:rsidRDefault="00A93B34" w:rsidP="001812BC">
            <w:pPr>
              <w:pStyle w:val="cuatexto"/>
              <w:jc w:val="right"/>
              <w:rPr>
                <w:szCs w:val="20"/>
              </w:rPr>
            </w:pPr>
            <w:r>
              <w:t>3.545.464</w:t>
            </w:r>
          </w:p>
        </w:tc>
        <w:tc>
          <w:tcPr>
            <w:tcW w:w="1379" w:type="dxa"/>
            <w:vAlign w:val="center"/>
          </w:tcPr>
          <w:p w:rsidR="00A93B34" w:rsidRPr="003009D9" w:rsidRDefault="00A93B34" w:rsidP="001812BC">
            <w:pPr>
              <w:pStyle w:val="cuatexto"/>
              <w:jc w:val="right"/>
              <w:rPr>
                <w:szCs w:val="20"/>
              </w:rPr>
            </w:pPr>
            <w:r>
              <w:t>712.811</w:t>
            </w:r>
          </w:p>
        </w:tc>
        <w:tc>
          <w:tcPr>
            <w:tcW w:w="1348" w:type="dxa"/>
            <w:vAlign w:val="center"/>
          </w:tcPr>
          <w:p w:rsidR="00A93B34" w:rsidRPr="003009D9" w:rsidRDefault="00A93B34" w:rsidP="001812BC">
            <w:pPr>
              <w:pStyle w:val="cuatexto"/>
              <w:jc w:val="right"/>
              <w:rPr>
                <w:szCs w:val="20"/>
              </w:rPr>
            </w:pPr>
            <w:r>
              <w:t>2.832.654</w:t>
            </w:r>
          </w:p>
        </w:tc>
        <w:tc>
          <w:tcPr>
            <w:tcW w:w="1180" w:type="dxa"/>
            <w:vAlign w:val="center"/>
          </w:tcPr>
          <w:p w:rsidR="00A93B34" w:rsidRPr="003009D9" w:rsidRDefault="00A93B34" w:rsidP="001812BC">
            <w:pPr>
              <w:pStyle w:val="cuatexto"/>
              <w:jc w:val="right"/>
              <w:rPr>
                <w:szCs w:val="20"/>
              </w:rPr>
            </w:pPr>
            <w:r>
              <w:t>397</w:t>
            </w:r>
          </w:p>
        </w:tc>
      </w:tr>
      <w:tr w:rsidR="00A93B34" w:rsidRPr="003009D9" w:rsidTr="0007475F">
        <w:trPr>
          <w:trHeight w:val="255"/>
          <w:jc w:val="center"/>
        </w:trPr>
        <w:tc>
          <w:tcPr>
            <w:tcW w:w="774" w:type="dxa"/>
            <w:shd w:val="clear" w:color="auto" w:fill="8DB3E2" w:themeFill="text2" w:themeFillTint="66"/>
            <w:vAlign w:val="center"/>
          </w:tcPr>
          <w:p w:rsidR="00A93B34" w:rsidRPr="003009D9" w:rsidRDefault="00A93B34" w:rsidP="001812BC">
            <w:pPr>
              <w:pStyle w:val="cuatexto"/>
              <w:jc w:val="left"/>
              <w:rPr>
                <w:rFonts w:ascii="Arial" w:hAnsi="Arial" w:cs="Arial"/>
                <w:sz w:val="18"/>
                <w:szCs w:val="18"/>
              </w:rPr>
            </w:pPr>
            <w:r>
              <w:rPr>
                <w:rFonts w:ascii="Arial" w:hAnsi="Arial"/>
                <w:sz w:val="18"/>
              </w:rPr>
              <w:t>Guztira</w:t>
            </w:r>
          </w:p>
        </w:tc>
        <w:tc>
          <w:tcPr>
            <w:tcW w:w="1793" w:type="dxa"/>
            <w:shd w:val="clear" w:color="auto" w:fill="8DB3E2" w:themeFill="text2" w:themeFillTint="66"/>
          </w:tcPr>
          <w:p w:rsidR="00A93B34" w:rsidRPr="003009D9" w:rsidRDefault="00A93B34" w:rsidP="001812BC">
            <w:pPr>
              <w:pStyle w:val="cuatexto"/>
              <w:jc w:val="right"/>
              <w:rPr>
                <w:rFonts w:ascii="Arial" w:hAnsi="Arial" w:cs="Arial"/>
                <w:sz w:val="18"/>
                <w:szCs w:val="18"/>
              </w:rPr>
            </w:pPr>
          </w:p>
        </w:tc>
        <w:tc>
          <w:tcPr>
            <w:tcW w:w="1131"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Pr>
                <w:rFonts w:ascii="Arial" w:hAnsi="Arial"/>
                <w:sz w:val="18"/>
              </w:rPr>
              <w:t>22.061</w:t>
            </w:r>
          </w:p>
        </w:tc>
        <w:tc>
          <w:tcPr>
            <w:tcW w:w="1253"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Pr>
                <w:rFonts w:ascii="Arial" w:hAnsi="Arial"/>
                <w:sz w:val="18"/>
              </w:rPr>
              <w:t>68.158.156</w:t>
            </w:r>
          </w:p>
        </w:tc>
        <w:tc>
          <w:tcPr>
            <w:tcW w:w="1379"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Pr>
                <w:rFonts w:ascii="Arial" w:hAnsi="Arial"/>
                <w:sz w:val="18"/>
              </w:rPr>
              <w:t>17.821.884</w:t>
            </w:r>
          </w:p>
        </w:tc>
        <w:tc>
          <w:tcPr>
            <w:tcW w:w="1348"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Pr>
                <w:rFonts w:ascii="Arial" w:hAnsi="Arial"/>
                <w:sz w:val="18"/>
              </w:rPr>
              <w:t>50.336.272</w:t>
            </w:r>
          </w:p>
        </w:tc>
        <w:tc>
          <w:tcPr>
            <w:tcW w:w="1180" w:type="dxa"/>
            <w:shd w:val="clear" w:color="auto" w:fill="8DB3E2" w:themeFill="text2" w:themeFillTint="66"/>
            <w:vAlign w:val="center"/>
          </w:tcPr>
          <w:p w:rsidR="00A93B34" w:rsidRPr="003009D9" w:rsidRDefault="00A93B34" w:rsidP="001812BC">
            <w:pPr>
              <w:pStyle w:val="cuatexto"/>
              <w:jc w:val="right"/>
              <w:rPr>
                <w:rFonts w:ascii="Arial" w:hAnsi="Arial" w:cs="Arial"/>
                <w:sz w:val="18"/>
                <w:szCs w:val="18"/>
              </w:rPr>
            </w:pPr>
            <w:r>
              <w:rPr>
                <w:rFonts w:ascii="Arial" w:hAnsi="Arial"/>
                <w:sz w:val="18"/>
              </w:rPr>
              <w:t>282</w:t>
            </w:r>
          </w:p>
        </w:tc>
      </w:tr>
    </w:tbl>
    <w:p w:rsidR="00103F9D" w:rsidRDefault="00103F9D" w:rsidP="0070338E">
      <w:pPr>
        <w:pStyle w:val="texto"/>
        <w:spacing w:before="240"/>
      </w:pPr>
      <w:r>
        <w:t>Ikus daitekeen bezala, produkzioaren balioa 17,8 milioitik 68,1 milioira p</w:t>
      </w:r>
      <w:r>
        <w:t>a</w:t>
      </w:r>
      <w:r>
        <w:t>satzen da, ehuneko 282ko igoerarekin.</w:t>
      </w:r>
    </w:p>
    <w:p w:rsidR="00103F9D" w:rsidRDefault="00103F9D" w:rsidP="001B4E46">
      <w:pPr>
        <w:pStyle w:val="texto"/>
      </w:pPr>
      <w:r>
        <w:t>Hektarea bakoitzeko balioa 808 eurotik 3.089 eurora pasatzen da.</w:t>
      </w:r>
    </w:p>
    <w:p w:rsidR="00103F9D" w:rsidRDefault="00103F9D" w:rsidP="00EB776D">
      <w:pPr>
        <w:pStyle w:val="texto"/>
        <w:spacing w:after="360"/>
      </w:pPr>
      <w:r>
        <w:t>Batez besteko produkzioak askotarikoak dira sektore desberdinetan, h</w:t>
      </w:r>
      <w:r>
        <w:t>u</w:t>
      </w:r>
      <w:r>
        <w:t>rrengo taulatik ondorioztatzen den bezala.</w:t>
      </w:r>
    </w:p>
    <w:p w:rsidR="00903A0A" w:rsidRPr="00274255" w:rsidRDefault="00103F9D" w:rsidP="00F9205E">
      <w:pPr>
        <w:pStyle w:val="texto"/>
        <w:spacing w:after="120"/>
        <w:jc w:val="center"/>
        <w:rPr>
          <w:rFonts w:ascii="Arial" w:hAnsi="Arial" w:cs="Arial"/>
          <w:sz w:val="20"/>
          <w:szCs w:val="20"/>
        </w:rPr>
      </w:pPr>
      <w:r>
        <w:rPr>
          <w:rFonts w:ascii="Arial" w:hAnsi="Arial"/>
          <w:sz w:val="20"/>
        </w:rPr>
        <w:t>Batez besteko produkzioak, sektoreen araberakoak, eraldaketaren aurretik eta eraldak</w:t>
      </w:r>
      <w:r>
        <w:rPr>
          <w:rFonts w:ascii="Arial" w:hAnsi="Arial"/>
          <w:sz w:val="20"/>
        </w:rPr>
        <w:t>e</w:t>
      </w:r>
      <w:r>
        <w:rPr>
          <w:rFonts w:ascii="Arial" w:hAnsi="Arial"/>
          <w:sz w:val="20"/>
        </w:rPr>
        <w:t>taren ondoren (eraldaketaren ondorengo balioaren arabera ordenatua).</w:t>
      </w:r>
    </w:p>
    <w:tbl>
      <w:tblPr>
        <w:tblW w:w="8843" w:type="dxa"/>
        <w:jc w:val="center"/>
        <w:tblInd w:w="1464" w:type="dxa"/>
        <w:tblCellMar>
          <w:left w:w="70" w:type="dxa"/>
          <w:right w:w="70" w:type="dxa"/>
        </w:tblCellMar>
        <w:tblLook w:val="04A0" w:firstRow="1" w:lastRow="0" w:firstColumn="1" w:lastColumn="0" w:noHBand="0" w:noVBand="1"/>
      </w:tblPr>
      <w:tblGrid>
        <w:gridCol w:w="854"/>
        <w:gridCol w:w="1082"/>
        <w:gridCol w:w="1106"/>
        <w:gridCol w:w="1965"/>
        <w:gridCol w:w="1107"/>
        <w:gridCol w:w="1965"/>
        <w:gridCol w:w="2346"/>
      </w:tblGrid>
      <w:tr w:rsidR="003122A5" w:rsidRPr="009507E2" w:rsidTr="00342D21">
        <w:trPr>
          <w:trHeight w:val="255"/>
          <w:jc w:val="center"/>
        </w:trPr>
        <w:tc>
          <w:tcPr>
            <w:tcW w:w="851" w:type="dxa"/>
            <w:tcBorders>
              <w:top w:val="single" w:sz="4" w:space="0" w:color="auto"/>
              <w:bottom w:val="single" w:sz="4" w:space="0" w:color="auto"/>
            </w:tcBorders>
            <w:shd w:val="clear" w:color="auto" w:fill="8DB3E2" w:themeFill="text2" w:themeFillTint="66"/>
            <w:vAlign w:val="center"/>
            <w:hideMark/>
          </w:tcPr>
          <w:p w:rsidR="003122A5" w:rsidRPr="009507E2" w:rsidRDefault="003122A5" w:rsidP="00C64827">
            <w:pPr>
              <w:pStyle w:val="cuatexto"/>
            </w:pPr>
            <w:r>
              <w:t>Sektorea</w:t>
            </w:r>
          </w:p>
        </w:tc>
        <w:tc>
          <w:tcPr>
            <w:tcW w:w="1984" w:type="dxa"/>
            <w:tcBorders>
              <w:top w:val="single" w:sz="4" w:space="0" w:color="auto"/>
              <w:bottom w:val="single" w:sz="4" w:space="0" w:color="auto"/>
            </w:tcBorders>
            <w:shd w:val="clear" w:color="auto" w:fill="8DB3E2" w:themeFill="text2" w:themeFillTint="66"/>
          </w:tcPr>
          <w:p w:rsidR="003122A5" w:rsidRDefault="003122A5" w:rsidP="003122A5">
            <w:pPr>
              <w:pStyle w:val="cuatexto"/>
              <w:jc w:val="left"/>
            </w:pPr>
          </w:p>
        </w:tc>
        <w:tc>
          <w:tcPr>
            <w:tcW w:w="1151" w:type="dxa"/>
            <w:tcBorders>
              <w:top w:val="single" w:sz="4" w:space="0" w:color="auto"/>
              <w:bottom w:val="single" w:sz="4" w:space="0" w:color="auto"/>
            </w:tcBorders>
            <w:shd w:val="clear" w:color="auto" w:fill="8DB3E2" w:themeFill="text2" w:themeFillTint="66"/>
            <w:vAlign w:val="center"/>
            <w:hideMark/>
          </w:tcPr>
          <w:p w:rsidR="003122A5" w:rsidRPr="009507E2" w:rsidRDefault="003122A5" w:rsidP="00DB64C0">
            <w:pPr>
              <w:pStyle w:val="cuatexto"/>
              <w:jc w:val="right"/>
            </w:pPr>
            <w:r>
              <w:t>Ureztalurrak (€/ha)</w:t>
            </w:r>
          </w:p>
        </w:tc>
        <w:tc>
          <w:tcPr>
            <w:tcW w:w="1179"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DB64C0">
            <w:pPr>
              <w:pStyle w:val="cuatexto"/>
              <w:jc w:val="right"/>
              <w:rPr>
                <w:rFonts w:ascii="Calibri" w:hAnsi="Calibri"/>
                <w:color w:val="000000"/>
                <w:sz w:val="22"/>
                <w:szCs w:val="22"/>
              </w:rPr>
            </w:pPr>
            <w:r>
              <w:rPr>
                <w:rFonts w:ascii="Calibri" w:hAnsi="Calibri"/>
                <w:color w:val="000000"/>
                <w:sz w:val="22"/>
              </w:rPr>
              <w:t>Aldearen portze</w:t>
            </w:r>
            <w:r>
              <w:rPr>
                <w:rFonts w:ascii="Calibri" w:hAnsi="Calibri"/>
                <w:color w:val="000000"/>
                <w:sz w:val="22"/>
              </w:rPr>
              <w:t>n</w:t>
            </w:r>
            <w:r>
              <w:rPr>
                <w:rFonts w:ascii="Calibri" w:hAnsi="Calibri"/>
                <w:color w:val="000000"/>
                <w:sz w:val="22"/>
              </w:rPr>
              <w:t>tajea/batez best</w:t>
            </w:r>
            <w:r>
              <w:rPr>
                <w:rFonts w:ascii="Calibri" w:hAnsi="Calibri"/>
                <w:color w:val="000000"/>
                <w:sz w:val="22"/>
              </w:rPr>
              <w:t>e</w:t>
            </w:r>
            <w:r>
              <w:rPr>
                <w:rFonts w:ascii="Calibri" w:hAnsi="Calibri"/>
                <w:color w:val="000000"/>
                <w:sz w:val="22"/>
              </w:rPr>
              <w:t>koa</w:t>
            </w:r>
          </w:p>
        </w:tc>
        <w:tc>
          <w:tcPr>
            <w:tcW w:w="1038"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DB64C0">
            <w:pPr>
              <w:pStyle w:val="cuatexto"/>
              <w:jc w:val="right"/>
              <w:rPr>
                <w:rFonts w:ascii="Calibri" w:hAnsi="Calibri"/>
                <w:color w:val="000000"/>
                <w:sz w:val="22"/>
                <w:szCs w:val="22"/>
              </w:rPr>
            </w:pPr>
            <w:r>
              <w:rPr>
                <w:rFonts w:ascii="Calibri" w:hAnsi="Calibri"/>
                <w:color w:val="000000"/>
                <w:sz w:val="22"/>
              </w:rPr>
              <w:t>Lehorreko lurrak (€/ha)</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DB64C0">
            <w:pPr>
              <w:pStyle w:val="cuatexto"/>
              <w:jc w:val="right"/>
              <w:rPr>
                <w:rFonts w:ascii="Calibri" w:hAnsi="Calibri"/>
                <w:color w:val="000000"/>
                <w:sz w:val="22"/>
                <w:szCs w:val="22"/>
              </w:rPr>
            </w:pPr>
            <w:r>
              <w:rPr>
                <w:rFonts w:ascii="Calibri" w:hAnsi="Calibri"/>
                <w:color w:val="000000"/>
                <w:sz w:val="22"/>
              </w:rPr>
              <w:t>Aldearen portze</w:t>
            </w:r>
            <w:r>
              <w:rPr>
                <w:rFonts w:ascii="Calibri" w:hAnsi="Calibri"/>
                <w:color w:val="000000"/>
                <w:sz w:val="22"/>
              </w:rPr>
              <w:t>n</w:t>
            </w:r>
            <w:r>
              <w:rPr>
                <w:rFonts w:ascii="Calibri" w:hAnsi="Calibri"/>
                <w:color w:val="000000"/>
                <w:sz w:val="22"/>
              </w:rPr>
              <w:t>tajea/batez best</w:t>
            </w:r>
            <w:r>
              <w:rPr>
                <w:rFonts w:ascii="Calibri" w:hAnsi="Calibri"/>
                <w:color w:val="000000"/>
                <w:sz w:val="22"/>
              </w:rPr>
              <w:t>e</w:t>
            </w:r>
            <w:r>
              <w:rPr>
                <w:rFonts w:ascii="Calibri" w:hAnsi="Calibri"/>
                <w:color w:val="000000"/>
                <w:sz w:val="22"/>
              </w:rPr>
              <w:t>koa</w:t>
            </w:r>
          </w:p>
        </w:tc>
        <w:tc>
          <w:tcPr>
            <w:tcW w:w="1364"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DB64C0">
            <w:pPr>
              <w:pStyle w:val="cuatexto"/>
              <w:jc w:val="right"/>
              <w:rPr>
                <w:rFonts w:ascii="Calibri" w:hAnsi="Calibri"/>
                <w:color w:val="000000"/>
                <w:sz w:val="22"/>
                <w:szCs w:val="22"/>
              </w:rPr>
            </w:pPr>
            <w:r>
              <w:rPr>
                <w:rFonts w:ascii="Calibri" w:hAnsi="Calibri"/>
                <w:color w:val="000000"/>
                <w:sz w:val="22"/>
              </w:rPr>
              <w:t>Ureztalurrak/lehorreko lurrak aldearen po</w:t>
            </w:r>
            <w:r>
              <w:rPr>
                <w:rFonts w:ascii="Calibri" w:hAnsi="Calibri"/>
                <w:color w:val="000000"/>
                <w:sz w:val="22"/>
              </w:rPr>
              <w:t>r</w:t>
            </w:r>
            <w:r>
              <w:rPr>
                <w:rFonts w:ascii="Calibri" w:hAnsi="Calibri"/>
                <w:color w:val="000000"/>
                <w:sz w:val="22"/>
              </w:rPr>
              <w:t>tzentajea</w:t>
            </w:r>
          </w:p>
        </w:tc>
      </w:tr>
      <w:tr w:rsidR="003122A5" w:rsidRPr="00930FD6" w:rsidTr="00342D21">
        <w:trPr>
          <w:trHeight w:val="198"/>
          <w:jc w:val="center"/>
        </w:trPr>
        <w:tc>
          <w:tcPr>
            <w:tcW w:w="851" w:type="dxa"/>
            <w:tcBorders>
              <w:top w:val="single" w:sz="4"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 IV.5.2 </w:t>
            </w:r>
          </w:p>
        </w:tc>
        <w:tc>
          <w:tcPr>
            <w:tcW w:w="1984" w:type="dxa"/>
            <w:tcBorders>
              <w:top w:val="single" w:sz="4" w:space="0" w:color="auto"/>
              <w:bottom w:val="single" w:sz="2" w:space="0" w:color="auto"/>
            </w:tcBorders>
          </w:tcPr>
          <w:p w:rsidR="003122A5" w:rsidRPr="00930FD6" w:rsidRDefault="00D95482" w:rsidP="003122A5">
            <w:pPr>
              <w:pStyle w:val="cuatexto"/>
              <w:jc w:val="left"/>
              <w:rPr>
                <w:color w:val="000000"/>
                <w:szCs w:val="20"/>
              </w:rPr>
            </w:pPr>
            <w:r>
              <w:rPr>
                <w:color w:val="000000"/>
              </w:rPr>
              <w:t>Caparroso eta beste batzuk</w:t>
            </w:r>
          </w:p>
        </w:tc>
        <w:tc>
          <w:tcPr>
            <w:tcW w:w="1151" w:type="dxa"/>
            <w:tcBorders>
              <w:top w:val="single" w:sz="4"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4.936</w:t>
            </w:r>
          </w:p>
        </w:tc>
        <w:tc>
          <w:tcPr>
            <w:tcW w:w="1179"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60</w:t>
            </w:r>
          </w:p>
        </w:tc>
        <w:tc>
          <w:tcPr>
            <w:tcW w:w="1038"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536</w:t>
            </w:r>
          </w:p>
        </w:tc>
        <w:tc>
          <w:tcPr>
            <w:tcW w:w="1276" w:type="dxa"/>
            <w:tcBorders>
              <w:top w:val="single" w:sz="4"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-34</w:t>
            </w:r>
          </w:p>
        </w:tc>
        <w:tc>
          <w:tcPr>
            <w:tcW w:w="1364" w:type="dxa"/>
            <w:tcBorders>
              <w:top w:val="single" w:sz="4"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821</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II.2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Artaxoa eta beste b</w:t>
            </w:r>
            <w:r>
              <w:rPr>
                <w:color w:val="000000"/>
              </w:rPr>
              <w:t>a</w:t>
            </w:r>
            <w:r>
              <w:rPr>
                <w:color w:val="000000"/>
              </w:rPr>
              <w:t>tzuk</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4.848</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57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665</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-18</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629</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IV.1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Berbintzana eta beste batzuk</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4.163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35</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752</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-7</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454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IV.5.1 </w:t>
            </w:r>
          </w:p>
        </w:tc>
        <w:tc>
          <w:tcPr>
            <w:tcW w:w="1984" w:type="dxa"/>
            <w:tcBorders>
              <w:top w:val="single" w:sz="2" w:space="0" w:color="auto"/>
              <w:bottom w:val="single" w:sz="2" w:space="0" w:color="auto"/>
            </w:tcBorders>
          </w:tcPr>
          <w:p w:rsidR="003122A5" w:rsidRPr="00930FD6" w:rsidRDefault="00D95482" w:rsidP="003122A5">
            <w:pPr>
              <w:pStyle w:val="cuatexto"/>
              <w:jc w:val="left"/>
              <w:rPr>
                <w:color w:val="000000"/>
                <w:szCs w:val="20"/>
              </w:rPr>
            </w:pPr>
            <w:r>
              <w:rPr>
                <w:color w:val="000000"/>
              </w:rPr>
              <w:t>Azkoien</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3.689</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19</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818</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351</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X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Murillo, Santakara</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3.218</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4</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647</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-20</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397</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IV.3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Faltzes; Erriberri</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2.864</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656</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B94909" w:rsidRDefault="003122A5" w:rsidP="00762D1B">
            <w:pPr>
              <w:pStyle w:val="cuatexto"/>
              <w:jc w:val="right"/>
              <w:rPr>
                <w:color w:val="000000" w:themeColor="text1"/>
                <w:szCs w:val="20"/>
              </w:rPr>
            </w:pPr>
            <w:r>
              <w:rPr>
                <w:color w:val="000000" w:themeColor="text1"/>
              </w:rPr>
              <w:t>337</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IX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Pitillas eta beste b</w:t>
            </w:r>
            <w:r>
              <w:rPr>
                <w:color w:val="000000"/>
              </w:rPr>
              <w:t>a</w:t>
            </w:r>
            <w:r>
              <w:rPr>
                <w:color w:val="000000"/>
              </w:rPr>
              <w:t>tzuk.</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2.819</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-9</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872</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8</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223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 VIII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Uxue</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2.593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-16</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801</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224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VII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Beire</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2.562</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840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4</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205</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 II.1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Izarbeibar</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2.324</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-25</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996</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23</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133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Izarbeibar</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2.272</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-26</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877</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159</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V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Erriberri, Tafalla</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2.243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1183</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46</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90</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III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Artaxoa</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2.240</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670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-17</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234</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IV.4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Erriberri</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1.936</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-37</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910</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13</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113</w:t>
            </w:r>
          </w:p>
        </w:tc>
      </w:tr>
      <w:tr w:rsidR="003122A5" w:rsidRPr="00930FD6" w:rsidTr="00342D21">
        <w:trPr>
          <w:trHeight w:val="198"/>
          <w:jc w:val="center"/>
        </w:trPr>
        <w:tc>
          <w:tcPr>
            <w:tcW w:w="851" w:type="dxa"/>
            <w:tcBorders>
              <w:top w:val="single" w:sz="2" w:space="0" w:color="auto"/>
              <w:left w:val="nil"/>
              <w:bottom w:val="single" w:sz="2"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 IV.2 </w:t>
            </w:r>
          </w:p>
        </w:tc>
        <w:tc>
          <w:tcPr>
            <w:tcW w:w="1984" w:type="dxa"/>
            <w:tcBorders>
              <w:top w:val="single" w:sz="2" w:space="0" w:color="auto"/>
              <w:bottom w:val="single" w:sz="2" w:space="0" w:color="auto"/>
            </w:tcBorders>
          </w:tcPr>
          <w:p w:rsidR="003122A5" w:rsidRPr="00930FD6" w:rsidRDefault="003122A5" w:rsidP="003122A5">
            <w:pPr>
              <w:pStyle w:val="cuatexto"/>
              <w:jc w:val="left"/>
              <w:rPr>
                <w:color w:val="000000"/>
                <w:szCs w:val="20"/>
              </w:rPr>
            </w:pPr>
            <w:r>
              <w:rPr>
                <w:color w:val="000000"/>
              </w:rPr>
              <w:t>Faltzes eta beste b</w:t>
            </w:r>
            <w:r>
              <w:rPr>
                <w:color w:val="000000"/>
              </w:rPr>
              <w:t>a</w:t>
            </w:r>
            <w:r>
              <w:rPr>
                <w:color w:val="000000"/>
              </w:rPr>
              <w:t>tzuk</w:t>
            </w:r>
          </w:p>
        </w:tc>
        <w:tc>
          <w:tcPr>
            <w:tcW w:w="1151" w:type="dxa"/>
            <w:tcBorders>
              <w:top w:val="single" w:sz="2" w:space="0" w:color="auto"/>
              <w:bottom w:val="single" w:sz="2"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1.903</w:t>
            </w:r>
          </w:p>
        </w:tc>
        <w:tc>
          <w:tcPr>
            <w:tcW w:w="1179"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-38</w:t>
            </w:r>
          </w:p>
        </w:tc>
        <w:tc>
          <w:tcPr>
            <w:tcW w:w="1038"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654</w:t>
            </w:r>
          </w:p>
        </w:tc>
        <w:tc>
          <w:tcPr>
            <w:tcW w:w="1276"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-19</w:t>
            </w:r>
          </w:p>
        </w:tc>
        <w:tc>
          <w:tcPr>
            <w:tcW w:w="1364" w:type="dxa"/>
            <w:tcBorders>
              <w:top w:val="single" w:sz="2" w:space="0" w:color="auto"/>
              <w:left w:val="nil"/>
              <w:bottom w:val="single" w:sz="2"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191</w:t>
            </w:r>
          </w:p>
        </w:tc>
      </w:tr>
      <w:tr w:rsidR="003122A5" w:rsidRPr="00930FD6" w:rsidTr="00342D21">
        <w:trPr>
          <w:trHeight w:val="198"/>
          <w:jc w:val="center"/>
        </w:trPr>
        <w:tc>
          <w:tcPr>
            <w:tcW w:w="851" w:type="dxa"/>
            <w:tcBorders>
              <w:top w:val="single" w:sz="2" w:space="0" w:color="auto"/>
              <w:left w:val="nil"/>
              <w:bottom w:val="single" w:sz="4" w:space="0" w:color="auto"/>
            </w:tcBorders>
            <w:shd w:val="clear" w:color="auto" w:fill="auto"/>
            <w:vAlign w:val="center"/>
            <w:hideMark/>
          </w:tcPr>
          <w:p w:rsidR="003122A5" w:rsidRPr="00930FD6" w:rsidRDefault="003122A5" w:rsidP="003122A5">
            <w:pPr>
              <w:pStyle w:val="cuatexto"/>
              <w:rPr>
                <w:color w:val="000000"/>
                <w:szCs w:val="20"/>
              </w:rPr>
            </w:pPr>
            <w:r>
              <w:rPr>
                <w:color w:val="000000"/>
              </w:rPr>
              <w:t xml:space="preserve"> VI </w:t>
            </w:r>
          </w:p>
        </w:tc>
        <w:tc>
          <w:tcPr>
            <w:tcW w:w="1984" w:type="dxa"/>
            <w:tcBorders>
              <w:top w:val="single" w:sz="2" w:space="0" w:color="auto"/>
              <w:bottom w:val="single" w:sz="4" w:space="0" w:color="auto"/>
            </w:tcBorders>
          </w:tcPr>
          <w:p w:rsidR="003122A5" w:rsidRPr="00930FD6" w:rsidRDefault="003122A5" w:rsidP="003122A5">
            <w:pPr>
              <w:pStyle w:val="cuatexto"/>
              <w:jc w:val="left"/>
              <w:rPr>
                <w:color w:val="000000"/>
                <w:szCs w:val="20"/>
              </w:rPr>
            </w:pPr>
            <w:r>
              <w:rPr>
                <w:color w:val="000000"/>
              </w:rPr>
              <w:t>San Martin Unx</w:t>
            </w:r>
          </w:p>
        </w:tc>
        <w:tc>
          <w:tcPr>
            <w:tcW w:w="1151" w:type="dxa"/>
            <w:tcBorders>
              <w:top w:val="single" w:sz="2" w:space="0" w:color="auto"/>
              <w:bottom w:val="single" w:sz="4" w:space="0" w:color="auto"/>
            </w:tcBorders>
            <w:shd w:val="clear" w:color="auto" w:fill="auto"/>
            <w:vAlign w:val="center"/>
            <w:hideMark/>
          </w:tcPr>
          <w:p w:rsidR="003122A5" w:rsidRPr="00930FD6" w:rsidRDefault="003122A5" w:rsidP="00684349">
            <w:pPr>
              <w:pStyle w:val="cuatexto"/>
              <w:jc w:val="right"/>
              <w:rPr>
                <w:color w:val="000000"/>
                <w:szCs w:val="20"/>
              </w:rPr>
            </w:pPr>
            <w:r>
              <w:rPr>
                <w:color w:val="000000"/>
              </w:rPr>
              <w:t>1.593</w:t>
            </w:r>
          </w:p>
        </w:tc>
        <w:tc>
          <w:tcPr>
            <w:tcW w:w="1179"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-48</w:t>
            </w:r>
          </w:p>
        </w:tc>
        <w:tc>
          <w:tcPr>
            <w:tcW w:w="1038"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684349">
            <w:pPr>
              <w:pStyle w:val="cuatexto"/>
              <w:jc w:val="right"/>
              <w:rPr>
                <w:color w:val="000000"/>
                <w:szCs w:val="20"/>
              </w:rPr>
            </w:pPr>
            <w:r>
              <w:rPr>
                <w:color w:val="000000"/>
              </w:rPr>
              <w:t>1410</w:t>
            </w:r>
          </w:p>
        </w:tc>
        <w:tc>
          <w:tcPr>
            <w:tcW w:w="1276"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75</w:t>
            </w:r>
          </w:p>
        </w:tc>
        <w:tc>
          <w:tcPr>
            <w:tcW w:w="1364" w:type="dxa"/>
            <w:tcBorders>
              <w:top w:val="single" w:sz="2" w:space="0" w:color="auto"/>
              <w:left w:val="nil"/>
              <w:bottom w:val="single" w:sz="4" w:space="0" w:color="auto"/>
              <w:right w:val="nil"/>
            </w:tcBorders>
            <w:shd w:val="clear" w:color="auto" w:fill="auto"/>
            <w:noWrap/>
            <w:vAlign w:val="center"/>
            <w:hideMark/>
          </w:tcPr>
          <w:p w:rsidR="003122A5" w:rsidRPr="00930FD6" w:rsidRDefault="003122A5" w:rsidP="00762D1B">
            <w:pPr>
              <w:pStyle w:val="cuatexto"/>
              <w:jc w:val="right"/>
              <w:rPr>
                <w:color w:val="000000"/>
                <w:szCs w:val="20"/>
              </w:rPr>
            </w:pPr>
            <w:r>
              <w:rPr>
                <w:color w:val="000000"/>
              </w:rPr>
              <w:t>13</w:t>
            </w:r>
          </w:p>
        </w:tc>
      </w:tr>
      <w:tr w:rsidR="003122A5" w:rsidRPr="009507E2" w:rsidTr="00342D21">
        <w:trPr>
          <w:trHeight w:val="255"/>
          <w:jc w:val="center"/>
        </w:trPr>
        <w:tc>
          <w:tcPr>
            <w:tcW w:w="851" w:type="dxa"/>
            <w:tcBorders>
              <w:top w:val="single" w:sz="4" w:space="0" w:color="auto"/>
              <w:left w:val="nil"/>
              <w:bottom w:val="single" w:sz="4" w:space="0" w:color="auto"/>
            </w:tcBorders>
            <w:shd w:val="clear" w:color="auto" w:fill="8DB3E2" w:themeFill="text2" w:themeFillTint="66"/>
            <w:vAlign w:val="center"/>
            <w:hideMark/>
          </w:tcPr>
          <w:p w:rsidR="003122A5" w:rsidRPr="009507E2" w:rsidRDefault="003122A5" w:rsidP="003122A5">
            <w:pPr>
              <w:pStyle w:val="cuatexto"/>
              <w:rPr>
                <w:color w:val="000000"/>
              </w:rPr>
            </w:pPr>
            <w:r>
              <w:rPr>
                <w:color w:val="000000"/>
              </w:rPr>
              <w:t>Batez bestekoa</w:t>
            </w:r>
          </w:p>
        </w:tc>
        <w:tc>
          <w:tcPr>
            <w:tcW w:w="1984" w:type="dxa"/>
            <w:tcBorders>
              <w:top w:val="single" w:sz="4" w:space="0" w:color="auto"/>
              <w:bottom w:val="single" w:sz="4" w:space="0" w:color="auto"/>
            </w:tcBorders>
            <w:shd w:val="clear" w:color="auto" w:fill="8DB3E2" w:themeFill="text2" w:themeFillTint="66"/>
          </w:tcPr>
          <w:p w:rsidR="003122A5" w:rsidRPr="009507E2" w:rsidRDefault="003122A5" w:rsidP="003122A5">
            <w:pPr>
              <w:pStyle w:val="cuatexto"/>
              <w:jc w:val="left"/>
              <w:rPr>
                <w:color w:val="000000"/>
              </w:rPr>
            </w:pPr>
          </w:p>
        </w:tc>
        <w:tc>
          <w:tcPr>
            <w:tcW w:w="1151" w:type="dxa"/>
            <w:tcBorders>
              <w:top w:val="single" w:sz="4" w:space="0" w:color="auto"/>
              <w:bottom w:val="single" w:sz="4" w:space="0" w:color="auto"/>
            </w:tcBorders>
            <w:shd w:val="clear" w:color="auto" w:fill="8DB3E2" w:themeFill="text2" w:themeFillTint="66"/>
            <w:vAlign w:val="center"/>
            <w:hideMark/>
          </w:tcPr>
          <w:p w:rsidR="003122A5" w:rsidRPr="009507E2" w:rsidRDefault="003122A5" w:rsidP="00894311">
            <w:pPr>
              <w:pStyle w:val="cuatexto"/>
              <w:jc w:val="right"/>
              <w:rPr>
                <w:color w:val="000000"/>
              </w:rPr>
            </w:pPr>
            <w:r>
              <w:rPr>
                <w:color w:val="000000"/>
              </w:rPr>
              <w:t>3.089</w:t>
            </w:r>
          </w:p>
        </w:tc>
        <w:tc>
          <w:tcPr>
            <w:tcW w:w="1179"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rPr>
            </w:pPr>
          </w:p>
        </w:tc>
        <w:tc>
          <w:tcPr>
            <w:tcW w:w="1038"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rPr>
            </w:pPr>
            <w:r>
              <w:rPr>
                <w:rFonts w:ascii="Calibri" w:hAnsi="Calibri"/>
                <w:color w:val="000000"/>
                <w:sz w:val="22"/>
              </w:rPr>
              <w:t>808</w:t>
            </w:r>
          </w:p>
        </w:tc>
        <w:tc>
          <w:tcPr>
            <w:tcW w:w="1276"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894311">
            <w:pPr>
              <w:pStyle w:val="cuatexto"/>
              <w:jc w:val="right"/>
              <w:rPr>
                <w:rFonts w:ascii="Calibri" w:hAnsi="Calibri"/>
                <w:color w:val="000000"/>
                <w:sz w:val="22"/>
                <w:szCs w:val="22"/>
              </w:rPr>
            </w:pPr>
          </w:p>
        </w:tc>
        <w:tc>
          <w:tcPr>
            <w:tcW w:w="1364" w:type="dxa"/>
            <w:tcBorders>
              <w:top w:val="single" w:sz="4" w:space="0" w:color="auto"/>
              <w:left w:val="nil"/>
              <w:bottom w:val="single" w:sz="4" w:space="0" w:color="auto"/>
              <w:right w:val="nil"/>
            </w:tcBorders>
            <w:shd w:val="clear" w:color="auto" w:fill="8DB3E2" w:themeFill="text2" w:themeFillTint="66"/>
            <w:noWrap/>
            <w:vAlign w:val="center"/>
            <w:hideMark/>
          </w:tcPr>
          <w:p w:rsidR="003122A5" w:rsidRPr="009507E2" w:rsidRDefault="003122A5" w:rsidP="00762D1B">
            <w:pPr>
              <w:pStyle w:val="cuatexto"/>
              <w:jc w:val="right"/>
              <w:rPr>
                <w:rFonts w:ascii="Calibri" w:hAnsi="Calibri"/>
                <w:color w:val="000000"/>
                <w:sz w:val="22"/>
                <w:szCs w:val="22"/>
              </w:rPr>
            </w:pPr>
            <w:r>
              <w:rPr>
                <w:rFonts w:ascii="Calibri" w:hAnsi="Calibri"/>
                <w:color w:val="000000"/>
                <w:sz w:val="22"/>
              </w:rPr>
              <w:t>282</w:t>
            </w:r>
          </w:p>
        </w:tc>
      </w:tr>
    </w:tbl>
    <w:p w:rsidR="00103F9D" w:rsidRDefault="00103F9D" w:rsidP="00553327">
      <w:pPr>
        <w:pStyle w:val="texto"/>
        <w:spacing w:before="240"/>
      </w:pPr>
      <w:r>
        <w:t>Ikus daitekeen bezala, ureztalurretan bost sektore batez bestekoaren gainetik daude; hamaika sektore, berriz, batez bestekoaren azpitik. Batez bestekoarekin konparatuta dagoen aldea ehuneko +60tik ehuneko -48ra bitartekoa da.</w:t>
      </w:r>
    </w:p>
    <w:p w:rsidR="00103F9D" w:rsidRDefault="00103F9D" w:rsidP="001B4E46">
      <w:pPr>
        <w:pStyle w:val="texto"/>
      </w:pPr>
      <w:r>
        <w:t>Lehorreko lurren kasuan ere, dispertsioa esanguratsua da, zeren eta ehuneko +48tik ehuneko -33ra bitartekoa baita: zortzi esparru batez bestekoaren gainetik daude eta beste zortzi azpitik.</w:t>
      </w:r>
    </w:p>
    <w:p w:rsidR="00103F9D" w:rsidRDefault="00103F9D" w:rsidP="001B4E46">
      <w:pPr>
        <w:pStyle w:val="texto"/>
      </w:pPr>
      <w:r>
        <w:t>Ureztalurren eta lehorreko lurren produktibitatean sektoreka gertatzen den aldea aztertuz gero, ikusiko dugu aldea oso nabarmena dela, igoera ehuneko 13tik ehuneko 821era bitartekoa baita.</w:t>
      </w:r>
    </w:p>
    <w:p w:rsidR="00557906" w:rsidRDefault="00103F9D" w:rsidP="00C74B43">
      <w:pPr>
        <w:pStyle w:val="texto"/>
      </w:pPr>
      <w:r>
        <w:t>Horrek guztiak erakusten digu aniztasun handia dagoela sektoreen datuetan.</w:t>
      </w:r>
    </w:p>
    <w:p w:rsidR="00557906" w:rsidRDefault="00557906">
      <w:pPr>
        <w:spacing w:after="0"/>
        <w:ind w:firstLine="0"/>
        <w:jc w:val="left"/>
        <w:rPr>
          <w:spacing w:val="6"/>
          <w:sz w:val="26"/>
          <w:szCs w:val="24"/>
        </w:rPr>
      </w:pPr>
      <w:r>
        <w:br w:type="page"/>
      </w:r>
    </w:p>
    <w:p w:rsidR="00103F9D" w:rsidRPr="00330586" w:rsidRDefault="00103F9D" w:rsidP="00F9205E">
      <w:pPr>
        <w:pStyle w:val="atitulo2"/>
        <w:spacing w:before="240"/>
        <w:rPr>
          <w:i/>
          <w:sz w:val="22"/>
          <w:szCs w:val="22"/>
        </w:rPr>
      </w:pPr>
      <w:bookmarkStart w:id="41" w:name="_Toc431280060"/>
      <w:bookmarkStart w:id="42" w:name="_Toc442258272"/>
      <w:r>
        <w:rPr>
          <w:i/>
          <w:sz w:val="22"/>
        </w:rPr>
        <w:t>Vl.2.4.2. Lortutako etekinak</w:t>
      </w:r>
      <w:bookmarkEnd w:id="41"/>
      <w:bookmarkEnd w:id="42"/>
    </w:p>
    <w:p w:rsidR="00103F9D" w:rsidRDefault="00103F9D" w:rsidP="001B4E46">
      <w:pPr>
        <w:pStyle w:val="texto"/>
      </w:pPr>
      <w:r>
        <w:t>Aurreko atalekoa baino informazio konplexuagoa da lortutako etekinei d</w:t>
      </w:r>
      <w:r>
        <w:t>a</w:t>
      </w:r>
      <w:r>
        <w:t>gokiena; izan ere, ureztalurren bihurketak eta labore-aldaketak beraiekin d</w:t>
      </w:r>
      <w:r>
        <w:t>a</w:t>
      </w:r>
      <w:r>
        <w:t>karte, produkzioa aldatzearekin batera, produkzio-kostuak ere aldatzea. H</w:t>
      </w:r>
      <w:r>
        <w:t>o</w:t>
      </w:r>
      <w:r>
        <w:t>rrenbestez, produktibitate gordinaren balioak izan duen gorakada ez da propo</w:t>
      </w:r>
      <w:r>
        <w:t>r</w:t>
      </w:r>
      <w:r>
        <w:t>tzionala enpresa-etekinekiko.</w:t>
      </w:r>
    </w:p>
    <w:p w:rsidR="00103F9D" w:rsidRDefault="00103F9D" w:rsidP="001B4E46">
      <w:pPr>
        <w:pStyle w:val="texto"/>
      </w:pPr>
      <w:r>
        <w:t>Zenbatespen hori egiteko, "eredutako ustiategi" baten kostuak ezartzen dira, kostu finkoak eta aztergai den laboreari egotz dakizkiokeen kostu aldakorrak ezarrita; horretarako, kontuan hartzen dira INTIAk edo departamentuak g</w:t>
      </w:r>
      <w:r>
        <w:t>o</w:t>
      </w:r>
      <w:r>
        <w:t>mendatutako lan, produktu eta dosiak.</w:t>
      </w:r>
    </w:p>
    <w:p w:rsidR="00B94909" w:rsidRDefault="004952FC" w:rsidP="00B94909">
      <w:pPr>
        <w:pStyle w:val="texto"/>
        <w:spacing w:after="240"/>
      </w:pPr>
      <w:r>
        <w:t>Hurrengo taulan sektoreka aurkezten ditugu egungo produkziorako kalkul</w:t>
      </w:r>
      <w:r>
        <w:t>a</w:t>
      </w:r>
      <w:r>
        <w:t>tutako etekinak eta eraldaketaren aurretiko laboreekin lortuko zen produktibit</w:t>
      </w:r>
      <w:r>
        <w:t>a</w:t>
      </w:r>
      <w:r>
        <w:t>terako kalkulatutakoak.</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1616"/>
        <w:gridCol w:w="1091"/>
        <w:gridCol w:w="1537"/>
        <w:gridCol w:w="1284"/>
        <w:gridCol w:w="1335"/>
        <w:gridCol w:w="1113"/>
      </w:tblGrid>
      <w:tr w:rsidR="00644042" w:rsidRPr="00274255" w:rsidTr="00644042">
        <w:tc>
          <w:tcPr>
            <w:tcW w:w="851" w:type="dxa"/>
            <w:tcBorders>
              <w:top w:val="single" w:sz="4" w:space="0" w:color="auto"/>
              <w:bottom w:val="single" w:sz="4" w:space="0" w:color="auto"/>
            </w:tcBorders>
            <w:shd w:val="clear" w:color="auto" w:fill="8DB3E2" w:themeFill="text2" w:themeFillTint="66"/>
            <w:vAlign w:val="center"/>
          </w:tcPr>
          <w:p w:rsidR="00644042" w:rsidRPr="00274255" w:rsidRDefault="00644042" w:rsidP="00A35EAD">
            <w:pPr>
              <w:pStyle w:val="cuatexto"/>
              <w:jc w:val="left"/>
            </w:pPr>
            <w:r>
              <w:t>Sektorea</w:t>
            </w:r>
          </w:p>
        </w:tc>
        <w:tc>
          <w:tcPr>
            <w:tcW w:w="1812" w:type="dxa"/>
            <w:tcBorders>
              <w:top w:val="single" w:sz="4" w:space="0" w:color="auto"/>
              <w:bottom w:val="single" w:sz="4" w:space="0" w:color="auto"/>
            </w:tcBorders>
            <w:shd w:val="clear" w:color="auto" w:fill="8DB3E2" w:themeFill="text2" w:themeFillTint="66"/>
          </w:tcPr>
          <w:p w:rsidR="00644042" w:rsidRPr="00274255" w:rsidRDefault="00644042" w:rsidP="00274255">
            <w:pPr>
              <w:pStyle w:val="cuatexto"/>
              <w:jc w:val="right"/>
              <w:rPr>
                <w:rFonts w:ascii="Arial" w:hAnsi="Arial" w:cs="Arial"/>
                <w:sz w:val="18"/>
                <w:szCs w:val="18"/>
              </w:rPr>
            </w:pPr>
          </w:p>
        </w:tc>
        <w:tc>
          <w:tcPr>
            <w:tcW w:w="1091"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Pr>
                <w:rFonts w:ascii="Arial" w:hAnsi="Arial"/>
                <w:sz w:val="18"/>
              </w:rPr>
              <w:t>Hektareak</w:t>
            </w:r>
          </w:p>
        </w:tc>
        <w:tc>
          <w:tcPr>
            <w:tcW w:w="1327" w:type="dxa"/>
            <w:tcBorders>
              <w:top w:val="single" w:sz="4" w:space="0" w:color="auto"/>
              <w:bottom w:val="single" w:sz="4" w:space="0" w:color="auto"/>
            </w:tcBorders>
            <w:shd w:val="clear" w:color="auto" w:fill="8DB3E2" w:themeFill="text2" w:themeFillTint="66"/>
            <w:vAlign w:val="center"/>
          </w:tcPr>
          <w:p w:rsidR="00644042" w:rsidRPr="00274255" w:rsidRDefault="00644042" w:rsidP="00DB64C0">
            <w:pPr>
              <w:pStyle w:val="cuatexto"/>
              <w:jc w:val="right"/>
              <w:rPr>
                <w:rFonts w:ascii="Arial" w:hAnsi="Arial" w:cs="Arial"/>
                <w:sz w:val="18"/>
                <w:szCs w:val="18"/>
              </w:rPr>
            </w:pPr>
            <w:r>
              <w:rPr>
                <w:rFonts w:ascii="Arial" w:hAnsi="Arial"/>
                <w:sz w:val="18"/>
              </w:rPr>
              <w:t>Ureztalurretako balioa (€)</w:t>
            </w:r>
          </w:p>
        </w:tc>
        <w:tc>
          <w:tcPr>
            <w:tcW w:w="1370" w:type="dxa"/>
            <w:tcBorders>
              <w:top w:val="single" w:sz="4" w:space="0" w:color="auto"/>
              <w:bottom w:val="single" w:sz="4" w:space="0" w:color="auto"/>
            </w:tcBorders>
            <w:shd w:val="clear" w:color="auto" w:fill="8DB3E2" w:themeFill="text2" w:themeFillTint="66"/>
            <w:vAlign w:val="center"/>
          </w:tcPr>
          <w:p w:rsidR="00644042" w:rsidRPr="00274255" w:rsidRDefault="00644042" w:rsidP="00DB64C0">
            <w:pPr>
              <w:pStyle w:val="cuatexto"/>
              <w:jc w:val="right"/>
              <w:rPr>
                <w:rFonts w:ascii="Arial" w:hAnsi="Arial" w:cs="Arial"/>
                <w:sz w:val="18"/>
                <w:szCs w:val="18"/>
              </w:rPr>
            </w:pPr>
            <w:r>
              <w:rPr>
                <w:rFonts w:ascii="Arial" w:hAnsi="Arial"/>
                <w:sz w:val="18"/>
              </w:rPr>
              <w:t>Lehorreko lurretako balioa (€)</w:t>
            </w:r>
          </w:p>
        </w:tc>
        <w:tc>
          <w:tcPr>
            <w:tcW w:w="1309" w:type="dxa"/>
            <w:tcBorders>
              <w:top w:val="single" w:sz="4" w:space="0" w:color="auto"/>
              <w:bottom w:val="single" w:sz="4" w:space="0" w:color="auto"/>
            </w:tcBorders>
            <w:shd w:val="clear" w:color="auto" w:fill="8DB3E2" w:themeFill="text2" w:themeFillTint="66"/>
            <w:vAlign w:val="center"/>
          </w:tcPr>
          <w:p w:rsidR="00644042" w:rsidRPr="00274255" w:rsidRDefault="00644042" w:rsidP="00274255">
            <w:pPr>
              <w:pStyle w:val="cuatexto"/>
              <w:jc w:val="right"/>
              <w:rPr>
                <w:rFonts w:ascii="Arial" w:hAnsi="Arial" w:cs="Arial"/>
                <w:sz w:val="18"/>
                <w:szCs w:val="18"/>
              </w:rPr>
            </w:pPr>
            <w:r>
              <w:rPr>
                <w:rFonts w:ascii="Arial" w:hAnsi="Arial"/>
                <w:sz w:val="18"/>
              </w:rPr>
              <w:t>Ureztalurrak-lehorreko lurrak (€)</w:t>
            </w:r>
          </w:p>
        </w:tc>
        <w:tc>
          <w:tcPr>
            <w:tcW w:w="1137" w:type="dxa"/>
            <w:tcBorders>
              <w:top w:val="single" w:sz="4" w:space="0" w:color="auto"/>
              <w:bottom w:val="single" w:sz="4" w:space="0" w:color="auto"/>
            </w:tcBorders>
            <w:shd w:val="clear" w:color="auto" w:fill="8DB3E2" w:themeFill="text2" w:themeFillTint="66"/>
            <w:vAlign w:val="center"/>
          </w:tcPr>
          <w:p w:rsidR="00644042" w:rsidRPr="00274255" w:rsidRDefault="00644042" w:rsidP="00DB64C0">
            <w:pPr>
              <w:pStyle w:val="cuatexto"/>
              <w:jc w:val="right"/>
              <w:rPr>
                <w:rFonts w:ascii="Arial" w:hAnsi="Arial" w:cs="Arial"/>
                <w:sz w:val="18"/>
                <w:szCs w:val="18"/>
                <w:vertAlign w:val="superscript"/>
              </w:rPr>
            </w:pPr>
            <w:r>
              <w:rPr>
                <w:rFonts w:ascii="Arial" w:hAnsi="Arial"/>
                <w:sz w:val="18"/>
              </w:rPr>
              <w:t>Aldearen ehunekoa</w:t>
            </w:r>
          </w:p>
        </w:tc>
      </w:tr>
      <w:tr w:rsidR="00644042" w:rsidRPr="00274255" w:rsidTr="00214671">
        <w:tc>
          <w:tcPr>
            <w:tcW w:w="851" w:type="dxa"/>
            <w:tcBorders>
              <w:top w:val="single" w:sz="4" w:space="0" w:color="auto"/>
              <w:bottom w:val="single" w:sz="2" w:space="0" w:color="auto"/>
            </w:tcBorders>
          </w:tcPr>
          <w:p w:rsidR="00644042" w:rsidRPr="00274255" w:rsidRDefault="00644042" w:rsidP="00BF4010">
            <w:pPr>
              <w:pStyle w:val="cuatexto"/>
            </w:pPr>
            <w:r>
              <w:t>I</w:t>
            </w:r>
          </w:p>
        </w:tc>
        <w:tc>
          <w:tcPr>
            <w:tcW w:w="1812" w:type="dxa"/>
            <w:tcBorders>
              <w:top w:val="single" w:sz="4" w:space="0" w:color="auto"/>
              <w:bottom w:val="single" w:sz="2" w:space="0" w:color="auto"/>
            </w:tcBorders>
            <w:vAlign w:val="bottom"/>
          </w:tcPr>
          <w:p w:rsidR="00644042" w:rsidRPr="006B1D0C" w:rsidRDefault="00644042" w:rsidP="00597333">
            <w:pPr>
              <w:pStyle w:val="cuatexto"/>
              <w:rPr>
                <w:szCs w:val="20"/>
              </w:rPr>
            </w:pPr>
            <w:r>
              <w:t>Izarbeibar</w:t>
            </w:r>
          </w:p>
        </w:tc>
        <w:tc>
          <w:tcPr>
            <w:tcW w:w="1091" w:type="dxa"/>
            <w:tcBorders>
              <w:top w:val="single" w:sz="4" w:space="0" w:color="auto"/>
              <w:bottom w:val="single" w:sz="2" w:space="0" w:color="auto"/>
            </w:tcBorders>
            <w:vAlign w:val="center"/>
          </w:tcPr>
          <w:p w:rsidR="00644042" w:rsidRPr="00274255" w:rsidRDefault="00644042" w:rsidP="00894311">
            <w:pPr>
              <w:pStyle w:val="cuatexto"/>
              <w:jc w:val="right"/>
            </w:pPr>
            <w:r>
              <w:t>1.128</w:t>
            </w:r>
          </w:p>
        </w:tc>
        <w:tc>
          <w:tcPr>
            <w:tcW w:w="1327" w:type="dxa"/>
            <w:tcBorders>
              <w:top w:val="single" w:sz="4" w:space="0" w:color="auto"/>
              <w:bottom w:val="single" w:sz="2" w:space="0" w:color="auto"/>
            </w:tcBorders>
            <w:vAlign w:val="center"/>
          </w:tcPr>
          <w:p w:rsidR="00644042" w:rsidRPr="00274255" w:rsidRDefault="00644042" w:rsidP="00894311">
            <w:pPr>
              <w:pStyle w:val="cuatexto"/>
              <w:jc w:val="right"/>
            </w:pPr>
            <w:r>
              <w:t>846.720</w:t>
            </w:r>
          </w:p>
        </w:tc>
        <w:tc>
          <w:tcPr>
            <w:tcW w:w="1370" w:type="dxa"/>
            <w:tcBorders>
              <w:top w:val="single" w:sz="4" w:space="0" w:color="auto"/>
              <w:bottom w:val="single" w:sz="2" w:space="0" w:color="auto"/>
            </w:tcBorders>
            <w:vAlign w:val="center"/>
          </w:tcPr>
          <w:p w:rsidR="00644042" w:rsidRPr="00274255" w:rsidRDefault="00644042" w:rsidP="00894311">
            <w:pPr>
              <w:pStyle w:val="cuatexto"/>
              <w:jc w:val="right"/>
            </w:pPr>
            <w:r>
              <w:t>204.134</w:t>
            </w:r>
          </w:p>
        </w:tc>
        <w:tc>
          <w:tcPr>
            <w:tcW w:w="1309" w:type="dxa"/>
            <w:tcBorders>
              <w:top w:val="single" w:sz="4" w:space="0" w:color="auto"/>
              <w:bottom w:val="single" w:sz="2" w:space="0" w:color="auto"/>
            </w:tcBorders>
            <w:vAlign w:val="center"/>
          </w:tcPr>
          <w:p w:rsidR="00644042" w:rsidRPr="00274255" w:rsidRDefault="00644042" w:rsidP="00894311">
            <w:pPr>
              <w:pStyle w:val="cuatexto"/>
              <w:jc w:val="right"/>
            </w:pPr>
            <w:r>
              <w:t>642.586</w:t>
            </w:r>
          </w:p>
        </w:tc>
        <w:tc>
          <w:tcPr>
            <w:tcW w:w="1137" w:type="dxa"/>
            <w:tcBorders>
              <w:top w:val="single" w:sz="4" w:space="0" w:color="auto"/>
              <w:bottom w:val="single" w:sz="2" w:space="0" w:color="auto"/>
            </w:tcBorders>
            <w:vAlign w:val="center"/>
          </w:tcPr>
          <w:p w:rsidR="00644042" w:rsidRPr="00274255" w:rsidRDefault="00644042" w:rsidP="00894311">
            <w:pPr>
              <w:pStyle w:val="cuatexto"/>
              <w:jc w:val="right"/>
            </w:pPr>
            <w:r>
              <w:t>315</w:t>
            </w:r>
          </w:p>
        </w:tc>
      </w:tr>
      <w:tr w:rsidR="00644042" w:rsidRPr="00274255" w:rsidTr="00214671">
        <w:tc>
          <w:tcPr>
            <w:tcW w:w="851" w:type="dxa"/>
            <w:tcBorders>
              <w:top w:val="single" w:sz="2" w:space="0" w:color="auto"/>
              <w:bottom w:val="single" w:sz="2" w:space="0" w:color="auto"/>
            </w:tcBorders>
          </w:tcPr>
          <w:p w:rsidR="00644042" w:rsidRPr="00274255" w:rsidRDefault="00644042" w:rsidP="00BF4010">
            <w:pPr>
              <w:pStyle w:val="cuatexto"/>
            </w:pPr>
            <w:r>
              <w:t>II.1</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Izarbeibar</w:t>
            </w:r>
          </w:p>
        </w:tc>
        <w:tc>
          <w:tcPr>
            <w:tcW w:w="1091" w:type="dxa"/>
            <w:tcBorders>
              <w:top w:val="single" w:sz="2" w:space="0" w:color="auto"/>
              <w:bottom w:val="single" w:sz="2" w:space="0" w:color="auto"/>
            </w:tcBorders>
            <w:vAlign w:val="center"/>
          </w:tcPr>
          <w:p w:rsidR="00644042" w:rsidRPr="00274255" w:rsidRDefault="00644042" w:rsidP="00894311">
            <w:pPr>
              <w:pStyle w:val="cuatexto"/>
              <w:jc w:val="right"/>
            </w:pPr>
            <w:r>
              <w:t>1.051</w:t>
            </w:r>
          </w:p>
        </w:tc>
        <w:tc>
          <w:tcPr>
            <w:tcW w:w="1327" w:type="dxa"/>
            <w:tcBorders>
              <w:top w:val="single" w:sz="2" w:space="0" w:color="auto"/>
              <w:bottom w:val="single" w:sz="2" w:space="0" w:color="auto"/>
            </w:tcBorders>
            <w:vAlign w:val="center"/>
          </w:tcPr>
          <w:p w:rsidR="00644042" w:rsidRPr="00274255" w:rsidRDefault="00644042" w:rsidP="00894311">
            <w:pPr>
              <w:pStyle w:val="cuatexto"/>
              <w:jc w:val="right"/>
            </w:pPr>
            <w:r>
              <w:t>751.425</w:t>
            </w:r>
          </w:p>
        </w:tc>
        <w:tc>
          <w:tcPr>
            <w:tcW w:w="1370" w:type="dxa"/>
            <w:tcBorders>
              <w:top w:val="single" w:sz="2" w:space="0" w:color="auto"/>
              <w:bottom w:val="single" w:sz="2" w:space="0" w:color="auto"/>
            </w:tcBorders>
            <w:vAlign w:val="center"/>
          </w:tcPr>
          <w:p w:rsidR="00644042" w:rsidRPr="00274255" w:rsidRDefault="00644042" w:rsidP="00894311">
            <w:pPr>
              <w:pStyle w:val="cuatexto"/>
              <w:jc w:val="right"/>
            </w:pPr>
            <w:r>
              <w:t>216.467</w:t>
            </w:r>
          </w:p>
        </w:tc>
        <w:tc>
          <w:tcPr>
            <w:tcW w:w="1309" w:type="dxa"/>
            <w:tcBorders>
              <w:top w:val="single" w:sz="2" w:space="0" w:color="auto"/>
              <w:bottom w:val="single" w:sz="2" w:space="0" w:color="auto"/>
            </w:tcBorders>
            <w:vAlign w:val="center"/>
          </w:tcPr>
          <w:p w:rsidR="00644042" w:rsidRPr="00274255" w:rsidRDefault="00644042" w:rsidP="00894311">
            <w:pPr>
              <w:pStyle w:val="cuatexto"/>
              <w:jc w:val="right"/>
            </w:pPr>
            <w:r>
              <w:t>534.958</w:t>
            </w:r>
          </w:p>
        </w:tc>
        <w:tc>
          <w:tcPr>
            <w:tcW w:w="1137" w:type="dxa"/>
            <w:tcBorders>
              <w:top w:val="single" w:sz="2" w:space="0" w:color="auto"/>
              <w:bottom w:val="single" w:sz="2" w:space="0" w:color="auto"/>
            </w:tcBorders>
            <w:vAlign w:val="center"/>
          </w:tcPr>
          <w:p w:rsidR="00644042" w:rsidRPr="00274255" w:rsidRDefault="00644042" w:rsidP="00894311">
            <w:pPr>
              <w:pStyle w:val="cuatexto"/>
              <w:jc w:val="right"/>
            </w:pPr>
            <w:r>
              <w:t>247</w:t>
            </w:r>
          </w:p>
        </w:tc>
      </w:tr>
      <w:tr w:rsidR="00644042" w:rsidRPr="00274255" w:rsidTr="00214671">
        <w:tc>
          <w:tcPr>
            <w:tcW w:w="851" w:type="dxa"/>
            <w:tcBorders>
              <w:top w:val="single" w:sz="2" w:space="0" w:color="auto"/>
              <w:bottom w:val="single" w:sz="2" w:space="0" w:color="auto"/>
            </w:tcBorders>
          </w:tcPr>
          <w:p w:rsidR="00644042" w:rsidRPr="00274255" w:rsidRDefault="00644042" w:rsidP="00BF4010">
            <w:pPr>
              <w:pStyle w:val="cuatexto"/>
            </w:pPr>
            <w:r>
              <w:t>II.2</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Artaxoa eta beste batzuk</w:t>
            </w:r>
          </w:p>
        </w:tc>
        <w:tc>
          <w:tcPr>
            <w:tcW w:w="1091" w:type="dxa"/>
            <w:tcBorders>
              <w:top w:val="single" w:sz="2" w:space="0" w:color="auto"/>
              <w:bottom w:val="single" w:sz="2" w:space="0" w:color="auto"/>
            </w:tcBorders>
            <w:vAlign w:val="center"/>
          </w:tcPr>
          <w:p w:rsidR="00644042" w:rsidRPr="00274255" w:rsidRDefault="00644042" w:rsidP="00894311">
            <w:pPr>
              <w:pStyle w:val="cuatexto"/>
              <w:jc w:val="right"/>
            </w:pPr>
            <w:r>
              <w:t>2.919</w:t>
            </w:r>
          </w:p>
        </w:tc>
        <w:tc>
          <w:tcPr>
            <w:tcW w:w="1327" w:type="dxa"/>
            <w:tcBorders>
              <w:top w:val="single" w:sz="2" w:space="0" w:color="auto"/>
              <w:bottom w:val="single" w:sz="2" w:space="0" w:color="auto"/>
            </w:tcBorders>
            <w:vAlign w:val="center"/>
          </w:tcPr>
          <w:p w:rsidR="00644042" w:rsidRPr="00274255" w:rsidRDefault="00644042" w:rsidP="00894311">
            <w:pPr>
              <w:pStyle w:val="cuatexto"/>
              <w:jc w:val="right"/>
            </w:pPr>
            <w:r>
              <w:t>1.997.781</w:t>
            </w:r>
          </w:p>
        </w:tc>
        <w:tc>
          <w:tcPr>
            <w:tcW w:w="1370" w:type="dxa"/>
            <w:tcBorders>
              <w:top w:val="single" w:sz="2" w:space="0" w:color="auto"/>
              <w:bottom w:val="single" w:sz="2" w:space="0" w:color="auto"/>
            </w:tcBorders>
            <w:vAlign w:val="center"/>
          </w:tcPr>
          <w:p w:rsidR="00644042" w:rsidRPr="00274255" w:rsidRDefault="00644042" w:rsidP="00894311">
            <w:pPr>
              <w:pStyle w:val="cuatexto"/>
              <w:jc w:val="right"/>
            </w:pPr>
            <w:r>
              <w:t>186.804</w:t>
            </w:r>
          </w:p>
        </w:tc>
        <w:tc>
          <w:tcPr>
            <w:tcW w:w="1309" w:type="dxa"/>
            <w:tcBorders>
              <w:top w:val="single" w:sz="2" w:space="0" w:color="auto"/>
              <w:bottom w:val="single" w:sz="2" w:space="0" w:color="auto"/>
            </w:tcBorders>
            <w:vAlign w:val="center"/>
          </w:tcPr>
          <w:p w:rsidR="00644042" w:rsidRPr="00274255" w:rsidRDefault="00644042" w:rsidP="00894311">
            <w:pPr>
              <w:pStyle w:val="cuatexto"/>
              <w:jc w:val="right"/>
            </w:pPr>
            <w:r>
              <w:t>1.810.977</w:t>
            </w:r>
          </w:p>
        </w:tc>
        <w:tc>
          <w:tcPr>
            <w:tcW w:w="1137" w:type="dxa"/>
            <w:tcBorders>
              <w:top w:val="single" w:sz="2" w:space="0" w:color="auto"/>
              <w:bottom w:val="single" w:sz="2" w:space="0" w:color="auto"/>
            </w:tcBorders>
            <w:vAlign w:val="center"/>
          </w:tcPr>
          <w:p w:rsidR="00644042" w:rsidRPr="00274255" w:rsidRDefault="00644042" w:rsidP="00894311">
            <w:pPr>
              <w:pStyle w:val="cuatexto"/>
              <w:jc w:val="right"/>
            </w:pPr>
            <w:r>
              <w:t>969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Artaxoa</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1.139</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963.759</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77.456</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886.303</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1.144</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IV.1</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Berbintzana eta beste batzuk</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2.275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1.739.122</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245.702</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1.493.420</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608</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IV.2</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Faltzes eta beste batzuk</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897</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508.584</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71.768</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436.816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609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IV.3</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Faltzes, Erriberri</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1.406</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1.243.093</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193.965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1.049.128</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541</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IV.4</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Erriberri</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2.567</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1.570.623</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418.447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1.152.176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275</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IV.5.1</w:t>
            </w:r>
          </w:p>
        </w:tc>
        <w:tc>
          <w:tcPr>
            <w:tcW w:w="1812" w:type="dxa"/>
            <w:tcBorders>
              <w:top w:val="single" w:sz="2" w:space="0" w:color="auto"/>
              <w:bottom w:val="single" w:sz="2" w:space="0" w:color="auto"/>
            </w:tcBorders>
          </w:tcPr>
          <w:p w:rsidR="00644042" w:rsidRPr="00930FD6" w:rsidRDefault="00D95482" w:rsidP="00597333">
            <w:pPr>
              <w:pStyle w:val="cuatexto"/>
              <w:rPr>
                <w:rFonts w:cs="Arial"/>
                <w:szCs w:val="20"/>
              </w:rPr>
            </w:pPr>
            <w:r>
              <w:t>Azkoien</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859</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1.232.101</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143.407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1.088.695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759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IV.5.2</w:t>
            </w:r>
          </w:p>
        </w:tc>
        <w:tc>
          <w:tcPr>
            <w:tcW w:w="1812" w:type="dxa"/>
            <w:tcBorders>
              <w:top w:val="single" w:sz="2" w:space="0" w:color="auto"/>
              <w:bottom w:val="single" w:sz="2" w:space="0" w:color="auto"/>
            </w:tcBorders>
          </w:tcPr>
          <w:p w:rsidR="00644042" w:rsidRPr="00930FD6" w:rsidRDefault="00D95482" w:rsidP="00597333">
            <w:pPr>
              <w:pStyle w:val="cuatexto"/>
              <w:rPr>
                <w:rFonts w:cs="Arial"/>
                <w:szCs w:val="20"/>
              </w:rPr>
            </w:pPr>
            <w:r>
              <w:t>Caparroso eta beste batzuk</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1.030</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1.633.388</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79.347</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1.554.042</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1.959</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V</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Erriberri, Tafalla</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883</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620.834</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181.838</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438.996</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241</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VI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San Martin Unx</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815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192.639</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257.534</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-64.895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-25</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VII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Beire</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1.505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947.876</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203.205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744.671</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366</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VIII</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Uxue</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245</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262.590</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28.411</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234.179</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824</w:t>
            </w:r>
          </w:p>
        </w:tc>
      </w:tr>
      <w:tr w:rsidR="00644042" w:rsidTr="00214671">
        <w:tc>
          <w:tcPr>
            <w:tcW w:w="851" w:type="dxa"/>
            <w:tcBorders>
              <w:top w:val="single" w:sz="2" w:space="0" w:color="auto"/>
              <w:bottom w:val="single" w:sz="2" w:space="0" w:color="auto"/>
            </w:tcBorders>
          </w:tcPr>
          <w:p w:rsidR="00644042" w:rsidRPr="004F5CE0" w:rsidRDefault="00644042" w:rsidP="00BF4010">
            <w:pPr>
              <w:pStyle w:val="cuatexto"/>
            </w:pPr>
            <w:r>
              <w:t>IX</w:t>
            </w:r>
          </w:p>
        </w:tc>
        <w:tc>
          <w:tcPr>
            <w:tcW w:w="1812" w:type="dxa"/>
            <w:tcBorders>
              <w:top w:val="single" w:sz="2" w:space="0" w:color="auto"/>
              <w:bottom w:val="single" w:sz="2" w:space="0" w:color="auto"/>
            </w:tcBorders>
            <w:vAlign w:val="bottom"/>
          </w:tcPr>
          <w:p w:rsidR="00644042" w:rsidRPr="006B1D0C" w:rsidRDefault="00644042" w:rsidP="00597333">
            <w:pPr>
              <w:pStyle w:val="cuatexto"/>
              <w:rPr>
                <w:szCs w:val="20"/>
              </w:rPr>
            </w:pPr>
            <w:r>
              <w:t>Pitillas eta beste batzuk</w:t>
            </w:r>
          </w:p>
        </w:tc>
        <w:tc>
          <w:tcPr>
            <w:tcW w:w="1091" w:type="dxa"/>
            <w:tcBorders>
              <w:top w:val="single" w:sz="2" w:space="0" w:color="auto"/>
              <w:bottom w:val="single" w:sz="2" w:space="0" w:color="auto"/>
            </w:tcBorders>
            <w:vAlign w:val="center"/>
          </w:tcPr>
          <w:p w:rsidR="00644042" w:rsidRPr="006D7374" w:rsidRDefault="00644042" w:rsidP="00894311">
            <w:pPr>
              <w:pStyle w:val="cuatexto"/>
              <w:jc w:val="right"/>
            </w:pPr>
            <w:r>
              <w:t>1.950</w:t>
            </w:r>
          </w:p>
        </w:tc>
        <w:tc>
          <w:tcPr>
            <w:tcW w:w="1327" w:type="dxa"/>
            <w:tcBorders>
              <w:top w:val="single" w:sz="2" w:space="0" w:color="auto"/>
              <w:bottom w:val="single" w:sz="2" w:space="0" w:color="auto"/>
            </w:tcBorders>
            <w:vAlign w:val="center"/>
          </w:tcPr>
          <w:p w:rsidR="00644042" w:rsidRPr="00657750" w:rsidRDefault="00644042" w:rsidP="00894311">
            <w:pPr>
              <w:pStyle w:val="cuatexto"/>
              <w:jc w:val="right"/>
            </w:pPr>
            <w:r>
              <w:t>1.967.181</w:t>
            </w:r>
          </w:p>
        </w:tc>
        <w:tc>
          <w:tcPr>
            <w:tcW w:w="1370" w:type="dxa"/>
            <w:tcBorders>
              <w:top w:val="single" w:sz="2" w:space="0" w:color="auto"/>
              <w:bottom w:val="single" w:sz="2" w:space="0" w:color="auto"/>
            </w:tcBorders>
            <w:vAlign w:val="center"/>
          </w:tcPr>
          <w:p w:rsidR="00644042" w:rsidRPr="00474FDB" w:rsidRDefault="00644042" w:rsidP="00894311">
            <w:pPr>
              <w:pStyle w:val="cuatexto"/>
              <w:jc w:val="right"/>
            </w:pPr>
            <w:r>
              <w:t>310.075</w:t>
            </w:r>
          </w:p>
        </w:tc>
        <w:tc>
          <w:tcPr>
            <w:tcW w:w="1309" w:type="dxa"/>
            <w:tcBorders>
              <w:top w:val="single" w:sz="2" w:space="0" w:color="auto"/>
              <w:bottom w:val="single" w:sz="2" w:space="0" w:color="auto"/>
            </w:tcBorders>
            <w:vAlign w:val="center"/>
          </w:tcPr>
          <w:p w:rsidR="00644042" w:rsidRPr="004273D3" w:rsidRDefault="00644042" w:rsidP="00894311">
            <w:pPr>
              <w:pStyle w:val="cuatexto"/>
              <w:jc w:val="right"/>
            </w:pPr>
            <w:r>
              <w:t>1.657.105</w:t>
            </w:r>
          </w:p>
        </w:tc>
        <w:tc>
          <w:tcPr>
            <w:tcW w:w="1137" w:type="dxa"/>
            <w:tcBorders>
              <w:top w:val="single" w:sz="2" w:space="0" w:color="auto"/>
              <w:bottom w:val="single" w:sz="2" w:space="0" w:color="auto"/>
            </w:tcBorders>
            <w:vAlign w:val="center"/>
          </w:tcPr>
          <w:p w:rsidR="00644042" w:rsidRPr="00CA09AB" w:rsidRDefault="00644042" w:rsidP="00894311">
            <w:pPr>
              <w:pStyle w:val="cuatexto"/>
              <w:jc w:val="right"/>
            </w:pPr>
            <w:r>
              <w:t>534</w:t>
            </w:r>
          </w:p>
        </w:tc>
      </w:tr>
      <w:tr w:rsidR="00644042" w:rsidTr="00214671">
        <w:tc>
          <w:tcPr>
            <w:tcW w:w="851" w:type="dxa"/>
            <w:tcBorders>
              <w:top w:val="single" w:sz="2" w:space="0" w:color="auto"/>
              <w:bottom w:val="single" w:sz="4" w:space="0" w:color="auto"/>
            </w:tcBorders>
          </w:tcPr>
          <w:p w:rsidR="00644042" w:rsidRDefault="00644042" w:rsidP="00BF4010">
            <w:pPr>
              <w:pStyle w:val="cuatexto"/>
            </w:pPr>
            <w:r>
              <w:t xml:space="preserve"> X</w:t>
            </w:r>
          </w:p>
        </w:tc>
        <w:tc>
          <w:tcPr>
            <w:tcW w:w="1812" w:type="dxa"/>
            <w:tcBorders>
              <w:top w:val="single" w:sz="2" w:space="0" w:color="auto"/>
              <w:bottom w:val="single" w:sz="4" w:space="0" w:color="auto"/>
            </w:tcBorders>
            <w:vAlign w:val="bottom"/>
          </w:tcPr>
          <w:p w:rsidR="00644042" w:rsidRPr="006B1D0C" w:rsidRDefault="00644042" w:rsidP="00597333">
            <w:pPr>
              <w:pStyle w:val="cuatexto"/>
              <w:rPr>
                <w:szCs w:val="20"/>
              </w:rPr>
            </w:pPr>
            <w:r>
              <w:t>Murillo, Sant</w:t>
            </w:r>
            <w:r>
              <w:t>a</w:t>
            </w:r>
            <w:r>
              <w:t>kara</w:t>
            </w:r>
          </w:p>
        </w:tc>
        <w:tc>
          <w:tcPr>
            <w:tcW w:w="1091" w:type="dxa"/>
            <w:tcBorders>
              <w:top w:val="single" w:sz="2" w:space="0" w:color="auto"/>
              <w:bottom w:val="single" w:sz="4" w:space="0" w:color="auto"/>
            </w:tcBorders>
            <w:vAlign w:val="center"/>
          </w:tcPr>
          <w:p w:rsidR="00644042" w:rsidRPr="006D7374" w:rsidRDefault="00644042" w:rsidP="00894311">
            <w:pPr>
              <w:pStyle w:val="cuatexto"/>
              <w:jc w:val="right"/>
            </w:pPr>
            <w:r>
              <w:t>1.099</w:t>
            </w:r>
          </w:p>
        </w:tc>
        <w:tc>
          <w:tcPr>
            <w:tcW w:w="1327" w:type="dxa"/>
            <w:tcBorders>
              <w:top w:val="single" w:sz="2" w:space="0" w:color="auto"/>
              <w:bottom w:val="single" w:sz="4" w:space="0" w:color="auto"/>
            </w:tcBorders>
            <w:vAlign w:val="center"/>
          </w:tcPr>
          <w:p w:rsidR="00644042" w:rsidRPr="00657750" w:rsidRDefault="00644042" w:rsidP="00894311">
            <w:pPr>
              <w:pStyle w:val="cuatexto"/>
              <w:jc w:val="right"/>
            </w:pPr>
            <w:r>
              <w:t>1.551.585</w:t>
            </w:r>
          </w:p>
        </w:tc>
        <w:tc>
          <w:tcPr>
            <w:tcW w:w="1370" w:type="dxa"/>
            <w:tcBorders>
              <w:top w:val="single" w:sz="2" w:space="0" w:color="auto"/>
              <w:bottom w:val="single" w:sz="4" w:space="0" w:color="auto"/>
            </w:tcBorders>
            <w:vAlign w:val="center"/>
          </w:tcPr>
          <w:p w:rsidR="00644042" w:rsidRPr="00474FDB" w:rsidRDefault="00644042" w:rsidP="00894311">
            <w:pPr>
              <w:pStyle w:val="cuatexto"/>
              <w:jc w:val="right"/>
            </w:pPr>
            <w:r>
              <w:t>149.440</w:t>
            </w:r>
          </w:p>
        </w:tc>
        <w:tc>
          <w:tcPr>
            <w:tcW w:w="1309" w:type="dxa"/>
            <w:tcBorders>
              <w:top w:val="single" w:sz="2" w:space="0" w:color="auto"/>
              <w:bottom w:val="single" w:sz="4" w:space="0" w:color="auto"/>
            </w:tcBorders>
            <w:vAlign w:val="center"/>
          </w:tcPr>
          <w:p w:rsidR="00644042" w:rsidRPr="004273D3" w:rsidRDefault="00644042" w:rsidP="00894311">
            <w:pPr>
              <w:pStyle w:val="cuatexto"/>
              <w:jc w:val="right"/>
            </w:pPr>
            <w:r>
              <w:t>1.402.145</w:t>
            </w:r>
          </w:p>
        </w:tc>
        <w:tc>
          <w:tcPr>
            <w:tcW w:w="1137" w:type="dxa"/>
            <w:tcBorders>
              <w:top w:val="single" w:sz="2" w:space="0" w:color="auto"/>
              <w:bottom w:val="single" w:sz="4" w:space="0" w:color="auto"/>
            </w:tcBorders>
            <w:vAlign w:val="center"/>
          </w:tcPr>
          <w:p w:rsidR="00644042" w:rsidRPr="00CA09AB" w:rsidRDefault="00644042" w:rsidP="00894311">
            <w:pPr>
              <w:pStyle w:val="cuatexto"/>
              <w:jc w:val="right"/>
            </w:pPr>
            <w:r>
              <w:t>938</w:t>
            </w:r>
          </w:p>
        </w:tc>
      </w:tr>
      <w:tr w:rsidR="00644042" w:rsidTr="00214671">
        <w:trPr>
          <w:trHeight w:val="255"/>
        </w:trPr>
        <w:tc>
          <w:tcPr>
            <w:tcW w:w="851" w:type="dxa"/>
            <w:tcBorders>
              <w:top w:val="single" w:sz="4" w:space="0" w:color="auto"/>
              <w:bottom w:val="single" w:sz="4" w:space="0" w:color="auto"/>
            </w:tcBorders>
            <w:shd w:val="clear" w:color="auto" w:fill="8DB3E2" w:themeFill="text2" w:themeFillTint="66"/>
            <w:vAlign w:val="center"/>
          </w:tcPr>
          <w:p w:rsidR="00644042" w:rsidRPr="00801147" w:rsidRDefault="00644042" w:rsidP="00F92713">
            <w:pPr>
              <w:pStyle w:val="cuatexto"/>
              <w:jc w:val="left"/>
            </w:pPr>
            <w:r>
              <w:t xml:space="preserve">Guztira </w:t>
            </w:r>
          </w:p>
        </w:tc>
        <w:tc>
          <w:tcPr>
            <w:tcW w:w="1812" w:type="dxa"/>
            <w:tcBorders>
              <w:top w:val="single" w:sz="4" w:space="0" w:color="auto"/>
              <w:bottom w:val="single" w:sz="4" w:space="0" w:color="auto"/>
            </w:tcBorders>
            <w:shd w:val="clear" w:color="auto" w:fill="8DB3E2" w:themeFill="text2" w:themeFillTint="66"/>
          </w:tcPr>
          <w:p w:rsidR="00644042" w:rsidRPr="006D7374" w:rsidRDefault="00644042" w:rsidP="00894311">
            <w:pPr>
              <w:pStyle w:val="cuatexto"/>
              <w:jc w:val="right"/>
            </w:pPr>
          </w:p>
        </w:tc>
        <w:tc>
          <w:tcPr>
            <w:tcW w:w="1091"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t>21.767</w:t>
            </w:r>
          </w:p>
        </w:tc>
        <w:tc>
          <w:tcPr>
            <w:tcW w:w="1327"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t>18.029.301</w:t>
            </w:r>
          </w:p>
        </w:tc>
        <w:tc>
          <w:tcPr>
            <w:tcW w:w="1370"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t>2.967.998</w:t>
            </w:r>
          </w:p>
        </w:tc>
        <w:tc>
          <w:tcPr>
            <w:tcW w:w="1309"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t>15.061.302</w:t>
            </w:r>
          </w:p>
        </w:tc>
        <w:tc>
          <w:tcPr>
            <w:tcW w:w="1137" w:type="dxa"/>
            <w:tcBorders>
              <w:top w:val="single" w:sz="4" w:space="0" w:color="auto"/>
              <w:bottom w:val="single" w:sz="4" w:space="0" w:color="auto"/>
            </w:tcBorders>
            <w:shd w:val="clear" w:color="auto" w:fill="8DB3E2" w:themeFill="text2" w:themeFillTint="66"/>
            <w:vAlign w:val="center"/>
          </w:tcPr>
          <w:p w:rsidR="00644042" w:rsidRDefault="00644042" w:rsidP="00894311">
            <w:pPr>
              <w:pStyle w:val="cuatexto"/>
              <w:jc w:val="right"/>
            </w:pPr>
            <w:r>
              <w:t>507</w:t>
            </w:r>
          </w:p>
        </w:tc>
      </w:tr>
    </w:tbl>
    <w:p w:rsidR="004952FC" w:rsidRDefault="004952FC" w:rsidP="00930FD6">
      <w:pPr>
        <w:pStyle w:val="texto"/>
        <w:spacing w:before="240"/>
      </w:pPr>
      <w:r>
        <w:t>Taulatik ondorioztatzen denez, errentagarritasuna 3 milioikoa izatetik 18 m</w:t>
      </w:r>
      <w:r>
        <w:t>i</w:t>
      </w:r>
      <w:r>
        <w:t>lioikoa izatera pasatzen da, ehuneko 507ko igoerarekin.</w:t>
      </w:r>
    </w:p>
    <w:p w:rsidR="004952FC" w:rsidRDefault="004952FC" w:rsidP="001B4E46">
      <w:pPr>
        <w:pStyle w:val="texto"/>
      </w:pPr>
      <w:r>
        <w:t>Hektarea bakoitzeko balioa 136 eurotik 828 eurora pasatzen da.</w:t>
      </w:r>
    </w:p>
    <w:p w:rsidR="00557906" w:rsidRDefault="00557906">
      <w:pPr>
        <w:spacing w:after="0"/>
        <w:ind w:firstLine="0"/>
        <w:jc w:val="left"/>
        <w:rPr>
          <w:spacing w:val="6"/>
          <w:sz w:val="26"/>
          <w:szCs w:val="24"/>
        </w:rPr>
      </w:pPr>
      <w:r>
        <w:br w:type="page"/>
      </w:r>
    </w:p>
    <w:p w:rsidR="004952FC" w:rsidRDefault="004952FC" w:rsidP="00EB776D">
      <w:pPr>
        <w:pStyle w:val="texto"/>
        <w:spacing w:after="360"/>
      </w:pPr>
      <w:r>
        <w:t>Batez besteko emaitzak askotarikoak dira sektore desberdinetan, hurrengo taulatik ondorioztatzen den bezala.</w:t>
      </w:r>
    </w:p>
    <w:p w:rsidR="0097651B" w:rsidRPr="00274255" w:rsidRDefault="004952FC" w:rsidP="00553327">
      <w:pPr>
        <w:pStyle w:val="texto"/>
        <w:spacing w:after="120"/>
        <w:jc w:val="center"/>
        <w:rPr>
          <w:rFonts w:ascii="Arial" w:hAnsi="Arial" w:cs="Arial"/>
          <w:sz w:val="20"/>
          <w:szCs w:val="20"/>
        </w:rPr>
      </w:pPr>
      <w:r>
        <w:rPr>
          <w:rFonts w:ascii="Arial" w:hAnsi="Arial"/>
          <w:sz w:val="20"/>
        </w:rPr>
        <w:t>Sektorekako batez besteko emaitzak, eraldaketa baino lehen eta hura egin ondoren.</w:t>
      </w:r>
    </w:p>
    <w:tbl>
      <w:tblPr>
        <w:tblW w:w="8846" w:type="dxa"/>
        <w:jc w:val="center"/>
        <w:tblInd w:w="83" w:type="dxa"/>
        <w:tblCellMar>
          <w:left w:w="70" w:type="dxa"/>
          <w:right w:w="70" w:type="dxa"/>
        </w:tblCellMar>
        <w:tblLook w:val="04A0" w:firstRow="1" w:lastRow="0" w:firstColumn="1" w:lastColumn="0" w:noHBand="0" w:noVBand="1"/>
      </w:tblPr>
      <w:tblGrid>
        <w:gridCol w:w="751"/>
        <w:gridCol w:w="873"/>
        <w:gridCol w:w="949"/>
        <w:gridCol w:w="1668"/>
        <w:gridCol w:w="950"/>
        <w:gridCol w:w="1668"/>
        <w:gridCol w:w="1987"/>
      </w:tblGrid>
      <w:tr w:rsidR="00D95482" w:rsidRPr="00DF14BC" w:rsidTr="00F92713">
        <w:trPr>
          <w:trHeight w:val="255"/>
          <w:jc w:val="center"/>
        </w:trPr>
        <w:tc>
          <w:tcPr>
            <w:tcW w:w="724" w:type="dxa"/>
            <w:tcBorders>
              <w:top w:val="single" w:sz="4" w:space="0" w:color="auto"/>
              <w:bottom w:val="single" w:sz="4" w:space="0" w:color="auto"/>
            </w:tcBorders>
            <w:shd w:val="clear" w:color="auto" w:fill="8DB3E2" w:themeFill="text2" w:themeFillTint="66"/>
            <w:vAlign w:val="center"/>
            <w:hideMark/>
          </w:tcPr>
          <w:p w:rsidR="00D95482" w:rsidRPr="00DF14BC" w:rsidRDefault="00D95482" w:rsidP="009507E2">
            <w:pPr>
              <w:spacing w:after="0"/>
              <w:ind w:firstLine="0"/>
              <w:jc w:val="left"/>
              <w:rPr>
                <w:rFonts w:ascii="Arial" w:hAnsi="Arial" w:cs="Arial"/>
                <w:bCs/>
                <w:sz w:val="18"/>
                <w:szCs w:val="18"/>
              </w:rPr>
            </w:pPr>
            <w:r>
              <w:rPr>
                <w:rFonts w:ascii="Arial" w:hAnsi="Arial"/>
                <w:sz w:val="18"/>
              </w:rPr>
              <w:t>Sekt</w:t>
            </w:r>
            <w:r>
              <w:rPr>
                <w:rFonts w:ascii="Arial" w:hAnsi="Arial"/>
                <w:sz w:val="18"/>
              </w:rPr>
              <w:t>o</w:t>
            </w:r>
            <w:r>
              <w:rPr>
                <w:rFonts w:ascii="Arial" w:hAnsi="Arial"/>
                <w:sz w:val="18"/>
              </w:rPr>
              <w:t>rea</w:t>
            </w:r>
          </w:p>
        </w:tc>
        <w:tc>
          <w:tcPr>
            <w:tcW w:w="1701" w:type="dxa"/>
            <w:tcBorders>
              <w:top w:val="single" w:sz="4" w:space="0" w:color="auto"/>
              <w:bottom w:val="single" w:sz="4" w:space="0" w:color="auto"/>
            </w:tcBorders>
            <w:shd w:val="clear" w:color="auto" w:fill="8DB3E2" w:themeFill="text2" w:themeFillTint="66"/>
          </w:tcPr>
          <w:p w:rsidR="00D95482" w:rsidRDefault="00D95482" w:rsidP="00D95482">
            <w:pPr>
              <w:pStyle w:val="cuatexto"/>
              <w:jc w:val="left"/>
            </w:pPr>
          </w:p>
        </w:tc>
        <w:tc>
          <w:tcPr>
            <w:tcW w:w="1124" w:type="dxa"/>
            <w:tcBorders>
              <w:top w:val="single" w:sz="4" w:space="0" w:color="auto"/>
              <w:bottom w:val="single" w:sz="4" w:space="0" w:color="auto"/>
            </w:tcBorders>
            <w:shd w:val="clear" w:color="auto" w:fill="8DB3E2" w:themeFill="text2" w:themeFillTint="66"/>
            <w:vAlign w:val="center"/>
            <w:hideMark/>
          </w:tcPr>
          <w:p w:rsidR="00D95482" w:rsidRPr="009507E2" w:rsidRDefault="00D95482" w:rsidP="00DB64C0">
            <w:pPr>
              <w:pStyle w:val="cuatexto"/>
              <w:jc w:val="right"/>
            </w:pPr>
            <w:r>
              <w:t>Ureztal</w:t>
            </w:r>
            <w:r>
              <w:t>u</w:t>
            </w:r>
            <w:r>
              <w:t>rrak (€/ha)</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9507E2" w:rsidRDefault="00D95482" w:rsidP="00DB64C0">
            <w:pPr>
              <w:pStyle w:val="cuatexto"/>
              <w:jc w:val="right"/>
              <w:rPr>
                <w:rFonts w:ascii="Calibri" w:hAnsi="Calibri"/>
                <w:color w:val="000000"/>
                <w:sz w:val="22"/>
                <w:szCs w:val="22"/>
              </w:rPr>
            </w:pPr>
            <w:r>
              <w:rPr>
                <w:rFonts w:ascii="Calibri" w:hAnsi="Calibri"/>
                <w:color w:val="000000"/>
                <w:sz w:val="22"/>
              </w:rPr>
              <w:t>Aldearen po</w:t>
            </w:r>
            <w:r>
              <w:rPr>
                <w:rFonts w:ascii="Calibri" w:hAnsi="Calibri"/>
                <w:color w:val="000000"/>
                <w:sz w:val="22"/>
              </w:rPr>
              <w:t>r</w:t>
            </w:r>
            <w:r>
              <w:rPr>
                <w:rFonts w:ascii="Calibri" w:hAnsi="Calibri"/>
                <w:color w:val="000000"/>
                <w:sz w:val="22"/>
              </w:rPr>
              <w:t>tzentajea/batez bestekoa</w:t>
            </w: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9507E2" w:rsidRDefault="00D95482" w:rsidP="00DB64C0">
            <w:pPr>
              <w:pStyle w:val="cuatexto"/>
              <w:jc w:val="right"/>
              <w:rPr>
                <w:rFonts w:ascii="Calibri" w:hAnsi="Calibri"/>
                <w:color w:val="000000"/>
                <w:sz w:val="22"/>
                <w:szCs w:val="22"/>
              </w:rPr>
            </w:pPr>
            <w:r>
              <w:rPr>
                <w:rFonts w:ascii="Calibri" w:hAnsi="Calibri"/>
                <w:color w:val="000000"/>
                <w:sz w:val="22"/>
              </w:rPr>
              <w:t>Leh</w:t>
            </w:r>
            <w:r>
              <w:rPr>
                <w:rFonts w:ascii="Calibri" w:hAnsi="Calibri"/>
                <w:color w:val="000000"/>
                <w:sz w:val="22"/>
              </w:rPr>
              <w:t>o</w:t>
            </w:r>
            <w:r>
              <w:rPr>
                <w:rFonts w:ascii="Calibri" w:hAnsi="Calibri"/>
                <w:color w:val="000000"/>
                <w:sz w:val="22"/>
              </w:rPr>
              <w:t>rreko lurrak (€/ha)</w:t>
            </w:r>
          </w:p>
        </w:tc>
        <w:tc>
          <w:tcPr>
            <w:tcW w:w="1321"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9507E2" w:rsidRDefault="00D95482" w:rsidP="00DB64C0">
            <w:pPr>
              <w:pStyle w:val="cuatexto"/>
              <w:jc w:val="right"/>
              <w:rPr>
                <w:rFonts w:ascii="Calibri" w:hAnsi="Calibri"/>
                <w:color w:val="000000"/>
                <w:sz w:val="22"/>
                <w:szCs w:val="22"/>
              </w:rPr>
            </w:pPr>
            <w:r>
              <w:rPr>
                <w:rFonts w:ascii="Calibri" w:hAnsi="Calibri"/>
                <w:color w:val="000000"/>
                <w:sz w:val="22"/>
              </w:rPr>
              <w:t>Aldearen po</w:t>
            </w:r>
            <w:r>
              <w:rPr>
                <w:rFonts w:ascii="Calibri" w:hAnsi="Calibri"/>
                <w:color w:val="000000"/>
                <w:sz w:val="22"/>
              </w:rPr>
              <w:t>r</w:t>
            </w:r>
            <w:r>
              <w:rPr>
                <w:rFonts w:ascii="Calibri" w:hAnsi="Calibri"/>
                <w:color w:val="000000"/>
                <w:sz w:val="22"/>
              </w:rPr>
              <w:t>tzentajea/batez bestekoa</w:t>
            </w:r>
          </w:p>
        </w:tc>
        <w:tc>
          <w:tcPr>
            <w:tcW w:w="1566"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9507E2" w:rsidRDefault="00D95482" w:rsidP="00DB64C0">
            <w:pPr>
              <w:pStyle w:val="cuatexto"/>
              <w:jc w:val="right"/>
              <w:rPr>
                <w:rFonts w:ascii="Calibri" w:hAnsi="Calibri"/>
                <w:color w:val="000000"/>
                <w:sz w:val="22"/>
                <w:szCs w:val="22"/>
              </w:rPr>
            </w:pPr>
            <w:r>
              <w:rPr>
                <w:rFonts w:ascii="Calibri" w:hAnsi="Calibri"/>
                <w:color w:val="000000"/>
                <w:sz w:val="22"/>
              </w:rPr>
              <w:t>Ureztal</w:t>
            </w:r>
            <w:r>
              <w:rPr>
                <w:rFonts w:ascii="Calibri" w:hAnsi="Calibri"/>
                <w:color w:val="000000"/>
                <w:sz w:val="22"/>
              </w:rPr>
              <w:t>u</w:t>
            </w:r>
            <w:r>
              <w:rPr>
                <w:rFonts w:ascii="Calibri" w:hAnsi="Calibri"/>
                <w:color w:val="000000"/>
                <w:sz w:val="22"/>
              </w:rPr>
              <w:t>rrak/lehorreko l</w:t>
            </w:r>
            <w:r>
              <w:rPr>
                <w:rFonts w:ascii="Calibri" w:hAnsi="Calibri"/>
                <w:color w:val="000000"/>
                <w:sz w:val="22"/>
              </w:rPr>
              <w:t>u</w:t>
            </w:r>
            <w:r>
              <w:rPr>
                <w:rFonts w:ascii="Calibri" w:hAnsi="Calibri"/>
                <w:color w:val="000000"/>
                <w:sz w:val="22"/>
              </w:rPr>
              <w:t>rrak aldearen po</w:t>
            </w:r>
            <w:r>
              <w:rPr>
                <w:rFonts w:ascii="Calibri" w:hAnsi="Calibri"/>
                <w:color w:val="000000"/>
                <w:sz w:val="22"/>
              </w:rPr>
              <w:t>r</w:t>
            </w:r>
            <w:r>
              <w:rPr>
                <w:rFonts w:ascii="Calibri" w:hAnsi="Calibri"/>
                <w:color w:val="000000"/>
                <w:sz w:val="22"/>
              </w:rPr>
              <w:t>tzentajea</w:t>
            </w:r>
          </w:p>
        </w:tc>
      </w:tr>
      <w:tr w:rsidR="00D95482" w:rsidRPr="00DF14BC" w:rsidTr="00F92713">
        <w:trPr>
          <w:trHeight w:val="198"/>
          <w:jc w:val="center"/>
        </w:trPr>
        <w:tc>
          <w:tcPr>
            <w:tcW w:w="724" w:type="dxa"/>
            <w:tcBorders>
              <w:top w:val="single" w:sz="4"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IV.5.2 </w:t>
            </w:r>
          </w:p>
        </w:tc>
        <w:tc>
          <w:tcPr>
            <w:tcW w:w="1701" w:type="dxa"/>
            <w:tcBorders>
              <w:top w:val="single" w:sz="4"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Cap</w:t>
            </w:r>
            <w:r>
              <w:rPr>
                <w:rFonts w:ascii="Arial Narrow" w:hAnsi="Arial Narrow"/>
                <w:color w:val="000000"/>
              </w:rPr>
              <w:t>a</w:t>
            </w:r>
            <w:r>
              <w:rPr>
                <w:rFonts w:ascii="Arial Narrow" w:hAnsi="Arial Narrow"/>
                <w:color w:val="000000"/>
              </w:rPr>
              <w:t>rroso eta beste batzuk</w:t>
            </w:r>
          </w:p>
        </w:tc>
        <w:tc>
          <w:tcPr>
            <w:tcW w:w="1124" w:type="dxa"/>
            <w:tcBorders>
              <w:top w:val="single" w:sz="4"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1.585</w:t>
            </w:r>
          </w:p>
        </w:tc>
        <w:tc>
          <w:tcPr>
            <w:tcW w:w="1418"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91</w:t>
            </w:r>
          </w:p>
        </w:tc>
        <w:tc>
          <w:tcPr>
            <w:tcW w:w="992"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77</w:t>
            </w:r>
          </w:p>
        </w:tc>
        <w:tc>
          <w:tcPr>
            <w:tcW w:w="1321"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-43</w:t>
            </w:r>
          </w:p>
        </w:tc>
        <w:tc>
          <w:tcPr>
            <w:tcW w:w="1566" w:type="dxa"/>
            <w:tcBorders>
              <w:top w:val="single" w:sz="4"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1.958</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IV.5.1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Azkoien</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1.435</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73</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167</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759</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X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Murillo, Sant</w:t>
            </w:r>
            <w:r>
              <w:rPr>
                <w:rFonts w:ascii="Arial Narrow" w:hAnsi="Arial Narrow"/>
                <w:color w:val="000000"/>
              </w:rPr>
              <w:t>a</w:t>
            </w:r>
            <w:r>
              <w:rPr>
                <w:rFonts w:ascii="Arial Narrow" w:hAnsi="Arial Narrow"/>
                <w:color w:val="000000"/>
              </w:rPr>
              <w:t>kara</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1.412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71</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136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938</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VIII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Uxue</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1.072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29</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116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-15</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824</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IX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Pitillas eta beste batzuk</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1.009</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159</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17</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535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IV.3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Faltzes, Erriberri</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884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138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541</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Artaxoa</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846</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1.144</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Berbi</w:t>
            </w:r>
            <w:r>
              <w:rPr>
                <w:rFonts w:ascii="Arial Narrow" w:hAnsi="Arial Narrow"/>
                <w:color w:val="000000"/>
              </w:rPr>
              <w:t>n</w:t>
            </w:r>
            <w:r>
              <w:rPr>
                <w:rFonts w:ascii="Arial Narrow" w:hAnsi="Arial Narrow"/>
                <w:color w:val="000000"/>
              </w:rPr>
              <w:t>tzana eta beste batzuk</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764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-8</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108</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607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Izarbeibar</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751</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-9</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181</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33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315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II.1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Izarbeibar</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715</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-14</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206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247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V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Erriberri, Tafalla</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703</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-15</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206</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241</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II.2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Artaxoa eta beste batzuk</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684</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-17</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64</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-53</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969</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VII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Beire</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630</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-24</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135</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367</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IV.4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Erriberri</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612</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-26</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163</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20</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275</w:t>
            </w:r>
          </w:p>
        </w:tc>
      </w:tr>
      <w:tr w:rsidR="00D95482" w:rsidRPr="00DF14BC" w:rsidTr="00F92713">
        <w:trPr>
          <w:trHeight w:val="198"/>
          <w:jc w:val="center"/>
        </w:trPr>
        <w:tc>
          <w:tcPr>
            <w:tcW w:w="724" w:type="dxa"/>
            <w:tcBorders>
              <w:top w:val="single" w:sz="2" w:space="0" w:color="auto"/>
              <w:bottom w:val="single" w:sz="2"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IV.2 </w:t>
            </w:r>
          </w:p>
        </w:tc>
        <w:tc>
          <w:tcPr>
            <w:tcW w:w="1701" w:type="dxa"/>
            <w:tcBorders>
              <w:top w:val="single" w:sz="2" w:space="0" w:color="auto"/>
              <w:bottom w:val="single" w:sz="2"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Faltzes eta beste batzuk</w:t>
            </w:r>
          </w:p>
        </w:tc>
        <w:tc>
          <w:tcPr>
            <w:tcW w:w="1124" w:type="dxa"/>
            <w:tcBorders>
              <w:top w:val="single" w:sz="2" w:space="0" w:color="auto"/>
              <w:bottom w:val="single" w:sz="2"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567</w:t>
            </w:r>
          </w:p>
        </w:tc>
        <w:tc>
          <w:tcPr>
            <w:tcW w:w="1418"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-32</w:t>
            </w:r>
          </w:p>
        </w:tc>
        <w:tc>
          <w:tcPr>
            <w:tcW w:w="992"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80</w:t>
            </w:r>
          </w:p>
        </w:tc>
        <w:tc>
          <w:tcPr>
            <w:tcW w:w="1321"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-41</w:t>
            </w:r>
          </w:p>
        </w:tc>
        <w:tc>
          <w:tcPr>
            <w:tcW w:w="1566" w:type="dxa"/>
            <w:tcBorders>
              <w:top w:val="single" w:sz="2" w:space="0" w:color="auto"/>
              <w:left w:val="nil"/>
              <w:bottom w:val="single" w:sz="2"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609</w:t>
            </w:r>
          </w:p>
        </w:tc>
      </w:tr>
      <w:tr w:rsidR="00D95482" w:rsidRPr="00DF14BC" w:rsidTr="00F92713">
        <w:trPr>
          <w:trHeight w:val="198"/>
          <w:jc w:val="center"/>
        </w:trPr>
        <w:tc>
          <w:tcPr>
            <w:tcW w:w="724" w:type="dxa"/>
            <w:tcBorders>
              <w:top w:val="single" w:sz="2" w:space="0" w:color="auto"/>
              <w:bottom w:val="single" w:sz="4" w:space="0" w:color="auto"/>
            </w:tcBorders>
            <w:shd w:val="clear" w:color="auto" w:fill="auto"/>
            <w:vAlign w:val="center"/>
            <w:hideMark/>
          </w:tcPr>
          <w:p w:rsidR="00D95482" w:rsidRPr="00DF14BC" w:rsidRDefault="00D95482" w:rsidP="00597333">
            <w:pPr>
              <w:spacing w:after="0"/>
              <w:ind w:firstLine="0"/>
              <w:jc w:val="left"/>
              <w:rPr>
                <w:rFonts w:ascii="Arial Narrow" w:hAnsi="Arial Narrow"/>
                <w:bCs/>
                <w:color w:val="000000"/>
              </w:rPr>
            </w:pPr>
            <w:r>
              <w:rPr>
                <w:rFonts w:ascii="Arial Narrow" w:hAnsi="Arial Narrow"/>
                <w:color w:val="000000"/>
              </w:rPr>
              <w:t xml:space="preserve">VI </w:t>
            </w:r>
          </w:p>
        </w:tc>
        <w:tc>
          <w:tcPr>
            <w:tcW w:w="1701" w:type="dxa"/>
            <w:tcBorders>
              <w:top w:val="single" w:sz="2" w:space="0" w:color="auto"/>
              <w:bottom w:val="single" w:sz="4" w:space="0" w:color="auto"/>
            </w:tcBorders>
          </w:tcPr>
          <w:p w:rsidR="00D95482" w:rsidRPr="00DF14BC" w:rsidRDefault="00D95482" w:rsidP="00D95482">
            <w:pPr>
              <w:spacing w:after="0"/>
              <w:ind w:firstLine="0"/>
              <w:jc w:val="left"/>
              <w:rPr>
                <w:rFonts w:ascii="Arial Narrow" w:hAnsi="Arial Narrow"/>
                <w:color w:val="000000"/>
              </w:rPr>
            </w:pPr>
            <w:r>
              <w:rPr>
                <w:rFonts w:ascii="Arial Narrow" w:hAnsi="Arial Narrow"/>
                <w:color w:val="000000"/>
              </w:rPr>
              <w:t>San Ma</w:t>
            </w:r>
            <w:r>
              <w:rPr>
                <w:rFonts w:ascii="Arial Narrow" w:hAnsi="Arial Narrow"/>
                <w:color w:val="000000"/>
              </w:rPr>
              <w:t>r</w:t>
            </w:r>
            <w:r>
              <w:rPr>
                <w:rFonts w:ascii="Arial Narrow" w:hAnsi="Arial Narrow"/>
                <w:color w:val="000000"/>
              </w:rPr>
              <w:t>tin Unx</w:t>
            </w:r>
          </w:p>
        </w:tc>
        <w:tc>
          <w:tcPr>
            <w:tcW w:w="1124" w:type="dxa"/>
            <w:tcBorders>
              <w:top w:val="single" w:sz="2" w:space="0" w:color="auto"/>
              <w:bottom w:val="single" w:sz="4" w:space="0" w:color="auto"/>
            </w:tcBorders>
            <w:shd w:val="clear" w:color="auto" w:fill="auto"/>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236</w:t>
            </w:r>
          </w:p>
        </w:tc>
        <w:tc>
          <w:tcPr>
            <w:tcW w:w="1418"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-71</w:t>
            </w:r>
          </w:p>
        </w:tc>
        <w:tc>
          <w:tcPr>
            <w:tcW w:w="992"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316</w:t>
            </w:r>
          </w:p>
        </w:tc>
        <w:tc>
          <w:tcPr>
            <w:tcW w:w="1321"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132</w:t>
            </w:r>
          </w:p>
        </w:tc>
        <w:tc>
          <w:tcPr>
            <w:tcW w:w="1566" w:type="dxa"/>
            <w:tcBorders>
              <w:top w:val="single" w:sz="2" w:space="0" w:color="auto"/>
              <w:left w:val="nil"/>
              <w:bottom w:val="single" w:sz="4" w:space="0" w:color="auto"/>
              <w:right w:val="nil"/>
            </w:tcBorders>
            <w:shd w:val="clear" w:color="auto" w:fill="auto"/>
            <w:noWrap/>
            <w:vAlign w:val="center"/>
            <w:hideMark/>
          </w:tcPr>
          <w:p w:rsidR="00D95482" w:rsidRPr="00DF14BC" w:rsidRDefault="00D95482" w:rsidP="00DF14BC">
            <w:pPr>
              <w:spacing w:after="0"/>
              <w:ind w:firstLine="0"/>
              <w:jc w:val="right"/>
              <w:rPr>
                <w:rFonts w:ascii="Arial Narrow" w:hAnsi="Arial Narrow"/>
                <w:color w:val="000000"/>
              </w:rPr>
            </w:pPr>
            <w:r>
              <w:rPr>
                <w:rFonts w:ascii="Arial Narrow" w:hAnsi="Arial Narrow"/>
                <w:color w:val="000000"/>
              </w:rPr>
              <w:t>-25</w:t>
            </w:r>
          </w:p>
        </w:tc>
      </w:tr>
      <w:tr w:rsidR="00D95482" w:rsidRPr="00DF14BC" w:rsidTr="00F92713">
        <w:trPr>
          <w:trHeight w:val="255"/>
          <w:jc w:val="center"/>
        </w:trPr>
        <w:tc>
          <w:tcPr>
            <w:tcW w:w="724" w:type="dxa"/>
            <w:tcBorders>
              <w:top w:val="single" w:sz="4" w:space="0" w:color="auto"/>
              <w:left w:val="nil"/>
              <w:bottom w:val="single" w:sz="4" w:space="0" w:color="auto"/>
            </w:tcBorders>
            <w:shd w:val="clear" w:color="auto" w:fill="8DB3E2" w:themeFill="text2" w:themeFillTint="66"/>
            <w:vAlign w:val="center"/>
            <w:hideMark/>
          </w:tcPr>
          <w:p w:rsidR="00D95482" w:rsidRPr="00DF14BC" w:rsidRDefault="00D95482" w:rsidP="00597333">
            <w:pPr>
              <w:spacing w:after="0"/>
              <w:ind w:firstLine="0"/>
              <w:jc w:val="left"/>
              <w:rPr>
                <w:rFonts w:ascii="Arial" w:hAnsi="Arial" w:cs="Arial"/>
                <w:bCs/>
                <w:color w:val="000000"/>
                <w:sz w:val="18"/>
                <w:szCs w:val="18"/>
              </w:rPr>
            </w:pPr>
            <w:r>
              <w:rPr>
                <w:rFonts w:ascii="Arial" w:hAnsi="Arial"/>
                <w:color w:val="000000"/>
                <w:sz w:val="18"/>
              </w:rPr>
              <w:t>Batez best</w:t>
            </w:r>
            <w:r>
              <w:rPr>
                <w:rFonts w:ascii="Arial" w:hAnsi="Arial"/>
                <w:color w:val="000000"/>
                <w:sz w:val="18"/>
              </w:rPr>
              <w:t>e</w:t>
            </w:r>
            <w:r>
              <w:rPr>
                <w:rFonts w:ascii="Arial" w:hAnsi="Arial"/>
                <w:color w:val="000000"/>
                <w:sz w:val="18"/>
              </w:rPr>
              <w:t xml:space="preserve">koa </w:t>
            </w:r>
          </w:p>
        </w:tc>
        <w:tc>
          <w:tcPr>
            <w:tcW w:w="1701" w:type="dxa"/>
            <w:tcBorders>
              <w:top w:val="single" w:sz="4" w:space="0" w:color="auto"/>
              <w:bottom w:val="single" w:sz="4" w:space="0" w:color="auto"/>
            </w:tcBorders>
            <w:shd w:val="clear" w:color="auto" w:fill="8DB3E2" w:themeFill="text2" w:themeFillTint="66"/>
          </w:tcPr>
          <w:p w:rsidR="00D95482" w:rsidRPr="00DF14BC" w:rsidRDefault="00D95482" w:rsidP="00D95482">
            <w:pPr>
              <w:spacing w:after="0"/>
              <w:ind w:firstLine="0"/>
              <w:jc w:val="left"/>
              <w:rPr>
                <w:rFonts w:ascii="Arial" w:hAnsi="Arial" w:cs="Arial"/>
                <w:bCs/>
                <w:color w:val="000000"/>
                <w:sz w:val="18"/>
                <w:szCs w:val="18"/>
              </w:rPr>
            </w:pPr>
          </w:p>
        </w:tc>
        <w:tc>
          <w:tcPr>
            <w:tcW w:w="1124" w:type="dxa"/>
            <w:tcBorders>
              <w:top w:val="single" w:sz="4" w:space="0" w:color="auto"/>
              <w:bottom w:val="single" w:sz="4" w:space="0" w:color="auto"/>
            </w:tcBorders>
            <w:shd w:val="clear" w:color="auto" w:fill="8DB3E2" w:themeFill="text2" w:themeFillTint="66"/>
            <w:vAlign w:val="center"/>
            <w:hideMark/>
          </w:tcPr>
          <w:p w:rsidR="00D95482" w:rsidRPr="00DF14BC" w:rsidRDefault="00D95482" w:rsidP="00DF14BC">
            <w:pPr>
              <w:spacing w:after="0"/>
              <w:ind w:firstLine="0"/>
              <w:jc w:val="right"/>
              <w:rPr>
                <w:rFonts w:ascii="Arial" w:hAnsi="Arial" w:cs="Arial"/>
                <w:bCs/>
                <w:color w:val="000000"/>
                <w:sz w:val="18"/>
                <w:szCs w:val="18"/>
              </w:rPr>
            </w:pPr>
            <w:r>
              <w:rPr>
                <w:rFonts w:ascii="Arial" w:hAnsi="Arial"/>
                <w:color w:val="000000"/>
                <w:sz w:val="18"/>
              </w:rPr>
              <w:t>828</w:t>
            </w:r>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rPr>
            </w:pPr>
          </w:p>
        </w:tc>
        <w:tc>
          <w:tcPr>
            <w:tcW w:w="992"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rPr>
            </w:pPr>
            <w:r>
              <w:rPr>
                <w:rFonts w:ascii="Arial" w:hAnsi="Arial"/>
                <w:color w:val="000000"/>
                <w:sz w:val="18"/>
              </w:rPr>
              <w:t>136</w:t>
            </w:r>
          </w:p>
        </w:tc>
        <w:tc>
          <w:tcPr>
            <w:tcW w:w="1321"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rPr>
            </w:pPr>
          </w:p>
        </w:tc>
        <w:tc>
          <w:tcPr>
            <w:tcW w:w="1566" w:type="dxa"/>
            <w:tcBorders>
              <w:top w:val="single" w:sz="4" w:space="0" w:color="auto"/>
              <w:left w:val="nil"/>
              <w:bottom w:val="single" w:sz="4" w:space="0" w:color="auto"/>
              <w:right w:val="nil"/>
            </w:tcBorders>
            <w:shd w:val="clear" w:color="auto" w:fill="8DB3E2" w:themeFill="text2" w:themeFillTint="66"/>
            <w:noWrap/>
            <w:vAlign w:val="center"/>
            <w:hideMark/>
          </w:tcPr>
          <w:p w:rsidR="00D95482" w:rsidRPr="00DF14BC" w:rsidRDefault="00D95482" w:rsidP="00DF14BC">
            <w:pPr>
              <w:spacing w:after="0"/>
              <w:ind w:firstLine="0"/>
              <w:jc w:val="right"/>
              <w:rPr>
                <w:rFonts w:ascii="Arial" w:hAnsi="Arial" w:cs="Arial"/>
                <w:color w:val="000000"/>
                <w:sz w:val="18"/>
                <w:szCs w:val="18"/>
              </w:rPr>
            </w:pPr>
            <w:r>
              <w:rPr>
                <w:rFonts w:ascii="Arial" w:hAnsi="Arial"/>
                <w:color w:val="000000"/>
                <w:sz w:val="18"/>
              </w:rPr>
              <w:t>509</w:t>
            </w:r>
          </w:p>
        </w:tc>
      </w:tr>
    </w:tbl>
    <w:p w:rsidR="004952FC" w:rsidRDefault="004952FC" w:rsidP="00066C27">
      <w:pPr>
        <w:pStyle w:val="texto"/>
        <w:spacing w:before="240"/>
      </w:pPr>
      <w:r>
        <w:t>Ikus daitekeen bezala, ureztalurretan zazpi dira batez besteko errentagarrit</w:t>
      </w:r>
      <w:r>
        <w:t>a</w:t>
      </w:r>
      <w:r>
        <w:t>sunetik gora daudenak, eta bederatzi, berriz, azpitik daudenak. Batez besteko</w:t>
      </w:r>
      <w:r>
        <w:t>a</w:t>
      </w:r>
      <w:r>
        <w:t>rekin konparatuta dagoen aldea ehuneko +91tik ehuneko -71ra bitartekoa da.</w:t>
      </w:r>
    </w:p>
    <w:p w:rsidR="004952FC" w:rsidRDefault="004952FC" w:rsidP="001B4E46">
      <w:pPr>
        <w:pStyle w:val="texto"/>
      </w:pPr>
      <w:r>
        <w:t>Lehorreko lurren kasuan, zortzi dira batez bestekoaren gainetiko errentag</w:t>
      </w:r>
      <w:r>
        <w:t>a</w:t>
      </w:r>
      <w:r>
        <w:t>rritasuna dutenak, sektore bat batez bestekoan dago eta zazpi sektore, azkenik, batez bestekoaren azpitik daude. Aldea ehuneko +132tik ehuneko -53ra bitart</w:t>
      </w:r>
      <w:r>
        <w:t>e</w:t>
      </w:r>
      <w:r>
        <w:t>koa da.</w:t>
      </w:r>
    </w:p>
    <w:p w:rsidR="004952FC" w:rsidRDefault="004952FC" w:rsidP="001B4E46">
      <w:pPr>
        <w:pStyle w:val="texto"/>
      </w:pPr>
      <w:r>
        <w:t>Ureztalurren eta lehorreko lurren errentagarritasunean sektoreka gertatzen den aldea aztertuz gero, ikusiko dugu aldea oso nabarmena dela: ehuneko 1.958ko igoera batetik ehuneko -15eko jaitsiera batera.</w:t>
      </w:r>
    </w:p>
    <w:p w:rsidR="004952FC" w:rsidRDefault="00ED66DD" w:rsidP="001B4E46">
      <w:pPr>
        <w:pStyle w:val="texto"/>
      </w:pPr>
      <w:r>
        <w:t>Produkzioa aztertzean gertatu bezala, ikusten da sektore desberdinetan di</w:t>
      </w:r>
      <w:r>
        <w:t>s</w:t>
      </w:r>
      <w:r>
        <w:t>pertsio handia dagoela.</w:t>
      </w:r>
    </w:p>
    <w:p w:rsidR="004952FC" w:rsidRDefault="004952FC" w:rsidP="001B4E46">
      <w:pPr>
        <w:pStyle w:val="texto"/>
      </w:pPr>
      <w:r>
        <w:t>Nabarmena da lehorreko lurren sektore errentagarriena ureztalurretan erre</w:t>
      </w:r>
      <w:r>
        <w:t>n</w:t>
      </w:r>
      <w:r>
        <w:t>tagarritasun txikiena duena dela, eta eraldaketak emaitza negatiboa ekarri d</w:t>
      </w:r>
      <w:r>
        <w:t>u</w:t>
      </w:r>
      <w:r>
        <w:t>ela. Litekeena da emaitza horren azalpena egotea sektore horretan mahatsaren lanketak izan duen garrantzian (ehuneko 32), artoaren garrantzi txikian (eh</w:t>
      </w:r>
      <w:r>
        <w:t>u</w:t>
      </w:r>
      <w:r>
        <w:t>neko 3,3) eta lugorrien ehuneko handian (ehuneko 25).</w:t>
      </w:r>
    </w:p>
    <w:p w:rsidR="009564E0" w:rsidRDefault="009564E0" w:rsidP="009564E0">
      <w:pPr>
        <w:pStyle w:val="texto"/>
      </w:pPr>
      <w:r>
        <w:t>Ureztatzaileen elkarteak, labore batzuetarako, 2014ko emaitzei buruzko ka</w:t>
      </w:r>
      <w:r>
        <w:t>l</w:t>
      </w:r>
      <w:r>
        <w:t>kulu bat eskuratu digu, eta emaitzak askotarikoak dira.</w:t>
      </w:r>
    </w:p>
    <w:p w:rsidR="009564E0" w:rsidRDefault="009564E0" w:rsidP="009564E0">
      <w:pPr>
        <w:pStyle w:val="texto"/>
      </w:pPr>
      <w:r>
        <w:t>Erabilitako metodologian diferentzia txikiak badaude ere, ondoriozta daiteke gastuei buruzko kalkulua antzekoa dela, eta aldea diru-sarreretatik heldu dela, nagusiki 2014an prezioetan izandako aldaketarengatik.</w:t>
      </w:r>
    </w:p>
    <w:p w:rsidR="009564E0" w:rsidRDefault="009564E0" w:rsidP="00EB776D">
      <w:pPr>
        <w:pStyle w:val="texto"/>
        <w:spacing w:after="360"/>
      </w:pPr>
      <w:r>
        <w:t>Horri dagokionez, ikus daiteke zenbatekoa den zenbait produkturen prezioek 2009tik 2014ra izan duten aldea. Datuak nekazaritza-estatistikatik lortu ditugu:</w:t>
      </w:r>
    </w:p>
    <w:p w:rsidR="00895340" w:rsidRDefault="00895340" w:rsidP="00BB5B83">
      <w:pPr>
        <w:pStyle w:val="texto"/>
        <w:spacing w:after="0"/>
        <w:jc w:val="center"/>
        <w:rPr>
          <w:rFonts w:ascii="Arial" w:hAnsi="Arial" w:cs="Arial"/>
          <w:sz w:val="20"/>
          <w:szCs w:val="20"/>
        </w:rPr>
      </w:pPr>
      <w:r>
        <w:rPr>
          <w:rFonts w:ascii="Arial" w:hAnsi="Arial"/>
          <w:sz w:val="20"/>
        </w:rPr>
        <w:t>Produktuen prezioak (2009-2014 aldia)</w:t>
      </w:r>
    </w:p>
    <w:p w:rsidR="00BB5B83" w:rsidRPr="00895340" w:rsidRDefault="00BB5B83" w:rsidP="00BB5B83">
      <w:pPr>
        <w:pStyle w:val="texto"/>
        <w:spacing w:after="0"/>
        <w:jc w:val="right"/>
        <w:rPr>
          <w:rFonts w:ascii="Arial" w:hAnsi="Arial" w:cs="Arial"/>
          <w:sz w:val="20"/>
          <w:szCs w:val="20"/>
        </w:rPr>
      </w:pPr>
      <w:r>
        <w:rPr>
          <w:rFonts w:ascii="Arial" w:hAnsi="Arial"/>
          <w:sz w:val="18"/>
        </w:rPr>
        <w:t>Euroak ehun kilogramoko</w:t>
      </w:r>
    </w:p>
    <w:tbl>
      <w:tblPr>
        <w:tblStyle w:val="Tablaconcuadrcula"/>
        <w:tblW w:w="0" w:type="auto"/>
        <w:jc w:val="center"/>
        <w:tblInd w:w="-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116"/>
        <w:gridCol w:w="1116"/>
        <w:gridCol w:w="1116"/>
        <w:gridCol w:w="1260"/>
        <w:gridCol w:w="1276"/>
        <w:gridCol w:w="1118"/>
      </w:tblGrid>
      <w:tr w:rsidR="009564E0" w:rsidRPr="00630CA6" w:rsidTr="00630CA6">
        <w:trPr>
          <w:trHeight w:val="255"/>
          <w:jc w:val="center"/>
        </w:trPr>
        <w:tc>
          <w:tcPr>
            <w:tcW w:w="175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2009</w:t>
            </w: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2010</w:t>
            </w:r>
          </w:p>
        </w:tc>
        <w:tc>
          <w:tcPr>
            <w:tcW w:w="111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2011</w:t>
            </w:r>
          </w:p>
        </w:tc>
        <w:tc>
          <w:tcPr>
            <w:tcW w:w="1260"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2012</w:t>
            </w:r>
          </w:p>
        </w:tc>
        <w:tc>
          <w:tcPr>
            <w:tcW w:w="1276"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2013</w:t>
            </w:r>
          </w:p>
        </w:tc>
        <w:tc>
          <w:tcPr>
            <w:tcW w:w="1118" w:type="dxa"/>
            <w:tcBorders>
              <w:top w:val="single" w:sz="4" w:space="0" w:color="auto"/>
              <w:bottom w:val="single" w:sz="4" w:space="0" w:color="auto"/>
            </w:tcBorders>
            <w:shd w:val="clear" w:color="auto" w:fill="8DB3E2" w:themeFill="text2" w:themeFillTint="66"/>
            <w:vAlign w:val="center"/>
          </w:tcPr>
          <w:p w:rsidR="009564E0" w:rsidRPr="00630CA6" w:rsidRDefault="009564E0" w:rsidP="00630CA6">
            <w:pPr>
              <w:pStyle w:val="cuatexto"/>
              <w:jc w:val="right"/>
              <w:rPr>
                <w:rFonts w:ascii="Arial" w:hAnsi="Arial" w:cs="Arial"/>
                <w:sz w:val="18"/>
                <w:szCs w:val="18"/>
              </w:rPr>
            </w:pPr>
            <w:r>
              <w:rPr>
                <w:rFonts w:ascii="Arial" w:hAnsi="Arial"/>
                <w:sz w:val="18"/>
              </w:rPr>
              <w:t>2014</w:t>
            </w:r>
          </w:p>
        </w:tc>
      </w:tr>
      <w:tr w:rsidR="009564E0" w:rsidTr="00630CA6">
        <w:trPr>
          <w:trHeight w:val="198"/>
          <w:jc w:val="center"/>
        </w:trPr>
        <w:tc>
          <w:tcPr>
            <w:tcW w:w="1756" w:type="dxa"/>
            <w:tcBorders>
              <w:top w:val="single" w:sz="4" w:space="0" w:color="auto"/>
              <w:bottom w:val="single" w:sz="2" w:space="0" w:color="auto"/>
            </w:tcBorders>
          </w:tcPr>
          <w:p w:rsidR="009564E0" w:rsidRDefault="009564E0" w:rsidP="009564E0">
            <w:pPr>
              <w:pStyle w:val="cuatexto"/>
            </w:pPr>
            <w:r>
              <w:t>Garia</w:t>
            </w:r>
          </w:p>
        </w:tc>
        <w:tc>
          <w:tcPr>
            <w:tcW w:w="1116" w:type="dxa"/>
            <w:tcBorders>
              <w:top w:val="single" w:sz="4" w:space="0" w:color="auto"/>
              <w:bottom w:val="single" w:sz="2" w:space="0" w:color="auto"/>
            </w:tcBorders>
            <w:vAlign w:val="center"/>
          </w:tcPr>
          <w:p w:rsidR="009564E0" w:rsidRDefault="009564E0" w:rsidP="00630CA6">
            <w:pPr>
              <w:pStyle w:val="cuatexto"/>
              <w:jc w:val="right"/>
            </w:pPr>
            <w:r>
              <w:t>14,07</w:t>
            </w:r>
          </w:p>
        </w:tc>
        <w:tc>
          <w:tcPr>
            <w:tcW w:w="1116" w:type="dxa"/>
            <w:tcBorders>
              <w:top w:val="single" w:sz="4" w:space="0" w:color="auto"/>
              <w:bottom w:val="single" w:sz="2" w:space="0" w:color="auto"/>
            </w:tcBorders>
            <w:vAlign w:val="center"/>
          </w:tcPr>
          <w:p w:rsidR="009564E0" w:rsidRDefault="009564E0" w:rsidP="00630CA6">
            <w:pPr>
              <w:pStyle w:val="cuatexto"/>
              <w:jc w:val="right"/>
            </w:pPr>
            <w:r>
              <w:t>16,83</w:t>
            </w:r>
          </w:p>
        </w:tc>
        <w:tc>
          <w:tcPr>
            <w:tcW w:w="1116" w:type="dxa"/>
            <w:tcBorders>
              <w:top w:val="single" w:sz="4" w:space="0" w:color="auto"/>
              <w:bottom w:val="single" w:sz="2" w:space="0" w:color="auto"/>
            </w:tcBorders>
            <w:vAlign w:val="center"/>
          </w:tcPr>
          <w:p w:rsidR="009564E0" w:rsidRDefault="009564E0" w:rsidP="00630CA6">
            <w:pPr>
              <w:pStyle w:val="cuatexto"/>
              <w:jc w:val="right"/>
            </w:pPr>
            <w:r>
              <w:t>21,39</w:t>
            </w:r>
          </w:p>
        </w:tc>
        <w:tc>
          <w:tcPr>
            <w:tcW w:w="1260" w:type="dxa"/>
            <w:tcBorders>
              <w:top w:val="single" w:sz="4" w:space="0" w:color="auto"/>
              <w:bottom w:val="single" w:sz="2" w:space="0" w:color="auto"/>
            </w:tcBorders>
            <w:vAlign w:val="center"/>
          </w:tcPr>
          <w:p w:rsidR="009564E0" w:rsidRDefault="009564E0" w:rsidP="00630CA6">
            <w:pPr>
              <w:pStyle w:val="cuatexto"/>
              <w:jc w:val="right"/>
            </w:pPr>
            <w:r>
              <w:t>24,11</w:t>
            </w:r>
          </w:p>
        </w:tc>
        <w:tc>
          <w:tcPr>
            <w:tcW w:w="1276" w:type="dxa"/>
            <w:tcBorders>
              <w:top w:val="single" w:sz="4" w:space="0" w:color="auto"/>
              <w:bottom w:val="single" w:sz="2" w:space="0" w:color="auto"/>
            </w:tcBorders>
            <w:vAlign w:val="center"/>
          </w:tcPr>
          <w:p w:rsidR="009564E0" w:rsidRDefault="009564E0" w:rsidP="00630CA6">
            <w:pPr>
              <w:pStyle w:val="cuatexto"/>
              <w:jc w:val="right"/>
            </w:pPr>
            <w:r>
              <w:t>20,74</w:t>
            </w:r>
          </w:p>
        </w:tc>
        <w:tc>
          <w:tcPr>
            <w:tcW w:w="1118" w:type="dxa"/>
            <w:tcBorders>
              <w:top w:val="single" w:sz="4" w:space="0" w:color="auto"/>
              <w:bottom w:val="single" w:sz="2" w:space="0" w:color="auto"/>
            </w:tcBorders>
            <w:vAlign w:val="center"/>
          </w:tcPr>
          <w:p w:rsidR="009564E0" w:rsidRDefault="009564E0" w:rsidP="00630CA6">
            <w:pPr>
              <w:pStyle w:val="cuatexto"/>
              <w:jc w:val="right"/>
            </w:pPr>
            <w:r>
              <w:t>18,36</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Arroza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43,87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45,00</w:t>
            </w:r>
          </w:p>
        </w:tc>
        <w:tc>
          <w:tcPr>
            <w:tcW w:w="1116" w:type="dxa"/>
            <w:tcBorders>
              <w:top w:val="single" w:sz="2" w:space="0" w:color="auto"/>
              <w:bottom w:val="single" w:sz="2" w:space="0" w:color="auto"/>
            </w:tcBorders>
            <w:vAlign w:val="center"/>
          </w:tcPr>
          <w:p w:rsidR="009564E0" w:rsidRDefault="009564E0" w:rsidP="00630CA6">
            <w:pPr>
              <w:pStyle w:val="cuatexto"/>
              <w:jc w:val="right"/>
            </w:pPr>
            <w:r>
              <w:t>33,06</w:t>
            </w:r>
          </w:p>
        </w:tc>
        <w:tc>
          <w:tcPr>
            <w:tcW w:w="1260" w:type="dxa"/>
            <w:tcBorders>
              <w:top w:val="single" w:sz="2" w:space="0" w:color="auto"/>
              <w:bottom w:val="single" w:sz="2" w:space="0" w:color="auto"/>
            </w:tcBorders>
            <w:vAlign w:val="center"/>
          </w:tcPr>
          <w:p w:rsidR="009564E0" w:rsidRDefault="009564E0" w:rsidP="00630CA6">
            <w:pPr>
              <w:pStyle w:val="cuatexto"/>
              <w:jc w:val="right"/>
            </w:pPr>
            <w:r>
              <w:t>30,05</w:t>
            </w:r>
          </w:p>
        </w:tc>
        <w:tc>
          <w:tcPr>
            <w:tcW w:w="1276" w:type="dxa"/>
            <w:tcBorders>
              <w:top w:val="single" w:sz="2" w:space="0" w:color="auto"/>
              <w:bottom w:val="single" w:sz="2" w:space="0" w:color="auto"/>
            </w:tcBorders>
            <w:vAlign w:val="center"/>
          </w:tcPr>
          <w:p w:rsidR="009564E0" w:rsidRDefault="009564E0" w:rsidP="00630CA6">
            <w:pPr>
              <w:pStyle w:val="cuatexto"/>
              <w:jc w:val="right"/>
            </w:pPr>
            <w:r>
              <w:t>29,00</w:t>
            </w:r>
          </w:p>
        </w:tc>
        <w:tc>
          <w:tcPr>
            <w:tcW w:w="1118" w:type="dxa"/>
            <w:tcBorders>
              <w:top w:val="single" w:sz="2" w:space="0" w:color="auto"/>
              <w:bottom w:val="single" w:sz="2" w:space="0" w:color="auto"/>
            </w:tcBorders>
            <w:vAlign w:val="center"/>
          </w:tcPr>
          <w:p w:rsidR="009564E0" w:rsidRDefault="009564E0" w:rsidP="00630CA6">
            <w:pPr>
              <w:pStyle w:val="cuatexto"/>
              <w:jc w:val="right"/>
            </w:pPr>
            <w:r>
              <w:t>28,19</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Garagarra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12,50</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17,05</w:t>
            </w:r>
          </w:p>
        </w:tc>
        <w:tc>
          <w:tcPr>
            <w:tcW w:w="1116" w:type="dxa"/>
            <w:tcBorders>
              <w:top w:val="single" w:sz="2" w:space="0" w:color="auto"/>
              <w:bottom w:val="single" w:sz="2" w:space="0" w:color="auto"/>
            </w:tcBorders>
            <w:vAlign w:val="center"/>
          </w:tcPr>
          <w:p w:rsidR="009564E0" w:rsidRDefault="009564E0" w:rsidP="00630CA6">
            <w:pPr>
              <w:pStyle w:val="cuatexto"/>
              <w:jc w:val="right"/>
            </w:pPr>
            <w:r>
              <w:t>20,00</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23,06</w:t>
            </w:r>
          </w:p>
        </w:tc>
        <w:tc>
          <w:tcPr>
            <w:tcW w:w="1276" w:type="dxa"/>
            <w:tcBorders>
              <w:top w:val="single" w:sz="2" w:space="0" w:color="auto"/>
              <w:bottom w:val="single" w:sz="2" w:space="0" w:color="auto"/>
            </w:tcBorders>
            <w:vAlign w:val="center"/>
          </w:tcPr>
          <w:p w:rsidR="009564E0" w:rsidRDefault="009564E0" w:rsidP="00630CA6">
            <w:pPr>
              <w:pStyle w:val="cuatexto"/>
              <w:jc w:val="right"/>
            </w:pPr>
            <w:r>
              <w:t>16,97</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16,33</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Oloa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11,43</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14,27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17,84</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22,07</w:t>
            </w:r>
          </w:p>
        </w:tc>
        <w:tc>
          <w:tcPr>
            <w:tcW w:w="1276" w:type="dxa"/>
            <w:tcBorders>
              <w:top w:val="single" w:sz="2" w:space="0" w:color="auto"/>
              <w:bottom w:val="single" w:sz="2" w:space="0" w:color="auto"/>
            </w:tcBorders>
            <w:vAlign w:val="center"/>
          </w:tcPr>
          <w:p w:rsidR="009564E0" w:rsidRDefault="009564E0" w:rsidP="00630CA6">
            <w:pPr>
              <w:pStyle w:val="cuatexto"/>
              <w:jc w:val="right"/>
            </w:pPr>
            <w:r>
              <w:t>14,93</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15,46</w:t>
            </w:r>
          </w:p>
        </w:tc>
      </w:tr>
      <w:tr w:rsidR="009564E0" w:rsidTr="00630CA6">
        <w:trPr>
          <w:trHeight w:val="198"/>
          <w:jc w:val="center"/>
        </w:trPr>
        <w:tc>
          <w:tcPr>
            <w:tcW w:w="1756" w:type="dxa"/>
            <w:tcBorders>
              <w:top w:val="single" w:sz="2" w:space="0" w:color="auto"/>
              <w:bottom w:val="single" w:sz="2" w:space="0" w:color="auto"/>
            </w:tcBorders>
          </w:tcPr>
          <w:p w:rsidR="009564E0" w:rsidRDefault="009564E0" w:rsidP="009564E0">
            <w:pPr>
              <w:pStyle w:val="cuatexto"/>
            </w:pPr>
            <w:r>
              <w:t>Artoa</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14,47</w:t>
            </w:r>
          </w:p>
        </w:tc>
        <w:tc>
          <w:tcPr>
            <w:tcW w:w="1116" w:type="dxa"/>
            <w:tcBorders>
              <w:top w:val="single" w:sz="2" w:space="0" w:color="auto"/>
              <w:bottom w:val="single" w:sz="2" w:space="0" w:color="auto"/>
            </w:tcBorders>
            <w:vAlign w:val="center"/>
          </w:tcPr>
          <w:p w:rsidR="009564E0" w:rsidRDefault="009564E0" w:rsidP="00630CA6">
            <w:pPr>
              <w:pStyle w:val="cuatexto"/>
              <w:jc w:val="right"/>
            </w:pPr>
            <w:r>
              <w:t>16,75</w:t>
            </w:r>
          </w:p>
        </w:tc>
        <w:tc>
          <w:tcPr>
            <w:tcW w:w="1116" w:type="dxa"/>
            <w:tcBorders>
              <w:top w:val="single" w:sz="2" w:space="0" w:color="auto"/>
              <w:bottom w:val="single" w:sz="2" w:space="0" w:color="auto"/>
            </w:tcBorders>
            <w:vAlign w:val="center"/>
          </w:tcPr>
          <w:p w:rsidR="009564E0" w:rsidRDefault="009564E0" w:rsidP="00630CA6">
            <w:pPr>
              <w:pStyle w:val="cuatexto"/>
              <w:jc w:val="right"/>
            </w:pPr>
            <w:r>
              <w:t>22,51</w:t>
            </w:r>
          </w:p>
        </w:tc>
        <w:tc>
          <w:tcPr>
            <w:tcW w:w="1260" w:type="dxa"/>
            <w:tcBorders>
              <w:top w:val="single" w:sz="2" w:space="0" w:color="auto"/>
              <w:bottom w:val="single" w:sz="2" w:space="0" w:color="auto"/>
            </w:tcBorders>
            <w:vAlign w:val="center"/>
          </w:tcPr>
          <w:p w:rsidR="009564E0" w:rsidRDefault="009564E0" w:rsidP="00630CA6">
            <w:pPr>
              <w:pStyle w:val="cuatexto"/>
              <w:jc w:val="right"/>
            </w:pPr>
            <w:r>
              <w:t>22,79</w:t>
            </w:r>
          </w:p>
        </w:tc>
        <w:tc>
          <w:tcPr>
            <w:tcW w:w="1276" w:type="dxa"/>
            <w:tcBorders>
              <w:top w:val="single" w:sz="2" w:space="0" w:color="auto"/>
              <w:bottom w:val="single" w:sz="2" w:space="0" w:color="auto"/>
            </w:tcBorders>
            <w:vAlign w:val="center"/>
          </w:tcPr>
          <w:p w:rsidR="009564E0" w:rsidRDefault="009564E0" w:rsidP="00630CA6">
            <w:pPr>
              <w:pStyle w:val="cuatexto"/>
              <w:jc w:val="right"/>
            </w:pPr>
            <w:r>
              <w:t>21,60</w:t>
            </w:r>
          </w:p>
        </w:tc>
        <w:tc>
          <w:tcPr>
            <w:tcW w:w="1118" w:type="dxa"/>
            <w:tcBorders>
              <w:top w:val="single" w:sz="2" w:space="0" w:color="auto"/>
              <w:bottom w:val="single" w:sz="2" w:space="0" w:color="auto"/>
            </w:tcBorders>
            <w:vAlign w:val="center"/>
          </w:tcPr>
          <w:p w:rsidR="009564E0" w:rsidRDefault="009564E0" w:rsidP="00630CA6">
            <w:pPr>
              <w:pStyle w:val="cuatexto"/>
              <w:jc w:val="right"/>
            </w:pPr>
            <w:r>
              <w:t>17,58</w:t>
            </w:r>
          </w:p>
        </w:tc>
      </w:tr>
      <w:tr w:rsidR="009564E0" w:rsidTr="00630CA6">
        <w:trPr>
          <w:trHeight w:val="198"/>
          <w:jc w:val="center"/>
        </w:trPr>
        <w:tc>
          <w:tcPr>
            <w:tcW w:w="1756" w:type="dxa"/>
            <w:tcBorders>
              <w:top w:val="single" w:sz="2" w:space="0" w:color="auto"/>
              <w:bottom w:val="single" w:sz="4" w:space="0" w:color="auto"/>
            </w:tcBorders>
          </w:tcPr>
          <w:p w:rsidR="009564E0" w:rsidRDefault="009564E0" w:rsidP="009564E0">
            <w:pPr>
              <w:pStyle w:val="cuatexto"/>
            </w:pPr>
            <w:r>
              <w:t>Basartoa</w:t>
            </w:r>
          </w:p>
        </w:tc>
        <w:tc>
          <w:tcPr>
            <w:tcW w:w="1116" w:type="dxa"/>
            <w:tcBorders>
              <w:top w:val="single" w:sz="2" w:space="0" w:color="auto"/>
              <w:bottom w:val="single" w:sz="4" w:space="0" w:color="auto"/>
            </w:tcBorders>
            <w:vAlign w:val="center"/>
          </w:tcPr>
          <w:p w:rsidR="009564E0" w:rsidRDefault="009564E0" w:rsidP="00630CA6">
            <w:pPr>
              <w:pStyle w:val="cuatexto"/>
              <w:jc w:val="right"/>
            </w:pPr>
            <w:r>
              <w:t>12,90</w:t>
            </w:r>
          </w:p>
        </w:tc>
        <w:tc>
          <w:tcPr>
            <w:tcW w:w="1116" w:type="dxa"/>
            <w:tcBorders>
              <w:top w:val="single" w:sz="2" w:space="0" w:color="auto"/>
              <w:bottom w:val="single" w:sz="4" w:space="0" w:color="auto"/>
            </w:tcBorders>
            <w:vAlign w:val="center"/>
          </w:tcPr>
          <w:p w:rsidR="009564E0" w:rsidRDefault="009564E0" w:rsidP="00630CA6">
            <w:pPr>
              <w:pStyle w:val="cuatexto"/>
              <w:jc w:val="right"/>
            </w:pPr>
            <w:r>
              <w:t>19,50</w:t>
            </w:r>
          </w:p>
        </w:tc>
        <w:tc>
          <w:tcPr>
            <w:tcW w:w="1116" w:type="dxa"/>
            <w:tcBorders>
              <w:top w:val="single" w:sz="2" w:space="0" w:color="auto"/>
              <w:bottom w:val="single" w:sz="4" w:space="0" w:color="auto"/>
            </w:tcBorders>
            <w:vAlign w:val="center"/>
          </w:tcPr>
          <w:p w:rsidR="009564E0" w:rsidRDefault="009564E0" w:rsidP="00630CA6">
            <w:pPr>
              <w:pStyle w:val="cuatexto"/>
              <w:jc w:val="right"/>
            </w:pPr>
            <w:r>
              <w:t>22,65</w:t>
            </w:r>
          </w:p>
        </w:tc>
        <w:tc>
          <w:tcPr>
            <w:tcW w:w="1260" w:type="dxa"/>
            <w:tcBorders>
              <w:top w:val="single" w:sz="2" w:space="0" w:color="auto"/>
              <w:bottom w:val="single" w:sz="4" w:space="0" w:color="auto"/>
            </w:tcBorders>
            <w:vAlign w:val="center"/>
          </w:tcPr>
          <w:p w:rsidR="009564E0" w:rsidRDefault="009564E0" w:rsidP="00630CA6">
            <w:pPr>
              <w:pStyle w:val="cuatexto"/>
              <w:jc w:val="right"/>
            </w:pPr>
            <w:r>
              <w:t>24,34</w:t>
            </w:r>
          </w:p>
        </w:tc>
        <w:tc>
          <w:tcPr>
            <w:tcW w:w="1276" w:type="dxa"/>
            <w:tcBorders>
              <w:top w:val="single" w:sz="2" w:space="0" w:color="auto"/>
              <w:bottom w:val="single" w:sz="4" w:space="0" w:color="auto"/>
            </w:tcBorders>
            <w:vAlign w:val="center"/>
          </w:tcPr>
          <w:p w:rsidR="009564E0" w:rsidRDefault="009564E0" w:rsidP="00630CA6">
            <w:pPr>
              <w:pStyle w:val="cuatexto"/>
              <w:jc w:val="right"/>
            </w:pPr>
            <w:r>
              <w:t>19,67</w:t>
            </w:r>
          </w:p>
        </w:tc>
        <w:tc>
          <w:tcPr>
            <w:tcW w:w="1118" w:type="dxa"/>
            <w:tcBorders>
              <w:top w:val="single" w:sz="2" w:space="0" w:color="auto"/>
              <w:bottom w:val="single" w:sz="4" w:space="0" w:color="auto"/>
            </w:tcBorders>
            <w:vAlign w:val="center"/>
          </w:tcPr>
          <w:p w:rsidR="009564E0" w:rsidRDefault="009564E0" w:rsidP="00630CA6">
            <w:pPr>
              <w:pStyle w:val="cuatexto"/>
              <w:jc w:val="right"/>
            </w:pPr>
            <w:r>
              <w:t>17,43</w:t>
            </w:r>
          </w:p>
        </w:tc>
      </w:tr>
    </w:tbl>
    <w:p w:rsidR="00895340" w:rsidRDefault="00895340" w:rsidP="00895340">
      <w:pPr>
        <w:pStyle w:val="texto"/>
        <w:spacing w:before="240"/>
      </w:pPr>
      <w:r>
        <w:t>Datu hauetatik ondoriozta daitekeen bezala, urteko aldea oso ere nabarmena da.</w:t>
      </w:r>
    </w:p>
    <w:p w:rsidR="009564E0" w:rsidRDefault="009564E0" w:rsidP="009564E0">
      <w:pPr>
        <w:pStyle w:val="texto"/>
      </w:pPr>
      <w:r>
        <w:t>Etekinak kalkulatzeko, kontuan hartu behar dira, halaber, produkzioak urtero aldatzen direla klima-baldintza batzuen arabera, eta nekazariak askotan ezin d</w:t>
      </w:r>
      <w:r>
        <w:t>i</w:t>
      </w:r>
      <w:r>
        <w:t>tuela baldintza horiek aldatu. Hartara, esate baterako, INTIAk artoari buruz egindako azterlanetan, enpresa-etekinari buruzko zenbatespen bat egiten da (emaitzan ez dira kontuan hartu ez amortizazioa, ez norberaren obra ez norb</w:t>
      </w:r>
      <w:r>
        <w:t>e</w:t>
      </w:r>
      <w:r>
        <w:t>raren kapitala) bost produkzio mailaren (11.213 kg/ha-tik 13.000 kg/ha bitarte) eta bost prezio-mailaren arabera (0,145 €/kg-tik hasi eta 0,228 €/kg bitarte). Bada, gehienekoak eta gutxienekoak kenduta, hektarea bakoitzeko 422,89 euro eta 1.097,31 euro bitarteko emaitzak lortzen dira.</w:t>
      </w:r>
    </w:p>
    <w:p w:rsidR="009564E0" w:rsidRDefault="009564E0" w:rsidP="009564E0">
      <w:pPr>
        <w:pStyle w:val="texto"/>
      </w:pPr>
      <w:r>
        <w:t>Bestalde, diru-sarreretan ageri diren alde horiekin, funtsezko garrantzia dute nekazariek egindako inbertsioetatik heldutako gastuek, lehorreko lurrak urezt</w:t>
      </w:r>
      <w:r>
        <w:t>a</w:t>
      </w:r>
      <w:r>
        <w:t>lur bihurtzearen ondoriozkoek; izan ere, diru-sarrera txikiak egon diren urte</w:t>
      </w:r>
      <w:r>
        <w:t>e</w:t>
      </w:r>
      <w:r>
        <w:t>tan, oso nabarmena da amortizazioek izan duten garrantzia. Bistan da epe l</w:t>
      </w:r>
      <w:r>
        <w:t>u</w:t>
      </w:r>
      <w:r>
        <w:t>zeagoak izateak urteko kostuak gutxitzen dituela.</w:t>
      </w:r>
    </w:p>
    <w:p w:rsidR="00557906" w:rsidRDefault="009564E0" w:rsidP="006C5891">
      <w:pPr>
        <w:pStyle w:val="texto"/>
      </w:pPr>
      <w:r>
        <w:t>Produktuen prezioetan eta haien aldaketetan ekoizleek eragiteko daukaten gaitasun txikia kontuan hartuta, bai eta klima-faktoreek urteko produkzioen b</w:t>
      </w:r>
      <w:r>
        <w:t>o</w:t>
      </w:r>
      <w:r>
        <w:t>lumenean daukaten eragina ere, emaitzak baloratu ahal izateko ekitaldi batean baino gehiagotan egindakoen azterketa bat egin beharra dago.</w:t>
      </w:r>
    </w:p>
    <w:p w:rsidR="00557906" w:rsidRDefault="00557906">
      <w:pPr>
        <w:spacing w:after="0"/>
        <w:ind w:firstLine="0"/>
        <w:jc w:val="left"/>
        <w:rPr>
          <w:spacing w:val="6"/>
          <w:sz w:val="26"/>
          <w:szCs w:val="24"/>
        </w:rPr>
      </w:pPr>
      <w:r>
        <w:br w:type="page"/>
      </w:r>
    </w:p>
    <w:p w:rsidR="00740A78" w:rsidRPr="000C61EA" w:rsidRDefault="002261B9" w:rsidP="00F9205E">
      <w:pPr>
        <w:pStyle w:val="atitulo2"/>
        <w:spacing w:before="240"/>
        <w:rPr>
          <w:i/>
          <w:sz w:val="22"/>
          <w:szCs w:val="22"/>
        </w:rPr>
      </w:pPr>
      <w:bookmarkStart w:id="43" w:name="_Toc431280061"/>
      <w:bookmarkStart w:id="44" w:name="_Toc442258273"/>
      <w:r>
        <w:rPr>
          <w:i/>
          <w:sz w:val="22"/>
        </w:rPr>
        <w:t>Vl.2.4.3. Enpleguaren gaineko eragina.</w:t>
      </w:r>
      <w:bookmarkEnd w:id="43"/>
      <w:bookmarkEnd w:id="44"/>
    </w:p>
    <w:p w:rsidR="00913F41" w:rsidRDefault="002261B9" w:rsidP="001B4E46">
      <w:pPr>
        <w:pStyle w:val="texto"/>
      </w:pPr>
      <w:r>
        <w:t>III. atalean, azpiegitura honek sortutako enpleguari buruzko azterlan osoa egiteko dauden mugak aipatu dira.</w:t>
      </w:r>
    </w:p>
    <w:p w:rsidR="00740A78" w:rsidRDefault="00913F41" w:rsidP="001B4E46">
      <w:pPr>
        <w:pStyle w:val="texto"/>
      </w:pPr>
      <w:r>
        <w:t>Ondoren, datu batzuk aurkeztuko ditugu, zeinak soilik nekazaritza-sektoreari buruzkoak baitira, beste sektore batzuetan (nekazaritza-industria, zerbitzuak...) eragindakoak kontuan hartu gabe.</w:t>
      </w:r>
    </w:p>
    <w:p w:rsidR="00913F41" w:rsidRDefault="00913F41" w:rsidP="001B4E46">
      <w:pPr>
        <w:pStyle w:val="texto"/>
      </w:pPr>
      <w:r>
        <w:t>INTIAn azterlan teoriko bat egin dute, non eremu ureztagarrian eraldaketa baino lehen eta haren ondoren erabiltzen diren urteko lan unitateak aztertzen baitira.</w:t>
      </w:r>
    </w:p>
    <w:p w:rsidR="00913F41" w:rsidRDefault="00913F41" w:rsidP="001B4E46">
      <w:pPr>
        <w:pStyle w:val="texto"/>
      </w:pPr>
      <w:r>
        <w:t>Urteko lan unitatea da labore batek behar duen arduraldia, eta ardura horren orduen eta urteko jardunaldiari (1.826 ordu) dagozkionen zatidurari dagokio.</w:t>
      </w:r>
    </w:p>
    <w:p w:rsidR="00913F41" w:rsidRDefault="00913F41" w:rsidP="001B4E46">
      <w:pPr>
        <w:pStyle w:val="texto"/>
      </w:pPr>
      <w:r>
        <w:t>Aurrekari horiekin, sektore bakoitzaren hedapenetik eta laboreetatik abiatuta, eraldaketaren aurretiko eta haren ondorengo emaitzak konparatzeko behar diren urteko lan unitateen zenbatespenak egin dira.</w:t>
      </w:r>
    </w:p>
    <w:p w:rsidR="00913F41" w:rsidRDefault="00913F41" w:rsidP="001B4E46">
      <w:pPr>
        <w:pStyle w:val="texto"/>
      </w:pPr>
      <w:r>
        <w:t>Aztertutako 22.292 hektareetarako lortu den emaitza da 230 urteko lan unit</w:t>
      </w:r>
      <w:r>
        <w:t>a</w:t>
      </w:r>
      <w:r>
        <w:t>tetik 595 urteko lan unitatera pasa dela, ehuneko 159ko hazkundearekin.</w:t>
      </w:r>
    </w:p>
    <w:p w:rsidR="00D82DC5" w:rsidRDefault="00ED66DD" w:rsidP="001B4E46">
      <w:pPr>
        <w:pStyle w:val="texto"/>
      </w:pPr>
      <w:r>
        <w:t>Landa Garapeneko Departamentuak 2009-2012 urteetarako egindako azte</w:t>
      </w:r>
      <w:r>
        <w:t>r</w:t>
      </w:r>
      <w:r>
        <w:t>lan bat badago, Nafarroako Nekazaritzaren Kontabilitate Informazioaren Sare</w:t>
      </w:r>
      <w:r>
        <w:t>a</w:t>
      </w:r>
      <w:r>
        <w:t>ren (RICAN deitutakoa) datuetatik abiatuta egindakoa, non eremu ureztagarriak ukitutako 22 ustiategiren lagin bat baitago; horietatik 12 ustiategietan ureztal</w:t>
      </w:r>
      <w:r>
        <w:t>u</w:t>
      </w:r>
      <w:r>
        <w:t>rren azalera handitu da. Azterlan horrek beherakada orokor bat detektatzen du nekazaritzaren lehen sektoreko eskulanean, eta, aitzitik, igoera bat ureztalur gehiago duten ustiategien igoera bat.</w:t>
      </w:r>
    </w:p>
    <w:p w:rsidR="00D82DC5" w:rsidRDefault="00D82DC5" w:rsidP="001B4E46">
      <w:pPr>
        <w:pStyle w:val="texto"/>
      </w:pPr>
      <w:r>
        <w:t>Gure aldetik, ubidearen eremu ureztagarriak ukitutako herrietako nekazar</w:t>
      </w:r>
      <w:r>
        <w:t>i</w:t>
      </w:r>
      <w:r>
        <w:t>tza-enpleguaren bilakaera aztertu dugu.</w:t>
      </w:r>
    </w:p>
    <w:p w:rsidR="00D82DC5" w:rsidRDefault="00D82DC5" w:rsidP="001B4E46">
      <w:pPr>
        <w:pStyle w:val="texto"/>
      </w:pPr>
      <w:r>
        <w:t>Nafarroako datuak Gizarte Segurantzaren webgunetik lortu ditugu; herriet</w:t>
      </w:r>
      <w:r>
        <w:t>a</w:t>
      </w:r>
      <w:r>
        <w:t>koak, berriz, Gizarte Segurantzari eskatu zitzaizkion.</w:t>
      </w:r>
    </w:p>
    <w:p w:rsidR="00D82DC5" w:rsidRDefault="00D82DC5" w:rsidP="001B4E46">
      <w:pPr>
        <w:pStyle w:val="texto"/>
      </w:pPr>
      <w:r>
        <w:t>Datuak aurkeztu baino lehen, bi zehaztapen egin behar dira:</w:t>
      </w:r>
    </w:p>
    <w:p w:rsidR="00D82DC5" w:rsidRDefault="00D82DC5" w:rsidP="00214671">
      <w:pPr>
        <w:pStyle w:val="texto"/>
        <w:numPr>
          <w:ilvl w:val="0"/>
          <w:numId w:val="23"/>
        </w:numPr>
        <w:tabs>
          <w:tab w:val="clear" w:pos="2835"/>
          <w:tab w:val="center" w:pos="567"/>
        </w:tabs>
        <w:ind w:left="0" w:firstLine="284"/>
      </w:pPr>
      <w:r>
        <w:t>Erabilitako datuak urte bakoitzeko abenduaren 31ko afiliatuenak dira.</w:t>
      </w:r>
    </w:p>
    <w:p w:rsidR="00D82DC5" w:rsidRDefault="00331C0E" w:rsidP="00214671">
      <w:pPr>
        <w:pStyle w:val="texto"/>
        <w:numPr>
          <w:ilvl w:val="0"/>
          <w:numId w:val="23"/>
        </w:numPr>
        <w:tabs>
          <w:tab w:val="clear" w:pos="2835"/>
          <w:tab w:val="center" w:pos="567"/>
        </w:tabs>
        <w:ind w:left="0" w:firstLine="284"/>
      </w:pPr>
      <w:r>
        <w:t>Aldi horretan erregistro-irizpidea aldatu da; hartara, beren konturako la</w:t>
      </w:r>
      <w:r>
        <w:t>n</w:t>
      </w:r>
      <w:r>
        <w:t>gile diren nekazariak 2008an langile autonomotzat hartzen dira, eta 2009tik a</w:t>
      </w:r>
      <w:r>
        <w:t>u</w:t>
      </w:r>
      <w:r>
        <w:t>tonomoen azpi-atal bat badago, eta langile autonomoen sistema berezi (SETA) gisa jasotzen dira.</w:t>
      </w:r>
    </w:p>
    <w:p w:rsidR="00734EC1" w:rsidRDefault="00F9357C" w:rsidP="00214671">
      <w:pPr>
        <w:pStyle w:val="texto"/>
        <w:numPr>
          <w:ilvl w:val="0"/>
          <w:numId w:val="23"/>
        </w:numPr>
        <w:tabs>
          <w:tab w:val="clear" w:pos="2835"/>
          <w:tab w:val="center" w:pos="567"/>
        </w:tabs>
        <w:ind w:left="0" w:firstLine="284"/>
      </w:pPr>
      <w:r>
        <w:t>Estatistikaren isilpekotasuna zaintzeko, datuak eman ditugu soilik haien maiztasuna bost baino gehiagokoa edo bostekoa denean; hori dela eta, herri b</w:t>
      </w:r>
      <w:r>
        <w:t>a</w:t>
      </w:r>
      <w:r>
        <w:t>tean bost afiliatu baino gutxiago daudenean, jo dugu, kasu guztietan, hiru direla Gizarte Segurantzaren kasuko araubidean afiliatutako pertsonak.</w:t>
      </w:r>
    </w:p>
    <w:p w:rsidR="006C5891" w:rsidRDefault="006C5891">
      <w:pPr>
        <w:spacing w:after="0"/>
        <w:ind w:firstLine="0"/>
        <w:jc w:val="left"/>
        <w:rPr>
          <w:spacing w:val="6"/>
          <w:sz w:val="26"/>
          <w:szCs w:val="24"/>
        </w:rPr>
      </w:pPr>
    </w:p>
    <w:p w:rsidR="00740A78" w:rsidRDefault="00734EC1" w:rsidP="00734EC1">
      <w:pPr>
        <w:pStyle w:val="texto"/>
        <w:spacing w:after="240"/>
      </w:pPr>
      <w:r>
        <w:t>Honako hau da nekazaritza-enpleguaren bilakaera Nafarroa osorako:</w:t>
      </w:r>
    </w:p>
    <w:tbl>
      <w:tblPr>
        <w:tblStyle w:val="Tablaconcuadrcula"/>
        <w:tblW w:w="0" w:type="auto"/>
        <w:jc w:val="center"/>
        <w:tblInd w:w="-1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1771"/>
        <w:gridCol w:w="1984"/>
        <w:gridCol w:w="1865"/>
      </w:tblGrid>
      <w:tr w:rsidR="00DA16B2" w:rsidRPr="003C4E80" w:rsidTr="00F92713">
        <w:trPr>
          <w:trHeight w:val="255"/>
          <w:jc w:val="center"/>
        </w:trPr>
        <w:tc>
          <w:tcPr>
            <w:tcW w:w="8749" w:type="dxa"/>
            <w:gridSpan w:val="4"/>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DA16B2">
            <w:pPr>
              <w:pStyle w:val="cuatexto"/>
              <w:jc w:val="center"/>
              <w:rPr>
                <w:rFonts w:ascii="Arial" w:hAnsi="Arial" w:cs="Arial"/>
                <w:bCs/>
                <w:sz w:val="18"/>
                <w:szCs w:val="18"/>
              </w:rPr>
            </w:pPr>
            <w:r>
              <w:rPr>
                <w:rFonts w:ascii="Arial" w:hAnsi="Arial"/>
                <w:sz w:val="18"/>
              </w:rPr>
              <w:t>Nekazaritzako araubide berezia</w:t>
            </w:r>
          </w:p>
        </w:tc>
      </w:tr>
      <w:tr w:rsidR="00DA16B2" w:rsidRPr="003C4E80" w:rsidTr="00F92713">
        <w:trPr>
          <w:trHeight w:val="255"/>
          <w:jc w:val="center"/>
        </w:trPr>
        <w:tc>
          <w:tcPr>
            <w:tcW w:w="3129"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left"/>
              <w:rPr>
                <w:rFonts w:ascii="Arial" w:hAnsi="Arial" w:cs="Arial"/>
                <w:bCs/>
                <w:sz w:val="18"/>
                <w:szCs w:val="18"/>
              </w:rPr>
            </w:pPr>
            <w:r>
              <w:rPr>
                <w:rFonts w:ascii="Arial" w:hAnsi="Arial"/>
                <w:sz w:val="18"/>
              </w:rPr>
              <w:t>Urtea</w:t>
            </w:r>
          </w:p>
        </w:tc>
        <w:tc>
          <w:tcPr>
            <w:tcW w:w="1771"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Norberaren ko</w:t>
            </w:r>
            <w:r>
              <w:rPr>
                <w:rFonts w:ascii="Arial" w:hAnsi="Arial"/>
                <w:sz w:val="18"/>
              </w:rPr>
              <w:t>n</w:t>
            </w:r>
            <w:r>
              <w:rPr>
                <w:rFonts w:ascii="Arial" w:hAnsi="Arial"/>
                <w:sz w:val="18"/>
              </w:rPr>
              <w:t>tura</w:t>
            </w:r>
          </w:p>
        </w:tc>
        <w:tc>
          <w:tcPr>
            <w:tcW w:w="1984"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Besteren kontura</w:t>
            </w:r>
          </w:p>
        </w:tc>
        <w:tc>
          <w:tcPr>
            <w:tcW w:w="1865" w:type="dxa"/>
            <w:tcBorders>
              <w:top w:val="single" w:sz="4" w:space="0" w:color="auto"/>
              <w:bottom w:val="single" w:sz="4" w:space="0" w:color="auto"/>
            </w:tcBorders>
            <w:shd w:val="clear" w:color="auto" w:fill="8DB3E2" w:themeFill="text2" w:themeFillTint="66"/>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 xml:space="preserve">Guztira </w:t>
            </w:r>
          </w:p>
        </w:tc>
      </w:tr>
      <w:tr w:rsidR="00DA16B2" w:rsidRPr="003C4E80" w:rsidTr="00F92713">
        <w:trPr>
          <w:trHeight w:val="198"/>
          <w:jc w:val="center"/>
        </w:trPr>
        <w:tc>
          <w:tcPr>
            <w:tcW w:w="3129" w:type="dxa"/>
            <w:tcBorders>
              <w:top w:val="single" w:sz="4" w:space="0" w:color="auto"/>
              <w:bottom w:val="single" w:sz="2" w:space="0" w:color="auto"/>
            </w:tcBorders>
            <w:noWrap/>
            <w:vAlign w:val="center"/>
            <w:hideMark/>
          </w:tcPr>
          <w:p w:rsidR="00DA16B2" w:rsidRPr="003C4E80" w:rsidRDefault="00DA16B2" w:rsidP="003C4E80">
            <w:pPr>
              <w:pStyle w:val="cuatexto"/>
              <w:jc w:val="left"/>
              <w:rPr>
                <w:rFonts w:cs="Arial"/>
                <w:szCs w:val="20"/>
              </w:rPr>
            </w:pPr>
            <w:r>
              <w:t>1999</w:t>
            </w:r>
          </w:p>
        </w:tc>
        <w:tc>
          <w:tcPr>
            <w:tcW w:w="1771"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2.641</w:t>
            </w:r>
          </w:p>
        </w:tc>
        <w:tc>
          <w:tcPr>
            <w:tcW w:w="1984"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8.001</w:t>
            </w:r>
          </w:p>
        </w:tc>
        <w:tc>
          <w:tcPr>
            <w:tcW w:w="1865" w:type="dxa"/>
            <w:tcBorders>
              <w:top w:val="single" w:sz="4"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10.642</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2000</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3.045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7.772</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10.817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2001</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3.562</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7.465</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11.027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2002</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4.260</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7.156</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11.416</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2003</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4.965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6.878</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11.843</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2004</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3.826</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6.642</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10.468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2005</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4.100</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6.349</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10.449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2006</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3.905</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6.078</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9.983</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2007</w:t>
            </w:r>
          </w:p>
        </w:tc>
        <w:tc>
          <w:tcPr>
            <w:tcW w:w="1771"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3.819</w:t>
            </w:r>
          </w:p>
        </w:tc>
        <w:tc>
          <w:tcPr>
            <w:tcW w:w="1984"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5.795</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9.614</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2008</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4.293</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szCs w:val="20"/>
              </w:rPr>
            </w:pPr>
            <w:r>
              <w:t>z.g.</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 </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2009</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5.001</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5.087</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10.088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2010</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4.784</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4.934</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9.718</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2011</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4.890</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4.789</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9.679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2012</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4.767</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4.620</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9.387</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2013</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3.809</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4.520</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8.329</w:t>
            </w:r>
          </w:p>
        </w:tc>
      </w:tr>
      <w:tr w:rsidR="00DA16B2" w:rsidRPr="003C4E80" w:rsidTr="00F92713">
        <w:trPr>
          <w:trHeight w:val="198"/>
          <w:jc w:val="center"/>
        </w:trPr>
        <w:tc>
          <w:tcPr>
            <w:tcW w:w="3129" w:type="dxa"/>
            <w:tcBorders>
              <w:top w:val="single" w:sz="2" w:space="0" w:color="auto"/>
              <w:bottom w:val="single" w:sz="2" w:space="0" w:color="auto"/>
            </w:tcBorders>
            <w:noWrap/>
            <w:vAlign w:val="center"/>
            <w:hideMark/>
          </w:tcPr>
          <w:p w:rsidR="00DA16B2" w:rsidRPr="003C4E80" w:rsidRDefault="00DA16B2" w:rsidP="003C4E80">
            <w:pPr>
              <w:pStyle w:val="cuatexto"/>
              <w:jc w:val="left"/>
              <w:rPr>
                <w:rFonts w:cs="Arial"/>
                <w:szCs w:val="20"/>
              </w:rPr>
            </w:pPr>
            <w:r>
              <w:t>2014</w:t>
            </w:r>
          </w:p>
        </w:tc>
        <w:tc>
          <w:tcPr>
            <w:tcW w:w="1771"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4.489</w:t>
            </w:r>
          </w:p>
        </w:tc>
        <w:tc>
          <w:tcPr>
            <w:tcW w:w="1984" w:type="dxa"/>
            <w:tcBorders>
              <w:top w:val="single" w:sz="2" w:space="0" w:color="auto"/>
              <w:bottom w:val="single" w:sz="2" w:space="0" w:color="auto"/>
            </w:tcBorders>
            <w:noWrap/>
            <w:vAlign w:val="center"/>
            <w:hideMark/>
          </w:tcPr>
          <w:p w:rsidR="00DA16B2" w:rsidRPr="00D33C5E" w:rsidRDefault="00DA16B2" w:rsidP="003C4E80">
            <w:pPr>
              <w:pStyle w:val="cuatexto"/>
              <w:jc w:val="right"/>
              <w:rPr>
                <w:rFonts w:cs="Arial"/>
                <w:bCs/>
                <w:szCs w:val="20"/>
              </w:rPr>
            </w:pPr>
            <w:r>
              <w:t>4.417</w:t>
            </w:r>
          </w:p>
        </w:tc>
        <w:tc>
          <w:tcPr>
            <w:tcW w:w="1865" w:type="dxa"/>
            <w:tcBorders>
              <w:top w:val="single" w:sz="2" w:space="0" w:color="auto"/>
              <w:bottom w:val="single" w:sz="2" w:space="0" w:color="auto"/>
            </w:tcBorders>
            <w:noWrap/>
            <w:vAlign w:val="center"/>
            <w:hideMark/>
          </w:tcPr>
          <w:p w:rsidR="00DA16B2" w:rsidRPr="003C4E80" w:rsidRDefault="00DA16B2" w:rsidP="003C4E80">
            <w:pPr>
              <w:pStyle w:val="cuatexto"/>
              <w:jc w:val="right"/>
              <w:rPr>
                <w:rFonts w:cs="Arial"/>
                <w:bCs/>
                <w:szCs w:val="20"/>
              </w:rPr>
            </w:pPr>
            <w:r>
              <w:t>8.906</w:t>
            </w:r>
          </w:p>
        </w:tc>
      </w:tr>
      <w:tr w:rsidR="00DA16B2" w:rsidRPr="003C4E80" w:rsidTr="00F92713">
        <w:trPr>
          <w:trHeight w:val="255"/>
          <w:jc w:val="center"/>
        </w:trPr>
        <w:tc>
          <w:tcPr>
            <w:tcW w:w="3129"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left"/>
              <w:rPr>
                <w:rFonts w:ascii="Arial" w:hAnsi="Arial" w:cs="Arial"/>
                <w:sz w:val="18"/>
                <w:szCs w:val="18"/>
              </w:rPr>
            </w:pPr>
            <w:r>
              <w:rPr>
                <w:rFonts w:ascii="Arial" w:hAnsi="Arial"/>
                <w:sz w:val="18"/>
              </w:rPr>
              <w:t>2014/1999</w:t>
            </w:r>
          </w:p>
        </w:tc>
        <w:tc>
          <w:tcPr>
            <w:tcW w:w="1771"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70%</w:t>
            </w:r>
          </w:p>
        </w:tc>
        <w:tc>
          <w:tcPr>
            <w:tcW w:w="1984"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-45%</w:t>
            </w:r>
          </w:p>
        </w:tc>
        <w:tc>
          <w:tcPr>
            <w:tcW w:w="1865" w:type="dxa"/>
            <w:tcBorders>
              <w:top w:val="single" w:sz="4" w:space="0" w:color="auto"/>
              <w:bottom w:val="single" w:sz="4" w:space="0" w:color="auto"/>
            </w:tcBorders>
            <w:shd w:val="clear" w:color="auto" w:fill="8DB3E2" w:themeFill="text2" w:themeFillTint="66"/>
            <w:noWrap/>
            <w:vAlign w:val="center"/>
            <w:hideMark/>
          </w:tcPr>
          <w:p w:rsidR="00DA16B2" w:rsidRPr="003C4E80" w:rsidRDefault="00DA16B2" w:rsidP="003C4E80">
            <w:pPr>
              <w:pStyle w:val="cuatexto"/>
              <w:jc w:val="right"/>
              <w:rPr>
                <w:rFonts w:ascii="Arial" w:hAnsi="Arial" w:cs="Arial"/>
                <w:bCs/>
                <w:sz w:val="18"/>
                <w:szCs w:val="18"/>
              </w:rPr>
            </w:pPr>
            <w:r>
              <w:rPr>
                <w:rFonts w:ascii="Arial" w:hAnsi="Arial"/>
                <w:sz w:val="18"/>
              </w:rPr>
              <w:t>-16%</w:t>
            </w:r>
          </w:p>
        </w:tc>
      </w:tr>
    </w:tbl>
    <w:p w:rsidR="00740A78" w:rsidRDefault="00734EC1" w:rsidP="00734EC1">
      <w:pPr>
        <w:pStyle w:val="texto"/>
        <w:spacing w:before="240"/>
      </w:pPr>
      <w:r>
        <w:t>Datu hauetatik ondorioztatzen denez, guztizko enpleguak ehuneko 16 egin du behera 1999tik 2014ra; halere, ikusten da jokabide desberdina dagoela e</w:t>
      </w:r>
      <w:r>
        <w:t>n</w:t>
      </w:r>
      <w:r>
        <w:t>plegua norberaren konturakoa izan –ehuneko 45eko jaitsiera– ala besteren ko</w:t>
      </w:r>
      <w:r>
        <w:t>n</w:t>
      </w:r>
      <w:r>
        <w:t>turako izan –ehuneko 70eko igoerarekin–.</w:t>
      </w:r>
    </w:p>
    <w:p w:rsidR="002574DB" w:rsidRDefault="002574DB" w:rsidP="00734EC1">
      <w:pPr>
        <w:pStyle w:val="texto"/>
        <w:spacing w:before="240"/>
      </w:pPr>
      <w:r>
        <w:t>2005etik 2014ra aldea ehuneko 9,5ekoa da beren konturako langileen k</w:t>
      </w:r>
      <w:r>
        <w:t>a</w:t>
      </w:r>
      <w:r>
        <w:t>suan; ehuneko -30,4koa beren konturako afiliatuen kasuan, eta ehuneko -14koa guztizkoan.</w:t>
      </w:r>
    </w:p>
    <w:p w:rsidR="00467FA6" w:rsidRDefault="00734EC1" w:rsidP="0070338E">
      <w:pPr>
        <w:pStyle w:val="texto"/>
        <w:spacing w:before="240"/>
      </w:pPr>
      <w:r>
        <w:t>Ukitutako 29 herriak direla-eta aztertutako datuak honako taula honetan er</w:t>
      </w:r>
      <w:r>
        <w:t>a</w:t>
      </w:r>
      <w:r>
        <w:t>kusten ditugu:</w:t>
      </w:r>
    </w:p>
    <w:p w:rsidR="00467FA6" w:rsidRDefault="00467FA6" w:rsidP="001B4E46">
      <w:pPr>
        <w:pStyle w:val="texto"/>
        <w:sectPr w:rsidR="00467FA6" w:rsidSect="00715AF2">
          <w:headerReference w:type="even" r:id="rId15"/>
          <w:footerReference w:type="default" r:id="rId16"/>
          <w:pgSz w:w="11907" w:h="16840" w:code="9"/>
          <w:pgMar w:top="2109" w:right="1559" w:bottom="1644" w:left="1559" w:header="369" w:footer="136" w:gutter="0"/>
          <w:pgNumType w:start="3"/>
          <w:cols w:space="720"/>
          <w:docGrid w:linePitch="360"/>
        </w:sectPr>
      </w:pPr>
    </w:p>
    <w:tbl>
      <w:tblPr>
        <w:tblStyle w:val="Tablaconcuadrcula"/>
        <w:tblW w:w="14318" w:type="dxa"/>
        <w:jc w:val="center"/>
        <w:tblInd w:w="-1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6"/>
        <w:gridCol w:w="1103"/>
        <w:gridCol w:w="1134"/>
        <w:gridCol w:w="709"/>
        <w:gridCol w:w="1134"/>
        <w:gridCol w:w="1134"/>
        <w:gridCol w:w="709"/>
        <w:gridCol w:w="1134"/>
        <w:gridCol w:w="1205"/>
        <w:gridCol w:w="721"/>
        <w:gridCol w:w="1086"/>
        <w:gridCol w:w="993"/>
        <w:gridCol w:w="850"/>
      </w:tblGrid>
      <w:tr w:rsidR="00D33C5E" w:rsidRPr="00DC496A" w:rsidTr="00404302">
        <w:trPr>
          <w:trHeight w:val="255"/>
          <w:jc w:val="center"/>
        </w:trPr>
        <w:tc>
          <w:tcPr>
            <w:tcW w:w="2406" w:type="dxa"/>
            <w:tcBorders>
              <w:top w:val="single" w:sz="4" w:space="0" w:color="auto"/>
              <w:bottom w:val="single" w:sz="4" w:space="0" w:color="auto"/>
            </w:tcBorders>
            <w:shd w:val="clear" w:color="auto" w:fill="8DB3E2" w:themeFill="text2" w:themeFillTint="66"/>
            <w:vAlign w:val="center"/>
          </w:tcPr>
          <w:p w:rsidR="00D33C5E" w:rsidRPr="00DC496A" w:rsidRDefault="00D33C5E" w:rsidP="005E2CF2">
            <w:pPr>
              <w:pStyle w:val="cuatexto"/>
              <w:jc w:val="left"/>
              <w:rPr>
                <w:rFonts w:ascii="Arial" w:hAnsi="Arial" w:cs="Arial"/>
                <w:sz w:val="18"/>
                <w:szCs w:val="18"/>
              </w:rPr>
            </w:pPr>
          </w:p>
        </w:tc>
        <w:tc>
          <w:tcPr>
            <w:tcW w:w="2946" w:type="dxa"/>
            <w:gridSpan w:val="3"/>
            <w:tcBorders>
              <w:top w:val="single" w:sz="4"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sz w:val="18"/>
              </w:rPr>
              <w:t>2005eko abendua</w:t>
            </w:r>
          </w:p>
        </w:tc>
        <w:tc>
          <w:tcPr>
            <w:tcW w:w="2977" w:type="dxa"/>
            <w:gridSpan w:val="3"/>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sz w:val="18"/>
              </w:rPr>
              <w:t>2010eko abendua</w:t>
            </w:r>
          </w:p>
        </w:tc>
        <w:tc>
          <w:tcPr>
            <w:tcW w:w="3060" w:type="dxa"/>
            <w:gridSpan w:val="3"/>
            <w:tcBorders>
              <w:top w:val="single" w:sz="4" w:space="0" w:color="auto"/>
              <w:left w:val="single" w:sz="2" w:space="0" w:color="auto"/>
              <w:bottom w:val="single" w:sz="4" w:space="0" w:color="auto"/>
              <w:right w:val="single" w:sz="2"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sz w:val="18"/>
              </w:rPr>
              <w:t>2014ko abendua</w:t>
            </w:r>
          </w:p>
        </w:tc>
        <w:tc>
          <w:tcPr>
            <w:tcW w:w="2929" w:type="dxa"/>
            <w:gridSpan w:val="3"/>
            <w:tcBorders>
              <w:top w:val="single" w:sz="4" w:space="0" w:color="auto"/>
              <w:left w:val="single" w:sz="2" w:space="0" w:color="auto"/>
              <w:bottom w:val="single" w:sz="4" w:space="0" w:color="auto"/>
            </w:tcBorders>
            <w:shd w:val="clear" w:color="auto" w:fill="8DB3E2" w:themeFill="text2" w:themeFillTint="66"/>
            <w:vAlign w:val="center"/>
          </w:tcPr>
          <w:p w:rsidR="00D33C5E" w:rsidRPr="00DC496A" w:rsidRDefault="00D33C5E" w:rsidP="00DA16B2">
            <w:pPr>
              <w:pStyle w:val="cuatexto"/>
              <w:jc w:val="center"/>
              <w:rPr>
                <w:rFonts w:ascii="Arial" w:hAnsi="Arial" w:cs="Arial"/>
                <w:sz w:val="18"/>
                <w:szCs w:val="18"/>
              </w:rPr>
            </w:pPr>
            <w:r>
              <w:rPr>
                <w:rFonts w:ascii="Arial" w:hAnsi="Arial"/>
                <w:sz w:val="18"/>
              </w:rPr>
              <w:t>2014/2005 aldea</w:t>
            </w:r>
          </w:p>
        </w:tc>
      </w:tr>
      <w:tr w:rsidR="009E0342" w:rsidRPr="00DC496A" w:rsidTr="00404302">
        <w:trPr>
          <w:trHeight w:val="397"/>
          <w:jc w:val="center"/>
        </w:trPr>
        <w:tc>
          <w:tcPr>
            <w:tcW w:w="2406" w:type="dxa"/>
            <w:tcBorders>
              <w:top w:val="single" w:sz="4" w:space="0" w:color="auto"/>
              <w:bottom w:val="single" w:sz="4" w:space="0" w:color="auto"/>
            </w:tcBorders>
            <w:shd w:val="clear" w:color="auto" w:fill="8DB3E2" w:themeFill="text2" w:themeFillTint="66"/>
            <w:vAlign w:val="center"/>
            <w:hideMark/>
          </w:tcPr>
          <w:p w:rsidR="00DC496A" w:rsidRPr="00DC496A" w:rsidRDefault="00D33C5E" w:rsidP="005E2CF2">
            <w:pPr>
              <w:pStyle w:val="cuatexto"/>
              <w:jc w:val="left"/>
              <w:rPr>
                <w:rFonts w:ascii="Arial" w:hAnsi="Arial" w:cs="Arial"/>
                <w:sz w:val="18"/>
                <w:szCs w:val="18"/>
              </w:rPr>
            </w:pPr>
            <w:r>
              <w:rPr>
                <w:rFonts w:ascii="Arial" w:hAnsi="Arial"/>
                <w:sz w:val="18"/>
              </w:rPr>
              <w:t>Eremu ureztagarriko h</w:t>
            </w:r>
            <w:r>
              <w:rPr>
                <w:rFonts w:ascii="Arial" w:hAnsi="Arial"/>
                <w:sz w:val="18"/>
              </w:rPr>
              <w:t>e</w:t>
            </w:r>
            <w:r>
              <w:rPr>
                <w:rFonts w:ascii="Arial" w:hAnsi="Arial"/>
                <w:sz w:val="18"/>
              </w:rPr>
              <w:t>rria</w:t>
            </w:r>
          </w:p>
        </w:tc>
        <w:tc>
          <w:tcPr>
            <w:tcW w:w="1103" w:type="dxa"/>
            <w:tcBorders>
              <w:top w:val="single" w:sz="4" w:space="0" w:color="auto"/>
              <w:bottom w:val="single" w:sz="4" w:space="0" w:color="auto"/>
            </w:tcBorders>
            <w:shd w:val="clear" w:color="auto" w:fill="8DB3E2" w:themeFill="text2" w:themeFillTint="66"/>
            <w:vAlign w:val="center"/>
            <w:hideMark/>
          </w:tcPr>
          <w:p w:rsidR="00DC496A" w:rsidRPr="00DC496A" w:rsidRDefault="009E0342" w:rsidP="00DB64C0">
            <w:pPr>
              <w:pStyle w:val="cuatexto"/>
              <w:jc w:val="right"/>
              <w:rPr>
                <w:rFonts w:ascii="Arial" w:hAnsi="Arial" w:cs="Arial"/>
                <w:sz w:val="18"/>
                <w:szCs w:val="18"/>
              </w:rPr>
            </w:pPr>
            <w:r>
              <w:rPr>
                <w:rFonts w:ascii="Arial" w:hAnsi="Arial"/>
                <w:sz w:val="18"/>
              </w:rPr>
              <w:t>Auton</w:t>
            </w:r>
            <w:r>
              <w:rPr>
                <w:rFonts w:ascii="Arial" w:hAnsi="Arial"/>
                <w:sz w:val="18"/>
              </w:rPr>
              <w:t>o</w:t>
            </w:r>
            <w:r>
              <w:rPr>
                <w:rFonts w:ascii="Arial" w:hAnsi="Arial"/>
                <w:sz w:val="18"/>
              </w:rPr>
              <w:t>moa (721)</w:t>
            </w:r>
          </w:p>
        </w:tc>
        <w:tc>
          <w:tcPr>
            <w:tcW w:w="1134" w:type="dxa"/>
            <w:tcBorders>
              <w:top w:val="single" w:sz="4" w:space="0" w:color="auto"/>
              <w:bottom w:val="single" w:sz="4" w:space="0" w:color="auto"/>
            </w:tcBorders>
            <w:shd w:val="clear" w:color="auto" w:fill="8DB3E2" w:themeFill="text2" w:themeFillTint="66"/>
            <w:vAlign w:val="center"/>
            <w:hideMark/>
          </w:tcPr>
          <w:p w:rsidR="00DC496A" w:rsidRPr="00DC496A" w:rsidRDefault="009E0342" w:rsidP="00DB64C0">
            <w:pPr>
              <w:pStyle w:val="cuatexto"/>
              <w:jc w:val="right"/>
              <w:rPr>
                <w:rFonts w:ascii="Arial" w:hAnsi="Arial" w:cs="Arial"/>
                <w:sz w:val="18"/>
                <w:szCs w:val="18"/>
              </w:rPr>
            </w:pPr>
            <w:r>
              <w:rPr>
                <w:rFonts w:ascii="Arial" w:hAnsi="Arial"/>
                <w:sz w:val="18"/>
              </w:rPr>
              <w:t>Besteren kontura (611)</w:t>
            </w:r>
          </w:p>
        </w:tc>
        <w:tc>
          <w:tcPr>
            <w:tcW w:w="709"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Pr>
                <w:rFonts w:ascii="Arial" w:hAnsi="Arial"/>
                <w:sz w:val="18"/>
              </w:rPr>
              <w:t>Gu</w:t>
            </w:r>
            <w:r>
              <w:rPr>
                <w:rFonts w:ascii="Arial" w:hAnsi="Arial"/>
                <w:sz w:val="18"/>
              </w:rPr>
              <w:t>z</w:t>
            </w:r>
            <w:r>
              <w:rPr>
                <w:rFonts w:ascii="Arial" w:hAnsi="Arial"/>
                <w:sz w:val="18"/>
              </w:rPr>
              <w:t>tira</w:t>
            </w:r>
          </w:p>
        </w:tc>
        <w:tc>
          <w:tcPr>
            <w:tcW w:w="1134" w:type="dxa"/>
            <w:tcBorders>
              <w:top w:val="single" w:sz="4" w:space="0" w:color="auto"/>
              <w:left w:val="single" w:sz="2" w:space="0" w:color="auto"/>
              <w:bottom w:val="single" w:sz="4" w:space="0" w:color="auto"/>
            </w:tcBorders>
            <w:shd w:val="clear" w:color="auto" w:fill="8DB3E2" w:themeFill="text2" w:themeFillTint="66"/>
            <w:vAlign w:val="center"/>
            <w:hideMark/>
          </w:tcPr>
          <w:p w:rsidR="00DC496A" w:rsidRPr="00DC496A" w:rsidRDefault="00DC496A" w:rsidP="00DB64C0">
            <w:pPr>
              <w:pStyle w:val="cuatexto"/>
              <w:jc w:val="right"/>
              <w:rPr>
                <w:rFonts w:ascii="Arial" w:hAnsi="Arial" w:cs="Arial"/>
                <w:sz w:val="18"/>
                <w:szCs w:val="18"/>
              </w:rPr>
            </w:pPr>
            <w:r>
              <w:rPr>
                <w:rFonts w:ascii="Arial" w:hAnsi="Arial"/>
                <w:sz w:val="18"/>
              </w:rPr>
              <w:t>Auton</w:t>
            </w:r>
            <w:r>
              <w:rPr>
                <w:rFonts w:ascii="Arial" w:hAnsi="Arial"/>
                <w:sz w:val="18"/>
              </w:rPr>
              <w:t>o</w:t>
            </w:r>
            <w:r>
              <w:rPr>
                <w:rFonts w:ascii="Arial" w:hAnsi="Arial"/>
                <w:sz w:val="18"/>
              </w:rPr>
              <w:t>moa (SETA)</w:t>
            </w:r>
          </w:p>
        </w:tc>
        <w:tc>
          <w:tcPr>
            <w:tcW w:w="1134" w:type="dxa"/>
            <w:tcBorders>
              <w:top w:val="single" w:sz="4" w:space="0" w:color="auto"/>
              <w:bottom w:val="single" w:sz="4" w:space="0" w:color="auto"/>
            </w:tcBorders>
            <w:shd w:val="clear" w:color="auto" w:fill="8DB3E2" w:themeFill="text2" w:themeFillTint="66"/>
            <w:vAlign w:val="center"/>
            <w:hideMark/>
          </w:tcPr>
          <w:p w:rsidR="00DC496A" w:rsidRPr="00DC496A" w:rsidRDefault="009E0342" w:rsidP="00DB64C0">
            <w:pPr>
              <w:pStyle w:val="cuatexto"/>
              <w:jc w:val="right"/>
              <w:rPr>
                <w:rFonts w:ascii="Arial" w:hAnsi="Arial" w:cs="Arial"/>
                <w:sz w:val="18"/>
                <w:szCs w:val="18"/>
              </w:rPr>
            </w:pPr>
            <w:r>
              <w:rPr>
                <w:rFonts w:ascii="Arial" w:hAnsi="Arial"/>
                <w:sz w:val="18"/>
              </w:rPr>
              <w:t>Besteren kontura (611)</w:t>
            </w:r>
          </w:p>
        </w:tc>
        <w:tc>
          <w:tcPr>
            <w:tcW w:w="709"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Pr>
                <w:rFonts w:ascii="Arial" w:hAnsi="Arial"/>
                <w:sz w:val="18"/>
              </w:rPr>
              <w:t>Gu</w:t>
            </w:r>
            <w:r>
              <w:rPr>
                <w:rFonts w:ascii="Arial" w:hAnsi="Arial"/>
                <w:sz w:val="18"/>
              </w:rPr>
              <w:t>z</w:t>
            </w:r>
            <w:r>
              <w:rPr>
                <w:rFonts w:ascii="Arial" w:hAnsi="Arial"/>
                <w:sz w:val="18"/>
              </w:rPr>
              <w:t xml:space="preserve">tira </w:t>
            </w:r>
          </w:p>
        </w:tc>
        <w:tc>
          <w:tcPr>
            <w:tcW w:w="1134" w:type="dxa"/>
            <w:tcBorders>
              <w:top w:val="single" w:sz="4" w:space="0" w:color="auto"/>
              <w:left w:val="single" w:sz="2" w:space="0" w:color="auto"/>
              <w:bottom w:val="single" w:sz="4" w:space="0" w:color="auto"/>
            </w:tcBorders>
            <w:shd w:val="clear" w:color="auto" w:fill="8DB3E2" w:themeFill="text2" w:themeFillTint="66"/>
            <w:vAlign w:val="center"/>
            <w:hideMark/>
          </w:tcPr>
          <w:p w:rsidR="00DC496A" w:rsidRPr="00DC496A" w:rsidRDefault="009E0342" w:rsidP="00DB64C0">
            <w:pPr>
              <w:pStyle w:val="cuatexto"/>
              <w:jc w:val="right"/>
              <w:rPr>
                <w:rFonts w:ascii="Arial" w:hAnsi="Arial" w:cs="Arial"/>
                <w:sz w:val="18"/>
                <w:szCs w:val="18"/>
              </w:rPr>
            </w:pPr>
            <w:r>
              <w:rPr>
                <w:rFonts w:ascii="Arial" w:hAnsi="Arial"/>
                <w:sz w:val="18"/>
              </w:rPr>
              <w:t>Auton</w:t>
            </w:r>
            <w:r>
              <w:rPr>
                <w:rFonts w:ascii="Arial" w:hAnsi="Arial"/>
                <w:sz w:val="18"/>
              </w:rPr>
              <w:t>o</w:t>
            </w:r>
            <w:r>
              <w:rPr>
                <w:rFonts w:ascii="Arial" w:hAnsi="Arial"/>
                <w:sz w:val="18"/>
              </w:rPr>
              <w:t>moa (SETA)</w:t>
            </w:r>
          </w:p>
        </w:tc>
        <w:tc>
          <w:tcPr>
            <w:tcW w:w="1205" w:type="dxa"/>
            <w:tcBorders>
              <w:top w:val="single" w:sz="4" w:space="0" w:color="auto"/>
              <w:bottom w:val="single" w:sz="4" w:space="0" w:color="auto"/>
            </w:tcBorders>
            <w:shd w:val="clear" w:color="auto" w:fill="8DB3E2" w:themeFill="text2" w:themeFillTint="66"/>
            <w:vAlign w:val="center"/>
            <w:hideMark/>
          </w:tcPr>
          <w:p w:rsidR="00DC496A" w:rsidRPr="00DC496A" w:rsidRDefault="002261B9" w:rsidP="00DB64C0">
            <w:pPr>
              <w:pStyle w:val="cuatexto"/>
              <w:jc w:val="right"/>
              <w:rPr>
                <w:rFonts w:ascii="Arial" w:hAnsi="Arial" w:cs="Arial"/>
                <w:sz w:val="18"/>
                <w:szCs w:val="18"/>
              </w:rPr>
            </w:pPr>
            <w:r>
              <w:rPr>
                <w:rFonts w:ascii="Arial" w:hAnsi="Arial"/>
                <w:sz w:val="18"/>
              </w:rPr>
              <w:t>Besteren kontura (161 eta 163)</w:t>
            </w:r>
          </w:p>
        </w:tc>
        <w:tc>
          <w:tcPr>
            <w:tcW w:w="721" w:type="dxa"/>
            <w:tcBorders>
              <w:top w:val="single" w:sz="4" w:space="0" w:color="auto"/>
              <w:bottom w:val="single" w:sz="4" w:space="0" w:color="auto"/>
              <w:right w:val="single" w:sz="2" w:space="0" w:color="auto"/>
            </w:tcBorders>
            <w:shd w:val="clear" w:color="auto" w:fill="8DB3E2" w:themeFill="text2" w:themeFillTint="66"/>
            <w:vAlign w:val="center"/>
            <w:hideMark/>
          </w:tcPr>
          <w:p w:rsidR="00DC496A" w:rsidRPr="00DC496A" w:rsidRDefault="00D33C5E" w:rsidP="00DA16B2">
            <w:pPr>
              <w:pStyle w:val="cuatexto"/>
              <w:jc w:val="right"/>
              <w:rPr>
                <w:rFonts w:ascii="Arial" w:hAnsi="Arial" w:cs="Arial"/>
                <w:sz w:val="18"/>
                <w:szCs w:val="18"/>
              </w:rPr>
            </w:pPr>
            <w:r>
              <w:rPr>
                <w:rFonts w:ascii="Arial" w:hAnsi="Arial"/>
                <w:sz w:val="18"/>
              </w:rPr>
              <w:t>Gu</w:t>
            </w:r>
            <w:r>
              <w:rPr>
                <w:rFonts w:ascii="Arial" w:hAnsi="Arial"/>
                <w:sz w:val="18"/>
              </w:rPr>
              <w:t>z</w:t>
            </w:r>
            <w:r>
              <w:rPr>
                <w:rFonts w:ascii="Arial" w:hAnsi="Arial"/>
                <w:sz w:val="18"/>
              </w:rPr>
              <w:t>tira</w:t>
            </w:r>
          </w:p>
        </w:tc>
        <w:tc>
          <w:tcPr>
            <w:tcW w:w="1086" w:type="dxa"/>
            <w:tcBorders>
              <w:top w:val="single" w:sz="4" w:space="0" w:color="auto"/>
              <w:left w:val="single" w:sz="2" w:space="0" w:color="auto"/>
              <w:bottom w:val="single" w:sz="4" w:space="0" w:color="auto"/>
            </w:tcBorders>
            <w:shd w:val="clear" w:color="auto" w:fill="8DB3E2" w:themeFill="text2" w:themeFillTint="66"/>
            <w:vAlign w:val="center"/>
            <w:hideMark/>
          </w:tcPr>
          <w:p w:rsidR="00DC496A" w:rsidRPr="00DC496A" w:rsidRDefault="00DA16B2" w:rsidP="00DA16B2">
            <w:pPr>
              <w:pStyle w:val="cuatexto"/>
              <w:jc w:val="right"/>
              <w:rPr>
                <w:rFonts w:ascii="Arial" w:hAnsi="Arial" w:cs="Arial"/>
                <w:sz w:val="18"/>
                <w:szCs w:val="18"/>
              </w:rPr>
            </w:pPr>
            <w:r>
              <w:rPr>
                <w:rFonts w:ascii="Arial" w:hAnsi="Arial"/>
                <w:sz w:val="18"/>
              </w:rPr>
              <w:t>Auton</w:t>
            </w:r>
            <w:r>
              <w:rPr>
                <w:rFonts w:ascii="Arial" w:hAnsi="Arial"/>
                <w:sz w:val="18"/>
              </w:rPr>
              <w:t>o</w:t>
            </w:r>
            <w:r>
              <w:rPr>
                <w:rFonts w:ascii="Arial" w:hAnsi="Arial"/>
                <w:sz w:val="18"/>
              </w:rPr>
              <w:t>moa</w:t>
            </w:r>
          </w:p>
        </w:tc>
        <w:tc>
          <w:tcPr>
            <w:tcW w:w="993" w:type="dxa"/>
            <w:tcBorders>
              <w:top w:val="single" w:sz="4" w:space="0" w:color="auto"/>
              <w:bottom w:val="single" w:sz="4" w:space="0" w:color="auto"/>
            </w:tcBorders>
            <w:shd w:val="clear" w:color="auto" w:fill="8DB3E2" w:themeFill="text2" w:themeFillTint="66"/>
            <w:vAlign w:val="center"/>
            <w:hideMark/>
          </w:tcPr>
          <w:p w:rsidR="00DC496A" w:rsidRPr="00DC496A" w:rsidRDefault="00D33C5E" w:rsidP="00DA16B2">
            <w:pPr>
              <w:pStyle w:val="cuatexto"/>
              <w:jc w:val="right"/>
              <w:rPr>
                <w:rFonts w:ascii="Arial" w:hAnsi="Arial" w:cs="Arial"/>
                <w:sz w:val="18"/>
                <w:szCs w:val="18"/>
              </w:rPr>
            </w:pPr>
            <w:r>
              <w:rPr>
                <w:rFonts w:ascii="Arial" w:hAnsi="Arial"/>
                <w:sz w:val="18"/>
              </w:rPr>
              <w:t>Besteren kontura</w:t>
            </w:r>
          </w:p>
        </w:tc>
        <w:tc>
          <w:tcPr>
            <w:tcW w:w="850" w:type="dxa"/>
            <w:tcBorders>
              <w:top w:val="single" w:sz="4" w:space="0" w:color="auto"/>
              <w:bottom w:val="single" w:sz="4" w:space="0" w:color="auto"/>
            </w:tcBorders>
            <w:shd w:val="clear" w:color="auto" w:fill="8DB3E2" w:themeFill="text2" w:themeFillTint="66"/>
            <w:vAlign w:val="center"/>
            <w:hideMark/>
          </w:tcPr>
          <w:p w:rsidR="00DC496A" w:rsidRPr="00DC496A" w:rsidRDefault="00DC496A" w:rsidP="00DA16B2">
            <w:pPr>
              <w:pStyle w:val="cuatexto"/>
              <w:jc w:val="right"/>
              <w:rPr>
                <w:rFonts w:ascii="Arial" w:hAnsi="Arial" w:cs="Arial"/>
                <w:sz w:val="18"/>
                <w:szCs w:val="18"/>
              </w:rPr>
            </w:pPr>
            <w:r>
              <w:rPr>
                <w:rFonts w:ascii="Arial" w:hAnsi="Arial"/>
                <w:sz w:val="18"/>
              </w:rPr>
              <w:t>Guztira</w:t>
            </w:r>
          </w:p>
        </w:tc>
      </w:tr>
      <w:tr w:rsidR="009E0342" w:rsidRPr="00DC496A" w:rsidTr="00404302">
        <w:trPr>
          <w:trHeight w:val="198"/>
          <w:jc w:val="center"/>
        </w:trPr>
        <w:tc>
          <w:tcPr>
            <w:tcW w:w="2406" w:type="dxa"/>
            <w:tcBorders>
              <w:top w:val="single" w:sz="4" w:space="0" w:color="auto"/>
              <w:bottom w:val="single" w:sz="2" w:space="0" w:color="auto"/>
            </w:tcBorders>
            <w:noWrap/>
            <w:vAlign w:val="center"/>
            <w:hideMark/>
          </w:tcPr>
          <w:p w:rsidR="00DC496A" w:rsidRPr="00DC496A" w:rsidRDefault="00DC496A" w:rsidP="005E2CF2">
            <w:pPr>
              <w:pStyle w:val="cuatexto"/>
              <w:jc w:val="left"/>
              <w:rPr>
                <w:szCs w:val="20"/>
              </w:rPr>
            </w:pPr>
            <w:r>
              <w:t>ADIOS</w:t>
            </w:r>
          </w:p>
        </w:tc>
        <w:tc>
          <w:tcPr>
            <w:tcW w:w="1103"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1134"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1205"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4"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086" w:type="dxa"/>
            <w:tcBorders>
              <w:top w:val="single" w:sz="4"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993"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4" w:space="0" w:color="auto"/>
              <w:bottom w:val="single" w:sz="2" w:space="0" w:color="auto"/>
            </w:tcBorders>
            <w:noWrap/>
            <w:vAlign w:val="center"/>
            <w:hideMark/>
          </w:tcPr>
          <w:p w:rsidR="00DC496A" w:rsidRPr="00DC496A" w:rsidRDefault="00DC496A" w:rsidP="00626404">
            <w:pPr>
              <w:pStyle w:val="cuatexto"/>
              <w:jc w:val="right"/>
              <w:rPr>
                <w:szCs w:val="20"/>
              </w:rPr>
            </w:pPr>
            <w: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AÑORBE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12</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15</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ARTAXOA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37</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BEIRE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BERBINTZANA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42</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-12</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BIURRUN-OLKOTZ</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8</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CAPARROSO</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204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168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185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ENERITZ</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FALTZES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128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59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133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54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123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LARRAGA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170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161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37</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139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176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LEGARDA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b/>
                <w:szCs w:val="20"/>
              </w:rPr>
            </w:pPr>
            <w:r>
              <w:rPr>
                <w:b/>
              </w:rPr>
              <w:t>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MARTZILLA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35</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54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50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MENDIGORRIA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16</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21</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MIRANDA ARGA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25</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MURILLO EL CUENDE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22</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MURILLO EL FRUTO</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32</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48</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25</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MURUZABAL</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0</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OBANOS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12</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ERRIBERRI</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18</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71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62</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42</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22</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AZKOIEN</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58</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122</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180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180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73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174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15</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-21</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PITILLAS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14</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GARES</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37</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31</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SAN MARTIN UNX</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14</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21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-5</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SANTAKARA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41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26</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24</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9</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-6</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-8</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TAFALLA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73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26</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99</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67</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49</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116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69</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26</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95</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TIRAPU</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5</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5</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UKAR</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UXUE</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10</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11</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11</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14</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1</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4</w:t>
            </w:r>
          </w:p>
        </w:tc>
      </w:tr>
      <w:tr w:rsidR="009E0342" w:rsidRPr="00DC496A" w:rsidTr="00404302">
        <w:trPr>
          <w:trHeight w:val="198"/>
          <w:jc w:val="center"/>
        </w:trPr>
        <w:tc>
          <w:tcPr>
            <w:tcW w:w="2406" w:type="dxa"/>
            <w:tcBorders>
              <w:top w:val="single" w:sz="2" w:space="0" w:color="auto"/>
              <w:bottom w:val="single" w:sz="2" w:space="0" w:color="auto"/>
            </w:tcBorders>
            <w:noWrap/>
            <w:vAlign w:val="center"/>
            <w:hideMark/>
          </w:tcPr>
          <w:p w:rsidR="00DC496A" w:rsidRPr="00DC496A" w:rsidRDefault="00DC496A" w:rsidP="005E2CF2">
            <w:pPr>
              <w:pStyle w:val="cuatexto"/>
              <w:jc w:val="left"/>
              <w:rPr>
                <w:szCs w:val="20"/>
              </w:rPr>
            </w:pPr>
            <w:r>
              <w:t>UTERGA</w:t>
            </w:r>
          </w:p>
        </w:tc>
        <w:tc>
          <w:tcPr>
            <w:tcW w:w="110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6</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09"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134"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1205"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721" w:type="dxa"/>
            <w:tcBorders>
              <w:top w:val="single" w:sz="2" w:space="0" w:color="auto"/>
              <w:bottom w:val="single" w:sz="2" w:space="0" w:color="auto"/>
              <w:right w:val="single" w:sz="2" w:space="0" w:color="auto"/>
            </w:tcBorders>
            <w:noWrap/>
            <w:vAlign w:val="center"/>
            <w:hideMark/>
          </w:tcPr>
          <w:p w:rsidR="00DC496A" w:rsidRPr="00DC496A" w:rsidRDefault="00DC496A" w:rsidP="00626404">
            <w:pPr>
              <w:pStyle w:val="cuatexto"/>
              <w:jc w:val="right"/>
              <w:rPr>
                <w:szCs w:val="20"/>
              </w:rPr>
            </w:pPr>
            <w:r>
              <w:t>3</w:t>
            </w:r>
          </w:p>
        </w:tc>
        <w:tc>
          <w:tcPr>
            <w:tcW w:w="1086" w:type="dxa"/>
            <w:tcBorders>
              <w:top w:val="single" w:sz="2" w:space="0" w:color="auto"/>
              <w:left w:val="single" w:sz="2" w:space="0" w:color="auto"/>
              <w:bottom w:val="single" w:sz="2" w:space="0" w:color="auto"/>
            </w:tcBorders>
            <w:noWrap/>
            <w:vAlign w:val="center"/>
            <w:hideMark/>
          </w:tcPr>
          <w:p w:rsidR="00DC496A" w:rsidRPr="00DC496A" w:rsidRDefault="00DC496A" w:rsidP="00626404">
            <w:pPr>
              <w:pStyle w:val="cuatexto"/>
              <w:jc w:val="right"/>
              <w:rPr>
                <w:szCs w:val="20"/>
              </w:rPr>
            </w:pPr>
            <w:r>
              <w:t>0</w:t>
            </w:r>
          </w:p>
        </w:tc>
        <w:tc>
          <w:tcPr>
            <w:tcW w:w="993"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c>
          <w:tcPr>
            <w:tcW w:w="850" w:type="dxa"/>
            <w:tcBorders>
              <w:top w:val="single" w:sz="2" w:space="0" w:color="auto"/>
              <w:bottom w:val="single" w:sz="2" w:space="0" w:color="auto"/>
            </w:tcBorders>
            <w:noWrap/>
            <w:vAlign w:val="center"/>
            <w:hideMark/>
          </w:tcPr>
          <w:p w:rsidR="00DC496A" w:rsidRPr="00DC496A" w:rsidRDefault="00DC496A" w:rsidP="00626404">
            <w:pPr>
              <w:pStyle w:val="cuatexto"/>
              <w:jc w:val="right"/>
              <w:rPr>
                <w:szCs w:val="20"/>
              </w:rPr>
            </w:pPr>
            <w:r>
              <w:t>-3</w:t>
            </w:r>
          </w:p>
        </w:tc>
      </w:tr>
      <w:tr w:rsidR="009E0342" w:rsidRPr="00DC496A" w:rsidTr="00404302">
        <w:trPr>
          <w:trHeight w:val="198"/>
          <w:jc w:val="center"/>
        </w:trPr>
        <w:tc>
          <w:tcPr>
            <w:tcW w:w="2406" w:type="dxa"/>
            <w:tcBorders>
              <w:top w:val="single" w:sz="2" w:space="0" w:color="auto"/>
              <w:bottom w:val="single" w:sz="2" w:space="0" w:color="auto"/>
            </w:tcBorders>
            <w:shd w:val="clear" w:color="auto" w:fill="8DB3E2" w:themeFill="text2" w:themeFillTint="66"/>
            <w:noWrap/>
            <w:vAlign w:val="center"/>
            <w:hideMark/>
          </w:tcPr>
          <w:p w:rsidR="00DC496A" w:rsidRPr="00DC496A" w:rsidRDefault="00331C0E" w:rsidP="005E2CF2">
            <w:pPr>
              <w:pStyle w:val="cuatexto"/>
              <w:jc w:val="left"/>
              <w:rPr>
                <w:szCs w:val="20"/>
              </w:rPr>
            </w:pPr>
            <w:r>
              <w:t>Guztira</w:t>
            </w:r>
          </w:p>
        </w:tc>
        <w:tc>
          <w:tcPr>
            <w:tcW w:w="1103"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720</w:t>
            </w:r>
          </w:p>
        </w:tc>
        <w:tc>
          <w:tcPr>
            <w:tcW w:w="1134"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617</w:t>
            </w:r>
          </w:p>
        </w:tc>
        <w:tc>
          <w:tcPr>
            <w:tcW w:w="709"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1.337</w:t>
            </w:r>
          </w:p>
        </w:tc>
        <w:tc>
          <w:tcPr>
            <w:tcW w:w="1134"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629</w:t>
            </w:r>
          </w:p>
        </w:tc>
        <w:tc>
          <w:tcPr>
            <w:tcW w:w="1134"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648</w:t>
            </w:r>
          </w:p>
        </w:tc>
        <w:tc>
          <w:tcPr>
            <w:tcW w:w="709"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1.277</w:t>
            </w:r>
          </w:p>
        </w:tc>
        <w:tc>
          <w:tcPr>
            <w:tcW w:w="1134"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591</w:t>
            </w:r>
          </w:p>
        </w:tc>
        <w:tc>
          <w:tcPr>
            <w:tcW w:w="1205"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667</w:t>
            </w:r>
          </w:p>
        </w:tc>
        <w:tc>
          <w:tcPr>
            <w:tcW w:w="721" w:type="dxa"/>
            <w:tcBorders>
              <w:top w:val="single" w:sz="2" w:space="0" w:color="auto"/>
              <w:bottom w:val="single" w:sz="2" w:space="0" w:color="auto"/>
              <w:right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1.258</w:t>
            </w:r>
          </w:p>
        </w:tc>
        <w:tc>
          <w:tcPr>
            <w:tcW w:w="1086" w:type="dxa"/>
            <w:tcBorders>
              <w:top w:val="single" w:sz="2" w:space="0" w:color="auto"/>
              <w:left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-129</w:t>
            </w:r>
          </w:p>
        </w:tc>
        <w:tc>
          <w:tcPr>
            <w:tcW w:w="993"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50</w:t>
            </w:r>
          </w:p>
        </w:tc>
        <w:tc>
          <w:tcPr>
            <w:tcW w:w="850" w:type="dxa"/>
            <w:tcBorders>
              <w:top w:val="single" w:sz="2" w:space="0" w:color="auto"/>
              <w:bottom w:val="single" w:sz="2" w:space="0" w:color="auto"/>
            </w:tcBorders>
            <w:shd w:val="clear" w:color="auto" w:fill="8DB3E2" w:themeFill="text2" w:themeFillTint="66"/>
            <w:noWrap/>
            <w:vAlign w:val="center"/>
            <w:hideMark/>
          </w:tcPr>
          <w:p w:rsidR="00DC496A" w:rsidRPr="00DC496A" w:rsidRDefault="00DC496A" w:rsidP="00626404">
            <w:pPr>
              <w:pStyle w:val="cuatexto"/>
              <w:jc w:val="right"/>
              <w:rPr>
                <w:szCs w:val="20"/>
              </w:rPr>
            </w:pPr>
            <w:r>
              <w:t>-79</w:t>
            </w:r>
          </w:p>
        </w:tc>
      </w:tr>
      <w:tr w:rsidR="009E0342" w:rsidRPr="00DC496A" w:rsidTr="00404302">
        <w:trPr>
          <w:trHeight w:val="198"/>
          <w:jc w:val="center"/>
        </w:trPr>
        <w:tc>
          <w:tcPr>
            <w:tcW w:w="2406" w:type="dxa"/>
            <w:tcBorders>
              <w:top w:val="single" w:sz="2" w:space="0" w:color="auto"/>
              <w:bottom w:val="single" w:sz="4" w:space="0" w:color="auto"/>
            </w:tcBorders>
            <w:noWrap/>
            <w:vAlign w:val="center"/>
            <w:hideMark/>
          </w:tcPr>
          <w:p w:rsidR="00DC496A" w:rsidRPr="00DC496A" w:rsidRDefault="00DC496A" w:rsidP="005E2CF2">
            <w:pPr>
              <w:pStyle w:val="cuatexto"/>
              <w:jc w:val="left"/>
              <w:rPr>
                <w:szCs w:val="20"/>
              </w:rPr>
            </w:pPr>
          </w:p>
        </w:tc>
        <w:tc>
          <w:tcPr>
            <w:tcW w:w="1103"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09"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09"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134"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1205"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p>
        </w:tc>
        <w:tc>
          <w:tcPr>
            <w:tcW w:w="721" w:type="dxa"/>
            <w:tcBorders>
              <w:top w:val="single" w:sz="2" w:space="0" w:color="auto"/>
              <w:bottom w:val="single" w:sz="4" w:space="0" w:color="auto"/>
              <w:right w:val="single" w:sz="2" w:space="0" w:color="auto"/>
            </w:tcBorders>
            <w:noWrap/>
            <w:vAlign w:val="center"/>
            <w:hideMark/>
          </w:tcPr>
          <w:p w:rsidR="00DC496A" w:rsidRPr="00DC496A" w:rsidRDefault="00DC496A" w:rsidP="00626404">
            <w:pPr>
              <w:pStyle w:val="cuatexto"/>
              <w:jc w:val="right"/>
              <w:rPr>
                <w:szCs w:val="20"/>
              </w:rPr>
            </w:pPr>
          </w:p>
        </w:tc>
        <w:tc>
          <w:tcPr>
            <w:tcW w:w="1086" w:type="dxa"/>
            <w:tcBorders>
              <w:top w:val="single" w:sz="2" w:space="0" w:color="auto"/>
              <w:left w:val="single" w:sz="2" w:space="0" w:color="auto"/>
              <w:bottom w:val="single" w:sz="4" w:space="0" w:color="auto"/>
            </w:tcBorders>
            <w:noWrap/>
            <w:vAlign w:val="center"/>
            <w:hideMark/>
          </w:tcPr>
          <w:p w:rsidR="00DC496A" w:rsidRPr="00DC496A" w:rsidRDefault="00DC496A" w:rsidP="00626404">
            <w:pPr>
              <w:pStyle w:val="cuatexto"/>
              <w:jc w:val="right"/>
              <w:rPr>
                <w:szCs w:val="20"/>
              </w:rPr>
            </w:pPr>
            <w:r>
              <w:t>% -18</w:t>
            </w:r>
          </w:p>
        </w:tc>
        <w:tc>
          <w:tcPr>
            <w:tcW w:w="993"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r>
              <w:t>% 8</w:t>
            </w:r>
          </w:p>
        </w:tc>
        <w:tc>
          <w:tcPr>
            <w:tcW w:w="850" w:type="dxa"/>
            <w:tcBorders>
              <w:top w:val="single" w:sz="2" w:space="0" w:color="auto"/>
              <w:bottom w:val="single" w:sz="4" w:space="0" w:color="auto"/>
            </w:tcBorders>
            <w:noWrap/>
            <w:vAlign w:val="center"/>
            <w:hideMark/>
          </w:tcPr>
          <w:p w:rsidR="00DC496A" w:rsidRPr="00DC496A" w:rsidRDefault="00DC496A" w:rsidP="00626404">
            <w:pPr>
              <w:pStyle w:val="cuatexto"/>
              <w:jc w:val="right"/>
              <w:rPr>
                <w:szCs w:val="20"/>
              </w:rPr>
            </w:pPr>
            <w:r>
              <w:t>% -6</w:t>
            </w:r>
          </w:p>
        </w:tc>
      </w:tr>
    </w:tbl>
    <w:p w:rsidR="00827425" w:rsidRDefault="00827425" w:rsidP="00827425">
      <w:pPr>
        <w:pStyle w:val="texto"/>
        <w:ind w:firstLine="0"/>
      </w:pPr>
    </w:p>
    <w:p w:rsidR="00827425" w:rsidRDefault="00827425" w:rsidP="00827425">
      <w:pPr>
        <w:pStyle w:val="texto"/>
        <w:ind w:firstLine="0"/>
        <w:sectPr w:rsidR="00827425" w:rsidSect="0028741A">
          <w:footerReference w:type="default" r:id="rId17"/>
          <w:pgSz w:w="16840" w:h="11907" w:orient="landscape" w:code="9"/>
          <w:pgMar w:top="1559" w:right="2109" w:bottom="1559" w:left="1644" w:header="369" w:footer="136" w:gutter="0"/>
          <w:cols w:space="720"/>
          <w:docGrid w:linePitch="360"/>
        </w:sectPr>
      </w:pPr>
    </w:p>
    <w:p w:rsidR="00740A78" w:rsidRDefault="00734EC1" w:rsidP="001B4E46">
      <w:pPr>
        <w:pStyle w:val="texto"/>
      </w:pPr>
      <w:r>
        <w:t>Datuak aztertuta, ondorioztatzen da nekazaritza-sektoreko afiliatuen kopurua herri horietan 2005ean 1.337 pertsonakoa izatetik 2014an 1.258 pertsonakoa izatera pasa dela, ehuneko 6ko jaitsierarekin.</w:t>
      </w:r>
    </w:p>
    <w:p w:rsidR="00734EC1" w:rsidRDefault="00734EC1" w:rsidP="001B4E46">
      <w:pPr>
        <w:pStyle w:val="texto"/>
      </w:pPr>
      <w:r>
        <w:t>Hala eta guztiz ere, jaitsiera orokor horrek jokabide desberdinak dauzka a</w:t>
      </w:r>
      <w:r>
        <w:t>u</w:t>
      </w:r>
      <w:r>
        <w:t>tonomoetan –720tik 591ra pasa dira, ehuneko 18ko jaitsierarekin– eta beren konturako langileetan –617tik 667ra pasa dira, ehuneko 8ko igoerarekin.</w:t>
      </w:r>
    </w:p>
    <w:p w:rsidR="001424AB" w:rsidRDefault="001424AB" w:rsidP="001B4E46">
      <w:pPr>
        <w:pStyle w:val="texto"/>
      </w:pPr>
      <w:r>
        <w:t>Laburbilduz, aipa dezakegu txosten honetan nekazaritza-enpleguari buruz aurkeztutako datuak partzialak direla, zeren eta batzuk okupazio-azterlanetatik (urteko lan unitateak) abiatuta egindako zenbatespenak baitira; besteak, berriz, lurraldearen zati bat ureztagarri duten herrietako Gizarte Segurantzako afili</w:t>
      </w:r>
      <w:r>
        <w:t>a</w:t>
      </w:r>
      <w:r>
        <w:t>tuei dagozkie. Logikoa denez, kasu honetan ez da kontuan hartzen beste herri</w:t>
      </w:r>
      <w:r>
        <w:t>e</w:t>
      </w:r>
      <w:r>
        <w:t>tan bizi eta besteren kontura lan egiten duten pertsonen enplegua.</w:t>
      </w:r>
    </w:p>
    <w:p w:rsidR="00740A78" w:rsidRPr="000C61EA" w:rsidRDefault="001B2ACD" w:rsidP="009D1AE8">
      <w:pPr>
        <w:pStyle w:val="atitulo2"/>
        <w:spacing w:before="240"/>
        <w:rPr>
          <w:i/>
          <w:sz w:val="22"/>
          <w:szCs w:val="22"/>
        </w:rPr>
      </w:pPr>
      <w:bookmarkStart w:id="45" w:name="_Toc431280062"/>
      <w:bookmarkStart w:id="46" w:name="_Toc442258274"/>
      <w:r>
        <w:rPr>
          <w:i/>
          <w:sz w:val="22"/>
        </w:rPr>
        <w:t>Vl.2.4.4. Udalen diru-sarrerak</w:t>
      </w:r>
      <w:bookmarkEnd w:id="45"/>
      <w:bookmarkEnd w:id="46"/>
    </w:p>
    <w:p w:rsidR="00740A78" w:rsidRDefault="001B2ACD" w:rsidP="001B4E46">
      <w:pPr>
        <w:pStyle w:val="texto"/>
      </w:pPr>
      <w:r>
        <w:t>Eremu ureztagarrian dauden eskualdeko udalen diru-sarrerek nabaritu dute ureztalurrek lehorreko lurrek baino balio handiagoa dutela eta, horrenbestez, zergen bidezko diru-bilketa handiagoa dela eta herri-lurren esleipenen balioa handiagoa dela, ureztalurrak direnean.</w:t>
      </w:r>
    </w:p>
    <w:p w:rsidR="001B2ACD" w:rsidRDefault="00404302" w:rsidP="001B4E46">
      <w:pPr>
        <w:pStyle w:val="texto"/>
      </w:pPr>
      <w:r>
        <w:t>Kontuan hartuta zerga-tasak entitate bakoitzak onesten dituela eta udal b</w:t>
      </w:r>
      <w:r>
        <w:t>a</w:t>
      </w:r>
      <w:r>
        <w:t>tzuek beren balorazio-ponentziak araudi berriaren arabera eguneratu dituztela baina beste batzuek ez, eraldaketatik sortutako diru-bilketa ahalmenari buruz hitz eginen dugu, lehorreko lurren eta ureztalurren katastro-balioetan oinarr</w:t>
      </w:r>
      <w:r>
        <w:t>i</w:t>
      </w:r>
      <w:r>
        <w:t>tuta.</w:t>
      </w:r>
    </w:p>
    <w:p w:rsidR="001B2ACD" w:rsidRDefault="001B2ACD" w:rsidP="001B4E46">
      <w:pPr>
        <w:pStyle w:val="texto"/>
      </w:pPr>
      <w:r>
        <w:t>29 udalen datuak "Trabajos Catastrales de Navarra, S.A." enpresa publikoak eman dizkigu, udal inbertsoreen katastroaren kudeaketan laguntzen baitu.</w:t>
      </w:r>
    </w:p>
    <w:p w:rsidR="001B2ACD" w:rsidRDefault="001B2ACD" w:rsidP="001B4E46">
      <w:pPr>
        <w:pStyle w:val="texto"/>
      </w:pPr>
      <w:r>
        <w:t>Eremu ureztagarriko 22.444 hektareetatik 3.215 herri-lurretakoak dira; h</w:t>
      </w:r>
      <w:r>
        <w:t>o</w:t>
      </w:r>
      <w:r>
        <w:t>riek, logikoa denez, ez diote zergarik ordaintzen Udalari.</w:t>
      </w:r>
    </w:p>
    <w:p w:rsidR="001B2ACD" w:rsidRDefault="001B2ACD" w:rsidP="008A29AB">
      <w:pPr>
        <w:pStyle w:val="texto"/>
        <w:spacing w:after="240"/>
      </w:pPr>
      <w:r>
        <w:t>Hurrengo taulan, katastro-balioen aldea aurkeztuko dugu.</w:t>
      </w:r>
    </w:p>
    <w:tbl>
      <w:tblPr>
        <w:tblStyle w:val="Tablaconcuadrcula"/>
        <w:tblW w:w="0" w:type="auto"/>
        <w:jc w:val="center"/>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0"/>
        <w:gridCol w:w="2127"/>
        <w:gridCol w:w="1842"/>
        <w:gridCol w:w="1560"/>
        <w:gridCol w:w="1488"/>
      </w:tblGrid>
      <w:tr w:rsidR="00D1234E" w:rsidRPr="00905207" w:rsidTr="009D74EA">
        <w:trPr>
          <w:jc w:val="center"/>
        </w:trPr>
        <w:tc>
          <w:tcPr>
            <w:tcW w:w="1630" w:type="dxa"/>
            <w:tcBorders>
              <w:top w:val="single" w:sz="4" w:space="0" w:color="auto"/>
              <w:bottom w:val="single" w:sz="4" w:space="0" w:color="auto"/>
            </w:tcBorders>
            <w:shd w:val="clear" w:color="auto" w:fill="8DB3E2" w:themeFill="text2" w:themeFillTint="66"/>
          </w:tcPr>
          <w:p w:rsidR="00D1234E" w:rsidRPr="00905207" w:rsidRDefault="00D1234E" w:rsidP="00B7062F">
            <w:pPr>
              <w:pStyle w:val="cuatexto"/>
              <w:rPr>
                <w:rFonts w:ascii="Arial" w:hAnsi="Arial" w:cs="Arial"/>
                <w:sz w:val="18"/>
                <w:szCs w:val="18"/>
              </w:rPr>
            </w:pPr>
          </w:p>
        </w:tc>
        <w:tc>
          <w:tcPr>
            <w:tcW w:w="2127" w:type="dxa"/>
            <w:tcBorders>
              <w:top w:val="single" w:sz="4" w:space="0" w:color="auto"/>
              <w:bottom w:val="single" w:sz="4" w:space="0" w:color="auto"/>
            </w:tcBorders>
            <w:shd w:val="clear" w:color="auto" w:fill="8DB3E2" w:themeFill="text2" w:themeFillTint="66"/>
          </w:tcPr>
          <w:p w:rsidR="00D1234E" w:rsidRPr="00905207" w:rsidRDefault="00D1234E" w:rsidP="00B7062F">
            <w:pPr>
              <w:pStyle w:val="cuatexto"/>
              <w:rPr>
                <w:rFonts w:ascii="Arial" w:hAnsi="Arial" w:cs="Arial"/>
                <w:sz w:val="18"/>
                <w:szCs w:val="18"/>
              </w:rPr>
            </w:pPr>
          </w:p>
        </w:tc>
        <w:tc>
          <w:tcPr>
            <w:tcW w:w="1842" w:type="dxa"/>
            <w:tcBorders>
              <w:top w:val="single" w:sz="4" w:space="0" w:color="auto"/>
              <w:bottom w:val="single" w:sz="4" w:space="0" w:color="auto"/>
            </w:tcBorders>
            <w:shd w:val="clear" w:color="auto" w:fill="8DB3E2" w:themeFill="text2" w:themeFillTint="66"/>
            <w:vAlign w:val="center"/>
          </w:tcPr>
          <w:p w:rsidR="00D1234E" w:rsidRPr="00905207" w:rsidRDefault="00D1234E" w:rsidP="00905207">
            <w:pPr>
              <w:pStyle w:val="cuatexto"/>
              <w:jc w:val="right"/>
              <w:rPr>
                <w:rFonts w:ascii="Arial" w:hAnsi="Arial" w:cs="Arial"/>
                <w:sz w:val="18"/>
                <w:szCs w:val="18"/>
              </w:rPr>
            </w:pPr>
            <w:r>
              <w:rPr>
                <w:rFonts w:ascii="Arial" w:hAnsi="Arial"/>
                <w:sz w:val="18"/>
              </w:rPr>
              <w:t>Lehorreko lurrak</w:t>
            </w:r>
          </w:p>
        </w:tc>
        <w:tc>
          <w:tcPr>
            <w:tcW w:w="1560" w:type="dxa"/>
            <w:tcBorders>
              <w:top w:val="single" w:sz="4" w:space="0" w:color="auto"/>
              <w:bottom w:val="single" w:sz="4" w:space="0" w:color="auto"/>
            </w:tcBorders>
            <w:shd w:val="clear" w:color="auto" w:fill="8DB3E2" w:themeFill="text2" w:themeFillTint="66"/>
            <w:vAlign w:val="center"/>
          </w:tcPr>
          <w:p w:rsidR="00D1234E" w:rsidRPr="00905207" w:rsidRDefault="00D1234E" w:rsidP="00905207">
            <w:pPr>
              <w:pStyle w:val="cuatexto"/>
              <w:jc w:val="right"/>
              <w:rPr>
                <w:rFonts w:ascii="Arial" w:hAnsi="Arial" w:cs="Arial"/>
                <w:sz w:val="18"/>
                <w:szCs w:val="18"/>
              </w:rPr>
            </w:pPr>
            <w:r>
              <w:rPr>
                <w:rFonts w:ascii="Arial" w:hAnsi="Arial"/>
                <w:sz w:val="18"/>
              </w:rPr>
              <w:t>Ureztalurrak</w:t>
            </w:r>
          </w:p>
        </w:tc>
        <w:tc>
          <w:tcPr>
            <w:tcW w:w="1488" w:type="dxa"/>
            <w:tcBorders>
              <w:top w:val="single" w:sz="4" w:space="0" w:color="auto"/>
              <w:bottom w:val="single" w:sz="4" w:space="0" w:color="auto"/>
            </w:tcBorders>
            <w:shd w:val="clear" w:color="auto" w:fill="8DB3E2" w:themeFill="text2" w:themeFillTint="66"/>
            <w:vAlign w:val="center"/>
          </w:tcPr>
          <w:p w:rsidR="00D1234E" w:rsidRPr="00905207" w:rsidRDefault="00D1234E" w:rsidP="00DB64C0">
            <w:pPr>
              <w:pStyle w:val="cuatexto"/>
              <w:jc w:val="right"/>
              <w:rPr>
                <w:rFonts w:ascii="Arial" w:hAnsi="Arial" w:cs="Arial"/>
                <w:sz w:val="18"/>
                <w:szCs w:val="18"/>
              </w:rPr>
            </w:pPr>
            <w:r>
              <w:rPr>
                <w:rFonts w:ascii="Arial" w:hAnsi="Arial"/>
                <w:sz w:val="18"/>
              </w:rPr>
              <w:t>Aldearen eh</w:t>
            </w:r>
            <w:r>
              <w:rPr>
                <w:rFonts w:ascii="Arial" w:hAnsi="Arial"/>
                <w:sz w:val="18"/>
              </w:rPr>
              <w:t>u</w:t>
            </w:r>
            <w:r>
              <w:rPr>
                <w:rFonts w:ascii="Arial" w:hAnsi="Arial"/>
                <w:sz w:val="18"/>
              </w:rPr>
              <w:t>nekoa</w:t>
            </w:r>
          </w:p>
        </w:tc>
      </w:tr>
      <w:tr w:rsidR="00404302" w:rsidRPr="00905207" w:rsidTr="009D74EA">
        <w:trPr>
          <w:trHeight w:val="255"/>
          <w:jc w:val="center"/>
        </w:trPr>
        <w:tc>
          <w:tcPr>
            <w:tcW w:w="1630" w:type="dxa"/>
            <w:vMerge w:val="restart"/>
            <w:tcBorders>
              <w:top w:val="single" w:sz="4" w:space="0" w:color="auto"/>
              <w:bottom w:val="single" w:sz="2" w:space="0" w:color="auto"/>
              <w:right w:val="single" w:sz="2" w:space="0" w:color="auto"/>
            </w:tcBorders>
            <w:vAlign w:val="center"/>
          </w:tcPr>
          <w:p w:rsidR="00404302" w:rsidRPr="00905207" w:rsidRDefault="00404302" w:rsidP="00DB64C0">
            <w:pPr>
              <w:pStyle w:val="cuatexto"/>
              <w:jc w:val="left"/>
              <w:rPr>
                <w:szCs w:val="20"/>
              </w:rPr>
            </w:pPr>
            <w:r>
              <w:t>Guztizko azalera: 22.444 ha</w:t>
            </w:r>
          </w:p>
        </w:tc>
        <w:tc>
          <w:tcPr>
            <w:tcW w:w="2127" w:type="dxa"/>
            <w:tcBorders>
              <w:top w:val="single" w:sz="4" w:space="0" w:color="auto"/>
              <w:left w:val="single" w:sz="2" w:space="0" w:color="auto"/>
              <w:bottom w:val="single" w:sz="2" w:space="0" w:color="auto"/>
            </w:tcBorders>
          </w:tcPr>
          <w:p w:rsidR="00404302" w:rsidRPr="00905207" w:rsidRDefault="00404302" w:rsidP="00B7062F">
            <w:pPr>
              <w:pStyle w:val="cuatexto"/>
              <w:rPr>
                <w:szCs w:val="20"/>
              </w:rPr>
            </w:pPr>
            <w:r>
              <w:t>Araudi zaharra</w:t>
            </w:r>
          </w:p>
        </w:tc>
        <w:tc>
          <w:tcPr>
            <w:tcW w:w="1842"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r>
              <w:t>14.230.148</w:t>
            </w:r>
          </w:p>
        </w:tc>
        <w:tc>
          <w:tcPr>
            <w:tcW w:w="1560"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r>
              <w:t>61.966.425</w:t>
            </w:r>
          </w:p>
        </w:tc>
        <w:tc>
          <w:tcPr>
            <w:tcW w:w="1488" w:type="dxa"/>
            <w:tcBorders>
              <w:top w:val="single" w:sz="4" w:space="0" w:color="auto"/>
              <w:bottom w:val="single" w:sz="2" w:space="0" w:color="auto"/>
            </w:tcBorders>
            <w:vAlign w:val="center"/>
          </w:tcPr>
          <w:p w:rsidR="00404302" w:rsidRPr="00905207" w:rsidRDefault="00404302" w:rsidP="00905207">
            <w:pPr>
              <w:pStyle w:val="cuatexto"/>
              <w:jc w:val="right"/>
              <w:rPr>
                <w:szCs w:val="20"/>
              </w:rPr>
            </w:pPr>
          </w:p>
        </w:tc>
      </w:tr>
      <w:tr w:rsidR="00404302" w:rsidRPr="00905207" w:rsidTr="009D74EA">
        <w:trPr>
          <w:jc w:val="center"/>
        </w:trPr>
        <w:tc>
          <w:tcPr>
            <w:tcW w:w="1630" w:type="dxa"/>
            <w:vMerge/>
            <w:tcBorders>
              <w:bottom w:val="single" w:sz="2" w:space="0" w:color="auto"/>
              <w:right w:val="single" w:sz="2" w:space="0" w:color="auto"/>
            </w:tcBorders>
            <w:vAlign w:val="center"/>
          </w:tcPr>
          <w:p w:rsidR="00404302" w:rsidRPr="00905207" w:rsidRDefault="00404302" w:rsidP="00905207">
            <w:pPr>
              <w:pStyle w:val="cuatexto"/>
              <w:jc w:val="left"/>
              <w:rPr>
                <w:szCs w:val="20"/>
              </w:rPr>
            </w:pPr>
          </w:p>
        </w:tc>
        <w:tc>
          <w:tcPr>
            <w:tcW w:w="2127" w:type="dxa"/>
            <w:tcBorders>
              <w:top w:val="single" w:sz="2" w:space="0" w:color="auto"/>
              <w:left w:val="single" w:sz="2" w:space="0" w:color="auto"/>
              <w:bottom w:val="single" w:sz="2" w:space="0" w:color="auto"/>
            </w:tcBorders>
          </w:tcPr>
          <w:p w:rsidR="00404302" w:rsidRPr="00905207" w:rsidRDefault="00404302" w:rsidP="00D1234E">
            <w:pPr>
              <w:pStyle w:val="cuatexto"/>
              <w:rPr>
                <w:szCs w:val="20"/>
              </w:rPr>
            </w:pPr>
            <w:r>
              <w:t>Araudi berria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9.345.491</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30.103.355</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404302" w:rsidTr="009D74EA">
        <w:trPr>
          <w:jc w:val="center"/>
        </w:trPr>
        <w:tc>
          <w:tcPr>
            <w:tcW w:w="1630" w:type="dxa"/>
            <w:vMerge/>
            <w:tcBorders>
              <w:bottom w:val="single" w:sz="2" w:space="0" w:color="auto"/>
              <w:right w:val="single" w:sz="2" w:space="0" w:color="auto"/>
            </w:tcBorders>
            <w:vAlign w:val="center"/>
          </w:tcPr>
          <w:p w:rsidR="00404302" w:rsidRPr="00404302" w:rsidRDefault="00404302" w:rsidP="00905207">
            <w:pPr>
              <w:pStyle w:val="cuatexto"/>
              <w:jc w:val="left"/>
              <w:rPr>
                <w:b/>
                <w:szCs w:val="20"/>
              </w:rPr>
            </w:pPr>
          </w:p>
        </w:tc>
        <w:tc>
          <w:tcPr>
            <w:tcW w:w="2127" w:type="dxa"/>
            <w:tcBorders>
              <w:top w:val="single" w:sz="2" w:space="0" w:color="auto"/>
              <w:left w:val="single" w:sz="2" w:space="0" w:color="auto"/>
              <w:bottom w:val="single" w:sz="2" w:space="0" w:color="auto"/>
            </w:tcBorders>
          </w:tcPr>
          <w:p w:rsidR="00404302" w:rsidRPr="00F45D20" w:rsidRDefault="00404302" w:rsidP="00B7062F">
            <w:pPr>
              <w:pStyle w:val="cuatexto"/>
              <w:rPr>
                <w:rFonts w:ascii="Arial" w:hAnsi="Arial" w:cs="Arial"/>
                <w:sz w:val="18"/>
                <w:szCs w:val="18"/>
              </w:rPr>
            </w:pPr>
            <w:r>
              <w:rPr>
                <w:rFonts w:ascii="Arial" w:hAnsi="Arial"/>
                <w:sz w:val="18"/>
              </w:rPr>
              <w:t>Honaino, guztira</w:t>
            </w:r>
          </w:p>
        </w:tc>
        <w:tc>
          <w:tcPr>
            <w:tcW w:w="1842"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Pr>
                <w:rFonts w:ascii="Arial" w:hAnsi="Arial"/>
                <w:sz w:val="18"/>
              </w:rPr>
              <w:t>23.575.639</w:t>
            </w:r>
          </w:p>
        </w:tc>
        <w:tc>
          <w:tcPr>
            <w:tcW w:w="1560"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Pr>
                <w:rFonts w:ascii="Arial" w:hAnsi="Arial"/>
                <w:sz w:val="18"/>
              </w:rPr>
              <w:t>92.069.781</w:t>
            </w:r>
          </w:p>
        </w:tc>
        <w:tc>
          <w:tcPr>
            <w:tcW w:w="1488" w:type="dxa"/>
            <w:tcBorders>
              <w:top w:val="single" w:sz="2" w:space="0" w:color="auto"/>
              <w:bottom w:val="single" w:sz="2" w:space="0" w:color="auto"/>
            </w:tcBorders>
            <w:vAlign w:val="center"/>
          </w:tcPr>
          <w:p w:rsidR="00404302" w:rsidRPr="00404302" w:rsidRDefault="00F45D20" w:rsidP="00905207">
            <w:pPr>
              <w:pStyle w:val="cuatexto"/>
              <w:jc w:val="right"/>
              <w:rPr>
                <w:b/>
                <w:szCs w:val="20"/>
              </w:rPr>
            </w:pPr>
            <w:r>
              <w:t>291</w:t>
            </w:r>
          </w:p>
        </w:tc>
      </w:tr>
      <w:tr w:rsidR="00404302" w:rsidRPr="00905207" w:rsidTr="009D74EA">
        <w:trPr>
          <w:jc w:val="center"/>
        </w:trPr>
        <w:tc>
          <w:tcPr>
            <w:tcW w:w="1630" w:type="dxa"/>
            <w:vMerge w:val="restart"/>
            <w:tcBorders>
              <w:top w:val="single" w:sz="2" w:space="0" w:color="auto"/>
              <w:bottom w:val="single" w:sz="2" w:space="0" w:color="auto"/>
              <w:right w:val="single" w:sz="2" w:space="0" w:color="auto"/>
            </w:tcBorders>
            <w:vAlign w:val="center"/>
          </w:tcPr>
          <w:p w:rsidR="00404302" w:rsidRPr="00905207" w:rsidRDefault="00404302" w:rsidP="00DB64C0">
            <w:pPr>
              <w:pStyle w:val="cuatexto"/>
              <w:jc w:val="left"/>
              <w:rPr>
                <w:szCs w:val="20"/>
              </w:rPr>
            </w:pPr>
            <w:r>
              <w:t>Herri-lurrak, 3.215</w:t>
            </w:r>
          </w:p>
        </w:tc>
        <w:tc>
          <w:tcPr>
            <w:tcW w:w="2127" w:type="dxa"/>
            <w:tcBorders>
              <w:top w:val="single" w:sz="2" w:space="0" w:color="auto"/>
              <w:left w:val="single" w:sz="2" w:space="0" w:color="auto"/>
              <w:bottom w:val="single" w:sz="2" w:space="0" w:color="auto"/>
            </w:tcBorders>
          </w:tcPr>
          <w:p w:rsidR="00404302" w:rsidRPr="00905207" w:rsidRDefault="00404302" w:rsidP="00B7062F">
            <w:pPr>
              <w:pStyle w:val="cuatexto"/>
              <w:rPr>
                <w:szCs w:val="20"/>
              </w:rPr>
            </w:pPr>
            <w:r>
              <w:t>Araudi zaharra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2.147.455</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9.928.731</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905207" w:rsidTr="009D74EA">
        <w:trPr>
          <w:jc w:val="center"/>
        </w:trPr>
        <w:tc>
          <w:tcPr>
            <w:tcW w:w="1630" w:type="dxa"/>
            <w:vMerge/>
            <w:tcBorders>
              <w:bottom w:val="single" w:sz="2" w:space="0" w:color="auto"/>
              <w:right w:val="single" w:sz="2" w:space="0" w:color="auto"/>
            </w:tcBorders>
            <w:vAlign w:val="center"/>
          </w:tcPr>
          <w:p w:rsidR="00404302" w:rsidRPr="00905207" w:rsidRDefault="00404302" w:rsidP="00905207">
            <w:pPr>
              <w:pStyle w:val="cuatexto"/>
              <w:jc w:val="left"/>
              <w:rPr>
                <w:szCs w:val="20"/>
              </w:rPr>
            </w:pPr>
          </w:p>
        </w:tc>
        <w:tc>
          <w:tcPr>
            <w:tcW w:w="2127" w:type="dxa"/>
            <w:tcBorders>
              <w:top w:val="single" w:sz="2" w:space="0" w:color="auto"/>
              <w:left w:val="single" w:sz="2" w:space="0" w:color="auto"/>
              <w:bottom w:val="single" w:sz="2" w:space="0" w:color="auto"/>
            </w:tcBorders>
          </w:tcPr>
          <w:p w:rsidR="00404302" w:rsidRPr="00905207" w:rsidRDefault="00404302" w:rsidP="00B7062F">
            <w:pPr>
              <w:pStyle w:val="cuatexto"/>
              <w:rPr>
                <w:szCs w:val="20"/>
              </w:rPr>
            </w:pPr>
            <w:r>
              <w:t>Araudi berria</w:t>
            </w:r>
          </w:p>
        </w:tc>
        <w:tc>
          <w:tcPr>
            <w:tcW w:w="1842"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971.744</w:t>
            </w:r>
          </w:p>
        </w:tc>
        <w:tc>
          <w:tcPr>
            <w:tcW w:w="1560"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r>
              <w:t>3.395.842</w:t>
            </w:r>
          </w:p>
        </w:tc>
        <w:tc>
          <w:tcPr>
            <w:tcW w:w="1488" w:type="dxa"/>
            <w:tcBorders>
              <w:top w:val="single" w:sz="2" w:space="0" w:color="auto"/>
              <w:bottom w:val="single" w:sz="2" w:space="0" w:color="auto"/>
            </w:tcBorders>
            <w:vAlign w:val="center"/>
          </w:tcPr>
          <w:p w:rsidR="00404302" w:rsidRPr="00905207" w:rsidRDefault="00404302" w:rsidP="00905207">
            <w:pPr>
              <w:pStyle w:val="cuatexto"/>
              <w:jc w:val="right"/>
              <w:rPr>
                <w:szCs w:val="20"/>
              </w:rPr>
            </w:pPr>
          </w:p>
        </w:tc>
      </w:tr>
      <w:tr w:rsidR="00404302" w:rsidRPr="00404302" w:rsidTr="009D74EA">
        <w:trPr>
          <w:jc w:val="center"/>
        </w:trPr>
        <w:tc>
          <w:tcPr>
            <w:tcW w:w="1630" w:type="dxa"/>
            <w:vMerge/>
            <w:tcBorders>
              <w:bottom w:val="single" w:sz="2" w:space="0" w:color="auto"/>
              <w:right w:val="single" w:sz="2" w:space="0" w:color="auto"/>
            </w:tcBorders>
            <w:vAlign w:val="center"/>
          </w:tcPr>
          <w:p w:rsidR="00404302" w:rsidRPr="00404302" w:rsidRDefault="00404302" w:rsidP="00905207">
            <w:pPr>
              <w:pStyle w:val="cuatexto"/>
              <w:jc w:val="left"/>
              <w:rPr>
                <w:b/>
                <w:szCs w:val="20"/>
              </w:rPr>
            </w:pPr>
          </w:p>
        </w:tc>
        <w:tc>
          <w:tcPr>
            <w:tcW w:w="2127" w:type="dxa"/>
            <w:tcBorders>
              <w:top w:val="single" w:sz="2" w:space="0" w:color="auto"/>
              <w:left w:val="single" w:sz="2" w:space="0" w:color="auto"/>
              <w:bottom w:val="single" w:sz="2" w:space="0" w:color="auto"/>
            </w:tcBorders>
          </w:tcPr>
          <w:p w:rsidR="00404302" w:rsidRPr="00F45D20" w:rsidRDefault="00404302" w:rsidP="00B7062F">
            <w:pPr>
              <w:pStyle w:val="cuatexto"/>
              <w:rPr>
                <w:rFonts w:ascii="Arial" w:hAnsi="Arial" w:cs="Arial"/>
                <w:sz w:val="18"/>
                <w:szCs w:val="18"/>
              </w:rPr>
            </w:pPr>
            <w:r>
              <w:rPr>
                <w:rFonts w:ascii="Arial" w:hAnsi="Arial"/>
                <w:sz w:val="18"/>
              </w:rPr>
              <w:t>Honaino, guztira</w:t>
            </w:r>
          </w:p>
        </w:tc>
        <w:tc>
          <w:tcPr>
            <w:tcW w:w="1842"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Pr>
                <w:rFonts w:ascii="Arial" w:hAnsi="Arial"/>
                <w:sz w:val="18"/>
              </w:rPr>
              <w:t>3.119.199</w:t>
            </w:r>
          </w:p>
        </w:tc>
        <w:tc>
          <w:tcPr>
            <w:tcW w:w="1560" w:type="dxa"/>
            <w:tcBorders>
              <w:top w:val="single" w:sz="2" w:space="0" w:color="auto"/>
              <w:bottom w:val="single" w:sz="2" w:space="0" w:color="auto"/>
            </w:tcBorders>
            <w:vAlign w:val="center"/>
          </w:tcPr>
          <w:p w:rsidR="00404302" w:rsidRPr="00F45D20" w:rsidRDefault="00404302" w:rsidP="00905207">
            <w:pPr>
              <w:pStyle w:val="cuatexto"/>
              <w:jc w:val="right"/>
              <w:rPr>
                <w:rFonts w:ascii="Arial" w:hAnsi="Arial" w:cs="Arial"/>
                <w:sz w:val="18"/>
                <w:szCs w:val="18"/>
              </w:rPr>
            </w:pPr>
            <w:r>
              <w:rPr>
                <w:rFonts w:ascii="Arial" w:hAnsi="Arial"/>
                <w:sz w:val="18"/>
              </w:rPr>
              <w:t>13.324.573</w:t>
            </w:r>
          </w:p>
        </w:tc>
        <w:tc>
          <w:tcPr>
            <w:tcW w:w="1488" w:type="dxa"/>
            <w:tcBorders>
              <w:top w:val="single" w:sz="2" w:space="0" w:color="auto"/>
              <w:bottom w:val="single" w:sz="2" w:space="0" w:color="auto"/>
            </w:tcBorders>
            <w:vAlign w:val="center"/>
          </w:tcPr>
          <w:p w:rsidR="00404302" w:rsidRPr="00404302" w:rsidRDefault="00404302" w:rsidP="00905207">
            <w:pPr>
              <w:pStyle w:val="cuatexto"/>
              <w:jc w:val="right"/>
              <w:rPr>
                <w:b/>
                <w:szCs w:val="20"/>
              </w:rPr>
            </w:pPr>
          </w:p>
        </w:tc>
      </w:tr>
      <w:tr w:rsidR="002574DB" w:rsidRPr="00905207" w:rsidTr="002574DB">
        <w:trPr>
          <w:jc w:val="center"/>
        </w:trPr>
        <w:tc>
          <w:tcPr>
            <w:tcW w:w="1630" w:type="dxa"/>
            <w:tcBorders>
              <w:top w:val="single" w:sz="2" w:space="0" w:color="auto"/>
            </w:tcBorders>
            <w:shd w:val="clear" w:color="auto" w:fill="auto"/>
            <w:vAlign w:val="center"/>
          </w:tcPr>
          <w:p w:rsidR="002574DB" w:rsidRDefault="002574DB" w:rsidP="00404302">
            <w:pPr>
              <w:pStyle w:val="cuatexto"/>
              <w:jc w:val="left"/>
              <w:rPr>
                <w:szCs w:val="20"/>
              </w:rPr>
            </w:pPr>
          </w:p>
        </w:tc>
        <w:tc>
          <w:tcPr>
            <w:tcW w:w="2127" w:type="dxa"/>
            <w:tcBorders>
              <w:top w:val="single" w:sz="2" w:space="0" w:color="auto"/>
            </w:tcBorders>
            <w:shd w:val="clear" w:color="auto" w:fill="auto"/>
          </w:tcPr>
          <w:p w:rsidR="002574DB" w:rsidRPr="00905207" w:rsidRDefault="002574DB" w:rsidP="00B7062F">
            <w:pPr>
              <w:pStyle w:val="cuatexto"/>
              <w:rPr>
                <w:szCs w:val="20"/>
              </w:rPr>
            </w:pPr>
          </w:p>
        </w:tc>
        <w:tc>
          <w:tcPr>
            <w:tcW w:w="1842"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c>
          <w:tcPr>
            <w:tcW w:w="1560"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c>
          <w:tcPr>
            <w:tcW w:w="1488" w:type="dxa"/>
            <w:tcBorders>
              <w:top w:val="single" w:sz="2" w:space="0" w:color="auto"/>
            </w:tcBorders>
            <w:shd w:val="clear" w:color="auto" w:fill="auto"/>
            <w:vAlign w:val="center"/>
          </w:tcPr>
          <w:p w:rsidR="002574DB" w:rsidRPr="00905207" w:rsidRDefault="002574DB" w:rsidP="00905207">
            <w:pPr>
              <w:pStyle w:val="cuatexto"/>
              <w:jc w:val="right"/>
              <w:rPr>
                <w:szCs w:val="20"/>
              </w:rPr>
            </w:pPr>
          </w:p>
        </w:tc>
      </w:tr>
      <w:tr w:rsidR="00D1234E" w:rsidRPr="00905207" w:rsidTr="002574DB">
        <w:trPr>
          <w:jc w:val="center"/>
        </w:trPr>
        <w:tc>
          <w:tcPr>
            <w:tcW w:w="1630" w:type="dxa"/>
            <w:tcBorders>
              <w:bottom w:val="single" w:sz="4" w:space="0" w:color="auto"/>
            </w:tcBorders>
            <w:shd w:val="clear" w:color="auto" w:fill="8DB3E2" w:themeFill="text2" w:themeFillTint="66"/>
            <w:vAlign w:val="center"/>
          </w:tcPr>
          <w:p w:rsidR="00404302" w:rsidRPr="00905207" w:rsidRDefault="00404302" w:rsidP="00404302">
            <w:pPr>
              <w:pStyle w:val="cuatexto"/>
              <w:jc w:val="left"/>
              <w:rPr>
                <w:szCs w:val="20"/>
              </w:rPr>
            </w:pPr>
            <w:r>
              <w:t>Gainerakoa, 19.229 ha</w:t>
            </w:r>
          </w:p>
        </w:tc>
        <w:tc>
          <w:tcPr>
            <w:tcW w:w="2127" w:type="dxa"/>
            <w:tcBorders>
              <w:bottom w:val="single" w:sz="4" w:space="0" w:color="auto"/>
            </w:tcBorders>
            <w:shd w:val="clear" w:color="auto" w:fill="8DB3E2" w:themeFill="text2" w:themeFillTint="66"/>
          </w:tcPr>
          <w:p w:rsidR="00D1234E" w:rsidRPr="00905207" w:rsidRDefault="002574DB" w:rsidP="00B7062F">
            <w:pPr>
              <w:pStyle w:val="cuatexto"/>
              <w:rPr>
                <w:szCs w:val="20"/>
              </w:rPr>
            </w:pPr>
            <w:r>
              <w:t>Guztira</w:t>
            </w:r>
          </w:p>
        </w:tc>
        <w:tc>
          <w:tcPr>
            <w:tcW w:w="1842"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t>20.456.440</w:t>
            </w:r>
          </w:p>
        </w:tc>
        <w:tc>
          <w:tcPr>
            <w:tcW w:w="1560"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t>78.745.208</w:t>
            </w:r>
          </w:p>
        </w:tc>
        <w:tc>
          <w:tcPr>
            <w:tcW w:w="1488" w:type="dxa"/>
            <w:tcBorders>
              <w:bottom w:val="single" w:sz="4" w:space="0" w:color="auto"/>
            </w:tcBorders>
            <w:shd w:val="clear" w:color="auto" w:fill="8DB3E2" w:themeFill="text2" w:themeFillTint="66"/>
            <w:vAlign w:val="center"/>
          </w:tcPr>
          <w:p w:rsidR="00D1234E" w:rsidRPr="00905207" w:rsidRDefault="00D1234E" w:rsidP="00905207">
            <w:pPr>
              <w:pStyle w:val="cuatexto"/>
              <w:jc w:val="right"/>
              <w:rPr>
                <w:szCs w:val="20"/>
              </w:rPr>
            </w:pPr>
            <w:r>
              <w:t>327</w:t>
            </w:r>
          </w:p>
        </w:tc>
      </w:tr>
    </w:tbl>
    <w:p w:rsidR="001B2ACD" w:rsidRDefault="001B2ACD" w:rsidP="001B4E46">
      <w:pPr>
        <w:pStyle w:val="texto"/>
      </w:pPr>
      <w:r>
        <w:t>Hau da, lehorreko lurrak ureztalur bilakatzeak berarekin dakarrela ehuneko 327ko igoera gertatzea katastro-balioan eremu ureztagarriko 19.229 hektare</w:t>
      </w:r>
      <w:r>
        <w:t>e</w:t>
      </w:r>
      <w:r>
        <w:t>tan, herri-lur direnak kenduta.</w:t>
      </w:r>
    </w:p>
    <w:p w:rsidR="001B2ACD" w:rsidRDefault="001B2ACD" w:rsidP="001B4E46">
      <w:pPr>
        <w:pStyle w:val="texto"/>
      </w:pPr>
      <w:r>
        <w:t>Udalen diru-bilketen igoera erreala aplikatzen diren tasen araberakoa izanen da.</w:t>
      </w:r>
    </w:p>
    <w:p w:rsidR="001B2ACD" w:rsidRDefault="001B2ACD" w:rsidP="001B4E46">
      <w:pPr>
        <w:pStyle w:val="texto"/>
      </w:pPr>
      <w:r>
        <w:t>Bestalde, herri-lur horiek diru-sarrera handiagoak eragiten dituzte, zeren eta handiagoak baitira esleipendunek herri-lurren aprobetxamenduengatik egiten dituzten ekarpenak.</w:t>
      </w:r>
    </w:p>
    <w:p w:rsidR="001B2ACD" w:rsidRDefault="001B2ACD" w:rsidP="001B4E46">
      <w:pPr>
        <w:pStyle w:val="texto"/>
      </w:pPr>
      <w:r>
        <w:t>1.916 hektareatako datuak eskuratu ahal izan ditugu. Lehorreko lurren esle</w:t>
      </w:r>
      <w:r>
        <w:t>i</w:t>
      </w:r>
      <w:r>
        <w:t>pen-prezioa, herrien eta lurren arabera, 33 €/ha-tik 178 €/ha-ra bitartekoak dira; ureztalurrenak, berriz, 165€/ha-tik 553€/ha-ra bitartekoak.</w:t>
      </w:r>
    </w:p>
    <w:p w:rsidR="00B7062F" w:rsidRDefault="00B7062F" w:rsidP="001B4E46">
      <w:pPr>
        <w:pStyle w:val="texto"/>
      </w:pPr>
      <w:r>
        <w:t>Egindako kalkuluen arabera, 1.916 hektarea horien diru-bilketa lehorrean 177.828 eurokoa izatetik 892.941 eurokora izatera pasa da; hau da, hektarea bakoitzeko 499 euroko batez besteko igoera egon da. Igoera hori 3.215 hekt</w:t>
      </w:r>
      <w:r>
        <w:t>a</w:t>
      </w:r>
      <w:r>
        <w:t>reei aplikatuz gero, urteko 1.603.537 euro ateratzen dira.</w:t>
      </w:r>
    </w:p>
    <w:p w:rsidR="00B7062F" w:rsidRDefault="00B7062F" w:rsidP="001B4E46">
      <w:pPr>
        <w:pStyle w:val="texto"/>
      </w:pPr>
      <w:r>
        <w:t>Kalkulu teoriko horietan, jakina, eragina dute udalek herri-lurretako loteak esleitzeko hartzen dituzten erabakiek, bai eta prezioak eguneratzeko behar d</w:t>
      </w:r>
      <w:r>
        <w:t>u</w:t>
      </w:r>
      <w:r>
        <w:t>ten denborak, zeren eta normalean epe luzeko emakidak izaten baitira.</w:t>
      </w:r>
    </w:p>
    <w:p w:rsidR="005D5917" w:rsidRPr="000C61EA" w:rsidRDefault="005D5917" w:rsidP="00F9205E">
      <w:pPr>
        <w:pStyle w:val="atitulo2"/>
        <w:spacing w:before="240"/>
      </w:pPr>
      <w:bookmarkStart w:id="47" w:name="_Toc431280063"/>
      <w:bookmarkStart w:id="48" w:name="_Toc442258275"/>
      <w:r>
        <w:t>Vl.3. Ureztatzearen kostuaren alderaketa</w:t>
      </w:r>
      <w:bookmarkEnd w:id="47"/>
      <w:bookmarkEnd w:id="48"/>
    </w:p>
    <w:p w:rsidR="005D5917" w:rsidRDefault="005D5917" w:rsidP="001B4E46">
      <w:pPr>
        <w:pStyle w:val="texto"/>
      </w:pPr>
      <w:r>
        <w:t>Ureztalur desberdinen ustiaketa-kostuaren datuak alderatzean, kontuan hartu behar dira, halaber, haien ezaugarriak (zabalera, ur-bolumena, ureztaketa mota, antzinatasuna eta abar), zeren eta eragin nabarmena izan baitezakete kostuetan.</w:t>
      </w:r>
    </w:p>
    <w:p w:rsidR="005D5917" w:rsidRDefault="005D5917" w:rsidP="001B4E46">
      <w:pPr>
        <w:pStyle w:val="texto"/>
      </w:pPr>
      <w:r>
        <w:t>INTIAk azterlan konparatibo bat helarazi digu, 2014ko martxokoa, ubideko eremu ureztagarriaren zabalpenean sartutako ureztalurren kostuei buruzkoa.</w:t>
      </w:r>
    </w:p>
    <w:p w:rsidR="005D5917" w:rsidRDefault="005D5917" w:rsidP="001B4E46">
      <w:pPr>
        <w:pStyle w:val="texto"/>
      </w:pPr>
      <w:r>
        <w:t>Jarduketa hori banatuta dagoen 19 eremuetatik, 13 lehorreko lurrenak eta ureztalur tradizionalenak dira eta 6 presio bidezko ureztalurrenak, eta horiexek dira aztertu direnak.</w:t>
      </w:r>
    </w:p>
    <w:p w:rsidR="005D5917" w:rsidRDefault="005D5917" w:rsidP="001B4E46">
      <w:pPr>
        <w:pStyle w:val="texto"/>
      </w:pPr>
      <w:r>
        <w:t>Sei eremu horietarako, kostuak 2011ko kontsumoen arabera konparatu dira ubidearen sistematik etorriko liratekeenekin, ureztalur tradizionalen kostuak, horrenbestez, aztertu gabe.</w:t>
      </w:r>
    </w:p>
    <w:p w:rsidR="005D5917" w:rsidRDefault="005D5917" w:rsidP="001B4E46">
      <w:pPr>
        <w:pStyle w:val="texto"/>
      </w:pPr>
      <w:r>
        <w:t>Ureztalur hauen ustiaketa-kostu aipagarrienak honako hauei dagozkie: ure</w:t>
      </w:r>
      <w:r>
        <w:t>z</w:t>
      </w:r>
      <w:r>
        <w:t>tatze-sarearen konponketei eta mantentze-lanei, administrazioari eta aseguruei, zaintzari eta uraren ponpatzearekin lotutako kostuei (energia eta ponpatze-estazioen konpontzea eta mantentzea). Horri dagokionez, aipatu beharra dago nolako eragina daukan energiaren kostuak –zeinaren prezioa nabarmen igo baita azken urteetan– desnibel handiak gainditu behar direnean.</w:t>
      </w:r>
    </w:p>
    <w:p w:rsidR="009D74EA" w:rsidRDefault="009D74EA" w:rsidP="001B4E46">
      <w:pPr>
        <w:pStyle w:val="texto"/>
      </w:pPr>
      <w:r>
        <w:t>Ubidearen kasuan ustiaketa-kostuak txostenean jada aipatu direnak dira (Itoizko kanona, ubideko kanona eta ustiaketaren kanona).</w:t>
      </w:r>
    </w:p>
    <w:p w:rsidR="009D74EA" w:rsidRPr="00354981" w:rsidRDefault="009D74EA" w:rsidP="001B4E46">
      <w:pPr>
        <w:pStyle w:val="texto"/>
      </w:pPr>
      <w:r>
        <w:t>Laburbilduz, datu hauetatik ondorioztatzen da ubidearen erabilerak kostu nabarmen txikiagoa eragiten duela, ehuneko 50 ingurukoa, ur bolumen handia erabiltzen dituzten ureztalurrek baino, eta hori nabarmenagoa da ponpatzearen altuera handia denean, energia-kostuek daukaten garrantzia dela eta.</w:t>
      </w:r>
    </w:p>
    <w:p w:rsidR="009D74EA" w:rsidRDefault="009D74EA" w:rsidP="001B4E46">
      <w:pPr>
        <w:pStyle w:val="texto"/>
      </w:pPr>
      <w:r>
        <w:t>Gainerako kasuetan, emaitzek, oro har, ez dute alde handirik erakusten.</w:t>
      </w:r>
    </w:p>
    <w:p w:rsidR="009D74EA" w:rsidRDefault="009D74EA" w:rsidP="001B4E46">
      <w:pPr>
        <w:pStyle w:val="texto"/>
      </w:pPr>
      <w:r>
        <w:t>Kasu guztietan, eragin handia dute ezarritako laboreek eta aurreikusitako o</w:t>
      </w:r>
      <w:r>
        <w:t>r</w:t>
      </w:r>
      <w:r>
        <w:t>dezko laboreek, zeren eta horiek baitira kontsumitu beharreko ura determin</w:t>
      </w:r>
      <w:r>
        <w:t>a</w:t>
      </w:r>
      <w:r>
        <w:t>tzen dutenak.</w:t>
      </w:r>
    </w:p>
    <w:p w:rsidR="00802468" w:rsidRPr="00253978" w:rsidRDefault="00802468" w:rsidP="00802468">
      <w:pPr>
        <w:tabs>
          <w:tab w:val="center" w:pos="567"/>
          <w:tab w:val="center" w:pos="3969"/>
          <w:tab w:val="center" w:pos="5103"/>
          <w:tab w:val="center" w:pos="6237"/>
          <w:tab w:val="center" w:pos="7371"/>
        </w:tabs>
        <w:ind w:firstLine="284"/>
        <w:rPr>
          <w:i/>
          <w:spacing w:val="6"/>
          <w:sz w:val="26"/>
          <w:szCs w:val="24"/>
        </w:rPr>
      </w:pPr>
      <w:r>
        <w:rPr>
          <w:spacing w:val="6"/>
          <w:sz w:val="26"/>
        </w:rPr>
        <w:t>Txosten hau eman da araudi indardunak ezarritako izapideak bete ondoren, Jesús Muruzabal Lerga auditore jaunak proposatuta, bera izan baita lan honen arduraduna.</w:t>
      </w:r>
    </w:p>
    <w:p w:rsidR="00802468" w:rsidRPr="00AA72BC" w:rsidRDefault="00802468" w:rsidP="00802468">
      <w:pPr>
        <w:tabs>
          <w:tab w:val="center" w:pos="2835"/>
          <w:tab w:val="center" w:pos="3969"/>
          <w:tab w:val="center" w:pos="5103"/>
          <w:tab w:val="center" w:pos="6237"/>
          <w:tab w:val="center" w:pos="7371"/>
        </w:tabs>
        <w:ind w:firstLine="284"/>
        <w:jc w:val="center"/>
        <w:rPr>
          <w:color w:val="000000" w:themeColor="text1"/>
          <w:spacing w:val="6"/>
          <w:sz w:val="26"/>
          <w:szCs w:val="24"/>
        </w:rPr>
      </w:pPr>
      <w:r>
        <w:rPr>
          <w:color w:val="000000" w:themeColor="text1"/>
          <w:spacing w:val="6"/>
          <w:sz w:val="26"/>
        </w:rPr>
        <w:t>Iruñean, 2015eko irailaren 30ean</w:t>
      </w:r>
    </w:p>
    <w:p w:rsidR="00802468" w:rsidRDefault="00802468" w:rsidP="00802468">
      <w:pPr>
        <w:spacing w:after="1080"/>
        <w:ind w:left="1134" w:hanging="850"/>
        <w:jc w:val="center"/>
        <w:rPr>
          <w:color w:val="000000" w:themeColor="text1"/>
          <w:spacing w:val="-3"/>
          <w:sz w:val="26"/>
        </w:rPr>
      </w:pPr>
      <w:r>
        <w:rPr>
          <w:color w:val="000000" w:themeColor="text1"/>
          <w:spacing w:val="-3"/>
          <w:sz w:val="26"/>
        </w:rPr>
        <w:t>Lehendakaria: Helio Robleda Cabezas</w:t>
      </w:r>
    </w:p>
    <w:p w:rsidR="00C37049" w:rsidRDefault="00C37049" w:rsidP="00802468">
      <w:pPr>
        <w:spacing w:after="1080"/>
        <w:ind w:left="1134" w:hanging="850"/>
        <w:jc w:val="center"/>
        <w:rPr>
          <w:color w:val="000000" w:themeColor="text1"/>
          <w:spacing w:val="-3"/>
          <w:sz w:val="26"/>
        </w:rPr>
      </w:pPr>
    </w:p>
    <w:p w:rsidR="00C37049" w:rsidRDefault="00C37049">
      <w:pPr>
        <w:spacing w:after="0"/>
        <w:ind w:firstLine="0"/>
        <w:jc w:val="left"/>
        <w:rPr>
          <w:color w:val="000000" w:themeColor="text1"/>
          <w:spacing w:val="-3"/>
          <w:sz w:val="26"/>
        </w:rPr>
      </w:pPr>
      <w:r>
        <w:br w:type="page"/>
      </w:r>
    </w:p>
    <w:p w:rsidR="00C37049" w:rsidRPr="00C37049" w:rsidRDefault="00C37049">
      <w:pPr>
        <w:spacing w:after="0"/>
        <w:ind w:firstLine="0"/>
        <w:jc w:val="left"/>
        <w:rPr>
          <w:rFonts w:ascii="Arial" w:hAnsi="Arial" w:cs="Arial"/>
          <w:b/>
          <w:bCs/>
          <w:sz w:val="32"/>
          <w:szCs w:val="32"/>
        </w:rPr>
      </w:pPr>
      <w:bookmarkStart w:id="49" w:name="_Toc362262948"/>
      <w:bookmarkStart w:id="50" w:name="_Toc372010720"/>
      <w:bookmarkStart w:id="51" w:name="_Toc379538650"/>
      <w:bookmarkStart w:id="52" w:name="_Toc379538748"/>
    </w:p>
    <w:p w:rsidR="00C37049" w:rsidRPr="00C37049" w:rsidRDefault="00C37049">
      <w:pPr>
        <w:spacing w:after="0"/>
        <w:ind w:firstLine="0"/>
        <w:jc w:val="left"/>
        <w:rPr>
          <w:rFonts w:ascii="Arial" w:hAnsi="Arial" w:cs="Arial"/>
          <w:b/>
          <w:bCs/>
          <w:sz w:val="32"/>
          <w:szCs w:val="32"/>
        </w:rPr>
      </w:pPr>
    </w:p>
    <w:p w:rsidR="00C37049" w:rsidRPr="00C37049" w:rsidRDefault="00C37049">
      <w:pPr>
        <w:spacing w:after="0"/>
        <w:ind w:firstLine="0"/>
        <w:jc w:val="left"/>
        <w:rPr>
          <w:rFonts w:ascii="Arial" w:hAnsi="Arial" w:cs="Arial"/>
          <w:b/>
          <w:bCs/>
          <w:sz w:val="32"/>
          <w:szCs w:val="32"/>
        </w:rPr>
      </w:pPr>
    </w:p>
    <w:p w:rsidR="00C37049" w:rsidRDefault="00C37049" w:rsidP="00B70228">
      <w:pPr>
        <w:pStyle w:val="atitulo1"/>
        <w:ind w:left="4962"/>
        <w:jc w:val="left"/>
        <w:rPr>
          <w:sz w:val="32"/>
          <w:szCs w:val="32"/>
        </w:rPr>
      </w:pPr>
      <w:bookmarkStart w:id="53" w:name="_Toc431280064"/>
      <w:bookmarkStart w:id="54" w:name="_Toc442258276"/>
      <w:r>
        <w:rPr>
          <w:sz w:val="32"/>
        </w:rPr>
        <w:t>Behin-behineko txost</w:t>
      </w:r>
      <w:r>
        <w:rPr>
          <w:sz w:val="32"/>
        </w:rPr>
        <w:t>e</w:t>
      </w:r>
      <w:r>
        <w:rPr>
          <w:sz w:val="32"/>
        </w:rPr>
        <w:t>nari aurkeztutako aleg</w:t>
      </w:r>
      <w:r>
        <w:rPr>
          <w:sz w:val="32"/>
        </w:rPr>
        <w:t>a</w:t>
      </w:r>
      <w:r>
        <w:rPr>
          <w:sz w:val="32"/>
        </w:rPr>
        <w:t>zioak</w:t>
      </w:r>
      <w:bookmarkEnd w:id="53"/>
      <w:bookmarkEnd w:id="54"/>
    </w:p>
    <w:p w:rsidR="00F11565" w:rsidRDefault="00F11565" w:rsidP="00F11565">
      <w:pPr>
        <w:autoSpaceDE w:val="0"/>
        <w:autoSpaceDN w:val="0"/>
        <w:adjustRightInd w:val="0"/>
        <w:spacing w:after="0"/>
        <w:rPr>
          <w:rFonts w:ascii="Arial" w:hAnsi="Arial" w:cs="Arial"/>
        </w:rPr>
      </w:pPr>
      <w:r>
        <w:rPr>
          <w:rFonts w:ascii="Arial" w:hAnsi="Arial"/>
        </w:rPr>
        <w:t>Kontuen Ganberak "Nafarroako ubidearen eremu ureztagarria" izenburupean egin duen b</w:t>
      </w:r>
      <w:r>
        <w:rPr>
          <w:rFonts w:ascii="Arial" w:hAnsi="Arial"/>
        </w:rPr>
        <w:t>e</w:t>
      </w:r>
      <w:r>
        <w:rPr>
          <w:rFonts w:ascii="Arial" w:hAnsi="Arial"/>
        </w:rPr>
        <w:t>hin-behineko txostena dela eta, honako alegazioak aurkeztu ditu Landa Garapeneko, Ingurum</w:t>
      </w:r>
      <w:r>
        <w:rPr>
          <w:rFonts w:ascii="Arial" w:hAnsi="Arial"/>
        </w:rPr>
        <w:t>e</w:t>
      </w:r>
      <w:r>
        <w:rPr>
          <w:rFonts w:ascii="Arial" w:hAnsi="Arial"/>
        </w:rPr>
        <w:t>neko eta Toki Administrazioko kontseilariak:</w:t>
      </w:r>
    </w:p>
    <w:p w:rsidR="00F11565" w:rsidRDefault="00F11565" w:rsidP="00F11565">
      <w:pPr>
        <w:autoSpaceDE w:val="0"/>
        <w:autoSpaceDN w:val="0"/>
        <w:adjustRightInd w:val="0"/>
        <w:spacing w:after="0"/>
        <w:rPr>
          <w:rFonts w:ascii="Arial" w:hAnsi="Arial" w:cs="Arial"/>
        </w:rPr>
      </w:pPr>
      <w:r>
        <w:rPr>
          <w:rFonts w:ascii="Arial" w:hAnsi="Arial"/>
        </w:rPr>
        <w:t>Gaur egun, Nafarroako Gobernurako 2015-2019 urteetarako programa akordioan, "azpieg</w:t>
      </w:r>
      <w:r>
        <w:rPr>
          <w:rFonts w:ascii="Arial" w:hAnsi="Arial"/>
        </w:rPr>
        <w:t>i</w:t>
      </w:r>
      <w:r>
        <w:rPr>
          <w:rFonts w:ascii="Arial" w:hAnsi="Arial"/>
        </w:rPr>
        <w:t>turen" ataleko 3. puntuan jasotakoa betez, bai proiektua, bai eratorritako adierazle ekonomikoak berrikusten ari gara une honetan; hori dela eta, komenigarritzat jotzen da berrikuspen hori egin o</w:t>
      </w:r>
      <w:r>
        <w:rPr>
          <w:rFonts w:ascii="Arial" w:hAnsi="Arial"/>
        </w:rPr>
        <w:t>n</w:t>
      </w:r>
      <w:r>
        <w:rPr>
          <w:rFonts w:ascii="Arial" w:hAnsi="Arial"/>
        </w:rPr>
        <w:t>doren Kontuen Ganberak beste txosten bat egitea. Txosten hori bidezkoa den moduan eskatuko da.</w:t>
      </w:r>
    </w:p>
    <w:p w:rsidR="00F11565" w:rsidRDefault="00F11565" w:rsidP="00F11565">
      <w:pPr>
        <w:autoSpaceDE w:val="0"/>
        <w:autoSpaceDN w:val="0"/>
        <w:adjustRightInd w:val="0"/>
        <w:spacing w:after="0"/>
        <w:rPr>
          <w:rFonts w:ascii="Arial" w:hAnsi="Arial" w:cs="Arial"/>
        </w:rPr>
      </w:pPr>
      <w:r>
        <w:rPr>
          <w:rFonts w:ascii="Arial" w:hAnsi="Arial"/>
        </w:rPr>
        <w:t>Iruñean, 2015eko irailaren 28an</w:t>
      </w:r>
    </w:p>
    <w:p w:rsidR="00F11565" w:rsidRDefault="00F11565" w:rsidP="00F11565">
      <w:r>
        <w:rPr>
          <w:rFonts w:ascii="Arial" w:hAnsi="Arial"/>
        </w:rPr>
        <w:t>Landa Garapeneko, Ingurumeneko eta Toki Administrazioko kontseilaria: Isabel Elizalde Arretxea</w:t>
      </w:r>
    </w:p>
    <w:p w:rsidR="00F11565" w:rsidRDefault="00F11565" w:rsidP="00F11565"/>
    <w:p w:rsidR="00F11565" w:rsidRDefault="00F11565" w:rsidP="00F11565"/>
    <w:p w:rsidR="00F11565" w:rsidRDefault="00F11565" w:rsidP="00B70228">
      <w:pPr>
        <w:pStyle w:val="atitulo1"/>
        <w:ind w:left="4962"/>
        <w:jc w:val="left"/>
        <w:rPr>
          <w:sz w:val="32"/>
          <w:szCs w:val="32"/>
        </w:rPr>
      </w:pPr>
    </w:p>
    <w:p w:rsidR="00F11565" w:rsidRPr="00B70228" w:rsidRDefault="00F11565" w:rsidP="00B70228">
      <w:pPr>
        <w:pStyle w:val="atitulo1"/>
        <w:ind w:left="4962"/>
        <w:jc w:val="left"/>
        <w:rPr>
          <w:sz w:val="32"/>
          <w:szCs w:val="32"/>
        </w:rPr>
        <w:sectPr w:rsidR="00F11565" w:rsidRPr="00B70228" w:rsidSect="00B51E80">
          <w:footerReference w:type="default" r:id="rId18"/>
          <w:pgSz w:w="11907" w:h="16840" w:code="9"/>
          <w:pgMar w:top="2109" w:right="1559" w:bottom="1644" w:left="1559" w:header="369" w:footer="136" w:gutter="0"/>
          <w:cols w:space="720"/>
          <w:docGrid w:linePitch="360"/>
        </w:sectPr>
      </w:pPr>
    </w:p>
    <w:p w:rsidR="00C37049" w:rsidRPr="00C37049" w:rsidRDefault="00C37049" w:rsidP="00C37049">
      <w:pPr>
        <w:pStyle w:val="atitulo1"/>
      </w:pPr>
      <w:bookmarkStart w:id="55" w:name="_Toc442258277"/>
      <w:r>
        <w:t>Behin-behineko txostenari aurkeztutako alegazioei Kontuen Ganberak emandako erantzuna</w:t>
      </w:r>
      <w:bookmarkEnd w:id="49"/>
      <w:bookmarkEnd w:id="50"/>
      <w:bookmarkEnd w:id="51"/>
      <w:bookmarkEnd w:id="52"/>
      <w:bookmarkEnd w:id="55"/>
      <w:r>
        <w:t xml:space="preserve"> </w:t>
      </w:r>
    </w:p>
    <w:p w:rsidR="00C37049" w:rsidRPr="00C37049" w:rsidRDefault="00C37049" w:rsidP="00C37049">
      <w:pPr>
        <w:ind w:firstLine="392"/>
        <w:rPr>
          <w:sz w:val="26"/>
          <w:szCs w:val="26"/>
        </w:rPr>
      </w:pPr>
      <w:r>
        <w:rPr>
          <w:noProof/>
          <w:sz w:val="26"/>
          <w:szCs w:val="26"/>
          <w:lang w:val="es-ES" w:eastAsia="es-ES" w:bidi="ar-SA"/>
        </w:rPr>
        <mc:AlternateContent>
          <mc:Choice Requires="wps">
            <w:drawing>
              <wp:anchor distT="0" distB="0" distL="114300" distR="114300" simplePos="0" relativeHeight="251659776" behindDoc="0" locked="0" layoutInCell="1" allowOverlap="1" wp14:anchorId="7B4F0A79" wp14:editId="2251B001">
                <wp:simplePos x="0" y="0"/>
                <wp:positionH relativeFrom="column">
                  <wp:posOffset>2603500</wp:posOffset>
                </wp:positionH>
                <wp:positionV relativeFrom="paragraph">
                  <wp:posOffset>7532370</wp:posOffset>
                </wp:positionV>
                <wp:extent cx="698500" cy="431800"/>
                <wp:effectExtent l="3175" t="0" r="3175"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ángulo 4" o:spid="_x0000_s1026" style="position:absolute;margin-left:205pt;margin-top:593.1pt;width:55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P1lC&#10;V4ECAAD8BAAADgAAAAAAAAAAAAAAAAAuAgAAZHJzL2Uyb0RvYy54bWxQSwECLQAUAAYACAAAACEA&#10;JSjBxuAAAAANAQAADwAAAAAAAAAAAAAAAADbBAAAZHJzL2Rvd25yZXYueG1sUEsFBgAAAAAEAAQA&#10;8wAAAOgFAAAAAA==&#10;" stroked="f"/>
            </w:pict>
          </mc:Fallback>
        </mc:AlternateContent>
      </w:r>
      <w:r>
        <w:t>Landa Garapeneko, Ingurumeneko eta Toki Administrazioko kontseilariak aurkeztutako alegazioak a</w:t>
      </w:r>
      <w:r>
        <w:t>z</w:t>
      </w:r>
      <w:r>
        <w:t>tertuta, txostenean erantsi ditugu, uste baitugu ez diotela haren edukiari eragiten, eta behin-behineko txostena behin betikotzat jo dugu.</w:t>
      </w:r>
    </w:p>
    <w:p w:rsidR="00C37049" w:rsidRPr="00C37049" w:rsidRDefault="00C37049" w:rsidP="00C37049">
      <w:pPr>
        <w:spacing w:after="120"/>
        <w:ind w:firstLine="0"/>
        <w:jc w:val="center"/>
        <w:rPr>
          <w:spacing w:val="6"/>
          <w:sz w:val="26"/>
          <w:szCs w:val="26"/>
        </w:rPr>
      </w:pPr>
      <w:r>
        <w:rPr>
          <w:spacing w:val="6"/>
          <w:sz w:val="26"/>
        </w:rPr>
        <w:t>Iruñean 2015eko irailaren 29an</w:t>
      </w:r>
    </w:p>
    <w:p w:rsidR="00C37049" w:rsidRPr="00C37049" w:rsidRDefault="00C37049" w:rsidP="00C37049">
      <w:pPr>
        <w:numPr>
          <w:ilvl w:val="12"/>
          <w:numId w:val="0"/>
        </w:numPr>
        <w:spacing w:after="1200"/>
        <w:jc w:val="center"/>
        <w:rPr>
          <w:spacing w:val="6"/>
          <w:sz w:val="26"/>
          <w:szCs w:val="26"/>
        </w:rPr>
      </w:pPr>
      <w:r>
        <w:rPr>
          <w:spacing w:val="6"/>
          <w:sz w:val="26"/>
        </w:rPr>
        <w:t>Lehendakaria: Helio Robleda Cabezas</w:t>
      </w:r>
    </w:p>
    <w:p w:rsidR="00C37049" w:rsidRPr="00C37049" w:rsidRDefault="00C37049" w:rsidP="00802468">
      <w:pPr>
        <w:spacing w:after="1080"/>
        <w:ind w:left="1134" w:hanging="850"/>
        <w:jc w:val="center"/>
        <w:rPr>
          <w:color w:val="000000" w:themeColor="text1"/>
          <w:spacing w:val="-3"/>
          <w:sz w:val="26"/>
        </w:rPr>
      </w:pPr>
    </w:p>
    <w:sectPr w:rsidR="00C37049" w:rsidRPr="00C37049" w:rsidSect="00B51E80">
      <w:footerReference w:type="default" r:id="rId19"/>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001" w:rsidRDefault="00354001">
      <w:r>
        <w:separator/>
      </w:r>
    </w:p>
    <w:p w:rsidR="00354001" w:rsidRDefault="00354001"/>
    <w:p w:rsidR="00354001" w:rsidRDefault="00354001"/>
    <w:p w:rsidR="00354001" w:rsidRDefault="00354001"/>
  </w:endnote>
  <w:endnote w:type="continuationSeparator" w:id="0">
    <w:p w:rsidR="00354001" w:rsidRDefault="00354001">
      <w:r>
        <w:continuationSeparator/>
      </w:r>
    </w:p>
    <w:p w:rsidR="00354001" w:rsidRDefault="00354001"/>
    <w:p w:rsidR="00354001" w:rsidRDefault="00354001"/>
    <w:p w:rsidR="00354001" w:rsidRDefault="003540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variable"/>
    <w:sig w:usb0="00000003" w:usb1="00000000" w:usb2="00000000" w:usb3="00000000" w:csb0="00000001" w:csb1="00000000"/>
  </w:font>
  <w:font w:name="Traj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4001" w:rsidRDefault="00354001"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C13453">
    <w:pPr>
      <w:pStyle w:val="Piedepgina"/>
      <w:tabs>
        <w:tab w:val="clear" w:pos="4252"/>
        <w:tab w:val="right" w:pos="8880"/>
      </w:tabs>
      <w:ind w:right="360"/>
      <w:jc w:val="left"/>
      <w:rPr>
        <w:rFonts w:ascii="GillSans" w:hAnsi="GillSans"/>
      </w:rPr>
    </w:pPr>
    <w:r>
      <w:rPr>
        <w:rFonts w:ascii="GillSans" w:hAnsi="GillSans"/>
        <w:noProof/>
        <w:lang w:val="es-ES" w:eastAsia="es-ES" w:bidi="ar-SA"/>
      </w:rPr>
      <w:drawing>
        <wp:inline distT="0" distB="0" distL="0" distR="0" wp14:anchorId="1AA4BF30" wp14:editId="3D47661C">
          <wp:extent cx="219075" cy="371475"/>
          <wp:effectExtent l="0" t="0" r="0" b="0"/>
          <wp:docPr id="2" name="Imagen 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354001" w:rsidRPr="00F74E38" w:rsidRDefault="00354001"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157AFD">
    <w:pPr>
      <w:pStyle w:val="Piedepgina"/>
      <w:tabs>
        <w:tab w:val="clear" w:pos="2835"/>
        <w:tab w:val="clear" w:pos="3969"/>
        <w:tab w:val="clear" w:pos="4252"/>
        <w:tab w:val="clear" w:pos="5103"/>
        <w:tab w:val="clear" w:pos="6237"/>
        <w:tab w:val="clear" w:pos="7371"/>
        <w:tab w:val="clear" w:pos="8504"/>
        <w:tab w:val="center" w:pos="4440"/>
        <w:tab w:val="left" w:pos="5046"/>
        <w:tab w:val="right" w:pos="8760"/>
      </w:tabs>
      <w:spacing w:after="0"/>
      <w:ind w:right="283"/>
      <w:jc w:val="left"/>
      <w:rPr>
        <w:rFonts w:ascii="Trajan" w:hAnsi="Trajan"/>
        <w:sz w:val="24"/>
        <w:szCs w:val="24"/>
      </w:rPr>
    </w:pPr>
    <w:r>
      <w:rPr>
        <w:rFonts w:ascii="GillSans" w:hAnsi="GillSans"/>
        <w:noProof/>
        <w:lang w:val="es-ES" w:eastAsia="es-ES" w:bidi="ar-SA"/>
      </w:rPr>
      <w:drawing>
        <wp:inline distT="0" distB="0" distL="0" distR="0" wp14:anchorId="32F5B818" wp14:editId="17A44FF5">
          <wp:extent cx="219075" cy="371475"/>
          <wp:effectExtent l="0" t="0" r="0" b="0"/>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tab/>
    </w:r>
    <w:r>
      <w:rPr>
        <w:rStyle w:val="Nmerodepgina"/>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23A1">
      <w:rPr>
        <w:rStyle w:val="Nmerodepgina"/>
        <w:noProof/>
        <w:szCs w:val="24"/>
      </w:rPr>
      <w:t>3</w:t>
    </w:r>
    <w:r w:rsidRPr="001D4F09">
      <w:rPr>
        <w:rStyle w:val="Nmerodepgina"/>
        <w:szCs w:val="24"/>
      </w:rPr>
      <w:fldChar w:fldCharType="end"/>
    </w:r>
    <w:r>
      <w:rPr>
        <w:rStyle w:val="Nmerodepgina"/>
      </w:rPr>
      <w:t xml:space="preserve"> -</w:t>
    </w:r>
    <w:r>
      <w:tab/>
    </w:r>
    <w:r>
      <w:tab/>
    </w:r>
  </w:p>
  <w:p w:rsidR="00354001" w:rsidRDefault="0035400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780774">
    <w:pPr>
      <w:pStyle w:val="Piedepgina"/>
      <w:tabs>
        <w:tab w:val="clear" w:pos="2835"/>
        <w:tab w:val="clear" w:pos="3969"/>
        <w:tab w:val="clear" w:pos="4252"/>
        <w:tab w:val="clear" w:pos="5103"/>
        <w:tab w:val="clear" w:pos="6237"/>
        <w:tab w:val="clear" w:pos="7371"/>
        <w:tab w:val="clear" w:pos="8504"/>
        <w:tab w:val="center" w:pos="6521"/>
        <w:tab w:val="right" w:pos="8760"/>
      </w:tabs>
      <w:spacing w:after="0"/>
      <w:ind w:right="283"/>
      <w:jc w:val="left"/>
      <w:rPr>
        <w:rFonts w:ascii="Trajan" w:hAnsi="Trajan"/>
        <w:sz w:val="24"/>
        <w:szCs w:val="24"/>
      </w:rPr>
    </w:pPr>
    <w:r>
      <w:rPr>
        <w:rFonts w:ascii="GillSans" w:hAnsi="GillSans"/>
        <w:noProof/>
        <w:lang w:val="es-ES" w:eastAsia="es-ES" w:bidi="ar-SA"/>
      </w:rPr>
      <w:drawing>
        <wp:inline distT="0" distB="0" distL="0" distR="0" wp14:anchorId="4D1B9F51" wp14:editId="37BBCD01">
          <wp:extent cx="219075" cy="371475"/>
          <wp:effectExtent l="0" t="0" r="0" b="0"/>
          <wp:docPr id="8" name="Imagen 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tab/>
    </w:r>
    <w:r>
      <w:rPr>
        <w:rStyle w:val="Nmerodepgina"/>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23A1">
      <w:rPr>
        <w:rStyle w:val="Nmerodepgina"/>
        <w:noProof/>
        <w:szCs w:val="24"/>
      </w:rPr>
      <w:t>40</w:t>
    </w:r>
    <w:r w:rsidRPr="001D4F09">
      <w:rPr>
        <w:rStyle w:val="Nmerodepgina"/>
        <w:szCs w:val="24"/>
      </w:rPr>
      <w:fldChar w:fldCharType="end"/>
    </w:r>
    <w:r>
      <w:rPr>
        <w:rStyle w:val="Nmerodepgina"/>
      </w:rPr>
      <w:t xml:space="preserve"> -</w:t>
    </w:r>
    <w:r>
      <w:tab/>
    </w:r>
  </w:p>
  <w:p w:rsidR="00354001" w:rsidRDefault="0035400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815AAB">
    <w:pPr>
      <w:pStyle w:val="Piedepgina"/>
      <w:tabs>
        <w:tab w:val="clear" w:pos="2835"/>
        <w:tab w:val="clear" w:pos="3969"/>
        <w:tab w:val="clear" w:pos="4252"/>
        <w:tab w:val="clear" w:pos="5103"/>
        <w:tab w:val="clear" w:pos="6237"/>
        <w:tab w:val="clear" w:pos="7371"/>
        <w:tab w:val="clear" w:pos="8504"/>
        <w:tab w:val="center" w:pos="4440"/>
        <w:tab w:val="right" w:pos="8760"/>
      </w:tabs>
      <w:spacing w:after="0"/>
      <w:ind w:right="283"/>
      <w:jc w:val="left"/>
      <w:rPr>
        <w:rFonts w:ascii="Trajan" w:hAnsi="Trajan"/>
        <w:sz w:val="24"/>
        <w:szCs w:val="24"/>
      </w:rPr>
    </w:pPr>
    <w:r>
      <w:rPr>
        <w:rFonts w:ascii="GillSans" w:hAnsi="GillSans"/>
        <w:noProof/>
        <w:lang w:val="es-ES" w:eastAsia="es-ES" w:bidi="ar-SA"/>
      </w:rPr>
      <w:drawing>
        <wp:inline distT="0" distB="0" distL="0" distR="0" wp14:anchorId="1D09B661" wp14:editId="18A67ADC">
          <wp:extent cx="219075" cy="371475"/>
          <wp:effectExtent l="0" t="0" r="0" b="0"/>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tab/>
    </w:r>
    <w:r>
      <w:rPr>
        <w:rStyle w:val="Nmerodepgina"/>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EC23A1">
      <w:rPr>
        <w:rStyle w:val="Nmerodepgina"/>
        <w:noProof/>
        <w:szCs w:val="24"/>
      </w:rPr>
      <w:t>44</w:t>
    </w:r>
    <w:r w:rsidRPr="001D4F09">
      <w:rPr>
        <w:rStyle w:val="Nmerodepgina"/>
        <w:szCs w:val="24"/>
      </w:rPr>
      <w:fldChar w:fldCharType="end"/>
    </w:r>
    <w:r>
      <w:rPr>
        <w:rStyle w:val="Nmerodepgina"/>
      </w:rPr>
      <w:t xml:space="preserve"> -</w:t>
    </w:r>
    <w:r>
      <w:tab/>
    </w:r>
  </w:p>
  <w:p w:rsidR="00354001" w:rsidRDefault="0035400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Pr="00F03814" w:rsidRDefault="00354001" w:rsidP="00815AAB">
    <w:pPr>
      <w:pStyle w:val="Piedepgina"/>
      <w:tabs>
        <w:tab w:val="clear" w:pos="2835"/>
        <w:tab w:val="clear" w:pos="3969"/>
        <w:tab w:val="clear" w:pos="4252"/>
        <w:tab w:val="clear" w:pos="5103"/>
        <w:tab w:val="clear" w:pos="6237"/>
        <w:tab w:val="clear" w:pos="7371"/>
        <w:tab w:val="clear" w:pos="8504"/>
        <w:tab w:val="center" w:pos="4440"/>
        <w:tab w:val="right" w:pos="8760"/>
      </w:tabs>
      <w:spacing w:after="0"/>
      <w:ind w:right="283"/>
      <w:jc w:val="left"/>
      <w:rPr>
        <w:rFonts w:ascii="Trajan" w:hAnsi="Trajan"/>
        <w:sz w:val="24"/>
        <w:szCs w:val="24"/>
      </w:rPr>
    </w:pPr>
    <w:r>
      <w:rPr>
        <w:rFonts w:ascii="GillSans" w:hAnsi="GillSans"/>
        <w:noProof/>
        <w:lang w:val="es-ES" w:eastAsia="es-ES" w:bidi="ar-SA"/>
      </w:rPr>
      <w:drawing>
        <wp:inline distT="0" distB="0" distL="0" distR="0" wp14:anchorId="77048F67" wp14:editId="04FE6253">
          <wp:extent cx="219075" cy="371475"/>
          <wp:effectExtent l="0" t="0" r="0" b="0"/>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tab/>
    </w:r>
    <w:r>
      <w:tab/>
    </w:r>
  </w:p>
  <w:p w:rsidR="00354001" w:rsidRDefault="003540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001" w:rsidRDefault="00354001">
      <w:r>
        <w:separator/>
      </w:r>
    </w:p>
  </w:footnote>
  <w:footnote w:type="continuationSeparator" w:id="0">
    <w:p w:rsidR="00354001" w:rsidRDefault="00354001">
      <w:r>
        <w:continuationSeparator/>
      </w:r>
    </w:p>
    <w:p w:rsidR="00354001" w:rsidRDefault="00354001"/>
    <w:p w:rsidR="00354001" w:rsidRDefault="00354001"/>
    <w:p w:rsidR="00354001" w:rsidRDefault="00354001"/>
  </w:footnote>
  <w:footnote w:id="1">
    <w:p w:rsidR="00354001" w:rsidRDefault="00354001" w:rsidP="003F3864">
      <w:pPr>
        <w:pStyle w:val="Textonotapie"/>
        <w:ind w:left="709" w:hanging="142"/>
      </w:pPr>
      <w:r>
        <w:rPr>
          <w:rStyle w:val="Refdenotaalpie"/>
        </w:rPr>
        <w:footnoteRef/>
      </w:r>
      <w:r>
        <w:t xml:space="preserve"> Hartara, esate baterako, Aragoiko Ubide Inperiala, Fontellas eta Fuentes de Ebro artekoa, 1776tik 1790era eraiki zen, eta gaur egun zerbitzuan jarraitzen du.</w:t>
      </w:r>
    </w:p>
  </w:footnote>
  <w:footnote w:id="2">
    <w:p w:rsidR="00354001" w:rsidRPr="00255AD4" w:rsidRDefault="00354001">
      <w:pPr>
        <w:pStyle w:val="Textonotapie"/>
      </w:pPr>
      <w:r>
        <w:rPr>
          <w:rStyle w:val="Refdenotaalpie"/>
        </w:rPr>
        <w:footnoteRef/>
      </w:r>
      <w:r>
        <w:t xml:space="preserve"> Itoizko dike osagarria sartu gabe.</w:t>
      </w:r>
    </w:p>
  </w:footnote>
  <w:footnote w:id="3">
    <w:p w:rsidR="00354001" w:rsidRDefault="00354001">
      <w:pPr>
        <w:pStyle w:val="Textonotapie"/>
      </w:pPr>
      <w:r>
        <w:rPr>
          <w:rStyle w:val="Refdenotaalpie"/>
        </w:rPr>
        <w:footnoteRef/>
      </w:r>
      <w:r>
        <w:t xml:space="preserve"> Gaur egun, 2001eko Urei buruzko Legearen testu bategina dago indarrean.</w:t>
      </w:r>
    </w:p>
  </w:footnote>
  <w:footnote w:id="4">
    <w:p w:rsidR="00354001" w:rsidRPr="000D6AA4" w:rsidRDefault="00354001" w:rsidP="00795E8B">
      <w:pPr>
        <w:pStyle w:val="Textonotapie"/>
        <w:ind w:left="709" w:hanging="142"/>
        <w:rPr>
          <w:lang w:val="es-ES"/>
        </w:rPr>
      </w:pPr>
      <w:r>
        <w:rPr>
          <w:rStyle w:val="Refdenotaalpie"/>
        </w:rPr>
        <w:footnoteRef/>
      </w:r>
      <w:r>
        <w:t xml:space="preserve"> Zerrendan 53 agertzen dira, zeren eta, azaleraren eraginetarako, lugorri, mintegi, negutegi, baratze eta zuhaitzak ere hartzen baitira.</w:t>
      </w:r>
    </w:p>
  </w:footnote>
  <w:footnote w:id="5">
    <w:p w:rsidR="00354001" w:rsidRPr="002B6BB1" w:rsidRDefault="00354001">
      <w:pPr>
        <w:pStyle w:val="Textonotapie"/>
        <w:rPr>
          <w:lang w:val="es-ES"/>
        </w:rPr>
      </w:pPr>
      <w:r>
        <w:rPr>
          <w:rStyle w:val="Refdenotaalpie"/>
        </w:rPr>
        <w:footnoteRef/>
      </w:r>
      <w:r>
        <w:t xml:space="preserve"> Kasu honetan, hektarea gehiago daude, zeren eta uzta bikoitzetara bideratutako lurrak kontuan ha</w:t>
      </w:r>
      <w:r>
        <w:t>r</w:t>
      </w:r>
      <w:r>
        <w:t>tzen baitira.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7C36BE">
    <w:pPr>
      <w:pStyle w:val="Encabezado"/>
      <w:pBdr>
        <w:bottom w:val="single" w:sz="4" w:space="1" w:color="auto"/>
      </w:pBdr>
      <w:spacing w:after="40"/>
      <w:ind w:firstLine="0"/>
      <w:jc w:val="left"/>
    </w:pPr>
    <w:r>
      <w:rPr>
        <w:b/>
        <w:noProof/>
        <w:lang w:val="es-ES" w:eastAsia="es-ES" w:bidi="ar-SA"/>
      </w:rPr>
      <w:drawing>
        <wp:inline distT="0" distB="0" distL="0" distR="0" wp14:anchorId="590A9C2E" wp14:editId="0716768B">
          <wp:extent cx="771525" cy="762000"/>
          <wp:effectExtent l="0" t="0" r="0"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354001" w:rsidRPr="0059650E" w:rsidRDefault="00354001" w:rsidP="00891D73">
    <w:pPr>
      <w:pStyle w:val="Encabezado"/>
      <w:pBdr>
        <w:bottom w:val="single" w:sz="4" w:space="1" w:color="auto"/>
      </w:pBdr>
      <w:ind w:firstLine="0"/>
    </w:pPr>
    <w:r>
      <w:t>NAFARROAKO UBIDEAREN EREMU UREZTAGARRIARI BURUZKO fiskalizazio 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rsidP="006A2D41">
    <w:pPr>
      <w:pStyle w:val="Encabezado"/>
      <w:ind w:firstLine="0"/>
      <w:jc w:val="left"/>
    </w:pPr>
    <w:r>
      <w:rPr>
        <w:noProof/>
        <w:lang w:val="es-ES" w:eastAsia="es-ES" w:bidi="ar-SA"/>
      </w:rPr>
      <w:drawing>
        <wp:inline distT="0" distB="0" distL="0" distR="0" wp14:anchorId="54F6DAE9" wp14:editId="1D38EF4B">
          <wp:extent cx="771525" cy="762000"/>
          <wp:effectExtent l="0" t="0" r="0" b="0"/>
          <wp:docPr id="3" name="Imagen 3"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001" w:rsidRDefault="00354001"/>
  <w:p w:rsidR="00354001" w:rsidRDefault="00354001"/>
  <w:p w:rsidR="00354001" w:rsidRDefault="00354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D65"/>
    <w:multiLevelType w:val="hybridMultilevel"/>
    <w:tmpl w:val="50380666"/>
    <w:lvl w:ilvl="0" w:tplc="1314464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076A1981"/>
    <w:multiLevelType w:val="hybridMultilevel"/>
    <w:tmpl w:val="E1588124"/>
    <w:lvl w:ilvl="0" w:tplc="1D2A241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BD0ABC"/>
    <w:multiLevelType w:val="hybridMultilevel"/>
    <w:tmpl w:val="8A044D46"/>
    <w:lvl w:ilvl="0" w:tplc="0C0A0017">
      <w:start w:val="1"/>
      <w:numFmt w:val="lowerLetter"/>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3415938"/>
    <w:multiLevelType w:val="hybridMultilevel"/>
    <w:tmpl w:val="E206B216"/>
    <w:lvl w:ilvl="0" w:tplc="0C0A0001">
      <w:start w:val="1"/>
      <w:numFmt w:val="bullet"/>
      <w:lvlText w:val=""/>
      <w:lvlJc w:val="left"/>
      <w:pPr>
        <w:ind w:left="1004" w:hanging="360"/>
      </w:pPr>
      <w:rPr>
        <w:rFonts w:ascii="Symbol" w:hAnsi="Symbol"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nsid w:val="19092FE8"/>
    <w:multiLevelType w:val="hybridMultilevel"/>
    <w:tmpl w:val="7234B5AE"/>
    <w:lvl w:ilvl="0" w:tplc="680E5A38">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418E261E"/>
    <w:multiLevelType w:val="hybridMultilevel"/>
    <w:tmpl w:val="E16EF998"/>
    <w:lvl w:ilvl="0" w:tplc="0C0A0011">
      <w:start w:val="1"/>
      <w:numFmt w:val="decimal"/>
      <w:lvlText w:val="%1)"/>
      <w:lvlJc w:val="left"/>
      <w:pPr>
        <w:ind w:left="360" w:hanging="360"/>
      </w:pPr>
      <w:rPr>
        <w:rFont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41B62FD5"/>
    <w:multiLevelType w:val="hybridMultilevel"/>
    <w:tmpl w:val="916A16A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nsid w:val="473F7B30"/>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50202FEF"/>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51A91159"/>
    <w:multiLevelType w:val="hybridMultilevel"/>
    <w:tmpl w:val="8A160A0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55252C43"/>
    <w:multiLevelType w:val="hybridMultilevel"/>
    <w:tmpl w:val="329C089E"/>
    <w:lvl w:ilvl="0" w:tplc="303608F6">
      <w:numFmt w:val="bullet"/>
      <w:lvlText w:val="-"/>
      <w:lvlJc w:val="left"/>
      <w:pPr>
        <w:ind w:left="794" w:hanging="51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565D0802"/>
    <w:multiLevelType w:val="hybridMultilevel"/>
    <w:tmpl w:val="D872404E"/>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14">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15">
    <w:nsid w:val="67197C6E"/>
    <w:multiLevelType w:val="hybridMultilevel"/>
    <w:tmpl w:val="ED465CB0"/>
    <w:lvl w:ilvl="0" w:tplc="E0302244">
      <w:start w:val="11"/>
      <w:numFmt w:val="bullet"/>
      <w:lvlText w:val=""/>
      <w:lvlJc w:val="left"/>
      <w:pPr>
        <w:ind w:left="1004" w:hanging="360"/>
      </w:pPr>
      <w:rPr>
        <w:rFonts w:ascii="Symbol" w:eastAsia="Times New Roman" w:hAnsi="Symbol"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
    <w:nsid w:val="6D55373C"/>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nsid w:val="6FDF0216"/>
    <w:multiLevelType w:val="hybridMultilevel"/>
    <w:tmpl w:val="64466C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70B10051"/>
    <w:multiLevelType w:val="hybridMultilevel"/>
    <w:tmpl w:val="A91ADA5C"/>
    <w:lvl w:ilvl="0" w:tplc="ED58FC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732794F"/>
    <w:multiLevelType w:val="hybridMultilevel"/>
    <w:tmpl w:val="5960176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
    <w:nsid w:val="7A4A2C7B"/>
    <w:multiLevelType w:val="hybridMultilevel"/>
    <w:tmpl w:val="A47CC31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2">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23">
    <w:nsid w:val="7C466FE7"/>
    <w:multiLevelType w:val="hybridMultilevel"/>
    <w:tmpl w:val="6DD4008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2"/>
  </w:num>
  <w:num w:numId="2">
    <w:abstractNumId w:val="14"/>
  </w:num>
  <w:num w:numId="3">
    <w:abstractNumId w:val="3"/>
  </w:num>
  <w:num w:numId="4">
    <w:abstractNumId w:val="8"/>
  </w:num>
  <w:num w:numId="5">
    <w:abstractNumId w:val="16"/>
  </w:num>
  <w:num w:numId="6">
    <w:abstractNumId w:val="3"/>
  </w:num>
  <w:num w:numId="7">
    <w:abstractNumId w:val="3"/>
  </w:num>
  <w:num w:numId="8">
    <w:abstractNumId w:val="3"/>
  </w:num>
  <w:num w:numId="9">
    <w:abstractNumId w:val="19"/>
  </w:num>
  <w:num w:numId="10">
    <w:abstractNumId w:val="1"/>
  </w:num>
  <w:num w:numId="11">
    <w:abstractNumId w:val="0"/>
  </w:num>
  <w:num w:numId="12">
    <w:abstractNumId w:val="15"/>
  </w:num>
  <w:num w:numId="13">
    <w:abstractNumId w:val="2"/>
  </w:num>
  <w:num w:numId="14">
    <w:abstractNumId w:val="5"/>
  </w:num>
  <w:num w:numId="15">
    <w:abstractNumId w:val="18"/>
  </w:num>
  <w:num w:numId="16">
    <w:abstractNumId w:val="12"/>
  </w:num>
  <w:num w:numId="17">
    <w:abstractNumId w:val="7"/>
  </w:num>
  <w:num w:numId="18">
    <w:abstractNumId w:val="20"/>
  </w:num>
  <w:num w:numId="19">
    <w:abstractNumId w:val="13"/>
  </w:num>
  <w:num w:numId="20">
    <w:abstractNumId w:val="21"/>
  </w:num>
  <w:num w:numId="21">
    <w:abstractNumId w:val="6"/>
  </w:num>
  <w:num w:numId="22">
    <w:abstractNumId w:val="11"/>
  </w:num>
  <w:num w:numId="23">
    <w:abstractNumId w:val="17"/>
  </w:num>
  <w:num w:numId="24">
    <w:abstractNumId w:val="10"/>
  </w:num>
  <w:num w:numId="25">
    <w:abstractNumId w:val="9"/>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A8"/>
    <w:rsid w:val="000019D8"/>
    <w:rsid w:val="00001A11"/>
    <w:rsid w:val="00003026"/>
    <w:rsid w:val="00006736"/>
    <w:rsid w:val="00006A97"/>
    <w:rsid w:val="00010564"/>
    <w:rsid w:val="0001123B"/>
    <w:rsid w:val="00012A7F"/>
    <w:rsid w:val="00017A3A"/>
    <w:rsid w:val="00024FDC"/>
    <w:rsid w:val="00035130"/>
    <w:rsid w:val="0003615E"/>
    <w:rsid w:val="00036E42"/>
    <w:rsid w:val="0004373B"/>
    <w:rsid w:val="000448FA"/>
    <w:rsid w:val="00044B4F"/>
    <w:rsid w:val="00053A42"/>
    <w:rsid w:val="0005517D"/>
    <w:rsid w:val="0006133D"/>
    <w:rsid w:val="00063585"/>
    <w:rsid w:val="00066C27"/>
    <w:rsid w:val="00067B37"/>
    <w:rsid w:val="00071CD0"/>
    <w:rsid w:val="00072412"/>
    <w:rsid w:val="000734A8"/>
    <w:rsid w:val="0007475F"/>
    <w:rsid w:val="00075692"/>
    <w:rsid w:val="00087B8D"/>
    <w:rsid w:val="00093D67"/>
    <w:rsid w:val="00093E60"/>
    <w:rsid w:val="000A0605"/>
    <w:rsid w:val="000A18B7"/>
    <w:rsid w:val="000A2BC9"/>
    <w:rsid w:val="000A2C1E"/>
    <w:rsid w:val="000A4697"/>
    <w:rsid w:val="000A752A"/>
    <w:rsid w:val="000B113E"/>
    <w:rsid w:val="000B2728"/>
    <w:rsid w:val="000B3943"/>
    <w:rsid w:val="000B4477"/>
    <w:rsid w:val="000C025E"/>
    <w:rsid w:val="000C0704"/>
    <w:rsid w:val="000C2B07"/>
    <w:rsid w:val="000C39CC"/>
    <w:rsid w:val="000C48E5"/>
    <w:rsid w:val="000C54E9"/>
    <w:rsid w:val="000C61EA"/>
    <w:rsid w:val="000C7566"/>
    <w:rsid w:val="000C7845"/>
    <w:rsid w:val="000D188E"/>
    <w:rsid w:val="000D5335"/>
    <w:rsid w:val="000D6AA4"/>
    <w:rsid w:val="000D7F20"/>
    <w:rsid w:val="000E5E41"/>
    <w:rsid w:val="000E7B86"/>
    <w:rsid w:val="000F07B8"/>
    <w:rsid w:val="000F2B66"/>
    <w:rsid w:val="000F3D83"/>
    <w:rsid w:val="000F4EE7"/>
    <w:rsid w:val="000F574F"/>
    <w:rsid w:val="000F615A"/>
    <w:rsid w:val="000F7C78"/>
    <w:rsid w:val="00100F12"/>
    <w:rsid w:val="0010135F"/>
    <w:rsid w:val="00101C76"/>
    <w:rsid w:val="001020FA"/>
    <w:rsid w:val="00103589"/>
    <w:rsid w:val="00103F9D"/>
    <w:rsid w:val="001045C9"/>
    <w:rsid w:val="00107CC1"/>
    <w:rsid w:val="00111A92"/>
    <w:rsid w:val="001145C3"/>
    <w:rsid w:val="001161D2"/>
    <w:rsid w:val="00117C3E"/>
    <w:rsid w:val="00121CAE"/>
    <w:rsid w:val="001253B1"/>
    <w:rsid w:val="00126B78"/>
    <w:rsid w:val="00131DF1"/>
    <w:rsid w:val="00132C38"/>
    <w:rsid w:val="00133984"/>
    <w:rsid w:val="00133D76"/>
    <w:rsid w:val="001365C4"/>
    <w:rsid w:val="00137E49"/>
    <w:rsid w:val="0014147D"/>
    <w:rsid w:val="00141D29"/>
    <w:rsid w:val="001424AB"/>
    <w:rsid w:val="001426EB"/>
    <w:rsid w:val="00143B10"/>
    <w:rsid w:val="0014506A"/>
    <w:rsid w:val="0014728F"/>
    <w:rsid w:val="001521A2"/>
    <w:rsid w:val="00152358"/>
    <w:rsid w:val="00154E25"/>
    <w:rsid w:val="00155BFF"/>
    <w:rsid w:val="00157AFD"/>
    <w:rsid w:val="00160C6A"/>
    <w:rsid w:val="00160F66"/>
    <w:rsid w:val="0016220C"/>
    <w:rsid w:val="001633AF"/>
    <w:rsid w:val="00166A6C"/>
    <w:rsid w:val="00170A28"/>
    <w:rsid w:val="00173EDD"/>
    <w:rsid w:val="0017402B"/>
    <w:rsid w:val="001812BC"/>
    <w:rsid w:val="00181D37"/>
    <w:rsid w:val="001835B7"/>
    <w:rsid w:val="0018426B"/>
    <w:rsid w:val="00185A37"/>
    <w:rsid w:val="00185F7D"/>
    <w:rsid w:val="00187CB6"/>
    <w:rsid w:val="00194309"/>
    <w:rsid w:val="0019660E"/>
    <w:rsid w:val="001A613A"/>
    <w:rsid w:val="001B2ACD"/>
    <w:rsid w:val="001B39E2"/>
    <w:rsid w:val="001B472E"/>
    <w:rsid w:val="001B4E46"/>
    <w:rsid w:val="001B4FB1"/>
    <w:rsid w:val="001C2B26"/>
    <w:rsid w:val="001C3A32"/>
    <w:rsid w:val="001C4CB7"/>
    <w:rsid w:val="001C6D1A"/>
    <w:rsid w:val="001C784A"/>
    <w:rsid w:val="001D4F09"/>
    <w:rsid w:val="001E089B"/>
    <w:rsid w:val="001E56F7"/>
    <w:rsid w:val="001F1482"/>
    <w:rsid w:val="001F20D7"/>
    <w:rsid w:val="001F7744"/>
    <w:rsid w:val="002014EB"/>
    <w:rsid w:val="00202B1A"/>
    <w:rsid w:val="002043C1"/>
    <w:rsid w:val="00204979"/>
    <w:rsid w:val="00211D69"/>
    <w:rsid w:val="00213E25"/>
    <w:rsid w:val="00214671"/>
    <w:rsid w:val="002179DB"/>
    <w:rsid w:val="002261B9"/>
    <w:rsid w:val="00227E48"/>
    <w:rsid w:val="00230577"/>
    <w:rsid w:val="00231567"/>
    <w:rsid w:val="0023162D"/>
    <w:rsid w:val="0023209D"/>
    <w:rsid w:val="002333F8"/>
    <w:rsid w:val="00233D79"/>
    <w:rsid w:val="00237657"/>
    <w:rsid w:val="00241255"/>
    <w:rsid w:val="00242BA7"/>
    <w:rsid w:val="00242E86"/>
    <w:rsid w:val="002437B5"/>
    <w:rsid w:val="00244EF1"/>
    <w:rsid w:val="00246F21"/>
    <w:rsid w:val="0025335B"/>
    <w:rsid w:val="00253978"/>
    <w:rsid w:val="00253E78"/>
    <w:rsid w:val="00255AD4"/>
    <w:rsid w:val="002574DB"/>
    <w:rsid w:val="00262C3C"/>
    <w:rsid w:val="00262E06"/>
    <w:rsid w:val="00264C88"/>
    <w:rsid w:val="0026532C"/>
    <w:rsid w:val="0026575D"/>
    <w:rsid w:val="002705B0"/>
    <w:rsid w:val="002717A6"/>
    <w:rsid w:val="00272015"/>
    <w:rsid w:val="00273C10"/>
    <w:rsid w:val="00274255"/>
    <w:rsid w:val="00274B4C"/>
    <w:rsid w:val="00276264"/>
    <w:rsid w:val="00281DCA"/>
    <w:rsid w:val="002829D5"/>
    <w:rsid w:val="0028741A"/>
    <w:rsid w:val="002879AF"/>
    <w:rsid w:val="00292028"/>
    <w:rsid w:val="002944F6"/>
    <w:rsid w:val="002965E5"/>
    <w:rsid w:val="00296C69"/>
    <w:rsid w:val="00296F7C"/>
    <w:rsid w:val="00297B04"/>
    <w:rsid w:val="002A056C"/>
    <w:rsid w:val="002A66A5"/>
    <w:rsid w:val="002A6EBB"/>
    <w:rsid w:val="002B15AB"/>
    <w:rsid w:val="002B21E9"/>
    <w:rsid w:val="002B2B87"/>
    <w:rsid w:val="002B45F6"/>
    <w:rsid w:val="002B4E0F"/>
    <w:rsid w:val="002B4FA8"/>
    <w:rsid w:val="002B5754"/>
    <w:rsid w:val="002B6BB1"/>
    <w:rsid w:val="002C39DE"/>
    <w:rsid w:val="002C54EC"/>
    <w:rsid w:val="002C7026"/>
    <w:rsid w:val="002C75EE"/>
    <w:rsid w:val="002C7E08"/>
    <w:rsid w:val="002D089F"/>
    <w:rsid w:val="002D2029"/>
    <w:rsid w:val="002D5635"/>
    <w:rsid w:val="002D65E8"/>
    <w:rsid w:val="002D70E8"/>
    <w:rsid w:val="002D7D32"/>
    <w:rsid w:val="002E02E5"/>
    <w:rsid w:val="002E0478"/>
    <w:rsid w:val="002E0791"/>
    <w:rsid w:val="002E1517"/>
    <w:rsid w:val="002E1B92"/>
    <w:rsid w:val="002E2708"/>
    <w:rsid w:val="002E7B81"/>
    <w:rsid w:val="002F09FB"/>
    <w:rsid w:val="002F0FE3"/>
    <w:rsid w:val="002F1AF0"/>
    <w:rsid w:val="002F2530"/>
    <w:rsid w:val="002F272A"/>
    <w:rsid w:val="002F3225"/>
    <w:rsid w:val="002F3FF6"/>
    <w:rsid w:val="002F53B4"/>
    <w:rsid w:val="002F6920"/>
    <w:rsid w:val="002F76D6"/>
    <w:rsid w:val="003009D9"/>
    <w:rsid w:val="00302295"/>
    <w:rsid w:val="00303506"/>
    <w:rsid w:val="00305157"/>
    <w:rsid w:val="00307057"/>
    <w:rsid w:val="00311E03"/>
    <w:rsid w:val="003122A5"/>
    <w:rsid w:val="00312819"/>
    <w:rsid w:val="00312E9C"/>
    <w:rsid w:val="00313875"/>
    <w:rsid w:val="003203BF"/>
    <w:rsid w:val="00321369"/>
    <w:rsid w:val="0032328B"/>
    <w:rsid w:val="00325987"/>
    <w:rsid w:val="00330586"/>
    <w:rsid w:val="00330787"/>
    <w:rsid w:val="00331C0E"/>
    <w:rsid w:val="00334C42"/>
    <w:rsid w:val="00337493"/>
    <w:rsid w:val="0034285F"/>
    <w:rsid w:val="00342D21"/>
    <w:rsid w:val="003441D0"/>
    <w:rsid w:val="00346314"/>
    <w:rsid w:val="003464A4"/>
    <w:rsid w:val="00351684"/>
    <w:rsid w:val="00354001"/>
    <w:rsid w:val="00354458"/>
    <w:rsid w:val="00354981"/>
    <w:rsid w:val="00356522"/>
    <w:rsid w:val="00357F63"/>
    <w:rsid w:val="00363653"/>
    <w:rsid w:val="0036509D"/>
    <w:rsid w:val="0037228C"/>
    <w:rsid w:val="003738FD"/>
    <w:rsid w:val="00377EFE"/>
    <w:rsid w:val="003810BE"/>
    <w:rsid w:val="00381832"/>
    <w:rsid w:val="00386F6C"/>
    <w:rsid w:val="00386FCE"/>
    <w:rsid w:val="00387709"/>
    <w:rsid w:val="00387794"/>
    <w:rsid w:val="00392C1C"/>
    <w:rsid w:val="00397162"/>
    <w:rsid w:val="003A335E"/>
    <w:rsid w:val="003A3DD2"/>
    <w:rsid w:val="003A5CDF"/>
    <w:rsid w:val="003A6455"/>
    <w:rsid w:val="003A7956"/>
    <w:rsid w:val="003B3573"/>
    <w:rsid w:val="003B3FFF"/>
    <w:rsid w:val="003B5813"/>
    <w:rsid w:val="003C03EA"/>
    <w:rsid w:val="003C196B"/>
    <w:rsid w:val="003C20A0"/>
    <w:rsid w:val="003C4B9A"/>
    <w:rsid w:val="003C4E80"/>
    <w:rsid w:val="003C6E1D"/>
    <w:rsid w:val="003C6E34"/>
    <w:rsid w:val="003C6FA6"/>
    <w:rsid w:val="003D058C"/>
    <w:rsid w:val="003D30E3"/>
    <w:rsid w:val="003D47BB"/>
    <w:rsid w:val="003D7425"/>
    <w:rsid w:val="003D76B1"/>
    <w:rsid w:val="003E17A6"/>
    <w:rsid w:val="003E4AA5"/>
    <w:rsid w:val="003E4B20"/>
    <w:rsid w:val="003F1CEC"/>
    <w:rsid w:val="003F3864"/>
    <w:rsid w:val="003F43BF"/>
    <w:rsid w:val="003F6BE4"/>
    <w:rsid w:val="004010F4"/>
    <w:rsid w:val="00403CF8"/>
    <w:rsid w:val="00404302"/>
    <w:rsid w:val="00407459"/>
    <w:rsid w:val="00412A44"/>
    <w:rsid w:val="00413BFA"/>
    <w:rsid w:val="00414D01"/>
    <w:rsid w:val="004170FE"/>
    <w:rsid w:val="004209E6"/>
    <w:rsid w:val="0042324B"/>
    <w:rsid w:val="004234E8"/>
    <w:rsid w:val="00426805"/>
    <w:rsid w:val="00430150"/>
    <w:rsid w:val="004302F9"/>
    <w:rsid w:val="0043229B"/>
    <w:rsid w:val="0043266F"/>
    <w:rsid w:val="00435287"/>
    <w:rsid w:val="00436F75"/>
    <w:rsid w:val="004379AF"/>
    <w:rsid w:val="00437A87"/>
    <w:rsid w:val="00440A22"/>
    <w:rsid w:val="00450E8A"/>
    <w:rsid w:val="0045550E"/>
    <w:rsid w:val="00456456"/>
    <w:rsid w:val="00457E1D"/>
    <w:rsid w:val="00462367"/>
    <w:rsid w:val="0046490C"/>
    <w:rsid w:val="00467FA6"/>
    <w:rsid w:val="00470287"/>
    <w:rsid w:val="00470733"/>
    <w:rsid w:val="00477C53"/>
    <w:rsid w:val="00484EC2"/>
    <w:rsid w:val="00485380"/>
    <w:rsid w:val="0049106F"/>
    <w:rsid w:val="00493D87"/>
    <w:rsid w:val="004950D4"/>
    <w:rsid w:val="004952FC"/>
    <w:rsid w:val="004A0506"/>
    <w:rsid w:val="004A2342"/>
    <w:rsid w:val="004A2F62"/>
    <w:rsid w:val="004B1DB8"/>
    <w:rsid w:val="004B2F01"/>
    <w:rsid w:val="004B4182"/>
    <w:rsid w:val="004B422F"/>
    <w:rsid w:val="004B4538"/>
    <w:rsid w:val="004B453A"/>
    <w:rsid w:val="004B6FB6"/>
    <w:rsid w:val="004C3356"/>
    <w:rsid w:val="004C571D"/>
    <w:rsid w:val="004D35A2"/>
    <w:rsid w:val="004D5FD1"/>
    <w:rsid w:val="004D6BF1"/>
    <w:rsid w:val="004E0F6D"/>
    <w:rsid w:val="004F139F"/>
    <w:rsid w:val="004F41B5"/>
    <w:rsid w:val="004F7C93"/>
    <w:rsid w:val="00506105"/>
    <w:rsid w:val="005115B4"/>
    <w:rsid w:val="00512BA2"/>
    <w:rsid w:val="00513162"/>
    <w:rsid w:val="005137D1"/>
    <w:rsid w:val="00513BD6"/>
    <w:rsid w:val="005171A9"/>
    <w:rsid w:val="00525809"/>
    <w:rsid w:val="00535130"/>
    <w:rsid w:val="00537302"/>
    <w:rsid w:val="0054319E"/>
    <w:rsid w:val="005432A2"/>
    <w:rsid w:val="00553327"/>
    <w:rsid w:val="005545E3"/>
    <w:rsid w:val="00555509"/>
    <w:rsid w:val="00557906"/>
    <w:rsid w:val="005579E2"/>
    <w:rsid w:val="00561C5B"/>
    <w:rsid w:val="005626FD"/>
    <w:rsid w:val="00564F2D"/>
    <w:rsid w:val="00566BD6"/>
    <w:rsid w:val="00566CDA"/>
    <w:rsid w:val="0056727E"/>
    <w:rsid w:val="00567BA6"/>
    <w:rsid w:val="00570033"/>
    <w:rsid w:val="00570147"/>
    <w:rsid w:val="0057307E"/>
    <w:rsid w:val="00573A4C"/>
    <w:rsid w:val="00574B79"/>
    <w:rsid w:val="00574D12"/>
    <w:rsid w:val="005800B4"/>
    <w:rsid w:val="0058070B"/>
    <w:rsid w:val="0058296F"/>
    <w:rsid w:val="00584C9D"/>
    <w:rsid w:val="00586727"/>
    <w:rsid w:val="00592453"/>
    <w:rsid w:val="00594B6F"/>
    <w:rsid w:val="00595E80"/>
    <w:rsid w:val="0059650E"/>
    <w:rsid w:val="00596953"/>
    <w:rsid w:val="00597333"/>
    <w:rsid w:val="005A225C"/>
    <w:rsid w:val="005A6030"/>
    <w:rsid w:val="005A7F52"/>
    <w:rsid w:val="005B57AD"/>
    <w:rsid w:val="005B722E"/>
    <w:rsid w:val="005C02FE"/>
    <w:rsid w:val="005C50AC"/>
    <w:rsid w:val="005C6406"/>
    <w:rsid w:val="005D10D0"/>
    <w:rsid w:val="005D3247"/>
    <w:rsid w:val="005D4BCC"/>
    <w:rsid w:val="005D5917"/>
    <w:rsid w:val="005D69D1"/>
    <w:rsid w:val="005E05F5"/>
    <w:rsid w:val="005E1166"/>
    <w:rsid w:val="005E210D"/>
    <w:rsid w:val="005E2CF2"/>
    <w:rsid w:val="005E42C9"/>
    <w:rsid w:val="005E6217"/>
    <w:rsid w:val="005F193A"/>
    <w:rsid w:val="005F2167"/>
    <w:rsid w:val="005F2425"/>
    <w:rsid w:val="005F5EC7"/>
    <w:rsid w:val="005F7207"/>
    <w:rsid w:val="005F7FCF"/>
    <w:rsid w:val="00604227"/>
    <w:rsid w:val="00607691"/>
    <w:rsid w:val="0061062C"/>
    <w:rsid w:val="00613183"/>
    <w:rsid w:val="006133F0"/>
    <w:rsid w:val="00616888"/>
    <w:rsid w:val="006176BE"/>
    <w:rsid w:val="006212CB"/>
    <w:rsid w:val="00626404"/>
    <w:rsid w:val="006279F9"/>
    <w:rsid w:val="00630CA6"/>
    <w:rsid w:val="00631B6E"/>
    <w:rsid w:val="006369EE"/>
    <w:rsid w:val="00643689"/>
    <w:rsid w:val="00644042"/>
    <w:rsid w:val="0064700E"/>
    <w:rsid w:val="00650677"/>
    <w:rsid w:val="00653290"/>
    <w:rsid w:val="00653A16"/>
    <w:rsid w:val="00660630"/>
    <w:rsid w:val="00663461"/>
    <w:rsid w:val="00664E74"/>
    <w:rsid w:val="006736A9"/>
    <w:rsid w:val="00673BC7"/>
    <w:rsid w:val="00674975"/>
    <w:rsid w:val="00675D39"/>
    <w:rsid w:val="00684349"/>
    <w:rsid w:val="0068560B"/>
    <w:rsid w:val="0068697E"/>
    <w:rsid w:val="00691F54"/>
    <w:rsid w:val="00692939"/>
    <w:rsid w:val="00694353"/>
    <w:rsid w:val="006A1277"/>
    <w:rsid w:val="006A2588"/>
    <w:rsid w:val="006A2602"/>
    <w:rsid w:val="006A2D41"/>
    <w:rsid w:val="006A67E1"/>
    <w:rsid w:val="006B1D0C"/>
    <w:rsid w:val="006B625D"/>
    <w:rsid w:val="006C36FB"/>
    <w:rsid w:val="006C5891"/>
    <w:rsid w:val="006C7D62"/>
    <w:rsid w:val="006D0B23"/>
    <w:rsid w:val="006D2ED6"/>
    <w:rsid w:val="006D55C0"/>
    <w:rsid w:val="006D5685"/>
    <w:rsid w:val="006E1987"/>
    <w:rsid w:val="006E23B2"/>
    <w:rsid w:val="006E51D7"/>
    <w:rsid w:val="006E5207"/>
    <w:rsid w:val="006F5C70"/>
    <w:rsid w:val="006F6546"/>
    <w:rsid w:val="006F6A20"/>
    <w:rsid w:val="006F793A"/>
    <w:rsid w:val="0070338E"/>
    <w:rsid w:val="007047B2"/>
    <w:rsid w:val="00704DE7"/>
    <w:rsid w:val="00706868"/>
    <w:rsid w:val="007078B8"/>
    <w:rsid w:val="00707BBF"/>
    <w:rsid w:val="00715AF2"/>
    <w:rsid w:val="00715E32"/>
    <w:rsid w:val="007162D1"/>
    <w:rsid w:val="00716463"/>
    <w:rsid w:val="0071706E"/>
    <w:rsid w:val="00724850"/>
    <w:rsid w:val="00726816"/>
    <w:rsid w:val="00727292"/>
    <w:rsid w:val="007341BC"/>
    <w:rsid w:val="00734EC1"/>
    <w:rsid w:val="00740A78"/>
    <w:rsid w:val="00742F6A"/>
    <w:rsid w:val="007446E8"/>
    <w:rsid w:val="00751553"/>
    <w:rsid w:val="0075165E"/>
    <w:rsid w:val="00754E10"/>
    <w:rsid w:val="007554B3"/>
    <w:rsid w:val="00762106"/>
    <w:rsid w:val="00762A29"/>
    <w:rsid w:val="00762D1B"/>
    <w:rsid w:val="0076327D"/>
    <w:rsid w:val="00767745"/>
    <w:rsid w:val="007707FC"/>
    <w:rsid w:val="00770BE3"/>
    <w:rsid w:val="0077177A"/>
    <w:rsid w:val="007728A8"/>
    <w:rsid w:val="00780774"/>
    <w:rsid w:val="00785A76"/>
    <w:rsid w:val="00787852"/>
    <w:rsid w:val="00790385"/>
    <w:rsid w:val="007915BC"/>
    <w:rsid w:val="00795E8B"/>
    <w:rsid w:val="007967FA"/>
    <w:rsid w:val="00797289"/>
    <w:rsid w:val="007977D9"/>
    <w:rsid w:val="00797E7A"/>
    <w:rsid w:val="007A0EA6"/>
    <w:rsid w:val="007A23A1"/>
    <w:rsid w:val="007A2D9E"/>
    <w:rsid w:val="007A50A2"/>
    <w:rsid w:val="007B0381"/>
    <w:rsid w:val="007B0F3D"/>
    <w:rsid w:val="007B148D"/>
    <w:rsid w:val="007B18C8"/>
    <w:rsid w:val="007B28DE"/>
    <w:rsid w:val="007B2F55"/>
    <w:rsid w:val="007B2F82"/>
    <w:rsid w:val="007B69BE"/>
    <w:rsid w:val="007B7A5F"/>
    <w:rsid w:val="007C36BE"/>
    <w:rsid w:val="007D0030"/>
    <w:rsid w:val="007D4AA7"/>
    <w:rsid w:val="007D53ED"/>
    <w:rsid w:val="007D6001"/>
    <w:rsid w:val="007D65B0"/>
    <w:rsid w:val="007D7C0E"/>
    <w:rsid w:val="007D7F94"/>
    <w:rsid w:val="007E1B76"/>
    <w:rsid w:val="007E219A"/>
    <w:rsid w:val="007E37BF"/>
    <w:rsid w:val="007E6593"/>
    <w:rsid w:val="007E6C65"/>
    <w:rsid w:val="007E7773"/>
    <w:rsid w:val="007F1101"/>
    <w:rsid w:val="007F2CB1"/>
    <w:rsid w:val="00802468"/>
    <w:rsid w:val="00803D20"/>
    <w:rsid w:val="0081111B"/>
    <w:rsid w:val="008112A0"/>
    <w:rsid w:val="0081313B"/>
    <w:rsid w:val="00815AAB"/>
    <w:rsid w:val="0081696D"/>
    <w:rsid w:val="00816E01"/>
    <w:rsid w:val="008173D0"/>
    <w:rsid w:val="00817525"/>
    <w:rsid w:val="00820EE0"/>
    <w:rsid w:val="00823235"/>
    <w:rsid w:val="00824076"/>
    <w:rsid w:val="008249F1"/>
    <w:rsid w:val="00824AF2"/>
    <w:rsid w:val="00826686"/>
    <w:rsid w:val="00827425"/>
    <w:rsid w:val="00831704"/>
    <w:rsid w:val="00831E14"/>
    <w:rsid w:val="00835563"/>
    <w:rsid w:val="00836511"/>
    <w:rsid w:val="00836B02"/>
    <w:rsid w:val="00836EC6"/>
    <w:rsid w:val="0083741E"/>
    <w:rsid w:val="00837985"/>
    <w:rsid w:val="00840E3D"/>
    <w:rsid w:val="00841D8C"/>
    <w:rsid w:val="00842220"/>
    <w:rsid w:val="00844111"/>
    <w:rsid w:val="00844F74"/>
    <w:rsid w:val="00846382"/>
    <w:rsid w:val="00847E99"/>
    <w:rsid w:val="008505D7"/>
    <w:rsid w:val="00850F57"/>
    <w:rsid w:val="008536C2"/>
    <w:rsid w:val="008573D6"/>
    <w:rsid w:val="008600C7"/>
    <w:rsid w:val="0086120A"/>
    <w:rsid w:val="008617D0"/>
    <w:rsid w:val="00861A60"/>
    <w:rsid w:val="00862357"/>
    <w:rsid w:val="00862D02"/>
    <w:rsid w:val="008637B9"/>
    <w:rsid w:val="00864194"/>
    <w:rsid w:val="00864C97"/>
    <w:rsid w:val="00866503"/>
    <w:rsid w:val="00870399"/>
    <w:rsid w:val="008705E6"/>
    <w:rsid w:val="008711EC"/>
    <w:rsid w:val="008718FE"/>
    <w:rsid w:val="00872946"/>
    <w:rsid w:val="00875252"/>
    <w:rsid w:val="00883928"/>
    <w:rsid w:val="00883DDE"/>
    <w:rsid w:val="00891D73"/>
    <w:rsid w:val="00891F48"/>
    <w:rsid w:val="00892A44"/>
    <w:rsid w:val="00894311"/>
    <w:rsid w:val="00895340"/>
    <w:rsid w:val="00895458"/>
    <w:rsid w:val="008A29AB"/>
    <w:rsid w:val="008A2DE8"/>
    <w:rsid w:val="008A312D"/>
    <w:rsid w:val="008A3E09"/>
    <w:rsid w:val="008A3E57"/>
    <w:rsid w:val="008A4A1B"/>
    <w:rsid w:val="008A63CA"/>
    <w:rsid w:val="008A77A7"/>
    <w:rsid w:val="008B3F34"/>
    <w:rsid w:val="008B5F0A"/>
    <w:rsid w:val="008C56B9"/>
    <w:rsid w:val="008C5C94"/>
    <w:rsid w:val="008D05E0"/>
    <w:rsid w:val="008D2600"/>
    <w:rsid w:val="008D5F04"/>
    <w:rsid w:val="008E0AC0"/>
    <w:rsid w:val="008E221A"/>
    <w:rsid w:val="008E3FFE"/>
    <w:rsid w:val="008E60BE"/>
    <w:rsid w:val="008E6B74"/>
    <w:rsid w:val="008F0FAF"/>
    <w:rsid w:val="008F41A5"/>
    <w:rsid w:val="008F46CD"/>
    <w:rsid w:val="008F60CF"/>
    <w:rsid w:val="008F6480"/>
    <w:rsid w:val="008F7740"/>
    <w:rsid w:val="00900CA2"/>
    <w:rsid w:val="00903653"/>
    <w:rsid w:val="00903A0A"/>
    <w:rsid w:val="009042A1"/>
    <w:rsid w:val="00905207"/>
    <w:rsid w:val="00910A52"/>
    <w:rsid w:val="00911479"/>
    <w:rsid w:val="00913DA0"/>
    <w:rsid w:val="00913F41"/>
    <w:rsid w:val="0091484D"/>
    <w:rsid w:val="009220CF"/>
    <w:rsid w:val="009224F9"/>
    <w:rsid w:val="00925DAB"/>
    <w:rsid w:val="00925E71"/>
    <w:rsid w:val="00930FD6"/>
    <w:rsid w:val="0093329F"/>
    <w:rsid w:val="00937043"/>
    <w:rsid w:val="00942B78"/>
    <w:rsid w:val="009445D3"/>
    <w:rsid w:val="009507E2"/>
    <w:rsid w:val="009508C7"/>
    <w:rsid w:val="00952A33"/>
    <w:rsid w:val="0095363A"/>
    <w:rsid w:val="00955A8A"/>
    <w:rsid w:val="00955E9C"/>
    <w:rsid w:val="009564E0"/>
    <w:rsid w:val="0096400D"/>
    <w:rsid w:val="00966600"/>
    <w:rsid w:val="009671D9"/>
    <w:rsid w:val="00971352"/>
    <w:rsid w:val="00975E5B"/>
    <w:rsid w:val="0097651B"/>
    <w:rsid w:val="00977C8F"/>
    <w:rsid w:val="00977F94"/>
    <w:rsid w:val="00983586"/>
    <w:rsid w:val="009863E9"/>
    <w:rsid w:val="00987E55"/>
    <w:rsid w:val="0099190D"/>
    <w:rsid w:val="00992E20"/>
    <w:rsid w:val="009936FC"/>
    <w:rsid w:val="00993925"/>
    <w:rsid w:val="00993977"/>
    <w:rsid w:val="00997A4D"/>
    <w:rsid w:val="009A0449"/>
    <w:rsid w:val="009A05D1"/>
    <w:rsid w:val="009A28AC"/>
    <w:rsid w:val="009A3A5B"/>
    <w:rsid w:val="009A3F2A"/>
    <w:rsid w:val="009A41C5"/>
    <w:rsid w:val="009B2AAC"/>
    <w:rsid w:val="009B3521"/>
    <w:rsid w:val="009B541C"/>
    <w:rsid w:val="009C21F1"/>
    <w:rsid w:val="009C4460"/>
    <w:rsid w:val="009D1AE8"/>
    <w:rsid w:val="009D24D1"/>
    <w:rsid w:val="009D27DF"/>
    <w:rsid w:val="009D53E3"/>
    <w:rsid w:val="009D6027"/>
    <w:rsid w:val="009D7192"/>
    <w:rsid w:val="009D74EA"/>
    <w:rsid w:val="009E0342"/>
    <w:rsid w:val="009E09AD"/>
    <w:rsid w:val="009E0E38"/>
    <w:rsid w:val="009E1A35"/>
    <w:rsid w:val="009E7C25"/>
    <w:rsid w:val="009F0978"/>
    <w:rsid w:val="009F09AA"/>
    <w:rsid w:val="009F2C16"/>
    <w:rsid w:val="009F2C1B"/>
    <w:rsid w:val="009F335C"/>
    <w:rsid w:val="00A002B5"/>
    <w:rsid w:val="00A01233"/>
    <w:rsid w:val="00A0260C"/>
    <w:rsid w:val="00A03604"/>
    <w:rsid w:val="00A041B5"/>
    <w:rsid w:val="00A04F8C"/>
    <w:rsid w:val="00A05158"/>
    <w:rsid w:val="00A10EE1"/>
    <w:rsid w:val="00A13BF5"/>
    <w:rsid w:val="00A14837"/>
    <w:rsid w:val="00A163DA"/>
    <w:rsid w:val="00A225E3"/>
    <w:rsid w:val="00A23A26"/>
    <w:rsid w:val="00A24738"/>
    <w:rsid w:val="00A24A8F"/>
    <w:rsid w:val="00A24EA3"/>
    <w:rsid w:val="00A25708"/>
    <w:rsid w:val="00A25BF0"/>
    <w:rsid w:val="00A26602"/>
    <w:rsid w:val="00A3026E"/>
    <w:rsid w:val="00A35EAD"/>
    <w:rsid w:val="00A379D6"/>
    <w:rsid w:val="00A4576A"/>
    <w:rsid w:val="00A45AD0"/>
    <w:rsid w:val="00A45EE9"/>
    <w:rsid w:val="00A511FE"/>
    <w:rsid w:val="00A53C14"/>
    <w:rsid w:val="00A55450"/>
    <w:rsid w:val="00A61410"/>
    <w:rsid w:val="00A6198A"/>
    <w:rsid w:val="00A65108"/>
    <w:rsid w:val="00A7067F"/>
    <w:rsid w:val="00A707A7"/>
    <w:rsid w:val="00A70E56"/>
    <w:rsid w:val="00A718FD"/>
    <w:rsid w:val="00A72341"/>
    <w:rsid w:val="00A74EC7"/>
    <w:rsid w:val="00A776ED"/>
    <w:rsid w:val="00A80E50"/>
    <w:rsid w:val="00A83663"/>
    <w:rsid w:val="00A83B0F"/>
    <w:rsid w:val="00A84216"/>
    <w:rsid w:val="00A90BFA"/>
    <w:rsid w:val="00A92BF3"/>
    <w:rsid w:val="00A93B34"/>
    <w:rsid w:val="00A943C8"/>
    <w:rsid w:val="00A950A4"/>
    <w:rsid w:val="00A9520D"/>
    <w:rsid w:val="00A9747D"/>
    <w:rsid w:val="00AA00A6"/>
    <w:rsid w:val="00AA041E"/>
    <w:rsid w:val="00AA0E0B"/>
    <w:rsid w:val="00AA1ED9"/>
    <w:rsid w:val="00AA3CA3"/>
    <w:rsid w:val="00AA5EE6"/>
    <w:rsid w:val="00AA6BA8"/>
    <w:rsid w:val="00AA72BC"/>
    <w:rsid w:val="00AA7F5A"/>
    <w:rsid w:val="00AB2340"/>
    <w:rsid w:val="00AB5FE4"/>
    <w:rsid w:val="00AB659D"/>
    <w:rsid w:val="00AC0232"/>
    <w:rsid w:val="00AC229F"/>
    <w:rsid w:val="00AD0D69"/>
    <w:rsid w:val="00AD14CF"/>
    <w:rsid w:val="00AD1AA4"/>
    <w:rsid w:val="00AD325F"/>
    <w:rsid w:val="00AD62A5"/>
    <w:rsid w:val="00AD67D1"/>
    <w:rsid w:val="00AD7671"/>
    <w:rsid w:val="00AE3487"/>
    <w:rsid w:val="00AE53E8"/>
    <w:rsid w:val="00AE6FE4"/>
    <w:rsid w:val="00AF08F5"/>
    <w:rsid w:val="00AF2059"/>
    <w:rsid w:val="00AF3D84"/>
    <w:rsid w:val="00AF4161"/>
    <w:rsid w:val="00AF580B"/>
    <w:rsid w:val="00AF7E82"/>
    <w:rsid w:val="00B007C8"/>
    <w:rsid w:val="00B040D4"/>
    <w:rsid w:val="00B06690"/>
    <w:rsid w:val="00B133E1"/>
    <w:rsid w:val="00B13966"/>
    <w:rsid w:val="00B14200"/>
    <w:rsid w:val="00B14410"/>
    <w:rsid w:val="00B15E61"/>
    <w:rsid w:val="00B24F35"/>
    <w:rsid w:val="00B25343"/>
    <w:rsid w:val="00B32C88"/>
    <w:rsid w:val="00B34747"/>
    <w:rsid w:val="00B358A2"/>
    <w:rsid w:val="00B40710"/>
    <w:rsid w:val="00B41A04"/>
    <w:rsid w:val="00B42E49"/>
    <w:rsid w:val="00B50903"/>
    <w:rsid w:val="00B51E80"/>
    <w:rsid w:val="00B560D4"/>
    <w:rsid w:val="00B62FFE"/>
    <w:rsid w:val="00B65013"/>
    <w:rsid w:val="00B653AC"/>
    <w:rsid w:val="00B70228"/>
    <w:rsid w:val="00B7062F"/>
    <w:rsid w:val="00B7123A"/>
    <w:rsid w:val="00B7165F"/>
    <w:rsid w:val="00B73421"/>
    <w:rsid w:val="00B7435C"/>
    <w:rsid w:val="00B76F38"/>
    <w:rsid w:val="00B8085D"/>
    <w:rsid w:val="00B81EFF"/>
    <w:rsid w:val="00B824AB"/>
    <w:rsid w:val="00B836BB"/>
    <w:rsid w:val="00B84122"/>
    <w:rsid w:val="00B862B0"/>
    <w:rsid w:val="00B94909"/>
    <w:rsid w:val="00B94E15"/>
    <w:rsid w:val="00BA0CEC"/>
    <w:rsid w:val="00BA2B7C"/>
    <w:rsid w:val="00BB142A"/>
    <w:rsid w:val="00BB2F71"/>
    <w:rsid w:val="00BB34B9"/>
    <w:rsid w:val="00BB35C2"/>
    <w:rsid w:val="00BB553B"/>
    <w:rsid w:val="00BB5B83"/>
    <w:rsid w:val="00BC28D7"/>
    <w:rsid w:val="00BC376C"/>
    <w:rsid w:val="00BC5A29"/>
    <w:rsid w:val="00BC6321"/>
    <w:rsid w:val="00BC7817"/>
    <w:rsid w:val="00BD3819"/>
    <w:rsid w:val="00BD642D"/>
    <w:rsid w:val="00BD6988"/>
    <w:rsid w:val="00BE1A77"/>
    <w:rsid w:val="00BE3543"/>
    <w:rsid w:val="00BE4742"/>
    <w:rsid w:val="00BE7383"/>
    <w:rsid w:val="00BE754D"/>
    <w:rsid w:val="00BF0AAF"/>
    <w:rsid w:val="00BF1DB9"/>
    <w:rsid w:val="00BF4010"/>
    <w:rsid w:val="00BF4CB9"/>
    <w:rsid w:val="00BF6673"/>
    <w:rsid w:val="00BF6D10"/>
    <w:rsid w:val="00BF6E79"/>
    <w:rsid w:val="00C003DC"/>
    <w:rsid w:val="00C03F6C"/>
    <w:rsid w:val="00C06B93"/>
    <w:rsid w:val="00C11D90"/>
    <w:rsid w:val="00C12108"/>
    <w:rsid w:val="00C121D9"/>
    <w:rsid w:val="00C13453"/>
    <w:rsid w:val="00C220F9"/>
    <w:rsid w:val="00C232AF"/>
    <w:rsid w:val="00C2541C"/>
    <w:rsid w:val="00C25A86"/>
    <w:rsid w:val="00C26862"/>
    <w:rsid w:val="00C30458"/>
    <w:rsid w:val="00C31D3F"/>
    <w:rsid w:val="00C31DA6"/>
    <w:rsid w:val="00C33260"/>
    <w:rsid w:val="00C37049"/>
    <w:rsid w:val="00C37F14"/>
    <w:rsid w:val="00C4598F"/>
    <w:rsid w:val="00C50360"/>
    <w:rsid w:val="00C54E12"/>
    <w:rsid w:val="00C55468"/>
    <w:rsid w:val="00C622C3"/>
    <w:rsid w:val="00C63BD5"/>
    <w:rsid w:val="00C6425C"/>
    <w:rsid w:val="00C64827"/>
    <w:rsid w:val="00C6555B"/>
    <w:rsid w:val="00C74906"/>
    <w:rsid w:val="00C74B43"/>
    <w:rsid w:val="00C81B40"/>
    <w:rsid w:val="00C81FEA"/>
    <w:rsid w:val="00C83969"/>
    <w:rsid w:val="00C83F21"/>
    <w:rsid w:val="00C86C95"/>
    <w:rsid w:val="00C926B1"/>
    <w:rsid w:val="00C94E63"/>
    <w:rsid w:val="00CA059F"/>
    <w:rsid w:val="00CA05EB"/>
    <w:rsid w:val="00CA08E5"/>
    <w:rsid w:val="00CA1E1E"/>
    <w:rsid w:val="00CA3515"/>
    <w:rsid w:val="00CA3A05"/>
    <w:rsid w:val="00CA5E01"/>
    <w:rsid w:val="00CB14E9"/>
    <w:rsid w:val="00CB2B4C"/>
    <w:rsid w:val="00CB2ED2"/>
    <w:rsid w:val="00CB3334"/>
    <w:rsid w:val="00CB4B74"/>
    <w:rsid w:val="00CB6D90"/>
    <w:rsid w:val="00CB72C3"/>
    <w:rsid w:val="00CC1841"/>
    <w:rsid w:val="00CC1BA7"/>
    <w:rsid w:val="00CC45E4"/>
    <w:rsid w:val="00CD019F"/>
    <w:rsid w:val="00CD0714"/>
    <w:rsid w:val="00CD1CEA"/>
    <w:rsid w:val="00CD27C5"/>
    <w:rsid w:val="00CD7D94"/>
    <w:rsid w:val="00CE1C61"/>
    <w:rsid w:val="00CE4169"/>
    <w:rsid w:val="00CE781E"/>
    <w:rsid w:val="00CE7894"/>
    <w:rsid w:val="00CE7E75"/>
    <w:rsid w:val="00CF06A1"/>
    <w:rsid w:val="00CF1467"/>
    <w:rsid w:val="00CF2443"/>
    <w:rsid w:val="00CF48D6"/>
    <w:rsid w:val="00CF57D6"/>
    <w:rsid w:val="00CF6C1B"/>
    <w:rsid w:val="00D019D5"/>
    <w:rsid w:val="00D02711"/>
    <w:rsid w:val="00D040FE"/>
    <w:rsid w:val="00D042C3"/>
    <w:rsid w:val="00D1234E"/>
    <w:rsid w:val="00D168FD"/>
    <w:rsid w:val="00D16925"/>
    <w:rsid w:val="00D16F64"/>
    <w:rsid w:val="00D2472C"/>
    <w:rsid w:val="00D27873"/>
    <w:rsid w:val="00D279BA"/>
    <w:rsid w:val="00D32871"/>
    <w:rsid w:val="00D33C5E"/>
    <w:rsid w:val="00D34E99"/>
    <w:rsid w:val="00D40473"/>
    <w:rsid w:val="00D404B5"/>
    <w:rsid w:val="00D43DA5"/>
    <w:rsid w:val="00D447CB"/>
    <w:rsid w:val="00D469C2"/>
    <w:rsid w:val="00D47D16"/>
    <w:rsid w:val="00D505EA"/>
    <w:rsid w:val="00D505F4"/>
    <w:rsid w:val="00D50768"/>
    <w:rsid w:val="00D51CE1"/>
    <w:rsid w:val="00D528C6"/>
    <w:rsid w:val="00D52B67"/>
    <w:rsid w:val="00D52C73"/>
    <w:rsid w:val="00D562F2"/>
    <w:rsid w:val="00D61B93"/>
    <w:rsid w:val="00D62A4A"/>
    <w:rsid w:val="00D65338"/>
    <w:rsid w:val="00D665F9"/>
    <w:rsid w:val="00D67E4A"/>
    <w:rsid w:val="00D763FD"/>
    <w:rsid w:val="00D80C4B"/>
    <w:rsid w:val="00D82DC5"/>
    <w:rsid w:val="00D84A8F"/>
    <w:rsid w:val="00D90AD1"/>
    <w:rsid w:val="00D941F7"/>
    <w:rsid w:val="00D95482"/>
    <w:rsid w:val="00DA16B2"/>
    <w:rsid w:val="00DA4DDF"/>
    <w:rsid w:val="00DA4F96"/>
    <w:rsid w:val="00DA60E2"/>
    <w:rsid w:val="00DA6EC2"/>
    <w:rsid w:val="00DB022E"/>
    <w:rsid w:val="00DB0804"/>
    <w:rsid w:val="00DB2FC4"/>
    <w:rsid w:val="00DB64C0"/>
    <w:rsid w:val="00DC1780"/>
    <w:rsid w:val="00DC382A"/>
    <w:rsid w:val="00DC40CC"/>
    <w:rsid w:val="00DC475B"/>
    <w:rsid w:val="00DC496A"/>
    <w:rsid w:val="00DD778E"/>
    <w:rsid w:val="00DE1923"/>
    <w:rsid w:val="00DE2B33"/>
    <w:rsid w:val="00DE593D"/>
    <w:rsid w:val="00DE638B"/>
    <w:rsid w:val="00DE72EE"/>
    <w:rsid w:val="00DF14BC"/>
    <w:rsid w:val="00DF37E5"/>
    <w:rsid w:val="00E01ADC"/>
    <w:rsid w:val="00E034FE"/>
    <w:rsid w:val="00E041E5"/>
    <w:rsid w:val="00E04888"/>
    <w:rsid w:val="00E0763B"/>
    <w:rsid w:val="00E10302"/>
    <w:rsid w:val="00E17EC5"/>
    <w:rsid w:val="00E23A6F"/>
    <w:rsid w:val="00E26BFD"/>
    <w:rsid w:val="00E27E90"/>
    <w:rsid w:val="00E31154"/>
    <w:rsid w:val="00E33D02"/>
    <w:rsid w:val="00E34F2C"/>
    <w:rsid w:val="00E35D79"/>
    <w:rsid w:val="00E4641E"/>
    <w:rsid w:val="00E502D2"/>
    <w:rsid w:val="00E519AE"/>
    <w:rsid w:val="00E57AF7"/>
    <w:rsid w:val="00E6241B"/>
    <w:rsid w:val="00E6256D"/>
    <w:rsid w:val="00E64A11"/>
    <w:rsid w:val="00E64FCC"/>
    <w:rsid w:val="00E65491"/>
    <w:rsid w:val="00E703B6"/>
    <w:rsid w:val="00E72200"/>
    <w:rsid w:val="00E72B1B"/>
    <w:rsid w:val="00E73C5E"/>
    <w:rsid w:val="00E75D47"/>
    <w:rsid w:val="00E76683"/>
    <w:rsid w:val="00E766F5"/>
    <w:rsid w:val="00E82948"/>
    <w:rsid w:val="00E870E4"/>
    <w:rsid w:val="00E90218"/>
    <w:rsid w:val="00E913BB"/>
    <w:rsid w:val="00E91959"/>
    <w:rsid w:val="00E95F2E"/>
    <w:rsid w:val="00E97702"/>
    <w:rsid w:val="00EA1508"/>
    <w:rsid w:val="00EA1541"/>
    <w:rsid w:val="00EA32E4"/>
    <w:rsid w:val="00EA736B"/>
    <w:rsid w:val="00EA7E36"/>
    <w:rsid w:val="00EB0898"/>
    <w:rsid w:val="00EB3495"/>
    <w:rsid w:val="00EB3A3F"/>
    <w:rsid w:val="00EB627B"/>
    <w:rsid w:val="00EB6D94"/>
    <w:rsid w:val="00EB776D"/>
    <w:rsid w:val="00EC23A1"/>
    <w:rsid w:val="00EC3CBD"/>
    <w:rsid w:val="00EC4183"/>
    <w:rsid w:val="00EC6468"/>
    <w:rsid w:val="00EC6708"/>
    <w:rsid w:val="00EC7689"/>
    <w:rsid w:val="00EC7D8B"/>
    <w:rsid w:val="00ED207C"/>
    <w:rsid w:val="00ED325A"/>
    <w:rsid w:val="00ED3F41"/>
    <w:rsid w:val="00ED5615"/>
    <w:rsid w:val="00ED66DD"/>
    <w:rsid w:val="00ED692E"/>
    <w:rsid w:val="00ED69AF"/>
    <w:rsid w:val="00ED7AA8"/>
    <w:rsid w:val="00EE1847"/>
    <w:rsid w:val="00EE240E"/>
    <w:rsid w:val="00EE372C"/>
    <w:rsid w:val="00EE4961"/>
    <w:rsid w:val="00EE688E"/>
    <w:rsid w:val="00EE6A6D"/>
    <w:rsid w:val="00EE7454"/>
    <w:rsid w:val="00EF03E2"/>
    <w:rsid w:val="00EF5CDD"/>
    <w:rsid w:val="00EF6319"/>
    <w:rsid w:val="00EF7F8B"/>
    <w:rsid w:val="00F03814"/>
    <w:rsid w:val="00F06473"/>
    <w:rsid w:val="00F07A09"/>
    <w:rsid w:val="00F11565"/>
    <w:rsid w:val="00F1390C"/>
    <w:rsid w:val="00F14D98"/>
    <w:rsid w:val="00F20C25"/>
    <w:rsid w:val="00F20C5E"/>
    <w:rsid w:val="00F26124"/>
    <w:rsid w:val="00F33331"/>
    <w:rsid w:val="00F33B3E"/>
    <w:rsid w:val="00F33D4B"/>
    <w:rsid w:val="00F35E6E"/>
    <w:rsid w:val="00F36A1D"/>
    <w:rsid w:val="00F44278"/>
    <w:rsid w:val="00F45D20"/>
    <w:rsid w:val="00F5084C"/>
    <w:rsid w:val="00F51B65"/>
    <w:rsid w:val="00F5232A"/>
    <w:rsid w:val="00F52AAB"/>
    <w:rsid w:val="00F52EB6"/>
    <w:rsid w:val="00F55260"/>
    <w:rsid w:val="00F55931"/>
    <w:rsid w:val="00F60087"/>
    <w:rsid w:val="00F6316B"/>
    <w:rsid w:val="00F65AE0"/>
    <w:rsid w:val="00F664A8"/>
    <w:rsid w:val="00F7103A"/>
    <w:rsid w:val="00F74E38"/>
    <w:rsid w:val="00F76D6F"/>
    <w:rsid w:val="00F778B0"/>
    <w:rsid w:val="00F83BC2"/>
    <w:rsid w:val="00F845DE"/>
    <w:rsid w:val="00F84F78"/>
    <w:rsid w:val="00F9205E"/>
    <w:rsid w:val="00F92713"/>
    <w:rsid w:val="00F92EC1"/>
    <w:rsid w:val="00F9357C"/>
    <w:rsid w:val="00F94C47"/>
    <w:rsid w:val="00FA0421"/>
    <w:rsid w:val="00FA1401"/>
    <w:rsid w:val="00FA3389"/>
    <w:rsid w:val="00FA3476"/>
    <w:rsid w:val="00FB0C10"/>
    <w:rsid w:val="00FB176E"/>
    <w:rsid w:val="00FB290A"/>
    <w:rsid w:val="00FB3683"/>
    <w:rsid w:val="00FB3C36"/>
    <w:rsid w:val="00FB4280"/>
    <w:rsid w:val="00FB6029"/>
    <w:rsid w:val="00FB6657"/>
    <w:rsid w:val="00FB7CCE"/>
    <w:rsid w:val="00FC01C8"/>
    <w:rsid w:val="00FC1595"/>
    <w:rsid w:val="00FC1B00"/>
    <w:rsid w:val="00FC4332"/>
    <w:rsid w:val="00FC5027"/>
    <w:rsid w:val="00FC50C7"/>
    <w:rsid w:val="00FC511D"/>
    <w:rsid w:val="00FC54B0"/>
    <w:rsid w:val="00FC68BC"/>
    <w:rsid w:val="00FC6C1A"/>
    <w:rsid w:val="00FD11D4"/>
    <w:rsid w:val="00FD225D"/>
    <w:rsid w:val="00FD226D"/>
    <w:rsid w:val="00FD2384"/>
    <w:rsid w:val="00FE452E"/>
    <w:rsid w:val="00FF14A7"/>
    <w:rsid w:val="00FF4275"/>
    <w:rsid w:val="00FF4A4C"/>
    <w:rsid w:val="00FF4C15"/>
    <w:rsid w:val="00FF555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u-ES" w:bidi="eu-ES"/>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99"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594B6F"/>
    <w:pPr>
      <w:spacing w:after="140"/>
      <w:ind w:firstLine="567"/>
      <w:jc w:val="both"/>
    </w:p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rPr>
  </w:style>
  <w:style w:type="paragraph" w:styleId="Ttulo7">
    <w:name w:val="heading 7"/>
    <w:basedOn w:val="Normal"/>
    <w:next w:val="Normal"/>
    <w:link w:val="Ttulo7Car"/>
    <w:uiPriority w:val="99"/>
    <w:qFormat/>
    <w:rsid w:val="00594B6F"/>
    <w:pPr>
      <w:keepNext/>
      <w:spacing w:after="0"/>
      <w:ind w:firstLine="0"/>
      <w:jc w:val="center"/>
      <w:outlineLvl w:val="6"/>
    </w:pPr>
    <w:rPr>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925DAB"/>
    <w:pPr>
      <w:tabs>
        <w:tab w:val="right" w:leader="dot" w:pos="8930"/>
      </w:tabs>
      <w:spacing w:after="0"/>
      <w:ind w:left="284"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u-ES" w:eastAsia="eu-ES" w:bidi="eu-ES"/>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u-E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u-ES"/>
    </w:rPr>
  </w:style>
  <w:style w:type="character" w:customStyle="1" w:styleId="Ttulo3Car">
    <w:name w:val="Título 3 Car"/>
    <w:basedOn w:val="Fuentedeprrafopredeter"/>
    <w:link w:val="Ttulo3"/>
    <w:uiPriority w:val="99"/>
    <w:rsid w:val="00594B6F"/>
    <w:rPr>
      <w:rFonts w:ascii="Arial" w:hAnsi="Arial" w:cs="Arial"/>
      <w:b/>
      <w:bCs/>
      <w:szCs w:val="26"/>
      <w:lang w:eastAsia="eu-ES"/>
    </w:rPr>
  </w:style>
  <w:style w:type="character" w:customStyle="1" w:styleId="Ttulo4Car">
    <w:name w:val="Título 4 Car"/>
    <w:basedOn w:val="Fuentedeprrafopredeter"/>
    <w:link w:val="Ttulo4"/>
    <w:uiPriority w:val="99"/>
    <w:rsid w:val="00594B6F"/>
    <w:rPr>
      <w:b/>
      <w:bCs/>
      <w:sz w:val="28"/>
      <w:szCs w:val="28"/>
      <w:lang w:eastAsia="eu-ES"/>
    </w:rPr>
  </w:style>
  <w:style w:type="character" w:customStyle="1" w:styleId="Ttulo5Car">
    <w:name w:val="Título 5 Car"/>
    <w:basedOn w:val="Fuentedeprrafopredeter"/>
    <w:link w:val="Ttulo5"/>
    <w:uiPriority w:val="99"/>
    <w:rsid w:val="00594B6F"/>
    <w:rPr>
      <w:b/>
      <w:sz w:val="28"/>
      <w:lang w:val="eu-ES" w:eastAsia="eu-ES"/>
    </w:rPr>
  </w:style>
  <w:style w:type="character" w:customStyle="1" w:styleId="Ttulo7Car">
    <w:name w:val="Título 7 Car"/>
    <w:basedOn w:val="Fuentedeprrafopredeter"/>
    <w:link w:val="Ttulo7"/>
    <w:uiPriority w:val="99"/>
    <w:rsid w:val="00594B6F"/>
    <w:rPr>
      <w:sz w:val="52"/>
      <w:lang w:val="eu-ES" w:eastAsia="eu-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u-E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u-E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u-E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u-E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u-ES"/>
    </w:rPr>
  </w:style>
  <w:style w:type="paragraph" w:styleId="Textonotaalfinal">
    <w:name w:val="endnote text"/>
    <w:basedOn w:val="Normal"/>
    <w:link w:val="TextonotaalfinalCar"/>
    <w:rsid w:val="002043C1"/>
    <w:pPr>
      <w:spacing w:after="0"/>
    </w:pPr>
  </w:style>
  <w:style w:type="character" w:customStyle="1" w:styleId="TextonotaalfinalCar">
    <w:name w:val="Texto nota al final Car"/>
    <w:basedOn w:val="Fuentedeprrafopredeter"/>
    <w:link w:val="Textonotaalfinal"/>
    <w:rsid w:val="002043C1"/>
    <w:rPr>
      <w:lang w:eastAsia="eu-ES"/>
    </w:rPr>
  </w:style>
  <w:style w:type="character" w:styleId="Refdenotaalfinal">
    <w:name w:val="endnote reference"/>
    <w:basedOn w:val="Fuentedeprrafopredeter"/>
    <w:rsid w:val="002043C1"/>
    <w:rPr>
      <w:vertAlign w:val="superscript"/>
    </w:rPr>
  </w:style>
  <w:style w:type="paragraph" w:styleId="Textonotapie">
    <w:name w:val="footnote text"/>
    <w:basedOn w:val="Normal"/>
    <w:link w:val="TextonotapieCar"/>
    <w:rsid w:val="000D6AA4"/>
    <w:pPr>
      <w:spacing w:after="0"/>
    </w:pPr>
  </w:style>
  <w:style w:type="character" w:customStyle="1" w:styleId="TextonotapieCar">
    <w:name w:val="Texto nota pie Car"/>
    <w:basedOn w:val="Fuentedeprrafopredeter"/>
    <w:link w:val="Textonotapie"/>
    <w:rsid w:val="000D6AA4"/>
    <w:rPr>
      <w:lang w:eastAsia="eu-ES"/>
    </w:rPr>
  </w:style>
  <w:style w:type="character" w:styleId="Refdenotaalpie">
    <w:name w:val="footnote reference"/>
    <w:basedOn w:val="Fuentedeprrafopredeter"/>
    <w:rsid w:val="000D6AA4"/>
    <w:rPr>
      <w:vertAlign w:val="superscript"/>
    </w:rPr>
  </w:style>
  <w:style w:type="table" w:customStyle="1" w:styleId="TableNormal">
    <w:name w:val="Table Normal"/>
    <w:uiPriority w:val="2"/>
    <w:semiHidden/>
    <w:unhideWhenUsed/>
    <w:qFormat/>
    <w:rsid w:val="00C64827"/>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u-ES" w:bidi="eu-ES"/>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caption" w:uiPriority="99" w:qFormat="1"/>
    <w:lsdException w:name="Title" w:uiPriority="10" w:qFormat="1"/>
    <w:lsdException w:name="Subtitle" w:uiPriority="11" w:qFormat="1"/>
    <w:lsdException w:name="Hyperlink" w:uiPriority="99"/>
    <w:lsdException w:name="Strong" w:uiPriority="99"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594B6F"/>
    <w:pPr>
      <w:spacing w:after="140"/>
      <w:ind w:firstLine="567"/>
      <w:jc w:val="both"/>
    </w:pPr>
  </w:style>
  <w:style w:type="paragraph" w:styleId="Ttulo1">
    <w:name w:val="heading 1"/>
    <w:basedOn w:val="Normal"/>
    <w:next w:val="Normal"/>
    <w:link w:val="Ttulo1Car"/>
    <w:uiPriority w:val="99"/>
    <w:qFormat/>
    <w:rsid w:val="00594B6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94B6F"/>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594B6F"/>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94B6F"/>
    <w:pPr>
      <w:keepNext/>
      <w:spacing w:before="240" w:after="60"/>
      <w:outlineLvl w:val="3"/>
    </w:pPr>
    <w:rPr>
      <w:b/>
      <w:bCs/>
      <w:sz w:val="28"/>
      <w:szCs w:val="28"/>
    </w:rPr>
  </w:style>
  <w:style w:type="paragraph" w:styleId="Ttulo5">
    <w:name w:val="heading 5"/>
    <w:basedOn w:val="Normal"/>
    <w:next w:val="Normal"/>
    <w:link w:val="Ttulo5Car"/>
    <w:uiPriority w:val="99"/>
    <w:qFormat/>
    <w:rsid w:val="00594B6F"/>
    <w:pPr>
      <w:keepNext/>
      <w:tabs>
        <w:tab w:val="left" w:pos="7200"/>
      </w:tabs>
      <w:spacing w:after="0"/>
      <w:ind w:right="44" w:firstLine="0"/>
      <w:jc w:val="center"/>
      <w:outlineLvl w:val="4"/>
    </w:pPr>
    <w:rPr>
      <w:b/>
      <w:sz w:val="28"/>
    </w:rPr>
  </w:style>
  <w:style w:type="paragraph" w:styleId="Ttulo7">
    <w:name w:val="heading 7"/>
    <w:basedOn w:val="Normal"/>
    <w:next w:val="Normal"/>
    <w:link w:val="Ttulo7Car"/>
    <w:uiPriority w:val="99"/>
    <w:qFormat/>
    <w:rsid w:val="00594B6F"/>
    <w:pPr>
      <w:keepNext/>
      <w:spacing w:after="0"/>
      <w:ind w:firstLine="0"/>
      <w:jc w:val="center"/>
      <w:outlineLvl w:val="6"/>
    </w:pPr>
    <w:rPr>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594B6F"/>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594B6F"/>
    <w:rPr>
      <w:b w:val="0"/>
      <w:bCs/>
      <w:iCs/>
      <w:spacing w:val="10"/>
    </w:rPr>
  </w:style>
  <w:style w:type="paragraph" w:customStyle="1" w:styleId="atitulo3">
    <w:name w:val="atitulo3"/>
    <w:basedOn w:val="atitulo2"/>
    <w:uiPriority w:val="99"/>
    <w:qFormat/>
    <w:rsid w:val="00594B6F"/>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925DAB"/>
    <w:pPr>
      <w:tabs>
        <w:tab w:val="right" w:leader="dot" w:pos="8930"/>
      </w:tabs>
      <w:spacing w:after="0"/>
      <w:ind w:left="284"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uiPriority w:val="99"/>
    <w:qFormat/>
    <w:rsid w:val="00594B6F"/>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rsid w:val="001D4F09"/>
    <w:rPr>
      <w:spacing w:val="6"/>
      <w:sz w:val="26"/>
      <w:szCs w:val="24"/>
      <w:lang w:val="eu-ES" w:eastAsia="eu-ES" w:bidi="eu-ES"/>
    </w:rPr>
  </w:style>
  <w:style w:type="paragraph" w:customStyle="1" w:styleId="atitulo4">
    <w:name w:val="atitulo4"/>
    <w:basedOn w:val="atitulo3"/>
    <w:uiPriority w:val="99"/>
    <w:qFormat/>
    <w:rsid w:val="00594B6F"/>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1Car">
    <w:name w:val="Título 1 Car"/>
    <w:basedOn w:val="Fuentedeprrafopredeter"/>
    <w:link w:val="Ttulo1"/>
    <w:uiPriority w:val="99"/>
    <w:rsid w:val="00594B6F"/>
    <w:rPr>
      <w:rFonts w:ascii="Arial" w:hAnsi="Arial" w:cs="Arial"/>
      <w:b/>
      <w:bCs/>
      <w:kern w:val="32"/>
      <w:sz w:val="32"/>
      <w:szCs w:val="32"/>
      <w:lang w:eastAsia="eu-ES"/>
    </w:rPr>
  </w:style>
  <w:style w:type="character" w:customStyle="1" w:styleId="Ttulo2Car">
    <w:name w:val="Título 2 Car"/>
    <w:basedOn w:val="Fuentedeprrafopredeter"/>
    <w:link w:val="Ttulo2"/>
    <w:uiPriority w:val="99"/>
    <w:rsid w:val="00594B6F"/>
    <w:rPr>
      <w:rFonts w:ascii="Arial" w:hAnsi="Arial" w:cs="Arial"/>
      <w:b/>
      <w:bCs/>
      <w:i/>
      <w:iCs/>
      <w:sz w:val="28"/>
      <w:szCs w:val="28"/>
      <w:lang w:eastAsia="eu-ES"/>
    </w:rPr>
  </w:style>
  <w:style w:type="character" w:customStyle="1" w:styleId="Ttulo3Car">
    <w:name w:val="Título 3 Car"/>
    <w:basedOn w:val="Fuentedeprrafopredeter"/>
    <w:link w:val="Ttulo3"/>
    <w:uiPriority w:val="99"/>
    <w:rsid w:val="00594B6F"/>
    <w:rPr>
      <w:rFonts w:ascii="Arial" w:hAnsi="Arial" w:cs="Arial"/>
      <w:b/>
      <w:bCs/>
      <w:szCs w:val="26"/>
      <w:lang w:eastAsia="eu-ES"/>
    </w:rPr>
  </w:style>
  <w:style w:type="character" w:customStyle="1" w:styleId="Ttulo4Car">
    <w:name w:val="Título 4 Car"/>
    <w:basedOn w:val="Fuentedeprrafopredeter"/>
    <w:link w:val="Ttulo4"/>
    <w:uiPriority w:val="99"/>
    <w:rsid w:val="00594B6F"/>
    <w:rPr>
      <w:b/>
      <w:bCs/>
      <w:sz w:val="28"/>
      <w:szCs w:val="28"/>
      <w:lang w:eastAsia="eu-ES"/>
    </w:rPr>
  </w:style>
  <w:style w:type="character" w:customStyle="1" w:styleId="Ttulo5Car">
    <w:name w:val="Título 5 Car"/>
    <w:basedOn w:val="Fuentedeprrafopredeter"/>
    <w:link w:val="Ttulo5"/>
    <w:uiPriority w:val="99"/>
    <w:rsid w:val="00594B6F"/>
    <w:rPr>
      <w:b/>
      <w:sz w:val="28"/>
      <w:lang w:val="eu-ES" w:eastAsia="eu-ES"/>
    </w:rPr>
  </w:style>
  <w:style w:type="character" w:customStyle="1" w:styleId="Ttulo7Car">
    <w:name w:val="Título 7 Car"/>
    <w:basedOn w:val="Fuentedeprrafopredeter"/>
    <w:link w:val="Ttulo7"/>
    <w:uiPriority w:val="99"/>
    <w:rsid w:val="00594B6F"/>
    <w:rPr>
      <w:sz w:val="52"/>
      <w:lang w:val="eu-ES" w:eastAsia="eu-ES"/>
    </w:rPr>
  </w:style>
  <w:style w:type="paragraph" w:styleId="Ttulo">
    <w:name w:val="Title"/>
    <w:basedOn w:val="Normal"/>
    <w:next w:val="Normal"/>
    <w:link w:val="TtuloCar"/>
    <w:uiPriority w:val="10"/>
    <w:qFormat/>
    <w:rsid w:val="00594B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94B6F"/>
    <w:rPr>
      <w:rFonts w:asciiTheme="majorHAnsi" w:eastAsiaTheme="majorEastAsia" w:hAnsiTheme="majorHAnsi" w:cstheme="majorBidi"/>
      <w:color w:val="17365D" w:themeColor="text2" w:themeShade="BF"/>
      <w:spacing w:val="5"/>
      <w:kern w:val="28"/>
      <w:sz w:val="52"/>
      <w:szCs w:val="52"/>
      <w:lang w:eastAsia="eu-ES"/>
    </w:rPr>
  </w:style>
  <w:style w:type="paragraph" w:styleId="Subttulo">
    <w:name w:val="Subtitle"/>
    <w:basedOn w:val="Normal"/>
    <w:next w:val="Normal"/>
    <w:link w:val="SubttuloCar"/>
    <w:uiPriority w:val="11"/>
    <w:qFormat/>
    <w:rsid w:val="00594B6F"/>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94B6F"/>
    <w:rPr>
      <w:rFonts w:asciiTheme="majorHAnsi" w:eastAsiaTheme="majorEastAsia" w:hAnsiTheme="majorHAnsi" w:cstheme="majorBidi"/>
      <w:i/>
      <w:iCs/>
      <w:color w:val="4F81BD" w:themeColor="accent1"/>
      <w:spacing w:val="15"/>
      <w:sz w:val="24"/>
      <w:szCs w:val="24"/>
      <w:lang w:eastAsia="eu-ES"/>
    </w:rPr>
  </w:style>
  <w:style w:type="character" w:styleId="Textoennegrita">
    <w:name w:val="Strong"/>
    <w:basedOn w:val="Fuentedeprrafopredeter"/>
    <w:uiPriority w:val="99"/>
    <w:qFormat/>
    <w:rsid w:val="00594B6F"/>
    <w:rPr>
      <w:rFonts w:cs="Times New Roman"/>
      <w:b/>
    </w:rPr>
  </w:style>
  <w:style w:type="character" w:styleId="nfasis">
    <w:name w:val="Emphasis"/>
    <w:basedOn w:val="Fuentedeprrafopredeter"/>
    <w:uiPriority w:val="99"/>
    <w:qFormat/>
    <w:rsid w:val="00594B6F"/>
    <w:rPr>
      <w:rFonts w:cs="Times New Roman"/>
      <w:i/>
      <w:iCs/>
    </w:rPr>
  </w:style>
  <w:style w:type="paragraph" w:styleId="Prrafodelista">
    <w:name w:val="List Paragraph"/>
    <w:basedOn w:val="Normal"/>
    <w:uiPriority w:val="34"/>
    <w:qFormat/>
    <w:rsid w:val="00594B6F"/>
    <w:pPr>
      <w:ind w:left="720"/>
      <w:contextualSpacing/>
    </w:pPr>
  </w:style>
  <w:style w:type="paragraph" w:styleId="Cita">
    <w:name w:val="Quote"/>
    <w:basedOn w:val="Normal"/>
    <w:next w:val="Normal"/>
    <w:link w:val="CitaCar"/>
    <w:uiPriority w:val="29"/>
    <w:qFormat/>
    <w:rsid w:val="00594B6F"/>
    <w:rPr>
      <w:i/>
      <w:iCs/>
      <w:color w:val="000000" w:themeColor="text1"/>
    </w:rPr>
  </w:style>
  <w:style w:type="character" w:customStyle="1" w:styleId="CitaCar">
    <w:name w:val="Cita Car"/>
    <w:basedOn w:val="Fuentedeprrafopredeter"/>
    <w:link w:val="Cita"/>
    <w:uiPriority w:val="29"/>
    <w:rsid w:val="00594B6F"/>
    <w:rPr>
      <w:i/>
      <w:iCs/>
      <w:color w:val="000000" w:themeColor="text1"/>
      <w:lang w:eastAsia="eu-ES"/>
    </w:rPr>
  </w:style>
  <w:style w:type="character" w:styleId="nfasissutil">
    <w:name w:val="Subtle Emphasis"/>
    <w:basedOn w:val="Fuentedeprrafopredeter"/>
    <w:uiPriority w:val="19"/>
    <w:qFormat/>
    <w:rsid w:val="00594B6F"/>
    <w:rPr>
      <w:i/>
      <w:iCs/>
      <w:color w:val="808080" w:themeColor="text1" w:themeTint="7F"/>
    </w:rPr>
  </w:style>
  <w:style w:type="character" w:styleId="nfasisintenso">
    <w:name w:val="Intense Emphasis"/>
    <w:basedOn w:val="Fuentedeprrafopredeter"/>
    <w:uiPriority w:val="21"/>
    <w:qFormat/>
    <w:rsid w:val="00594B6F"/>
    <w:rPr>
      <w:b/>
      <w:bCs/>
      <w:i/>
      <w:iCs/>
      <w:color w:val="4F81BD" w:themeColor="accent1"/>
    </w:rPr>
  </w:style>
  <w:style w:type="character" w:styleId="Referenciasutil">
    <w:name w:val="Subtle Reference"/>
    <w:basedOn w:val="Fuentedeprrafopredeter"/>
    <w:uiPriority w:val="31"/>
    <w:qFormat/>
    <w:rsid w:val="00594B6F"/>
    <w:rPr>
      <w:smallCaps/>
      <w:color w:val="C0504D" w:themeColor="accent2"/>
      <w:u w:val="single"/>
    </w:rPr>
  </w:style>
  <w:style w:type="character" w:styleId="Referenciaintensa">
    <w:name w:val="Intense Reference"/>
    <w:basedOn w:val="Fuentedeprrafopredeter"/>
    <w:uiPriority w:val="32"/>
    <w:qFormat/>
    <w:rsid w:val="00594B6F"/>
    <w:rPr>
      <w:b/>
      <w:bCs/>
      <w:smallCaps/>
      <w:color w:val="C0504D" w:themeColor="accent2"/>
      <w:spacing w:val="5"/>
      <w:u w:val="single"/>
    </w:rPr>
  </w:style>
  <w:style w:type="character" w:customStyle="1" w:styleId="atitulo1Car">
    <w:name w:val="atitulo1 Car"/>
    <w:basedOn w:val="Fuentedeprrafopredeter"/>
    <w:link w:val="atitulo1"/>
    <w:uiPriority w:val="99"/>
    <w:locked/>
    <w:rsid w:val="00594B6F"/>
    <w:rPr>
      <w:rFonts w:ascii="Arial" w:hAnsi="Arial"/>
      <w:b/>
      <w:color w:val="000000"/>
      <w:kern w:val="28"/>
      <w:sz w:val="25"/>
      <w:szCs w:val="26"/>
      <w:lang w:eastAsia="eu-ES"/>
    </w:rPr>
  </w:style>
  <w:style w:type="character" w:customStyle="1" w:styleId="atitulo2Car">
    <w:name w:val="atitulo2 Car"/>
    <w:link w:val="atitulo2"/>
    <w:uiPriority w:val="99"/>
    <w:locked/>
    <w:rsid w:val="00594B6F"/>
    <w:rPr>
      <w:rFonts w:ascii="Arial" w:hAnsi="Arial"/>
      <w:bCs/>
      <w:iCs/>
      <w:color w:val="000000"/>
      <w:spacing w:val="10"/>
      <w:kern w:val="28"/>
      <w:sz w:val="25"/>
      <w:szCs w:val="26"/>
      <w:lang w:eastAsia="eu-ES"/>
    </w:rPr>
  </w:style>
  <w:style w:type="paragraph" w:styleId="Textonotaalfinal">
    <w:name w:val="endnote text"/>
    <w:basedOn w:val="Normal"/>
    <w:link w:val="TextonotaalfinalCar"/>
    <w:rsid w:val="002043C1"/>
    <w:pPr>
      <w:spacing w:after="0"/>
    </w:pPr>
  </w:style>
  <w:style w:type="character" w:customStyle="1" w:styleId="TextonotaalfinalCar">
    <w:name w:val="Texto nota al final Car"/>
    <w:basedOn w:val="Fuentedeprrafopredeter"/>
    <w:link w:val="Textonotaalfinal"/>
    <w:rsid w:val="002043C1"/>
    <w:rPr>
      <w:lang w:eastAsia="eu-ES"/>
    </w:rPr>
  </w:style>
  <w:style w:type="character" w:styleId="Refdenotaalfinal">
    <w:name w:val="endnote reference"/>
    <w:basedOn w:val="Fuentedeprrafopredeter"/>
    <w:rsid w:val="002043C1"/>
    <w:rPr>
      <w:vertAlign w:val="superscript"/>
    </w:rPr>
  </w:style>
  <w:style w:type="paragraph" w:styleId="Textonotapie">
    <w:name w:val="footnote text"/>
    <w:basedOn w:val="Normal"/>
    <w:link w:val="TextonotapieCar"/>
    <w:rsid w:val="000D6AA4"/>
    <w:pPr>
      <w:spacing w:after="0"/>
    </w:pPr>
  </w:style>
  <w:style w:type="character" w:customStyle="1" w:styleId="TextonotapieCar">
    <w:name w:val="Texto nota pie Car"/>
    <w:basedOn w:val="Fuentedeprrafopredeter"/>
    <w:link w:val="Textonotapie"/>
    <w:rsid w:val="000D6AA4"/>
    <w:rPr>
      <w:lang w:eastAsia="eu-ES"/>
    </w:rPr>
  </w:style>
  <w:style w:type="character" w:styleId="Refdenotaalpie">
    <w:name w:val="footnote reference"/>
    <w:basedOn w:val="Fuentedeprrafopredeter"/>
    <w:rsid w:val="000D6AA4"/>
    <w:rPr>
      <w:vertAlign w:val="superscript"/>
    </w:rPr>
  </w:style>
  <w:style w:type="table" w:customStyle="1" w:styleId="TableNormal">
    <w:name w:val="Table Normal"/>
    <w:uiPriority w:val="2"/>
    <w:semiHidden/>
    <w:unhideWhenUsed/>
    <w:qFormat/>
    <w:rsid w:val="00C64827"/>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5640">
      <w:bodyDiv w:val="1"/>
      <w:marLeft w:val="0"/>
      <w:marRight w:val="0"/>
      <w:marTop w:val="0"/>
      <w:marBottom w:val="0"/>
      <w:divBdr>
        <w:top w:val="none" w:sz="0" w:space="0" w:color="auto"/>
        <w:left w:val="none" w:sz="0" w:space="0" w:color="auto"/>
        <w:bottom w:val="none" w:sz="0" w:space="0" w:color="auto"/>
        <w:right w:val="none" w:sz="0" w:space="0" w:color="auto"/>
      </w:divBdr>
    </w:div>
    <w:div w:id="166096867">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244294521">
      <w:bodyDiv w:val="1"/>
      <w:marLeft w:val="0"/>
      <w:marRight w:val="0"/>
      <w:marTop w:val="0"/>
      <w:marBottom w:val="0"/>
      <w:divBdr>
        <w:top w:val="none" w:sz="0" w:space="0" w:color="auto"/>
        <w:left w:val="none" w:sz="0" w:space="0" w:color="auto"/>
        <w:bottom w:val="none" w:sz="0" w:space="0" w:color="auto"/>
        <w:right w:val="none" w:sz="0" w:space="0" w:color="auto"/>
      </w:divBdr>
    </w:div>
    <w:div w:id="1523981347">
      <w:bodyDiv w:val="1"/>
      <w:marLeft w:val="0"/>
      <w:marRight w:val="0"/>
      <w:marTop w:val="0"/>
      <w:marBottom w:val="0"/>
      <w:divBdr>
        <w:top w:val="none" w:sz="0" w:space="0" w:color="auto"/>
        <w:left w:val="none" w:sz="0" w:space="0" w:color="auto"/>
        <w:bottom w:val="none" w:sz="0" w:space="0" w:color="auto"/>
        <w:right w:val="none" w:sz="0" w:space="0" w:color="auto"/>
      </w:divBdr>
    </w:div>
    <w:div w:id="1535312507">
      <w:bodyDiv w:val="1"/>
      <w:marLeft w:val="0"/>
      <w:marRight w:val="0"/>
      <w:marTop w:val="0"/>
      <w:marBottom w:val="0"/>
      <w:divBdr>
        <w:top w:val="none" w:sz="0" w:space="0" w:color="auto"/>
        <w:left w:val="none" w:sz="0" w:space="0" w:color="auto"/>
        <w:bottom w:val="none" w:sz="0" w:space="0" w:color="auto"/>
        <w:right w:val="none" w:sz="0" w:space="0" w:color="auto"/>
      </w:divBdr>
    </w:div>
    <w:div w:id="1674917818">
      <w:bodyDiv w:val="1"/>
      <w:marLeft w:val="0"/>
      <w:marRight w:val="0"/>
      <w:marTop w:val="0"/>
      <w:marBottom w:val="0"/>
      <w:divBdr>
        <w:top w:val="none" w:sz="0" w:space="0" w:color="auto"/>
        <w:left w:val="none" w:sz="0" w:space="0" w:color="auto"/>
        <w:bottom w:val="none" w:sz="0" w:space="0" w:color="auto"/>
        <w:right w:val="none" w:sz="0" w:space="0" w:color="auto"/>
      </w:divBdr>
    </w:div>
    <w:div w:id="1682004967">
      <w:bodyDiv w:val="1"/>
      <w:marLeft w:val="0"/>
      <w:marRight w:val="0"/>
      <w:marTop w:val="0"/>
      <w:marBottom w:val="0"/>
      <w:divBdr>
        <w:top w:val="none" w:sz="0" w:space="0" w:color="auto"/>
        <w:left w:val="none" w:sz="0" w:space="0" w:color="auto"/>
        <w:bottom w:val="none" w:sz="0" w:space="0" w:color="auto"/>
        <w:right w:val="none" w:sz="0" w:space="0" w:color="auto"/>
      </w:divBdr>
    </w:div>
    <w:div w:id="211782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tif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FF7BC-5A12-45BC-9453-097DB0EC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11199</Words>
  <Characters>61595</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Borrador inicial</vt:lpstr>
    </vt:vector>
  </TitlesOfParts>
  <Company>Cámara de Comptos</Company>
  <LinksUpToDate>false</LinksUpToDate>
  <CharactersWithSpaces>72649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inicial</dc:title>
  <dc:creator>D844938</dc:creator>
  <cp:lastModifiedBy>De Santiago, Iñaki</cp:lastModifiedBy>
  <cp:revision>3</cp:revision>
  <cp:lastPrinted>2015-09-29T08:32:00Z</cp:lastPrinted>
  <dcterms:created xsi:type="dcterms:W3CDTF">2016-02-03T09:16:00Z</dcterms:created>
  <dcterms:modified xsi:type="dcterms:W3CDTF">2016-02-03T09:22:00Z</dcterms:modified>
</cp:coreProperties>
</file>