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FA32DC" w:rsidRDefault="00FA495F" w:rsidP="00FA32DC">
      <w:pPr>
        <w:pStyle w:val="EstiloPortada"/>
        <w:ind w:left="4395" w:right="-58"/>
        <w:rPr>
          <w:sz w:val="36"/>
          <w:szCs w:val="36"/>
        </w:rPr>
      </w:pPr>
      <w:r w:rsidRPr="00FA32DC">
        <w:rPr>
          <w:rFonts w:ascii="Arial" w:hAnsi="Arial" w:cs="Arial"/>
          <w:noProof/>
          <w:color w:val="808080"/>
          <w:sz w:val="36"/>
          <w:szCs w:val="36"/>
          <w:lang w:val="es-ES" w:eastAsia="es-ES"/>
        </w:rPr>
        <mc:AlternateContent>
          <mc:Choice Requires="wps">
            <w:drawing>
              <wp:anchor distT="0" distB="0" distL="114300" distR="114300" simplePos="0" relativeHeight="251657728" behindDoc="0" locked="0" layoutInCell="1" allowOverlap="1" wp14:anchorId="71E6788B" wp14:editId="31AB6CB3">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706948" w:rsidRPr="003A7956" w:rsidRDefault="00706948" w:rsidP="004C3423">
                            <w:pPr>
                              <w:spacing w:after="0"/>
                              <w:ind w:firstLine="0"/>
                              <w:jc w:val="center"/>
                              <w:rPr>
                                <w:sz w:val="18"/>
                                <w:szCs w:val="18"/>
                                <w:lang w:val="es-ES"/>
                              </w:rPr>
                            </w:pPr>
                            <w:r w:rsidRPr="003A7956">
                              <w:rPr>
                                <w:sz w:val="18"/>
                                <w:szCs w:val="18"/>
                                <w:lang w:val="es-ES"/>
                              </w:rPr>
                              <w:t>CAMARA DE</w:t>
                            </w:r>
                          </w:p>
                          <w:p w:rsidR="00706948" w:rsidRPr="003A7956" w:rsidRDefault="00706948" w:rsidP="004C3423">
                            <w:pPr>
                              <w:spacing w:after="0"/>
                              <w:ind w:firstLine="0"/>
                              <w:jc w:val="center"/>
                              <w:rPr>
                                <w:sz w:val="18"/>
                                <w:szCs w:val="18"/>
                                <w:lang w:val="es-ES"/>
                              </w:rPr>
                            </w:pPr>
                            <w:r w:rsidRPr="003A7956">
                              <w:rPr>
                                <w:sz w:val="18"/>
                                <w:szCs w:val="18"/>
                                <w:lang w:val="es-ES"/>
                              </w:rPr>
                              <w:t>COMPTOS</w:t>
                            </w:r>
                          </w:p>
                          <w:p w:rsidR="00706948" w:rsidRPr="003A7956" w:rsidRDefault="00706948" w:rsidP="004C3423">
                            <w:pPr>
                              <w:spacing w:after="0"/>
                              <w:ind w:firstLine="0"/>
                              <w:jc w:val="center"/>
                              <w:rPr>
                                <w:sz w:val="18"/>
                                <w:szCs w:val="18"/>
                                <w:lang w:val="es-ES"/>
                              </w:rPr>
                            </w:pPr>
                            <w:r w:rsidRPr="003A7956">
                              <w:rPr>
                                <w:sz w:val="18"/>
                                <w:szCs w:val="18"/>
                                <w:lang w:val="es-ES"/>
                              </w:rPr>
                              <w:t>DE NAVARRA</w:t>
                            </w:r>
                          </w:p>
                          <w:p w:rsidR="00706948" w:rsidRPr="003A7956" w:rsidRDefault="00706948" w:rsidP="004C3423">
                            <w:pPr>
                              <w:spacing w:after="0"/>
                              <w:ind w:firstLine="0"/>
                              <w:jc w:val="center"/>
                              <w:rPr>
                                <w:color w:val="808080"/>
                                <w:sz w:val="18"/>
                                <w:szCs w:val="18"/>
                                <w:lang w:val="es-ES"/>
                              </w:rPr>
                            </w:pPr>
                            <w:r w:rsidRPr="003A7956">
                              <w:rPr>
                                <w:color w:val="808080"/>
                                <w:sz w:val="18"/>
                                <w:szCs w:val="18"/>
                                <w:lang w:val="es-ES"/>
                              </w:rPr>
                              <w:t>NAFARROAKO</w:t>
                            </w:r>
                          </w:p>
                          <w:p w:rsidR="00706948" w:rsidRPr="003A7956" w:rsidRDefault="00706948" w:rsidP="004C3423">
                            <w:pPr>
                              <w:spacing w:after="0"/>
                              <w:ind w:firstLine="0"/>
                              <w:jc w:val="center"/>
                              <w:rPr>
                                <w:color w:val="808080"/>
                                <w:sz w:val="18"/>
                                <w:szCs w:val="18"/>
                                <w:lang w:val="es-ES"/>
                              </w:rPr>
                            </w:pPr>
                            <w:r w:rsidRPr="003A7956">
                              <w:rPr>
                                <w:color w:val="808080"/>
                                <w:sz w:val="18"/>
                                <w:szCs w:val="18"/>
                                <w:lang w:val="es-ES"/>
                              </w:rPr>
                              <w:t>KONTUEN</w:t>
                            </w:r>
                          </w:p>
                          <w:p w:rsidR="00706948" w:rsidRPr="003A7956" w:rsidRDefault="00706948" w:rsidP="004C3423">
                            <w:pPr>
                              <w:spacing w:after="0"/>
                              <w:ind w:firstLine="0"/>
                              <w:jc w:val="center"/>
                              <w:rPr>
                                <w:color w:val="808080"/>
                                <w:sz w:val="18"/>
                                <w:szCs w:val="18"/>
                                <w:lang w:val="es-ES"/>
                              </w:rPr>
                            </w:pPr>
                            <w:r w:rsidRPr="003A7956">
                              <w:rPr>
                                <w:color w:val="808080"/>
                                <w:sz w:val="18"/>
                                <w:szCs w:val="18"/>
                                <w:lang w:val="es-ES"/>
                              </w:rPr>
                              <w:t>GANBERA</w:t>
                            </w:r>
                          </w:p>
                          <w:p w:rsidR="00706948" w:rsidRPr="002C7026" w:rsidRDefault="00706948"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706948" w:rsidRPr="003A7956" w:rsidRDefault="00706948" w:rsidP="004C3423">
                      <w:pPr>
                        <w:spacing w:after="0"/>
                        <w:ind w:firstLine="0"/>
                        <w:jc w:val="center"/>
                        <w:rPr>
                          <w:sz w:val="18"/>
                          <w:szCs w:val="18"/>
                          <w:lang w:val="es-ES"/>
                        </w:rPr>
                      </w:pPr>
                      <w:r w:rsidRPr="003A7956">
                        <w:rPr>
                          <w:sz w:val="18"/>
                          <w:szCs w:val="18"/>
                          <w:lang w:val="es-ES"/>
                        </w:rPr>
                        <w:t>CAMARA DE</w:t>
                      </w:r>
                    </w:p>
                    <w:p w:rsidR="00706948" w:rsidRPr="003A7956" w:rsidRDefault="00706948" w:rsidP="004C3423">
                      <w:pPr>
                        <w:spacing w:after="0"/>
                        <w:ind w:firstLine="0"/>
                        <w:jc w:val="center"/>
                        <w:rPr>
                          <w:sz w:val="18"/>
                          <w:szCs w:val="18"/>
                          <w:lang w:val="es-ES"/>
                        </w:rPr>
                      </w:pPr>
                      <w:r w:rsidRPr="003A7956">
                        <w:rPr>
                          <w:sz w:val="18"/>
                          <w:szCs w:val="18"/>
                          <w:lang w:val="es-ES"/>
                        </w:rPr>
                        <w:t>COMPTOS</w:t>
                      </w:r>
                    </w:p>
                    <w:p w:rsidR="00706948" w:rsidRPr="003A7956" w:rsidRDefault="00706948" w:rsidP="004C3423">
                      <w:pPr>
                        <w:spacing w:after="0"/>
                        <w:ind w:firstLine="0"/>
                        <w:jc w:val="center"/>
                        <w:rPr>
                          <w:sz w:val="18"/>
                          <w:szCs w:val="18"/>
                          <w:lang w:val="es-ES"/>
                        </w:rPr>
                      </w:pPr>
                      <w:r w:rsidRPr="003A7956">
                        <w:rPr>
                          <w:sz w:val="18"/>
                          <w:szCs w:val="18"/>
                          <w:lang w:val="es-ES"/>
                        </w:rPr>
                        <w:t>DE NAVARRA</w:t>
                      </w:r>
                    </w:p>
                    <w:p w:rsidR="00706948" w:rsidRPr="003A7956" w:rsidRDefault="00706948" w:rsidP="004C3423">
                      <w:pPr>
                        <w:spacing w:after="0"/>
                        <w:ind w:firstLine="0"/>
                        <w:jc w:val="center"/>
                        <w:rPr>
                          <w:color w:val="808080"/>
                          <w:sz w:val="18"/>
                          <w:szCs w:val="18"/>
                          <w:lang w:val="es-ES"/>
                        </w:rPr>
                      </w:pPr>
                      <w:r w:rsidRPr="003A7956">
                        <w:rPr>
                          <w:color w:val="808080"/>
                          <w:sz w:val="18"/>
                          <w:szCs w:val="18"/>
                          <w:lang w:val="es-ES"/>
                        </w:rPr>
                        <w:t>NAFARROAKO</w:t>
                      </w:r>
                    </w:p>
                    <w:p w:rsidR="00706948" w:rsidRPr="003A7956" w:rsidRDefault="00706948" w:rsidP="004C3423">
                      <w:pPr>
                        <w:spacing w:after="0"/>
                        <w:ind w:firstLine="0"/>
                        <w:jc w:val="center"/>
                        <w:rPr>
                          <w:color w:val="808080"/>
                          <w:sz w:val="18"/>
                          <w:szCs w:val="18"/>
                          <w:lang w:val="es-ES"/>
                        </w:rPr>
                      </w:pPr>
                      <w:r w:rsidRPr="003A7956">
                        <w:rPr>
                          <w:color w:val="808080"/>
                          <w:sz w:val="18"/>
                          <w:szCs w:val="18"/>
                          <w:lang w:val="es-ES"/>
                        </w:rPr>
                        <w:t>KONTUEN</w:t>
                      </w:r>
                    </w:p>
                    <w:p w:rsidR="00706948" w:rsidRPr="003A7956" w:rsidRDefault="00706948" w:rsidP="004C3423">
                      <w:pPr>
                        <w:spacing w:after="0"/>
                        <w:ind w:firstLine="0"/>
                        <w:jc w:val="center"/>
                        <w:rPr>
                          <w:color w:val="808080"/>
                          <w:sz w:val="18"/>
                          <w:szCs w:val="18"/>
                          <w:lang w:val="es-ES"/>
                        </w:rPr>
                      </w:pPr>
                      <w:r w:rsidRPr="003A7956">
                        <w:rPr>
                          <w:color w:val="808080"/>
                          <w:sz w:val="18"/>
                          <w:szCs w:val="18"/>
                          <w:lang w:val="es-ES"/>
                        </w:rPr>
                        <w:t>GANBERA</w:t>
                      </w:r>
                    </w:p>
                    <w:p w:rsidR="00706948" w:rsidRPr="002C7026" w:rsidRDefault="00706948" w:rsidP="002C7026">
                      <w:pPr>
                        <w:spacing w:after="0"/>
                        <w:ind w:firstLine="0"/>
                        <w:jc w:val="center"/>
                        <w:rPr>
                          <w:rFonts w:ascii="Trajan" w:hAnsi="Trajan"/>
                          <w:color w:val="808080"/>
                          <w:sz w:val="18"/>
                          <w:szCs w:val="18"/>
                          <w:lang w:val="es-ES"/>
                        </w:rPr>
                      </w:pPr>
                    </w:p>
                  </w:txbxContent>
                </v:textbox>
              </v:shape>
            </w:pict>
          </mc:Fallback>
        </mc:AlternateContent>
      </w:r>
      <w:r w:rsidR="00CD226C">
        <w:rPr>
          <w:rFonts w:ascii="Arial" w:hAnsi="Arial" w:cs="Arial"/>
          <w:color w:val="808080"/>
          <w:sz w:val="36"/>
          <w:szCs w:val="36"/>
        </w:rPr>
        <w:t xml:space="preserve">Informe </w:t>
      </w:r>
      <w:r w:rsidR="00DE5C7E">
        <w:rPr>
          <w:rFonts w:ascii="Arial" w:hAnsi="Arial" w:cs="Arial"/>
          <w:color w:val="808080"/>
          <w:sz w:val="36"/>
          <w:szCs w:val="36"/>
        </w:rPr>
        <w:t>definitivo</w:t>
      </w:r>
    </w:p>
    <w:p w:rsidR="00FA32DC" w:rsidRDefault="00E222ED" w:rsidP="001D4F09">
      <w:pPr>
        <w:pStyle w:val="EstiloPortada"/>
      </w:pPr>
      <w:r>
        <w:t>Concejo de</w:t>
      </w:r>
    </w:p>
    <w:p w:rsidR="001C3A32" w:rsidRDefault="00E222ED" w:rsidP="001D4F09">
      <w:pPr>
        <w:pStyle w:val="EstiloPortada"/>
      </w:pPr>
      <w:bookmarkStart w:id="0" w:name="_GoBack"/>
      <w:bookmarkEnd w:id="0"/>
      <w:r>
        <w:t>Gazólaz, 2015</w:t>
      </w:r>
    </w:p>
    <w:p w:rsidR="00560BEE" w:rsidRDefault="00560BEE" w:rsidP="001D4F09">
      <w:pPr>
        <w:pStyle w:val="EstiloPortada"/>
      </w:pP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CD226C" w:rsidP="009936FC">
      <w:pPr>
        <w:pStyle w:val="Fechaportada"/>
      </w:pPr>
      <w:r>
        <w:t>Mayo</w:t>
      </w:r>
      <w:r w:rsidR="00253E78" w:rsidRPr="001D4F09">
        <w:t xml:space="preserve"> de </w:t>
      </w:r>
      <w:r w:rsidR="00F76AA5">
        <w:t>2017</w:t>
      </w:r>
    </w:p>
    <w:p w:rsidR="008E3FFE" w:rsidRPr="001D4F09" w:rsidRDefault="008E3FFE" w:rsidP="00891D73">
      <w:pPr>
        <w:pStyle w:val="ndice"/>
        <w:rPr>
          <w:rFonts w:ascii="Times New Roman" w:hAnsi="Times New Roman"/>
        </w:rPr>
        <w:sectPr w:rsidR="008E3FFE" w:rsidRPr="001D4F09" w:rsidSect="00FA32DC">
          <w:headerReference w:type="default" r:id="rId9"/>
          <w:footerReference w:type="even" r:id="rId10"/>
          <w:footerReference w:type="default" r:id="rId11"/>
          <w:headerReference w:type="first" r:id="rId12"/>
          <w:footerReference w:type="first" r:id="rId13"/>
          <w:pgSz w:w="11907" w:h="16840" w:code="9"/>
          <w:pgMar w:top="2835" w:right="850" w:bottom="1644" w:left="1559" w:header="369" w:footer="136" w:gutter="0"/>
          <w:pgNumType w:start="1"/>
          <w:cols w:space="720"/>
          <w:titlePg/>
          <w:docGrid w:linePitch="360"/>
        </w:sectPr>
      </w:pPr>
    </w:p>
    <w:p w:rsidR="0037497A" w:rsidRDefault="0037497A" w:rsidP="0037497A">
      <w:pPr>
        <w:pStyle w:val="ndice"/>
      </w:pPr>
      <w:r w:rsidRPr="00891D73">
        <w:lastRenderedPageBreak/>
        <w:t>Índice</w:t>
      </w:r>
    </w:p>
    <w:p w:rsidR="0037497A" w:rsidRPr="004740FB" w:rsidRDefault="0037497A" w:rsidP="0037497A">
      <w:pPr>
        <w:pStyle w:val="ndice"/>
        <w:ind w:right="-156"/>
        <w:jc w:val="right"/>
        <w:rPr>
          <w:b w:val="0"/>
          <w:i/>
          <w:sz w:val="16"/>
          <w:szCs w:val="16"/>
        </w:rPr>
      </w:pPr>
      <w:r w:rsidRPr="004740FB">
        <w:rPr>
          <w:b w:val="0"/>
          <w:i/>
          <w:sz w:val="16"/>
          <w:szCs w:val="16"/>
        </w:rPr>
        <w:t>P</w:t>
      </w:r>
      <w:r>
        <w:rPr>
          <w:b w:val="0"/>
          <w:i/>
          <w:sz w:val="16"/>
          <w:szCs w:val="16"/>
        </w:rPr>
        <w:t>á</w:t>
      </w:r>
      <w:r w:rsidRPr="004740FB">
        <w:rPr>
          <w:b w:val="0"/>
          <w:i/>
          <w:sz w:val="16"/>
          <w:szCs w:val="16"/>
        </w:rPr>
        <w:t>gina</w:t>
      </w:r>
    </w:p>
    <w:p w:rsidR="00EA2261"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84766351" w:history="1">
        <w:r w:rsidR="00EA2261" w:rsidRPr="003F346C">
          <w:rPr>
            <w:rStyle w:val="Hipervnculo"/>
            <w:noProof/>
          </w:rPr>
          <w:t>I. Introducción</w:t>
        </w:r>
        <w:r w:rsidR="00EA2261">
          <w:rPr>
            <w:noProof/>
            <w:webHidden/>
          </w:rPr>
          <w:tab/>
        </w:r>
        <w:r w:rsidR="00EA2261">
          <w:rPr>
            <w:noProof/>
            <w:webHidden/>
          </w:rPr>
          <w:fldChar w:fldCharType="begin"/>
        </w:r>
        <w:r w:rsidR="00EA2261">
          <w:rPr>
            <w:noProof/>
            <w:webHidden/>
          </w:rPr>
          <w:instrText xml:space="preserve"> PAGEREF _Toc484766351 \h </w:instrText>
        </w:r>
        <w:r w:rsidR="00EA2261">
          <w:rPr>
            <w:noProof/>
            <w:webHidden/>
          </w:rPr>
        </w:r>
        <w:r w:rsidR="00EA2261">
          <w:rPr>
            <w:noProof/>
            <w:webHidden/>
          </w:rPr>
          <w:fldChar w:fldCharType="separate"/>
        </w:r>
        <w:r w:rsidR="00633E1B">
          <w:rPr>
            <w:noProof/>
            <w:webHidden/>
          </w:rPr>
          <w:t>3</w:t>
        </w:r>
        <w:r w:rsidR="00EA2261">
          <w:rPr>
            <w:noProof/>
            <w:webHidden/>
          </w:rPr>
          <w:fldChar w:fldCharType="end"/>
        </w:r>
      </w:hyperlink>
    </w:p>
    <w:p w:rsidR="00EA2261" w:rsidRDefault="00884B9A">
      <w:pPr>
        <w:pStyle w:val="TDC1"/>
        <w:rPr>
          <w:rFonts w:asciiTheme="minorHAnsi" w:eastAsiaTheme="minorEastAsia" w:hAnsiTheme="minorHAnsi" w:cstheme="minorBidi"/>
          <w:smallCaps w:val="0"/>
          <w:noProof/>
          <w:szCs w:val="22"/>
          <w:lang w:val="es-ES" w:eastAsia="es-ES"/>
        </w:rPr>
      </w:pPr>
      <w:hyperlink w:anchor="_Toc484766352" w:history="1">
        <w:r w:rsidR="00EA2261" w:rsidRPr="003F346C">
          <w:rPr>
            <w:rStyle w:val="Hipervnculo"/>
            <w:noProof/>
          </w:rPr>
          <w:t>II. Opinión</w:t>
        </w:r>
        <w:r w:rsidR="00EA2261">
          <w:rPr>
            <w:noProof/>
            <w:webHidden/>
          </w:rPr>
          <w:tab/>
        </w:r>
        <w:r w:rsidR="00EA2261">
          <w:rPr>
            <w:noProof/>
            <w:webHidden/>
          </w:rPr>
          <w:fldChar w:fldCharType="begin"/>
        </w:r>
        <w:r w:rsidR="00EA2261">
          <w:rPr>
            <w:noProof/>
            <w:webHidden/>
          </w:rPr>
          <w:instrText xml:space="preserve"> PAGEREF _Toc484766352 \h </w:instrText>
        </w:r>
        <w:r w:rsidR="00EA2261">
          <w:rPr>
            <w:noProof/>
            <w:webHidden/>
          </w:rPr>
        </w:r>
        <w:r w:rsidR="00EA2261">
          <w:rPr>
            <w:noProof/>
            <w:webHidden/>
          </w:rPr>
          <w:fldChar w:fldCharType="separate"/>
        </w:r>
        <w:r w:rsidR="00633E1B">
          <w:rPr>
            <w:noProof/>
            <w:webHidden/>
          </w:rPr>
          <w:t>7</w:t>
        </w:r>
        <w:r w:rsidR="00EA2261">
          <w:rPr>
            <w:noProof/>
            <w:webHidden/>
          </w:rPr>
          <w:fldChar w:fldCharType="end"/>
        </w:r>
      </w:hyperlink>
    </w:p>
    <w:p w:rsidR="00EA2261" w:rsidRDefault="00884B9A">
      <w:pPr>
        <w:pStyle w:val="TDC2"/>
        <w:rPr>
          <w:rFonts w:asciiTheme="minorHAnsi" w:eastAsiaTheme="minorEastAsia" w:hAnsiTheme="minorHAnsi" w:cstheme="minorBidi"/>
          <w:noProof/>
          <w:szCs w:val="22"/>
          <w:lang w:val="es-ES" w:eastAsia="es-ES"/>
        </w:rPr>
      </w:pPr>
      <w:hyperlink w:anchor="_Toc484766353" w:history="1">
        <w:r w:rsidR="00EA2261" w:rsidRPr="003F346C">
          <w:rPr>
            <w:rStyle w:val="Hipervnculo"/>
            <w:noProof/>
          </w:rPr>
          <w:t>II.1. Opinión de auditoría financiera sobre la cuenta general de 2015</w:t>
        </w:r>
        <w:r w:rsidR="00EA2261">
          <w:rPr>
            <w:noProof/>
            <w:webHidden/>
          </w:rPr>
          <w:tab/>
        </w:r>
        <w:r w:rsidR="00EA2261">
          <w:rPr>
            <w:noProof/>
            <w:webHidden/>
          </w:rPr>
          <w:fldChar w:fldCharType="begin"/>
        </w:r>
        <w:r w:rsidR="00EA2261">
          <w:rPr>
            <w:noProof/>
            <w:webHidden/>
          </w:rPr>
          <w:instrText xml:space="preserve"> PAGEREF _Toc484766353 \h </w:instrText>
        </w:r>
        <w:r w:rsidR="00EA2261">
          <w:rPr>
            <w:noProof/>
            <w:webHidden/>
          </w:rPr>
        </w:r>
        <w:r w:rsidR="00EA2261">
          <w:rPr>
            <w:noProof/>
            <w:webHidden/>
          </w:rPr>
          <w:fldChar w:fldCharType="separate"/>
        </w:r>
        <w:r w:rsidR="00633E1B">
          <w:rPr>
            <w:noProof/>
            <w:webHidden/>
          </w:rPr>
          <w:t>8</w:t>
        </w:r>
        <w:r w:rsidR="00EA2261">
          <w:rPr>
            <w:noProof/>
            <w:webHidden/>
          </w:rPr>
          <w:fldChar w:fldCharType="end"/>
        </w:r>
      </w:hyperlink>
    </w:p>
    <w:p w:rsidR="00EA2261" w:rsidRDefault="00884B9A">
      <w:pPr>
        <w:pStyle w:val="TDC2"/>
        <w:rPr>
          <w:rFonts w:asciiTheme="minorHAnsi" w:eastAsiaTheme="minorEastAsia" w:hAnsiTheme="minorHAnsi" w:cstheme="minorBidi"/>
          <w:noProof/>
          <w:szCs w:val="22"/>
          <w:lang w:val="es-ES" w:eastAsia="es-ES"/>
        </w:rPr>
      </w:pPr>
      <w:hyperlink w:anchor="_Toc484766354" w:history="1">
        <w:r w:rsidR="00EA2261" w:rsidRPr="003F346C">
          <w:rPr>
            <w:rStyle w:val="Hipervnculo"/>
            <w:noProof/>
          </w:rPr>
          <w:t>II.2. Opinión de fiscalización de cumplimiento de legalidad</w:t>
        </w:r>
        <w:r w:rsidR="00EA2261">
          <w:rPr>
            <w:noProof/>
            <w:webHidden/>
          </w:rPr>
          <w:tab/>
        </w:r>
        <w:r w:rsidR="00EA2261">
          <w:rPr>
            <w:noProof/>
            <w:webHidden/>
          </w:rPr>
          <w:fldChar w:fldCharType="begin"/>
        </w:r>
        <w:r w:rsidR="00EA2261">
          <w:rPr>
            <w:noProof/>
            <w:webHidden/>
          </w:rPr>
          <w:instrText xml:space="preserve"> PAGEREF _Toc484766354 \h </w:instrText>
        </w:r>
        <w:r w:rsidR="00EA2261">
          <w:rPr>
            <w:noProof/>
            <w:webHidden/>
          </w:rPr>
        </w:r>
        <w:r w:rsidR="00EA2261">
          <w:rPr>
            <w:noProof/>
            <w:webHidden/>
          </w:rPr>
          <w:fldChar w:fldCharType="separate"/>
        </w:r>
        <w:r w:rsidR="00633E1B">
          <w:rPr>
            <w:noProof/>
            <w:webHidden/>
          </w:rPr>
          <w:t>9</w:t>
        </w:r>
        <w:r w:rsidR="00EA2261">
          <w:rPr>
            <w:noProof/>
            <w:webHidden/>
          </w:rPr>
          <w:fldChar w:fldCharType="end"/>
        </w:r>
      </w:hyperlink>
    </w:p>
    <w:p w:rsidR="00EA2261" w:rsidRDefault="00884B9A">
      <w:pPr>
        <w:pStyle w:val="TDC1"/>
        <w:rPr>
          <w:rFonts w:asciiTheme="minorHAnsi" w:eastAsiaTheme="minorEastAsia" w:hAnsiTheme="minorHAnsi" w:cstheme="minorBidi"/>
          <w:smallCaps w:val="0"/>
          <w:noProof/>
          <w:szCs w:val="22"/>
          <w:lang w:val="es-ES" w:eastAsia="es-ES"/>
        </w:rPr>
      </w:pPr>
      <w:hyperlink w:anchor="_Toc484766355" w:history="1">
        <w:r w:rsidR="00EA2261" w:rsidRPr="003F346C">
          <w:rPr>
            <w:rStyle w:val="Hipervnculo"/>
            <w:noProof/>
          </w:rPr>
          <w:t>III. Conclusión sobre el destino del cheque de 9.000 euros del año 2008</w:t>
        </w:r>
        <w:r w:rsidR="00EA2261">
          <w:rPr>
            <w:noProof/>
            <w:webHidden/>
          </w:rPr>
          <w:tab/>
        </w:r>
        <w:r w:rsidR="00EA2261">
          <w:rPr>
            <w:noProof/>
            <w:webHidden/>
          </w:rPr>
          <w:fldChar w:fldCharType="begin"/>
        </w:r>
        <w:r w:rsidR="00EA2261">
          <w:rPr>
            <w:noProof/>
            <w:webHidden/>
          </w:rPr>
          <w:instrText xml:space="preserve"> PAGEREF _Toc484766355 \h </w:instrText>
        </w:r>
        <w:r w:rsidR="00EA2261">
          <w:rPr>
            <w:noProof/>
            <w:webHidden/>
          </w:rPr>
        </w:r>
        <w:r w:rsidR="00EA2261">
          <w:rPr>
            <w:noProof/>
            <w:webHidden/>
          </w:rPr>
          <w:fldChar w:fldCharType="separate"/>
        </w:r>
        <w:r w:rsidR="00633E1B">
          <w:rPr>
            <w:noProof/>
            <w:webHidden/>
          </w:rPr>
          <w:t>10</w:t>
        </w:r>
        <w:r w:rsidR="00EA2261">
          <w:rPr>
            <w:noProof/>
            <w:webHidden/>
          </w:rPr>
          <w:fldChar w:fldCharType="end"/>
        </w:r>
      </w:hyperlink>
    </w:p>
    <w:p w:rsidR="00EA2261" w:rsidRDefault="00884B9A">
      <w:pPr>
        <w:pStyle w:val="TDC1"/>
        <w:rPr>
          <w:rFonts w:asciiTheme="minorHAnsi" w:eastAsiaTheme="minorEastAsia" w:hAnsiTheme="minorHAnsi" w:cstheme="minorBidi"/>
          <w:smallCaps w:val="0"/>
          <w:noProof/>
          <w:szCs w:val="22"/>
          <w:lang w:val="es-ES" w:eastAsia="es-ES"/>
        </w:rPr>
      </w:pPr>
      <w:hyperlink w:anchor="_Toc484766356" w:history="1">
        <w:r w:rsidR="00EA2261" w:rsidRPr="003F346C">
          <w:rPr>
            <w:rStyle w:val="Hipervnculo"/>
            <w:noProof/>
          </w:rPr>
          <w:t>IV. Resumen de la Cuenta General del Concejo de 2015</w:t>
        </w:r>
        <w:r w:rsidR="00EA2261">
          <w:rPr>
            <w:noProof/>
            <w:webHidden/>
          </w:rPr>
          <w:tab/>
        </w:r>
        <w:r w:rsidR="00EA2261">
          <w:rPr>
            <w:noProof/>
            <w:webHidden/>
          </w:rPr>
          <w:fldChar w:fldCharType="begin"/>
        </w:r>
        <w:r w:rsidR="00EA2261">
          <w:rPr>
            <w:noProof/>
            <w:webHidden/>
          </w:rPr>
          <w:instrText xml:space="preserve"> PAGEREF _Toc484766356 \h </w:instrText>
        </w:r>
        <w:r w:rsidR="00EA2261">
          <w:rPr>
            <w:noProof/>
            <w:webHidden/>
          </w:rPr>
        </w:r>
        <w:r w:rsidR="00EA2261">
          <w:rPr>
            <w:noProof/>
            <w:webHidden/>
          </w:rPr>
          <w:fldChar w:fldCharType="separate"/>
        </w:r>
        <w:r w:rsidR="00633E1B">
          <w:rPr>
            <w:noProof/>
            <w:webHidden/>
          </w:rPr>
          <w:t>11</w:t>
        </w:r>
        <w:r w:rsidR="00EA2261">
          <w:rPr>
            <w:noProof/>
            <w:webHidden/>
          </w:rPr>
          <w:fldChar w:fldCharType="end"/>
        </w:r>
      </w:hyperlink>
    </w:p>
    <w:p w:rsidR="00EA2261" w:rsidRDefault="00884B9A">
      <w:pPr>
        <w:pStyle w:val="TDC2"/>
        <w:rPr>
          <w:rFonts w:asciiTheme="minorHAnsi" w:eastAsiaTheme="minorEastAsia" w:hAnsiTheme="minorHAnsi" w:cstheme="minorBidi"/>
          <w:noProof/>
          <w:szCs w:val="22"/>
          <w:lang w:val="es-ES" w:eastAsia="es-ES"/>
        </w:rPr>
      </w:pPr>
      <w:hyperlink w:anchor="_Toc484766357" w:history="1">
        <w:r w:rsidR="00EA2261" w:rsidRPr="003F346C">
          <w:rPr>
            <w:rStyle w:val="Hipervnculo"/>
            <w:noProof/>
          </w:rPr>
          <w:t>IV.1. Estado de ejecución del presupuesto del ejercicio 2015</w:t>
        </w:r>
        <w:r w:rsidR="00EA2261">
          <w:rPr>
            <w:noProof/>
            <w:webHidden/>
          </w:rPr>
          <w:tab/>
        </w:r>
        <w:r w:rsidR="00EA2261">
          <w:rPr>
            <w:noProof/>
            <w:webHidden/>
          </w:rPr>
          <w:fldChar w:fldCharType="begin"/>
        </w:r>
        <w:r w:rsidR="00EA2261">
          <w:rPr>
            <w:noProof/>
            <w:webHidden/>
          </w:rPr>
          <w:instrText xml:space="preserve"> PAGEREF _Toc484766357 \h </w:instrText>
        </w:r>
        <w:r w:rsidR="00EA2261">
          <w:rPr>
            <w:noProof/>
            <w:webHidden/>
          </w:rPr>
        </w:r>
        <w:r w:rsidR="00EA2261">
          <w:rPr>
            <w:noProof/>
            <w:webHidden/>
          </w:rPr>
          <w:fldChar w:fldCharType="separate"/>
        </w:r>
        <w:r w:rsidR="00633E1B">
          <w:rPr>
            <w:noProof/>
            <w:webHidden/>
          </w:rPr>
          <w:t>11</w:t>
        </w:r>
        <w:r w:rsidR="00EA2261">
          <w:rPr>
            <w:noProof/>
            <w:webHidden/>
          </w:rPr>
          <w:fldChar w:fldCharType="end"/>
        </w:r>
      </w:hyperlink>
    </w:p>
    <w:p w:rsidR="00EA2261" w:rsidRDefault="00884B9A">
      <w:pPr>
        <w:pStyle w:val="TDC2"/>
        <w:rPr>
          <w:rFonts w:asciiTheme="minorHAnsi" w:eastAsiaTheme="minorEastAsia" w:hAnsiTheme="minorHAnsi" w:cstheme="minorBidi"/>
          <w:noProof/>
          <w:szCs w:val="22"/>
          <w:lang w:val="es-ES" w:eastAsia="es-ES"/>
        </w:rPr>
      </w:pPr>
      <w:hyperlink w:anchor="_Toc484766358" w:history="1">
        <w:r w:rsidR="00EA2261" w:rsidRPr="003F346C">
          <w:rPr>
            <w:rStyle w:val="Hipervnculo"/>
            <w:noProof/>
          </w:rPr>
          <w:t>IV.2. Resultado presupuestario del ejercicio 2015</w:t>
        </w:r>
        <w:r w:rsidR="00EA2261">
          <w:rPr>
            <w:noProof/>
            <w:webHidden/>
          </w:rPr>
          <w:tab/>
        </w:r>
        <w:r w:rsidR="00EA2261">
          <w:rPr>
            <w:noProof/>
            <w:webHidden/>
          </w:rPr>
          <w:fldChar w:fldCharType="begin"/>
        </w:r>
        <w:r w:rsidR="00EA2261">
          <w:rPr>
            <w:noProof/>
            <w:webHidden/>
          </w:rPr>
          <w:instrText xml:space="preserve"> PAGEREF _Toc484766358 \h </w:instrText>
        </w:r>
        <w:r w:rsidR="00EA2261">
          <w:rPr>
            <w:noProof/>
            <w:webHidden/>
          </w:rPr>
        </w:r>
        <w:r w:rsidR="00EA2261">
          <w:rPr>
            <w:noProof/>
            <w:webHidden/>
          </w:rPr>
          <w:fldChar w:fldCharType="separate"/>
        </w:r>
        <w:r w:rsidR="00633E1B">
          <w:rPr>
            <w:noProof/>
            <w:webHidden/>
          </w:rPr>
          <w:t>12</w:t>
        </w:r>
        <w:r w:rsidR="00EA2261">
          <w:rPr>
            <w:noProof/>
            <w:webHidden/>
          </w:rPr>
          <w:fldChar w:fldCharType="end"/>
        </w:r>
      </w:hyperlink>
    </w:p>
    <w:p w:rsidR="00EA2261" w:rsidRDefault="00884B9A">
      <w:pPr>
        <w:pStyle w:val="TDC2"/>
        <w:rPr>
          <w:rFonts w:asciiTheme="minorHAnsi" w:eastAsiaTheme="minorEastAsia" w:hAnsiTheme="minorHAnsi" w:cstheme="minorBidi"/>
          <w:noProof/>
          <w:szCs w:val="22"/>
          <w:lang w:val="es-ES" w:eastAsia="es-ES"/>
        </w:rPr>
      </w:pPr>
      <w:hyperlink w:anchor="_Toc484766359" w:history="1">
        <w:r w:rsidR="00EA2261" w:rsidRPr="003F346C">
          <w:rPr>
            <w:rStyle w:val="Hipervnculo"/>
            <w:noProof/>
          </w:rPr>
          <w:t>IV.3. Estado de remanente de tesorería a 31 de diciembre de 2015</w:t>
        </w:r>
        <w:r w:rsidR="00EA2261">
          <w:rPr>
            <w:noProof/>
            <w:webHidden/>
          </w:rPr>
          <w:tab/>
        </w:r>
        <w:r w:rsidR="00EA2261">
          <w:rPr>
            <w:noProof/>
            <w:webHidden/>
          </w:rPr>
          <w:fldChar w:fldCharType="begin"/>
        </w:r>
        <w:r w:rsidR="00EA2261">
          <w:rPr>
            <w:noProof/>
            <w:webHidden/>
          </w:rPr>
          <w:instrText xml:space="preserve"> PAGEREF _Toc484766359 \h </w:instrText>
        </w:r>
        <w:r w:rsidR="00EA2261">
          <w:rPr>
            <w:noProof/>
            <w:webHidden/>
          </w:rPr>
        </w:r>
        <w:r w:rsidR="00EA2261">
          <w:rPr>
            <w:noProof/>
            <w:webHidden/>
          </w:rPr>
          <w:fldChar w:fldCharType="separate"/>
        </w:r>
        <w:r w:rsidR="00633E1B">
          <w:rPr>
            <w:noProof/>
            <w:webHidden/>
          </w:rPr>
          <w:t>12</w:t>
        </w:r>
        <w:r w:rsidR="00EA2261">
          <w:rPr>
            <w:noProof/>
            <w:webHidden/>
          </w:rPr>
          <w:fldChar w:fldCharType="end"/>
        </w:r>
      </w:hyperlink>
    </w:p>
    <w:p w:rsidR="00EA2261" w:rsidRDefault="00884B9A">
      <w:pPr>
        <w:pStyle w:val="TDC2"/>
        <w:rPr>
          <w:rFonts w:asciiTheme="minorHAnsi" w:eastAsiaTheme="minorEastAsia" w:hAnsiTheme="minorHAnsi" w:cstheme="minorBidi"/>
          <w:noProof/>
          <w:szCs w:val="22"/>
          <w:lang w:val="es-ES" w:eastAsia="es-ES"/>
        </w:rPr>
      </w:pPr>
      <w:hyperlink w:anchor="_Toc484766360" w:history="1">
        <w:r w:rsidR="00EA2261" w:rsidRPr="003F346C">
          <w:rPr>
            <w:rStyle w:val="Hipervnculo"/>
            <w:rFonts w:cs="Arial"/>
            <w:noProof/>
          </w:rPr>
          <w:t>IV</w:t>
        </w:r>
        <w:r w:rsidR="00EA2261" w:rsidRPr="003F346C">
          <w:rPr>
            <w:rStyle w:val="Hipervnculo"/>
            <w:noProof/>
          </w:rPr>
          <w:t>.4. Balance de situación a 31 de diciembre de 2015</w:t>
        </w:r>
        <w:r w:rsidR="00EA2261">
          <w:rPr>
            <w:noProof/>
            <w:webHidden/>
          </w:rPr>
          <w:tab/>
        </w:r>
        <w:r w:rsidR="00EA2261">
          <w:rPr>
            <w:noProof/>
            <w:webHidden/>
          </w:rPr>
          <w:fldChar w:fldCharType="begin"/>
        </w:r>
        <w:r w:rsidR="00EA2261">
          <w:rPr>
            <w:noProof/>
            <w:webHidden/>
          </w:rPr>
          <w:instrText xml:space="preserve"> PAGEREF _Toc484766360 \h </w:instrText>
        </w:r>
        <w:r w:rsidR="00EA2261">
          <w:rPr>
            <w:noProof/>
            <w:webHidden/>
          </w:rPr>
        </w:r>
        <w:r w:rsidR="00EA2261">
          <w:rPr>
            <w:noProof/>
            <w:webHidden/>
          </w:rPr>
          <w:fldChar w:fldCharType="separate"/>
        </w:r>
        <w:r w:rsidR="00633E1B">
          <w:rPr>
            <w:noProof/>
            <w:webHidden/>
          </w:rPr>
          <w:t>13</w:t>
        </w:r>
        <w:r w:rsidR="00EA2261">
          <w:rPr>
            <w:noProof/>
            <w:webHidden/>
          </w:rPr>
          <w:fldChar w:fldCharType="end"/>
        </w:r>
      </w:hyperlink>
    </w:p>
    <w:p w:rsidR="00EA2261" w:rsidRDefault="00884B9A">
      <w:pPr>
        <w:pStyle w:val="TDC1"/>
        <w:rPr>
          <w:rFonts w:asciiTheme="minorHAnsi" w:eastAsiaTheme="minorEastAsia" w:hAnsiTheme="minorHAnsi" w:cstheme="minorBidi"/>
          <w:smallCaps w:val="0"/>
          <w:noProof/>
          <w:szCs w:val="22"/>
          <w:lang w:val="es-ES" w:eastAsia="es-ES"/>
        </w:rPr>
      </w:pPr>
      <w:hyperlink w:anchor="_Toc484766361" w:history="1">
        <w:r w:rsidR="00EA2261" w:rsidRPr="003F346C">
          <w:rPr>
            <w:rStyle w:val="Hipervnculo"/>
            <w:noProof/>
          </w:rPr>
          <w:t>V. Comentarios y conclusiones sobre el Concejo de Gazólaz</w:t>
        </w:r>
        <w:r w:rsidR="00EA2261">
          <w:rPr>
            <w:noProof/>
            <w:webHidden/>
          </w:rPr>
          <w:tab/>
        </w:r>
        <w:r w:rsidR="00EA2261">
          <w:rPr>
            <w:noProof/>
            <w:webHidden/>
          </w:rPr>
          <w:fldChar w:fldCharType="begin"/>
        </w:r>
        <w:r w:rsidR="00EA2261">
          <w:rPr>
            <w:noProof/>
            <w:webHidden/>
          </w:rPr>
          <w:instrText xml:space="preserve"> PAGEREF _Toc484766361 \h </w:instrText>
        </w:r>
        <w:r w:rsidR="00EA2261">
          <w:rPr>
            <w:noProof/>
            <w:webHidden/>
          </w:rPr>
        </w:r>
        <w:r w:rsidR="00EA2261">
          <w:rPr>
            <w:noProof/>
            <w:webHidden/>
          </w:rPr>
          <w:fldChar w:fldCharType="separate"/>
        </w:r>
        <w:r w:rsidR="00633E1B">
          <w:rPr>
            <w:noProof/>
            <w:webHidden/>
          </w:rPr>
          <w:t>15</w:t>
        </w:r>
        <w:r w:rsidR="00EA2261">
          <w:rPr>
            <w:noProof/>
            <w:webHidden/>
          </w:rPr>
          <w:fldChar w:fldCharType="end"/>
        </w:r>
      </w:hyperlink>
    </w:p>
    <w:p w:rsidR="00EA2261" w:rsidRDefault="00884B9A">
      <w:pPr>
        <w:pStyle w:val="TDC2"/>
        <w:rPr>
          <w:rFonts w:asciiTheme="minorHAnsi" w:eastAsiaTheme="minorEastAsia" w:hAnsiTheme="minorHAnsi" w:cstheme="minorBidi"/>
          <w:noProof/>
          <w:szCs w:val="22"/>
          <w:lang w:val="es-ES" w:eastAsia="es-ES"/>
        </w:rPr>
      </w:pPr>
      <w:hyperlink w:anchor="_Toc484766362" w:history="1">
        <w:r w:rsidR="00EA2261" w:rsidRPr="003F346C">
          <w:rPr>
            <w:rStyle w:val="Hipervnculo"/>
            <w:noProof/>
          </w:rPr>
          <w:t>V.1. Cheque de 9.000 euros</w:t>
        </w:r>
        <w:r w:rsidR="00EA2261">
          <w:rPr>
            <w:noProof/>
            <w:webHidden/>
          </w:rPr>
          <w:tab/>
        </w:r>
        <w:r w:rsidR="00EA2261">
          <w:rPr>
            <w:noProof/>
            <w:webHidden/>
          </w:rPr>
          <w:fldChar w:fldCharType="begin"/>
        </w:r>
        <w:r w:rsidR="00EA2261">
          <w:rPr>
            <w:noProof/>
            <w:webHidden/>
          </w:rPr>
          <w:instrText xml:space="preserve"> PAGEREF _Toc484766362 \h </w:instrText>
        </w:r>
        <w:r w:rsidR="00EA2261">
          <w:rPr>
            <w:noProof/>
            <w:webHidden/>
          </w:rPr>
        </w:r>
        <w:r w:rsidR="00EA2261">
          <w:rPr>
            <w:noProof/>
            <w:webHidden/>
          </w:rPr>
          <w:fldChar w:fldCharType="separate"/>
        </w:r>
        <w:r w:rsidR="00633E1B">
          <w:rPr>
            <w:noProof/>
            <w:webHidden/>
          </w:rPr>
          <w:t>15</w:t>
        </w:r>
        <w:r w:rsidR="00EA2261">
          <w:rPr>
            <w:noProof/>
            <w:webHidden/>
          </w:rPr>
          <w:fldChar w:fldCharType="end"/>
        </w:r>
      </w:hyperlink>
    </w:p>
    <w:p w:rsidR="00EA2261" w:rsidRDefault="00884B9A">
      <w:pPr>
        <w:pStyle w:val="TDC2"/>
        <w:rPr>
          <w:rFonts w:asciiTheme="minorHAnsi" w:eastAsiaTheme="minorEastAsia" w:hAnsiTheme="minorHAnsi" w:cstheme="minorBidi"/>
          <w:noProof/>
          <w:szCs w:val="22"/>
          <w:lang w:val="es-ES" w:eastAsia="es-ES"/>
        </w:rPr>
      </w:pPr>
      <w:hyperlink w:anchor="_Toc484766363" w:history="1">
        <w:r w:rsidR="00EA2261" w:rsidRPr="003F346C">
          <w:rPr>
            <w:rStyle w:val="Hipervnculo"/>
            <w:noProof/>
          </w:rPr>
          <w:t>V.2. Sector “Área de actividades Económicas de Gazólaz”</w:t>
        </w:r>
        <w:r w:rsidR="00EA2261">
          <w:rPr>
            <w:noProof/>
            <w:webHidden/>
          </w:rPr>
          <w:tab/>
        </w:r>
        <w:r w:rsidR="00EA2261">
          <w:rPr>
            <w:noProof/>
            <w:webHidden/>
          </w:rPr>
          <w:fldChar w:fldCharType="begin"/>
        </w:r>
        <w:r w:rsidR="00EA2261">
          <w:rPr>
            <w:noProof/>
            <w:webHidden/>
          </w:rPr>
          <w:instrText xml:space="preserve"> PAGEREF _Toc484766363 \h </w:instrText>
        </w:r>
        <w:r w:rsidR="00EA2261">
          <w:rPr>
            <w:noProof/>
            <w:webHidden/>
          </w:rPr>
        </w:r>
        <w:r w:rsidR="00EA2261">
          <w:rPr>
            <w:noProof/>
            <w:webHidden/>
          </w:rPr>
          <w:fldChar w:fldCharType="separate"/>
        </w:r>
        <w:r w:rsidR="00633E1B">
          <w:rPr>
            <w:noProof/>
            <w:webHidden/>
          </w:rPr>
          <w:t>17</w:t>
        </w:r>
        <w:r w:rsidR="00EA2261">
          <w:rPr>
            <w:noProof/>
            <w:webHidden/>
          </w:rPr>
          <w:fldChar w:fldCharType="end"/>
        </w:r>
      </w:hyperlink>
    </w:p>
    <w:p w:rsidR="00EA2261" w:rsidRDefault="00884B9A">
      <w:pPr>
        <w:pStyle w:val="TDC2"/>
        <w:rPr>
          <w:rFonts w:asciiTheme="minorHAnsi" w:eastAsiaTheme="minorEastAsia" w:hAnsiTheme="minorHAnsi" w:cstheme="minorBidi"/>
          <w:noProof/>
          <w:szCs w:val="22"/>
          <w:lang w:val="es-ES" w:eastAsia="es-ES"/>
        </w:rPr>
      </w:pPr>
      <w:hyperlink w:anchor="_Toc484766364" w:history="1">
        <w:r w:rsidR="00EA2261" w:rsidRPr="003F346C">
          <w:rPr>
            <w:rStyle w:val="Hipervnculo"/>
            <w:noProof/>
            <w:w w:val="103"/>
          </w:rPr>
          <w:t>V.3. Préstamo de 860.000 euros y situación económica del Concejo de Gazólaz</w:t>
        </w:r>
        <w:r w:rsidR="00EA2261">
          <w:rPr>
            <w:noProof/>
            <w:webHidden/>
          </w:rPr>
          <w:tab/>
        </w:r>
        <w:r w:rsidR="00EA2261">
          <w:rPr>
            <w:noProof/>
            <w:webHidden/>
          </w:rPr>
          <w:fldChar w:fldCharType="begin"/>
        </w:r>
        <w:r w:rsidR="00EA2261">
          <w:rPr>
            <w:noProof/>
            <w:webHidden/>
          </w:rPr>
          <w:instrText xml:space="preserve"> PAGEREF _Toc484766364 \h </w:instrText>
        </w:r>
        <w:r w:rsidR="00EA2261">
          <w:rPr>
            <w:noProof/>
            <w:webHidden/>
          </w:rPr>
        </w:r>
        <w:r w:rsidR="00EA2261">
          <w:rPr>
            <w:noProof/>
            <w:webHidden/>
          </w:rPr>
          <w:fldChar w:fldCharType="separate"/>
        </w:r>
        <w:r w:rsidR="00633E1B">
          <w:rPr>
            <w:noProof/>
            <w:webHidden/>
          </w:rPr>
          <w:t>19</w:t>
        </w:r>
        <w:r w:rsidR="00EA2261">
          <w:rPr>
            <w:noProof/>
            <w:webHidden/>
          </w:rPr>
          <w:fldChar w:fldCharType="end"/>
        </w:r>
      </w:hyperlink>
    </w:p>
    <w:p w:rsidR="00EA2261" w:rsidRDefault="00884B9A">
      <w:pPr>
        <w:pStyle w:val="TDC1"/>
        <w:rPr>
          <w:rFonts w:asciiTheme="minorHAnsi" w:eastAsiaTheme="minorEastAsia" w:hAnsiTheme="minorHAnsi" w:cstheme="minorBidi"/>
          <w:smallCaps w:val="0"/>
          <w:noProof/>
          <w:szCs w:val="22"/>
          <w:lang w:val="es-ES" w:eastAsia="es-ES"/>
        </w:rPr>
      </w:pPr>
      <w:hyperlink w:anchor="_Toc484766365" w:history="1">
        <w:r w:rsidR="00EA2261" w:rsidRPr="003F346C">
          <w:rPr>
            <w:rStyle w:val="Hipervnculo"/>
            <w:noProof/>
          </w:rPr>
          <w:t>ANEXOS</w:t>
        </w:r>
        <w:r w:rsidR="00EA2261">
          <w:rPr>
            <w:noProof/>
            <w:webHidden/>
          </w:rPr>
          <w:tab/>
        </w:r>
        <w:r w:rsidR="00EA2261">
          <w:rPr>
            <w:noProof/>
            <w:webHidden/>
          </w:rPr>
          <w:fldChar w:fldCharType="begin"/>
        </w:r>
        <w:r w:rsidR="00EA2261">
          <w:rPr>
            <w:noProof/>
            <w:webHidden/>
          </w:rPr>
          <w:instrText xml:space="preserve"> PAGEREF _Toc484766365 \h </w:instrText>
        </w:r>
        <w:r w:rsidR="00EA2261">
          <w:rPr>
            <w:noProof/>
            <w:webHidden/>
          </w:rPr>
        </w:r>
        <w:r w:rsidR="00EA2261">
          <w:rPr>
            <w:noProof/>
            <w:webHidden/>
          </w:rPr>
          <w:fldChar w:fldCharType="separate"/>
        </w:r>
        <w:r w:rsidR="00633E1B">
          <w:rPr>
            <w:noProof/>
            <w:webHidden/>
          </w:rPr>
          <w:t>22</w:t>
        </w:r>
        <w:r w:rsidR="00EA2261">
          <w:rPr>
            <w:noProof/>
            <w:webHidden/>
          </w:rPr>
          <w:fldChar w:fldCharType="end"/>
        </w:r>
      </w:hyperlink>
    </w:p>
    <w:p w:rsidR="00EA2261" w:rsidRDefault="00884B9A">
      <w:pPr>
        <w:pStyle w:val="TDC2"/>
        <w:rPr>
          <w:rFonts w:asciiTheme="minorHAnsi" w:eastAsiaTheme="minorEastAsia" w:hAnsiTheme="minorHAnsi" w:cstheme="minorBidi"/>
          <w:noProof/>
          <w:szCs w:val="22"/>
          <w:lang w:val="es-ES" w:eastAsia="es-ES"/>
        </w:rPr>
      </w:pPr>
      <w:hyperlink w:anchor="_Toc484766366" w:history="1">
        <w:r w:rsidR="00EA2261" w:rsidRPr="003F346C">
          <w:rPr>
            <w:rStyle w:val="Hipervnculo"/>
            <w:noProof/>
          </w:rPr>
          <w:t>Anexo I Ejecución presupuestaria 2008/2015</w:t>
        </w:r>
        <w:r w:rsidR="00EA2261">
          <w:rPr>
            <w:noProof/>
            <w:webHidden/>
          </w:rPr>
          <w:tab/>
        </w:r>
        <w:r w:rsidR="00EA2261">
          <w:rPr>
            <w:noProof/>
            <w:webHidden/>
          </w:rPr>
          <w:fldChar w:fldCharType="begin"/>
        </w:r>
        <w:r w:rsidR="00EA2261">
          <w:rPr>
            <w:noProof/>
            <w:webHidden/>
          </w:rPr>
          <w:instrText xml:space="preserve"> PAGEREF _Toc484766366 \h </w:instrText>
        </w:r>
        <w:r w:rsidR="00EA2261">
          <w:rPr>
            <w:noProof/>
            <w:webHidden/>
          </w:rPr>
        </w:r>
        <w:r w:rsidR="00EA2261">
          <w:rPr>
            <w:noProof/>
            <w:webHidden/>
          </w:rPr>
          <w:fldChar w:fldCharType="separate"/>
        </w:r>
        <w:r w:rsidR="00633E1B">
          <w:rPr>
            <w:noProof/>
            <w:webHidden/>
          </w:rPr>
          <w:t>22</w:t>
        </w:r>
        <w:r w:rsidR="00EA2261">
          <w:rPr>
            <w:noProof/>
            <w:webHidden/>
          </w:rPr>
          <w:fldChar w:fldCharType="end"/>
        </w:r>
      </w:hyperlink>
    </w:p>
    <w:p w:rsidR="00EA2261" w:rsidRDefault="00884B9A">
      <w:pPr>
        <w:pStyle w:val="TDC2"/>
        <w:rPr>
          <w:rFonts w:asciiTheme="minorHAnsi" w:eastAsiaTheme="minorEastAsia" w:hAnsiTheme="minorHAnsi" w:cstheme="minorBidi"/>
          <w:noProof/>
          <w:szCs w:val="22"/>
          <w:lang w:val="es-ES" w:eastAsia="es-ES"/>
        </w:rPr>
      </w:pPr>
      <w:hyperlink w:anchor="_Toc484766367" w:history="1">
        <w:r w:rsidR="00EA2261" w:rsidRPr="003F346C">
          <w:rPr>
            <w:rStyle w:val="Hipervnculo"/>
            <w:noProof/>
          </w:rPr>
          <w:t>Anexo II Escrito de la Presidenta del Concejo en relación con el cheque de 9.000 euros.</w:t>
        </w:r>
        <w:r w:rsidR="00EA2261">
          <w:rPr>
            <w:noProof/>
            <w:webHidden/>
          </w:rPr>
          <w:tab/>
        </w:r>
        <w:r w:rsidR="00EA2261">
          <w:rPr>
            <w:noProof/>
            <w:webHidden/>
          </w:rPr>
          <w:fldChar w:fldCharType="begin"/>
        </w:r>
        <w:r w:rsidR="00EA2261">
          <w:rPr>
            <w:noProof/>
            <w:webHidden/>
          </w:rPr>
          <w:instrText xml:space="preserve"> PAGEREF _Toc484766367 \h </w:instrText>
        </w:r>
        <w:r w:rsidR="00EA2261">
          <w:rPr>
            <w:noProof/>
            <w:webHidden/>
          </w:rPr>
        </w:r>
        <w:r w:rsidR="00EA2261">
          <w:rPr>
            <w:noProof/>
            <w:webHidden/>
          </w:rPr>
          <w:fldChar w:fldCharType="separate"/>
        </w:r>
        <w:r w:rsidR="00633E1B">
          <w:rPr>
            <w:noProof/>
            <w:webHidden/>
          </w:rPr>
          <w:t>23</w:t>
        </w:r>
        <w:r w:rsidR="00EA2261">
          <w:rPr>
            <w:noProof/>
            <w:webHidden/>
          </w:rPr>
          <w:fldChar w:fldCharType="end"/>
        </w:r>
      </w:hyperlink>
    </w:p>
    <w:p w:rsidR="00EA2261" w:rsidRDefault="00884B9A">
      <w:pPr>
        <w:pStyle w:val="TDC2"/>
        <w:rPr>
          <w:rFonts w:asciiTheme="minorHAnsi" w:eastAsiaTheme="minorEastAsia" w:hAnsiTheme="minorHAnsi" w:cstheme="minorBidi"/>
          <w:noProof/>
          <w:szCs w:val="22"/>
          <w:lang w:val="es-ES" w:eastAsia="es-ES"/>
        </w:rPr>
      </w:pPr>
      <w:hyperlink w:anchor="_Toc484766368" w:history="1">
        <w:r w:rsidR="00EA2261" w:rsidRPr="003F346C">
          <w:rPr>
            <w:rStyle w:val="Hipervnculo"/>
            <w:noProof/>
          </w:rPr>
          <w:t>Anexo III Documentos relacionados con retribuciones de cargos electos.</w:t>
        </w:r>
        <w:r w:rsidR="00EA2261">
          <w:rPr>
            <w:noProof/>
            <w:webHidden/>
          </w:rPr>
          <w:tab/>
        </w:r>
        <w:r w:rsidR="00EA2261">
          <w:rPr>
            <w:noProof/>
            <w:webHidden/>
          </w:rPr>
          <w:fldChar w:fldCharType="begin"/>
        </w:r>
        <w:r w:rsidR="00EA2261">
          <w:rPr>
            <w:noProof/>
            <w:webHidden/>
          </w:rPr>
          <w:instrText xml:space="preserve"> PAGEREF _Toc484766368 \h </w:instrText>
        </w:r>
        <w:r w:rsidR="00EA2261">
          <w:rPr>
            <w:noProof/>
            <w:webHidden/>
          </w:rPr>
        </w:r>
        <w:r w:rsidR="00EA2261">
          <w:rPr>
            <w:noProof/>
            <w:webHidden/>
          </w:rPr>
          <w:fldChar w:fldCharType="separate"/>
        </w:r>
        <w:r w:rsidR="00633E1B">
          <w:rPr>
            <w:noProof/>
            <w:webHidden/>
          </w:rPr>
          <w:t>27</w:t>
        </w:r>
        <w:r w:rsidR="00EA2261">
          <w:rPr>
            <w:noProof/>
            <w:webHidden/>
          </w:rPr>
          <w:fldChar w:fldCharType="end"/>
        </w:r>
      </w:hyperlink>
    </w:p>
    <w:p w:rsidR="00EA2261" w:rsidRDefault="00884B9A">
      <w:pPr>
        <w:pStyle w:val="TDC1"/>
        <w:rPr>
          <w:rFonts w:asciiTheme="minorHAnsi" w:eastAsiaTheme="minorEastAsia" w:hAnsiTheme="minorHAnsi" w:cstheme="minorBidi"/>
          <w:smallCaps w:val="0"/>
          <w:noProof/>
          <w:szCs w:val="22"/>
          <w:lang w:val="es-ES" w:eastAsia="es-ES"/>
        </w:rPr>
      </w:pPr>
      <w:hyperlink w:anchor="_Toc484766369" w:history="1">
        <w:r w:rsidR="00EA2261" w:rsidRPr="003F346C">
          <w:rPr>
            <w:rStyle w:val="Hipervnculo"/>
            <w:noProof/>
          </w:rPr>
          <w:t>Alegaciones presentadas al informe provisional del Concejo de Gazólaz</w:t>
        </w:r>
        <w:r w:rsidR="00EA2261">
          <w:rPr>
            <w:noProof/>
            <w:webHidden/>
          </w:rPr>
          <w:tab/>
        </w:r>
        <w:r w:rsidR="00EA2261">
          <w:rPr>
            <w:noProof/>
            <w:webHidden/>
          </w:rPr>
          <w:fldChar w:fldCharType="begin"/>
        </w:r>
        <w:r w:rsidR="00EA2261">
          <w:rPr>
            <w:noProof/>
            <w:webHidden/>
          </w:rPr>
          <w:instrText xml:space="preserve"> PAGEREF _Toc484766369 \h </w:instrText>
        </w:r>
        <w:r w:rsidR="00EA2261">
          <w:rPr>
            <w:noProof/>
            <w:webHidden/>
          </w:rPr>
        </w:r>
        <w:r w:rsidR="00EA2261">
          <w:rPr>
            <w:noProof/>
            <w:webHidden/>
          </w:rPr>
          <w:fldChar w:fldCharType="separate"/>
        </w:r>
        <w:r w:rsidR="00633E1B">
          <w:rPr>
            <w:noProof/>
            <w:webHidden/>
          </w:rPr>
          <w:t>37</w:t>
        </w:r>
        <w:r w:rsidR="00EA2261">
          <w:rPr>
            <w:noProof/>
            <w:webHidden/>
          </w:rPr>
          <w:fldChar w:fldCharType="end"/>
        </w:r>
      </w:hyperlink>
    </w:p>
    <w:p w:rsidR="00EA2261" w:rsidRDefault="00884B9A">
      <w:pPr>
        <w:pStyle w:val="TDC1"/>
        <w:rPr>
          <w:rFonts w:asciiTheme="minorHAnsi" w:eastAsiaTheme="minorEastAsia" w:hAnsiTheme="minorHAnsi" w:cstheme="minorBidi"/>
          <w:smallCaps w:val="0"/>
          <w:noProof/>
          <w:szCs w:val="22"/>
          <w:lang w:val="es-ES" w:eastAsia="es-ES"/>
        </w:rPr>
      </w:pPr>
      <w:hyperlink w:anchor="_Toc484766370" w:history="1">
        <w:r w:rsidR="00EA2261" w:rsidRPr="003F346C">
          <w:rPr>
            <w:rStyle w:val="Hipervnculo"/>
            <w:noProof/>
          </w:rPr>
          <w:t>Contestación de la Cámara de Comptos a las alegaciones presentadas:</w:t>
        </w:r>
        <w:r w:rsidR="00EA2261">
          <w:rPr>
            <w:noProof/>
            <w:webHidden/>
          </w:rPr>
          <w:tab/>
        </w:r>
        <w:r w:rsidR="00EA2261">
          <w:rPr>
            <w:noProof/>
            <w:webHidden/>
          </w:rPr>
          <w:fldChar w:fldCharType="begin"/>
        </w:r>
        <w:r w:rsidR="00EA2261">
          <w:rPr>
            <w:noProof/>
            <w:webHidden/>
          </w:rPr>
          <w:instrText xml:space="preserve"> PAGEREF _Toc484766370 \h </w:instrText>
        </w:r>
        <w:r w:rsidR="00EA2261">
          <w:rPr>
            <w:noProof/>
            <w:webHidden/>
          </w:rPr>
        </w:r>
        <w:r w:rsidR="00EA2261">
          <w:rPr>
            <w:noProof/>
            <w:webHidden/>
          </w:rPr>
          <w:fldChar w:fldCharType="separate"/>
        </w:r>
        <w:r w:rsidR="00633E1B">
          <w:rPr>
            <w:noProof/>
            <w:webHidden/>
          </w:rPr>
          <w:t>33</w:t>
        </w:r>
        <w:r w:rsidR="00EA2261">
          <w:rPr>
            <w:noProof/>
            <w:webHidden/>
          </w:rPr>
          <w:fldChar w:fldCharType="end"/>
        </w:r>
      </w:hyperlink>
    </w:p>
    <w:p w:rsidR="008E3FFE" w:rsidRDefault="0014728F" w:rsidP="00891D73">
      <w:pPr>
        <w:pStyle w:val="texto"/>
        <w:sectPr w:rsidR="008E3FFE" w:rsidSect="00160F66">
          <w:type w:val="oddPage"/>
          <w:pgSz w:w="11907" w:h="16840" w:code="9"/>
          <w:pgMar w:top="2109" w:right="1559" w:bottom="1644" w:left="1559" w:header="369" w:footer="402" w:gutter="0"/>
          <w:pgNumType w:start="3"/>
          <w:cols w:space="720"/>
          <w:docGrid w:linePitch="360"/>
        </w:sectPr>
      </w:pPr>
      <w:r>
        <w:fldChar w:fldCharType="end"/>
      </w:r>
    </w:p>
    <w:p w:rsidR="0037497A" w:rsidRPr="003A08F5" w:rsidRDefault="0037497A" w:rsidP="0037497A">
      <w:pPr>
        <w:pStyle w:val="atitulo1"/>
      </w:pPr>
      <w:bookmarkStart w:id="1" w:name="_Toc303592528"/>
      <w:bookmarkStart w:id="2" w:name="_Toc309383711"/>
      <w:bookmarkStart w:id="3" w:name="_Toc339016600"/>
      <w:bookmarkStart w:id="4" w:name="_Toc442251791"/>
      <w:bookmarkStart w:id="5" w:name="_Toc465930809"/>
      <w:bookmarkStart w:id="6" w:name="_Toc484766351"/>
      <w:r w:rsidRPr="003A08F5">
        <w:lastRenderedPageBreak/>
        <w:t>I. Introducción</w:t>
      </w:r>
      <w:bookmarkEnd w:id="1"/>
      <w:bookmarkEnd w:id="2"/>
      <w:bookmarkEnd w:id="3"/>
      <w:bookmarkEnd w:id="4"/>
      <w:bookmarkEnd w:id="5"/>
      <w:bookmarkEnd w:id="6"/>
    </w:p>
    <w:p w:rsidR="008D6FB3" w:rsidRPr="007A42EE" w:rsidRDefault="008D6FB3" w:rsidP="008D6FB3">
      <w:pPr>
        <w:tabs>
          <w:tab w:val="center" w:pos="2835"/>
          <w:tab w:val="center" w:pos="3969"/>
          <w:tab w:val="center" w:pos="5103"/>
          <w:tab w:val="center" w:pos="6237"/>
          <w:tab w:val="center" w:pos="7371"/>
        </w:tabs>
        <w:ind w:firstLine="284"/>
        <w:rPr>
          <w:rFonts w:eastAsiaTheme="minorHAnsi"/>
          <w:spacing w:val="6"/>
          <w:sz w:val="26"/>
          <w:szCs w:val="24"/>
        </w:rPr>
      </w:pPr>
      <w:r w:rsidRPr="007A42EE">
        <w:rPr>
          <w:rFonts w:eastAsiaTheme="minorHAnsi"/>
          <w:spacing w:val="6"/>
          <w:sz w:val="26"/>
          <w:szCs w:val="24"/>
        </w:rPr>
        <w:t xml:space="preserve">El 12 de diciembre de 2016 el presidente del Concejo de Gazólaz (desde enero de 2016), </w:t>
      </w:r>
      <w:r>
        <w:rPr>
          <w:rFonts w:eastAsiaTheme="minorHAnsi"/>
          <w:spacing w:val="6"/>
          <w:sz w:val="26"/>
          <w:szCs w:val="24"/>
        </w:rPr>
        <w:t xml:space="preserve">solicita </w:t>
      </w:r>
      <w:r w:rsidR="007F0529">
        <w:rPr>
          <w:rFonts w:eastAsiaTheme="minorHAnsi"/>
          <w:spacing w:val="6"/>
          <w:sz w:val="26"/>
          <w:szCs w:val="24"/>
        </w:rPr>
        <w:t>a</w:t>
      </w:r>
      <w:r w:rsidRPr="007A42EE">
        <w:rPr>
          <w:rFonts w:eastAsiaTheme="minorHAnsi"/>
          <w:spacing w:val="6"/>
          <w:sz w:val="26"/>
          <w:szCs w:val="24"/>
        </w:rPr>
        <w:t xml:space="preserve"> la Cámara </w:t>
      </w:r>
      <w:r>
        <w:rPr>
          <w:rFonts w:eastAsiaTheme="minorHAnsi"/>
          <w:spacing w:val="6"/>
          <w:sz w:val="26"/>
          <w:szCs w:val="24"/>
        </w:rPr>
        <w:t>de Comptos</w:t>
      </w:r>
      <w:r w:rsidRPr="007A42EE">
        <w:rPr>
          <w:rFonts w:eastAsiaTheme="minorHAnsi"/>
          <w:spacing w:val="6"/>
          <w:sz w:val="26"/>
          <w:szCs w:val="24"/>
        </w:rPr>
        <w:t xml:space="preserve"> la auditoria de las cuentas del Concejo </w:t>
      </w:r>
      <w:r w:rsidR="00274EA9">
        <w:rPr>
          <w:rFonts w:eastAsiaTheme="minorHAnsi"/>
          <w:spacing w:val="6"/>
          <w:sz w:val="26"/>
          <w:szCs w:val="24"/>
        </w:rPr>
        <w:t xml:space="preserve">del año 2015 </w:t>
      </w:r>
      <w:r w:rsidRPr="007A42EE">
        <w:rPr>
          <w:rFonts w:eastAsiaTheme="minorHAnsi"/>
          <w:spacing w:val="6"/>
          <w:sz w:val="26"/>
          <w:szCs w:val="24"/>
        </w:rPr>
        <w:t>e investigar el destino del cheque de 9.000 euros, carg</w:t>
      </w:r>
      <w:r w:rsidRPr="007A42EE">
        <w:rPr>
          <w:rFonts w:eastAsiaTheme="minorHAnsi"/>
          <w:spacing w:val="6"/>
          <w:sz w:val="26"/>
          <w:szCs w:val="24"/>
        </w:rPr>
        <w:t>a</w:t>
      </w:r>
      <w:r w:rsidRPr="007A42EE">
        <w:rPr>
          <w:rFonts w:eastAsiaTheme="minorHAnsi"/>
          <w:spacing w:val="6"/>
          <w:sz w:val="26"/>
          <w:szCs w:val="24"/>
        </w:rPr>
        <w:t>do al Con</w:t>
      </w:r>
      <w:r>
        <w:rPr>
          <w:rFonts w:eastAsiaTheme="minorHAnsi"/>
          <w:spacing w:val="6"/>
          <w:sz w:val="26"/>
          <w:szCs w:val="24"/>
        </w:rPr>
        <w:t>cejo en el año 2008</w:t>
      </w:r>
      <w:r w:rsidRPr="007A42EE">
        <w:rPr>
          <w:rFonts w:eastAsiaTheme="minorHAnsi"/>
          <w:spacing w:val="6"/>
          <w:sz w:val="26"/>
          <w:szCs w:val="24"/>
        </w:rPr>
        <w:t>. La aprobación de las cuentas de 2008 se produjo el 1 de febrero de 2012.</w:t>
      </w:r>
      <w:r w:rsidR="00C95975">
        <w:rPr>
          <w:rFonts w:eastAsiaTheme="minorHAnsi"/>
          <w:spacing w:val="6"/>
          <w:sz w:val="26"/>
          <w:szCs w:val="24"/>
        </w:rPr>
        <w:t xml:space="preserve"> También en el año 2012 se </w:t>
      </w:r>
      <w:r w:rsidR="00274EA9">
        <w:rPr>
          <w:rFonts w:eastAsiaTheme="minorHAnsi"/>
          <w:spacing w:val="6"/>
          <w:sz w:val="26"/>
          <w:szCs w:val="24"/>
        </w:rPr>
        <w:t>aprobaron</w:t>
      </w:r>
      <w:r w:rsidR="00C95975">
        <w:rPr>
          <w:rFonts w:eastAsiaTheme="minorHAnsi"/>
          <w:spacing w:val="6"/>
          <w:sz w:val="26"/>
          <w:szCs w:val="24"/>
        </w:rPr>
        <w:t xml:space="preserve"> las cuentas de los años 2009, 2010 y 2011.</w:t>
      </w:r>
    </w:p>
    <w:p w:rsidR="008D6FB3" w:rsidRPr="007A42EE" w:rsidRDefault="008D6FB3" w:rsidP="008D6FB3">
      <w:pPr>
        <w:tabs>
          <w:tab w:val="center" w:pos="2835"/>
          <w:tab w:val="center" w:pos="3969"/>
          <w:tab w:val="center" w:pos="5103"/>
          <w:tab w:val="center" w:pos="6237"/>
          <w:tab w:val="center" w:pos="7371"/>
        </w:tabs>
        <w:ind w:firstLine="284"/>
        <w:rPr>
          <w:rFonts w:eastAsiaTheme="minorHAnsi"/>
          <w:spacing w:val="6"/>
          <w:sz w:val="26"/>
          <w:szCs w:val="24"/>
        </w:rPr>
      </w:pPr>
      <w:r w:rsidRPr="007A42EE">
        <w:rPr>
          <w:rFonts w:eastAsiaTheme="minorHAnsi"/>
          <w:spacing w:val="6"/>
          <w:sz w:val="26"/>
          <w:szCs w:val="24"/>
        </w:rPr>
        <w:t xml:space="preserve">De la información aportada </w:t>
      </w:r>
      <w:r w:rsidR="00274EA9">
        <w:rPr>
          <w:rFonts w:eastAsiaTheme="minorHAnsi"/>
          <w:spacing w:val="6"/>
          <w:sz w:val="26"/>
          <w:szCs w:val="24"/>
        </w:rPr>
        <w:t xml:space="preserve">por el presidente del Concejo </w:t>
      </w:r>
      <w:r w:rsidRPr="007A42EE">
        <w:rPr>
          <w:rFonts w:eastAsiaTheme="minorHAnsi"/>
          <w:spacing w:val="6"/>
          <w:sz w:val="26"/>
          <w:szCs w:val="24"/>
        </w:rPr>
        <w:t xml:space="preserve">se concluye que varios vecinos </w:t>
      </w:r>
      <w:r w:rsidR="00274EA9">
        <w:rPr>
          <w:rFonts w:eastAsiaTheme="minorHAnsi"/>
          <w:spacing w:val="6"/>
          <w:sz w:val="26"/>
          <w:szCs w:val="24"/>
        </w:rPr>
        <w:t xml:space="preserve">del Concejo </w:t>
      </w:r>
      <w:r w:rsidRPr="007A42EE">
        <w:rPr>
          <w:rFonts w:eastAsiaTheme="minorHAnsi"/>
          <w:spacing w:val="6"/>
          <w:sz w:val="26"/>
          <w:szCs w:val="24"/>
        </w:rPr>
        <w:t>reclamaron las cuentas y actas de los años 2008 y siguientes y, que el 7 de abril de 2015, estos vecinos presentaron un escrito a</w:t>
      </w:r>
      <w:r w:rsidRPr="007A42EE">
        <w:rPr>
          <w:rFonts w:eastAsiaTheme="minorHAnsi"/>
          <w:spacing w:val="6"/>
          <w:sz w:val="26"/>
          <w:szCs w:val="24"/>
        </w:rPr>
        <w:t>n</w:t>
      </w:r>
      <w:r w:rsidRPr="007A42EE">
        <w:rPr>
          <w:rFonts w:eastAsiaTheme="minorHAnsi"/>
          <w:spacing w:val="6"/>
          <w:sz w:val="26"/>
          <w:szCs w:val="24"/>
        </w:rPr>
        <w:t>te la Fiscalía de la Comunidad Foral reclamando:</w:t>
      </w:r>
    </w:p>
    <w:p w:rsidR="007A42EE" w:rsidRPr="009A41FE" w:rsidRDefault="007A42EE" w:rsidP="00A04EC5">
      <w:pPr>
        <w:spacing w:after="80"/>
        <w:ind w:left="266" w:firstLine="0"/>
        <w:rPr>
          <w:rFonts w:eastAsiaTheme="minorHAnsi"/>
          <w:i/>
          <w:sz w:val="21"/>
          <w:szCs w:val="21"/>
        </w:rPr>
      </w:pPr>
      <w:r w:rsidRPr="009A41FE">
        <w:rPr>
          <w:rFonts w:eastAsiaTheme="minorHAnsi"/>
          <w:i/>
          <w:sz w:val="21"/>
          <w:szCs w:val="21"/>
        </w:rPr>
        <w:t>1 - Información sobre el destino que la Presidenta del Concejo haya podido dar a un cheque banc</w:t>
      </w:r>
      <w:r w:rsidRPr="009A41FE">
        <w:rPr>
          <w:rFonts w:eastAsiaTheme="minorHAnsi"/>
          <w:i/>
          <w:sz w:val="21"/>
          <w:szCs w:val="21"/>
        </w:rPr>
        <w:t>a</w:t>
      </w:r>
      <w:r w:rsidRPr="009A41FE">
        <w:rPr>
          <w:rFonts w:eastAsiaTheme="minorHAnsi"/>
          <w:i/>
          <w:sz w:val="21"/>
          <w:szCs w:val="21"/>
        </w:rPr>
        <w:t>rio de 9.000 euros de 25 de enero de 2008.</w:t>
      </w:r>
    </w:p>
    <w:p w:rsidR="007A42EE" w:rsidRPr="009A41FE" w:rsidRDefault="007A42EE" w:rsidP="007A42EE">
      <w:pPr>
        <w:spacing w:after="200"/>
        <w:ind w:left="266" w:firstLine="0"/>
        <w:rPr>
          <w:rFonts w:eastAsiaTheme="minorHAnsi"/>
          <w:i/>
          <w:sz w:val="21"/>
          <w:szCs w:val="21"/>
        </w:rPr>
      </w:pPr>
      <w:r w:rsidRPr="009A41FE">
        <w:rPr>
          <w:rFonts w:eastAsiaTheme="minorHAnsi"/>
          <w:i/>
          <w:sz w:val="21"/>
          <w:szCs w:val="21"/>
        </w:rPr>
        <w:t>2 - Que se inste al Concejo que ponga a disposición de cualquier vecino interesado las cuentas aprobadas y las actas de los acuerdos de la Junta Concejil.</w:t>
      </w:r>
    </w:p>
    <w:p w:rsidR="007A42EE" w:rsidRPr="007A42EE" w:rsidRDefault="007A42EE" w:rsidP="007A42EE">
      <w:pPr>
        <w:tabs>
          <w:tab w:val="center" w:pos="2835"/>
          <w:tab w:val="center" w:pos="3969"/>
          <w:tab w:val="center" w:pos="5103"/>
          <w:tab w:val="center" w:pos="6237"/>
          <w:tab w:val="center" w:pos="7371"/>
        </w:tabs>
        <w:ind w:firstLine="284"/>
        <w:rPr>
          <w:rFonts w:eastAsiaTheme="minorHAnsi"/>
          <w:spacing w:val="6"/>
          <w:sz w:val="26"/>
          <w:szCs w:val="24"/>
        </w:rPr>
      </w:pPr>
      <w:r w:rsidRPr="007A42EE">
        <w:rPr>
          <w:rFonts w:eastAsiaTheme="minorHAnsi"/>
          <w:spacing w:val="6"/>
          <w:sz w:val="26"/>
          <w:szCs w:val="24"/>
        </w:rPr>
        <w:t>La Fiscalía acuerda que los hechos denunciados no revisten el carácter de d</w:t>
      </w:r>
      <w:r w:rsidRPr="007A42EE">
        <w:rPr>
          <w:rFonts w:eastAsiaTheme="minorHAnsi"/>
          <w:spacing w:val="6"/>
          <w:sz w:val="26"/>
          <w:szCs w:val="24"/>
        </w:rPr>
        <w:t>e</w:t>
      </w:r>
      <w:r w:rsidRPr="007A42EE">
        <w:rPr>
          <w:rFonts w:eastAsiaTheme="minorHAnsi"/>
          <w:spacing w:val="6"/>
          <w:sz w:val="26"/>
          <w:szCs w:val="24"/>
        </w:rPr>
        <w:t>lito, porque la pretensión de los denunciantes es solicitar al Ministerio Fiscal que se inste al Concejo a que les permita acceder a información sobre un ch</w:t>
      </w:r>
      <w:r w:rsidRPr="007A42EE">
        <w:rPr>
          <w:rFonts w:eastAsiaTheme="minorHAnsi"/>
          <w:spacing w:val="6"/>
          <w:sz w:val="26"/>
          <w:szCs w:val="24"/>
        </w:rPr>
        <w:t>e</w:t>
      </w:r>
      <w:r w:rsidRPr="007A42EE">
        <w:rPr>
          <w:rFonts w:eastAsiaTheme="minorHAnsi"/>
          <w:spacing w:val="6"/>
          <w:sz w:val="26"/>
          <w:szCs w:val="24"/>
        </w:rPr>
        <w:t>que, las cuentas aprobadas y las actas de los acuerdos de la Junta concejil.</w:t>
      </w:r>
    </w:p>
    <w:p w:rsidR="00FE2A94" w:rsidRPr="009A41FE" w:rsidRDefault="00FE2A94" w:rsidP="00FE2A94">
      <w:pPr>
        <w:tabs>
          <w:tab w:val="center" w:pos="2835"/>
          <w:tab w:val="center" w:pos="3969"/>
          <w:tab w:val="center" w:pos="5103"/>
          <w:tab w:val="center" w:pos="6237"/>
          <w:tab w:val="center" w:pos="7371"/>
        </w:tabs>
        <w:ind w:firstLine="284"/>
        <w:rPr>
          <w:rFonts w:eastAsiaTheme="minorHAnsi"/>
          <w:spacing w:val="6"/>
          <w:sz w:val="21"/>
          <w:szCs w:val="21"/>
        </w:rPr>
      </w:pPr>
      <w:r>
        <w:rPr>
          <w:rFonts w:eastAsiaTheme="minorHAnsi"/>
          <w:spacing w:val="6"/>
          <w:sz w:val="26"/>
          <w:szCs w:val="24"/>
        </w:rPr>
        <w:t>Según la Fiscalía</w:t>
      </w:r>
      <w:r w:rsidRPr="009A41FE">
        <w:rPr>
          <w:rFonts w:eastAsiaTheme="minorHAnsi"/>
          <w:spacing w:val="6"/>
          <w:sz w:val="22"/>
          <w:szCs w:val="22"/>
        </w:rPr>
        <w:t xml:space="preserve">, </w:t>
      </w:r>
      <w:r w:rsidRPr="009A41FE">
        <w:rPr>
          <w:rFonts w:eastAsiaTheme="minorHAnsi"/>
          <w:spacing w:val="6"/>
          <w:sz w:val="21"/>
          <w:szCs w:val="21"/>
        </w:rPr>
        <w:t>“</w:t>
      </w:r>
      <w:r w:rsidRPr="009A41FE">
        <w:rPr>
          <w:rFonts w:eastAsiaTheme="minorHAnsi"/>
          <w:i/>
          <w:spacing w:val="6"/>
          <w:sz w:val="21"/>
          <w:szCs w:val="21"/>
        </w:rPr>
        <w:t>no procede la apertura de un procedimiento penal en tanto no se haya producido, como mínimo, una previa actuación de la Administración interventora con compete</w:t>
      </w:r>
      <w:r w:rsidRPr="009A41FE">
        <w:rPr>
          <w:rFonts w:eastAsiaTheme="minorHAnsi"/>
          <w:i/>
          <w:spacing w:val="6"/>
          <w:sz w:val="21"/>
          <w:szCs w:val="21"/>
        </w:rPr>
        <w:t>n</w:t>
      </w:r>
      <w:r w:rsidRPr="009A41FE">
        <w:rPr>
          <w:rFonts w:eastAsiaTheme="minorHAnsi"/>
          <w:i/>
          <w:spacing w:val="6"/>
          <w:sz w:val="21"/>
          <w:szCs w:val="21"/>
        </w:rPr>
        <w:t>cias sobre la materia</w:t>
      </w:r>
      <w:r w:rsidRPr="009A41FE">
        <w:rPr>
          <w:rFonts w:eastAsiaTheme="minorHAnsi"/>
          <w:spacing w:val="6"/>
          <w:sz w:val="21"/>
          <w:szCs w:val="21"/>
        </w:rPr>
        <w:t>”.</w:t>
      </w:r>
    </w:p>
    <w:p w:rsidR="00FE2A94" w:rsidRPr="007A42EE" w:rsidRDefault="00FE2A94" w:rsidP="00FE2A94">
      <w:pPr>
        <w:tabs>
          <w:tab w:val="center" w:pos="2835"/>
          <w:tab w:val="center" w:pos="3969"/>
          <w:tab w:val="center" w:pos="5103"/>
          <w:tab w:val="center" w:pos="6237"/>
          <w:tab w:val="center" w:pos="7371"/>
        </w:tabs>
        <w:ind w:firstLine="284"/>
        <w:rPr>
          <w:rFonts w:eastAsiaTheme="minorHAnsi"/>
          <w:spacing w:val="6"/>
          <w:sz w:val="26"/>
          <w:szCs w:val="24"/>
        </w:rPr>
      </w:pPr>
      <w:r w:rsidRPr="007A42EE">
        <w:rPr>
          <w:rFonts w:eastAsiaTheme="minorHAnsi"/>
          <w:spacing w:val="6"/>
          <w:sz w:val="26"/>
          <w:szCs w:val="24"/>
        </w:rPr>
        <w:t xml:space="preserve">Con posterioridad, el 4 de mayo de 2015, los </w:t>
      </w:r>
      <w:r>
        <w:rPr>
          <w:rFonts w:eastAsiaTheme="minorHAnsi"/>
          <w:spacing w:val="6"/>
          <w:sz w:val="26"/>
          <w:szCs w:val="24"/>
        </w:rPr>
        <w:t>mismos vecinos</w:t>
      </w:r>
      <w:r w:rsidRPr="007A42EE">
        <w:rPr>
          <w:rFonts w:eastAsiaTheme="minorHAnsi"/>
          <w:spacing w:val="6"/>
          <w:sz w:val="26"/>
          <w:szCs w:val="24"/>
        </w:rPr>
        <w:t xml:space="preserve"> presentan r</w:t>
      </w:r>
      <w:r w:rsidRPr="007A42EE">
        <w:rPr>
          <w:rFonts w:eastAsiaTheme="minorHAnsi"/>
          <w:spacing w:val="6"/>
          <w:sz w:val="26"/>
          <w:szCs w:val="24"/>
        </w:rPr>
        <w:t>e</w:t>
      </w:r>
      <w:r w:rsidRPr="007A42EE">
        <w:rPr>
          <w:rFonts w:eastAsiaTheme="minorHAnsi"/>
          <w:spacing w:val="6"/>
          <w:sz w:val="26"/>
          <w:szCs w:val="24"/>
        </w:rPr>
        <w:t>curso de alzada ante el Tribunal Administrativo de Navarra</w:t>
      </w:r>
      <w:r>
        <w:rPr>
          <w:rFonts w:eastAsiaTheme="minorHAnsi"/>
          <w:spacing w:val="6"/>
          <w:sz w:val="26"/>
          <w:szCs w:val="24"/>
        </w:rPr>
        <w:t xml:space="preserve"> (TAN)</w:t>
      </w:r>
      <w:r w:rsidRPr="007A42EE">
        <w:rPr>
          <w:rFonts w:eastAsiaTheme="minorHAnsi"/>
          <w:spacing w:val="6"/>
          <w:sz w:val="26"/>
          <w:szCs w:val="24"/>
        </w:rPr>
        <w:t xml:space="preserve"> contra la denegación del Concejo de las peticiones de entrega de documentación</w:t>
      </w:r>
      <w:r>
        <w:rPr>
          <w:rFonts w:eastAsiaTheme="minorHAnsi"/>
          <w:spacing w:val="6"/>
          <w:sz w:val="26"/>
          <w:szCs w:val="24"/>
        </w:rPr>
        <w:t>,</w:t>
      </w:r>
      <w:r w:rsidRPr="007A42EE">
        <w:rPr>
          <w:rFonts w:eastAsiaTheme="minorHAnsi"/>
          <w:spacing w:val="6"/>
          <w:sz w:val="26"/>
          <w:szCs w:val="24"/>
        </w:rPr>
        <w:t xml:space="preserve"> actas y cuentas del Concejo.</w:t>
      </w:r>
    </w:p>
    <w:p w:rsidR="007A42EE" w:rsidRPr="007A42EE" w:rsidRDefault="007A42EE" w:rsidP="007A42EE">
      <w:pPr>
        <w:tabs>
          <w:tab w:val="center" w:pos="2835"/>
          <w:tab w:val="center" w:pos="3969"/>
          <w:tab w:val="center" w:pos="5103"/>
          <w:tab w:val="center" w:pos="6237"/>
          <w:tab w:val="center" w:pos="7371"/>
        </w:tabs>
        <w:ind w:firstLine="284"/>
        <w:rPr>
          <w:rFonts w:eastAsiaTheme="minorHAnsi"/>
          <w:spacing w:val="6"/>
          <w:sz w:val="26"/>
          <w:szCs w:val="24"/>
        </w:rPr>
      </w:pPr>
      <w:r w:rsidRPr="007A42EE">
        <w:rPr>
          <w:rFonts w:eastAsiaTheme="minorHAnsi"/>
          <w:spacing w:val="6"/>
          <w:sz w:val="26"/>
          <w:szCs w:val="24"/>
        </w:rPr>
        <w:t>El 11 de agosto de 2015, el TAN estima el recurso y declara el derecho de los recurrentes a la entrega de la documentación solicitada.</w:t>
      </w:r>
    </w:p>
    <w:p w:rsidR="00B70F76" w:rsidRDefault="00FE2A94" w:rsidP="00FE2A94">
      <w:pPr>
        <w:tabs>
          <w:tab w:val="center" w:pos="2835"/>
          <w:tab w:val="center" w:pos="3969"/>
          <w:tab w:val="center" w:pos="5103"/>
          <w:tab w:val="center" w:pos="6237"/>
          <w:tab w:val="center" w:pos="7371"/>
        </w:tabs>
        <w:ind w:firstLine="284"/>
        <w:rPr>
          <w:rFonts w:eastAsiaTheme="minorHAnsi"/>
          <w:spacing w:val="6"/>
          <w:sz w:val="26"/>
          <w:szCs w:val="24"/>
        </w:rPr>
      </w:pPr>
      <w:r w:rsidRPr="007A42EE">
        <w:rPr>
          <w:rFonts w:eastAsiaTheme="minorHAnsi"/>
          <w:spacing w:val="6"/>
          <w:sz w:val="26"/>
          <w:szCs w:val="24"/>
        </w:rPr>
        <w:t>El 12 de diciembre</w:t>
      </w:r>
      <w:r w:rsidR="00625EEC">
        <w:rPr>
          <w:rFonts w:eastAsiaTheme="minorHAnsi"/>
          <w:spacing w:val="6"/>
          <w:sz w:val="26"/>
          <w:szCs w:val="24"/>
        </w:rPr>
        <w:t xml:space="preserve"> de 2016</w:t>
      </w:r>
      <w:r w:rsidRPr="007A42EE">
        <w:rPr>
          <w:rFonts w:eastAsiaTheme="minorHAnsi"/>
          <w:spacing w:val="6"/>
          <w:sz w:val="26"/>
          <w:szCs w:val="24"/>
        </w:rPr>
        <w:t xml:space="preserve">, el presidente del Concejo </w:t>
      </w:r>
      <w:r w:rsidR="00625EEC">
        <w:rPr>
          <w:rFonts w:eastAsiaTheme="minorHAnsi"/>
          <w:spacing w:val="6"/>
          <w:sz w:val="26"/>
          <w:szCs w:val="24"/>
        </w:rPr>
        <w:t xml:space="preserve">solicita a la Cámara de Comptos una </w:t>
      </w:r>
      <w:r w:rsidRPr="007A42EE">
        <w:rPr>
          <w:rFonts w:eastAsiaTheme="minorHAnsi"/>
          <w:spacing w:val="6"/>
          <w:sz w:val="26"/>
          <w:szCs w:val="24"/>
        </w:rPr>
        <w:t>auditoría</w:t>
      </w:r>
      <w:r w:rsidR="00625EEC">
        <w:rPr>
          <w:rFonts w:eastAsiaTheme="minorHAnsi"/>
          <w:spacing w:val="6"/>
          <w:sz w:val="26"/>
          <w:szCs w:val="24"/>
        </w:rPr>
        <w:t xml:space="preserve"> de las cuentas del año 2015 conforme al acuerdo</w:t>
      </w:r>
      <w:r w:rsidRPr="007A42EE">
        <w:rPr>
          <w:rFonts w:eastAsiaTheme="minorHAnsi"/>
          <w:spacing w:val="6"/>
          <w:sz w:val="26"/>
          <w:szCs w:val="24"/>
        </w:rPr>
        <w:t xml:space="preserve"> del Concejo de 24 de octubre de 2016 por el que se decide </w:t>
      </w:r>
    </w:p>
    <w:p w:rsidR="00FE2A94" w:rsidRPr="009A41FE" w:rsidRDefault="00FE2A94" w:rsidP="00FE2A94">
      <w:pPr>
        <w:tabs>
          <w:tab w:val="center" w:pos="2835"/>
          <w:tab w:val="center" w:pos="3969"/>
          <w:tab w:val="center" w:pos="5103"/>
          <w:tab w:val="center" w:pos="6237"/>
          <w:tab w:val="center" w:pos="7371"/>
        </w:tabs>
        <w:ind w:firstLine="284"/>
        <w:rPr>
          <w:rFonts w:eastAsiaTheme="minorHAnsi"/>
          <w:spacing w:val="6"/>
          <w:sz w:val="21"/>
          <w:szCs w:val="21"/>
        </w:rPr>
      </w:pPr>
      <w:r w:rsidRPr="009A41FE">
        <w:rPr>
          <w:rFonts w:eastAsiaTheme="minorHAnsi"/>
          <w:spacing w:val="6"/>
          <w:sz w:val="21"/>
          <w:szCs w:val="21"/>
        </w:rPr>
        <w:t>“</w:t>
      </w:r>
      <w:r w:rsidRPr="009A41FE">
        <w:rPr>
          <w:rFonts w:eastAsiaTheme="minorHAnsi"/>
          <w:i/>
          <w:spacing w:val="6"/>
          <w:sz w:val="21"/>
          <w:szCs w:val="21"/>
        </w:rPr>
        <w:t>dar traslado a la Cámara de Comptos para someterlas a su auditoría ya que existen indicios que inducen a pensar que no reflejan fielmente el estado financiero del Concejo de Gazólaz</w:t>
      </w:r>
      <w:r w:rsidRPr="009A41FE">
        <w:rPr>
          <w:rFonts w:eastAsiaTheme="minorHAnsi"/>
          <w:spacing w:val="6"/>
          <w:sz w:val="21"/>
          <w:szCs w:val="21"/>
        </w:rPr>
        <w:t>”.</w:t>
      </w:r>
    </w:p>
    <w:p w:rsidR="00FE2A94" w:rsidRPr="006525E4" w:rsidRDefault="00FE2A94" w:rsidP="00FE2A94">
      <w:pPr>
        <w:tabs>
          <w:tab w:val="center" w:pos="2835"/>
          <w:tab w:val="center" w:pos="3969"/>
          <w:tab w:val="center" w:pos="5103"/>
          <w:tab w:val="center" w:pos="6237"/>
          <w:tab w:val="center" w:pos="7371"/>
        </w:tabs>
        <w:ind w:firstLine="284"/>
        <w:rPr>
          <w:rFonts w:eastAsiaTheme="minorHAnsi"/>
          <w:spacing w:val="6"/>
          <w:sz w:val="26"/>
          <w:szCs w:val="24"/>
        </w:rPr>
      </w:pPr>
      <w:r>
        <w:rPr>
          <w:rFonts w:eastAsiaTheme="minorHAnsi"/>
          <w:spacing w:val="6"/>
          <w:sz w:val="26"/>
          <w:szCs w:val="24"/>
        </w:rPr>
        <w:t>A pesar de lo anterior, en este mismo acuerdo se aprueban las cuentas del Concejo del año 2015.</w:t>
      </w:r>
    </w:p>
    <w:p w:rsidR="00FE2A94" w:rsidRPr="007A42EE" w:rsidRDefault="00FE2A94" w:rsidP="00FE2A94">
      <w:pPr>
        <w:tabs>
          <w:tab w:val="center" w:pos="2835"/>
          <w:tab w:val="center" w:pos="3969"/>
          <w:tab w:val="center" w:pos="5103"/>
          <w:tab w:val="center" w:pos="6237"/>
          <w:tab w:val="center" w:pos="7371"/>
        </w:tabs>
        <w:ind w:firstLine="284"/>
        <w:rPr>
          <w:rFonts w:eastAsiaTheme="minorHAnsi"/>
          <w:spacing w:val="6"/>
          <w:sz w:val="26"/>
          <w:szCs w:val="24"/>
        </w:rPr>
      </w:pPr>
      <w:r w:rsidRPr="007A42EE">
        <w:rPr>
          <w:rFonts w:eastAsiaTheme="minorHAnsi"/>
          <w:spacing w:val="6"/>
          <w:sz w:val="26"/>
          <w:szCs w:val="24"/>
        </w:rPr>
        <w:t xml:space="preserve">Por otra parte, hay que resaltar que la situación económica del Concejo está mediatizada por la operación de </w:t>
      </w:r>
      <w:r w:rsidRPr="00C30DFC">
        <w:rPr>
          <w:rFonts w:eastAsiaTheme="minorHAnsi"/>
          <w:spacing w:val="6"/>
          <w:sz w:val="26"/>
          <w:szCs w:val="24"/>
        </w:rPr>
        <w:t>urbanización del sector de actividades econ</w:t>
      </w:r>
      <w:r w:rsidRPr="00C30DFC">
        <w:rPr>
          <w:rFonts w:eastAsiaTheme="minorHAnsi"/>
          <w:spacing w:val="6"/>
          <w:sz w:val="26"/>
          <w:szCs w:val="24"/>
        </w:rPr>
        <w:t>ó</w:t>
      </w:r>
      <w:r w:rsidRPr="00C30DFC">
        <w:rPr>
          <w:rFonts w:eastAsiaTheme="minorHAnsi"/>
          <w:spacing w:val="6"/>
          <w:sz w:val="26"/>
          <w:szCs w:val="24"/>
        </w:rPr>
        <w:t>micas</w:t>
      </w:r>
      <w:r w:rsidRPr="00AC30D8">
        <w:rPr>
          <w:rFonts w:eastAsiaTheme="minorHAnsi"/>
          <w:spacing w:val="6"/>
        </w:rPr>
        <w:t xml:space="preserve"> </w:t>
      </w:r>
      <w:r w:rsidRPr="007A42EE">
        <w:rPr>
          <w:rFonts w:eastAsiaTheme="minorHAnsi"/>
          <w:spacing w:val="6"/>
          <w:sz w:val="26"/>
          <w:szCs w:val="24"/>
        </w:rPr>
        <w:t xml:space="preserve">en </w:t>
      </w:r>
      <w:r>
        <w:rPr>
          <w:rFonts w:eastAsiaTheme="minorHAnsi"/>
          <w:spacing w:val="6"/>
          <w:sz w:val="26"/>
          <w:szCs w:val="24"/>
        </w:rPr>
        <w:t>la</w:t>
      </w:r>
      <w:r w:rsidRPr="007A42EE">
        <w:rPr>
          <w:rFonts w:eastAsiaTheme="minorHAnsi"/>
          <w:spacing w:val="6"/>
          <w:sz w:val="26"/>
          <w:szCs w:val="24"/>
        </w:rPr>
        <w:t xml:space="preserve"> que ha participado como propietario de terrenos que representan el 4,95 por ciento del total de la urbanización. </w:t>
      </w:r>
    </w:p>
    <w:p w:rsidR="007A42EE" w:rsidRPr="007A42EE" w:rsidRDefault="007A42EE" w:rsidP="007A42EE">
      <w:pPr>
        <w:tabs>
          <w:tab w:val="center" w:pos="2835"/>
          <w:tab w:val="center" w:pos="3969"/>
          <w:tab w:val="center" w:pos="5103"/>
          <w:tab w:val="center" w:pos="6237"/>
          <w:tab w:val="center" w:pos="7371"/>
        </w:tabs>
        <w:ind w:firstLine="284"/>
        <w:rPr>
          <w:rFonts w:eastAsiaTheme="minorHAnsi"/>
          <w:spacing w:val="6"/>
          <w:sz w:val="26"/>
          <w:szCs w:val="24"/>
        </w:rPr>
      </w:pPr>
      <w:r w:rsidRPr="007A42EE">
        <w:rPr>
          <w:rFonts w:eastAsiaTheme="minorHAnsi"/>
          <w:spacing w:val="6"/>
          <w:sz w:val="26"/>
          <w:szCs w:val="24"/>
        </w:rPr>
        <w:lastRenderedPageBreak/>
        <w:t>Al objeto de dar cumplimiento a</w:t>
      </w:r>
      <w:r w:rsidR="00274EA9">
        <w:rPr>
          <w:rFonts w:eastAsiaTheme="minorHAnsi"/>
          <w:spacing w:val="6"/>
          <w:sz w:val="26"/>
          <w:szCs w:val="24"/>
        </w:rPr>
        <w:t xml:space="preserve"> la</w:t>
      </w:r>
      <w:r w:rsidRPr="007A42EE">
        <w:rPr>
          <w:rFonts w:eastAsiaTheme="minorHAnsi"/>
          <w:spacing w:val="6"/>
          <w:sz w:val="26"/>
          <w:szCs w:val="24"/>
        </w:rPr>
        <w:t xml:space="preserve"> petición</w:t>
      </w:r>
      <w:r w:rsidR="00274EA9">
        <w:rPr>
          <w:rFonts w:eastAsiaTheme="minorHAnsi"/>
          <w:spacing w:val="6"/>
          <w:sz w:val="26"/>
          <w:szCs w:val="24"/>
        </w:rPr>
        <w:t xml:space="preserve"> del Concejo</w:t>
      </w:r>
      <w:r w:rsidRPr="007A42EE">
        <w:rPr>
          <w:rFonts w:eastAsiaTheme="minorHAnsi"/>
          <w:spacing w:val="6"/>
          <w:sz w:val="26"/>
          <w:szCs w:val="24"/>
        </w:rPr>
        <w:t>, se incluyó en el programa anual de fiscalización de la Cámara de Comptos para el año 2017 la realización del trabajo solicitado.</w:t>
      </w:r>
    </w:p>
    <w:p w:rsidR="007A42EE" w:rsidRPr="007A42EE" w:rsidRDefault="007A42EE" w:rsidP="007A42EE">
      <w:pPr>
        <w:tabs>
          <w:tab w:val="center" w:pos="2835"/>
          <w:tab w:val="center" w:pos="3969"/>
          <w:tab w:val="center" w:pos="5103"/>
          <w:tab w:val="center" w:pos="6237"/>
          <w:tab w:val="center" w:pos="7371"/>
        </w:tabs>
        <w:ind w:firstLine="284"/>
        <w:rPr>
          <w:spacing w:val="6"/>
          <w:sz w:val="26"/>
          <w:szCs w:val="24"/>
        </w:rPr>
      </w:pPr>
      <w:r w:rsidRPr="007A42EE">
        <w:rPr>
          <w:spacing w:val="6"/>
          <w:sz w:val="26"/>
          <w:szCs w:val="24"/>
          <w:lang w:val="es-ES" w:eastAsia="es-ES"/>
        </w:rPr>
        <w:t>La Cámara de Comptos, de conformidad con su Ley Foral reguladora 19/1984, de 20 de diciembre, ha</w:t>
      </w:r>
      <w:r w:rsidRPr="007A42EE">
        <w:rPr>
          <w:spacing w:val="6"/>
          <w:sz w:val="26"/>
          <w:szCs w:val="24"/>
        </w:rPr>
        <w:t xml:space="preserve"> fiscalizado la cu</w:t>
      </w:r>
      <w:r w:rsidR="006525E4">
        <w:rPr>
          <w:spacing w:val="6"/>
          <w:sz w:val="26"/>
          <w:szCs w:val="24"/>
        </w:rPr>
        <w:t>enta general del Concejo de Gazó</w:t>
      </w:r>
      <w:r w:rsidRPr="007A42EE">
        <w:rPr>
          <w:spacing w:val="6"/>
          <w:sz w:val="26"/>
          <w:szCs w:val="24"/>
        </w:rPr>
        <w:t>laz correspondiente al ejercicio de 2015, que está formada fundamenta</w:t>
      </w:r>
      <w:r w:rsidRPr="007A42EE">
        <w:rPr>
          <w:spacing w:val="6"/>
          <w:sz w:val="26"/>
          <w:szCs w:val="24"/>
        </w:rPr>
        <w:t>l</w:t>
      </w:r>
      <w:r w:rsidRPr="007A42EE">
        <w:rPr>
          <w:spacing w:val="6"/>
          <w:sz w:val="26"/>
          <w:szCs w:val="24"/>
        </w:rPr>
        <w:t>mente por los estados de liquidación del presupuesto, resultado presupuestario, remanente de tesorería, balance y cuenta de resultados económico-patrimonial.</w:t>
      </w:r>
    </w:p>
    <w:p w:rsidR="007A42EE" w:rsidRDefault="007A42EE" w:rsidP="007A42EE">
      <w:pPr>
        <w:tabs>
          <w:tab w:val="center" w:pos="2835"/>
          <w:tab w:val="center" w:pos="3969"/>
          <w:tab w:val="center" w:pos="5103"/>
          <w:tab w:val="center" w:pos="6237"/>
          <w:tab w:val="center" w:pos="7371"/>
        </w:tabs>
        <w:ind w:firstLine="284"/>
        <w:rPr>
          <w:rFonts w:eastAsiaTheme="minorHAnsi"/>
          <w:spacing w:val="6"/>
          <w:sz w:val="26"/>
          <w:szCs w:val="24"/>
        </w:rPr>
      </w:pPr>
      <w:r w:rsidRPr="007A42EE">
        <w:rPr>
          <w:rFonts w:eastAsiaTheme="minorHAnsi"/>
          <w:spacing w:val="6"/>
          <w:sz w:val="26"/>
          <w:szCs w:val="24"/>
        </w:rPr>
        <w:t>Conjuntamente con la auditoría financiera de la cuenta general, hemos plan</w:t>
      </w:r>
      <w:r w:rsidRPr="007A42EE">
        <w:rPr>
          <w:rFonts w:eastAsiaTheme="minorHAnsi"/>
          <w:spacing w:val="6"/>
          <w:sz w:val="26"/>
          <w:szCs w:val="24"/>
        </w:rPr>
        <w:t>i</w:t>
      </w:r>
      <w:r w:rsidRPr="007A42EE">
        <w:rPr>
          <w:rFonts w:eastAsiaTheme="minorHAnsi"/>
          <w:spacing w:val="6"/>
          <w:sz w:val="26"/>
          <w:szCs w:val="24"/>
        </w:rPr>
        <w:t>ficado y ejecutado una fiscalización de cumplimiento de la legalidad para em</w:t>
      </w:r>
      <w:r w:rsidRPr="007A42EE">
        <w:rPr>
          <w:rFonts w:eastAsiaTheme="minorHAnsi"/>
          <w:spacing w:val="6"/>
          <w:sz w:val="26"/>
          <w:szCs w:val="24"/>
        </w:rPr>
        <w:t>i</w:t>
      </w:r>
      <w:r w:rsidRPr="007A42EE">
        <w:rPr>
          <w:rFonts w:eastAsiaTheme="minorHAnsi"/>
          <w:spacing w:val="6"/>
          <w:sz w:val="26"/>
          <w:szCs w:val="24"/>
        </w:rPr>
        <w:t>tir una opinión sobre si las actividades, operaciones presupuestarias y financi</w:t>
      </w:r>
      <w:r w:rsidRPr="007A42EE">
        <w:rPr>
          <w:rFonts w:eastAsiaTheme="minorHAnsi"/>
          <w:spacing w:val="6"/>
          <w:sz w:val="26"/>
          <w:szCs w:val="24"/>
        </w:rPr>
        <w:t>e</w:t>
      </w:r>
      <w:r w:rsidRPr="007A42EE">
        <w:rPr>
          <w:rFonts w:eastAsiaTheme="minorHAnsi"/>
          <w:spacing w:val="6"/>
          <w:sz w:val="26"/>
          <w:szCs w:val="24"/>
        </w:rPr>
        <w:t>ras realizadas por el Concejo de Gazólaz durante el ejercicio y la información reflejada en la cuenta general del ejercicio 2015 resultan conformes en todos los aspectos significativos con las normas aplicables a la gestión de los fondos públicos.</w:t>
      </w:r>
    </w:p>
    <w:p w:rsidR="00FE2A94" w:rsidRPr="007A42EE" w:rsidRDefault="00FE2A94" w:rsidP="00FE2A94">
      <w:pPr>
        <w:tabs>
          <w:tab w:val="center" w:pos="2835"/>
          <w:tab w:val="center" w:pos="3969"/>
          <w:tab w:val="center" w:pos="5103"/>
          <w:tab w:val="center" w:pos="6237"/>
          <w:tab w:val="center" w:pos="7371"/>
        </w:tabs>
        <w:ind w:firstLine="284"/>
        <w:rPr>
          <w:rFonts w:eastAsiaTheme="minorHAnsi"/>
          <w:spacing w:val="6"/>
          <w:sz w:val="26"/>
          <w:szCs w:val="26"/>
          <w:lang w:val="es-ES"/>
        </w:rPr>
      </w:pPr>
      <w:r>
        <w:rPr>
          <w:rFonts w:eastAsiaTheme="minorHAnsi"/>
          <w:spacing w:val="6"/>
          <w:sz w:val="26"/>
          <w:szCs w:val="26"/>
          <w:lang w:val="es-ES"/>
        </w:rPr>
        <w:t xml:space="preserve">Se han revisado las cuentas de los </w:t>
      </w:r>
      <w:r w:rsidRPr="00425629">
        <w:rPr>
          <w:rFonts w:eastAsiaTheme="minorHAnsi"/>
          <w:spacing w:val="6"/>
          <w:sz w:val="26"/>
          <w:szCs w:val="26"/>
          <w:lang w:val="es-ES"/>
        </w:rPr>
        <w:t>años 2008</w:t>
      </w:r>
      <w:r w:rsidR="00E854DE">
        <w:rPr>
          <w:rFonts w:eastAsiaTheme="minorHAnsi"/>
          <w:spacing w:val="6"/>
          <w:sz w:val="26"/>
          <w:szCs w:val="26"/>
          <w:lang w:val="es-ES"/>
        </w:rPr>
        <w:t>,</w:t>
      </w:r>
      <w:r w:rsidRPr="00425629">
        <w:rPr>
          <w:rFonts w:eastAsiaTheme="minorHAnsi"/>
          <w:spacing w:val="6"/>
          <w:sz w:val="26"/>
          <w:szCs w:val="26"/>
          <w:lang w:val="es-ES"/>
        </w:rPr>
        <w:t xml:space="preserve"> 2009</w:t>
      </w:r>
      <w:r w:rsidR="00E854DE">
        <w:rPr>
          <w:rFonts w:eastAsiaTheme="minorHAnsi"/>
          <w:spacing w:val="6"/>
          <w:sz w:val="26"/>
          <w:szCs w:val="26"/>
          <w:lang w:val="es-ES"/>
        </w:rPr>
        <w:t xml:space="preserve"> y parcialmente, las de 2010</w:t>
      </w:r>
      <w:r w:rsidRPr="00425629">
        <w:rPr>
          <w:rFonts w:eastAsiaTheme="minorHAnsi"/>
          <w:spacing w:val="6"/>
          <w:sz w:val="26"/>
          <w:szCs w:val="26"/>
          <w:lang w:val="es-ES"/>
        </w:rPr>
        <w:t>, con</w:t>
      </w:r>
      <w:r>
        <w:rPr>
          <w:rFonts w:eastAsiaTheme="minorHAnsi"/>
          <w:spacing w:val="6"/>
          <w:sz w:val="26"/>
          <w:szCs w:val="26"/>
          <w:lang w:val="es-ES"/>
        </w:rPr>
        <w:t xml:space="preserve"> el objeto de </w:t>
      </w:r>
      <w:r w:rsidRPr="00425629">
        <w:rPr>
          <w:rFonts w:eastAsiaTheme="minorHAnsi"/>
          <w:spacing w:val="6"/>
          <w:sz w:val="26"/>
          <w:szCs w:val="26"/>
          <w:lang w:val="es-ES"/>
        </w:rPr>
        <w:t>efectuar el seguimiento del cheque de 9.000</w:t>
      </w:r>
      <w:r>
        <w:rPr>
          <w:rFonts w:eastAsiaTheme="minorHAnsi"/>
          <w:spacing w:val="6"/>
          <w:sz w:val="26"/>
          <w:szCs w:val="26"/>
          <w:lang w:val="es-ES"/>
        </w:rPr>
        <w:t xml:space="preserve"> euros. </w:t>
      </w:r>
      <w:r w:rsidRPr="007A42EE">
        <w:rPr>
          <w:rFonts w:eastAsiaTheme="minorHAnsi"/>
          <w:spacing w:val="6"/>
          <w:sz w:val="26"/>
          <w:szCs w:val="26"/>
          <w:lang w:val="es-ES"/>
        </w:rPr>
        <w:t>Las cuentas generales del Concejo correspondientes a los ejercicios 20</w:t>
      </w:r>
      <w:r>
        <w:rPr>
          <w:rFonts w:eastAsiaTheme="minorHAnsi"/>
          <w:spacing w:val="6"/>
          <w:sz w:val="26"/>
          <w:szCs w:val="26"/>
          <w:lang w:val="es-ES"/>
        </w:rPr>
        <w:t>1</w:t>
      </w:r>
      <w:r w:rsidRPr="007A42EE">
        <w:rPr>
          <w:rFonts w:eastAsiaTheme="minorHAnsi"/>
          <w:spacing w:val="6"/>
          <w:sz w:val="26"/>
          <w:szCs w:val="26"/>
          <w:lang w:val="es-ES"/>
        </w:rPr>
        <w:t xml:space="preserve">0 a 2014 no han sido auditadas. La información relativa a </w:t>
      </w:r>
      <w:r w:rsidR="00274EA9">
        <w:rPr>
          <w:rFonts w:eastAsiaTheme="minorHAnsi"/>
          <w:spacing w:val="6"/>
          <w:sz w:val="26"/>
          <w:szCs w:val="26"/>
          <w:lang w:val="es-ES"/>
        </w:rPr>
        <w:t>estos</w:t>
      </w:r>
      <w:r w:rsidRPr="007A42EE">
        <w:rPr>
          <w:rFonts w:eastAsiaTheme="minorHAnsi"/>
          <w:spacing w:val="6"/>
          <w:sz w:val="26"/>
          <w:szCs w:val="26"/>
          <w:lang w:val="es-ES"/>
        </w:rPr>
        <w:t xml:space="preserve"> ejercicio</w:t>
      </w:r>
      <w:r w:rsidR="00274EA9">
        <w:rPr>
          <w:rFonts w:eastAsiaTheme="minorHAnsi"/>
          <w:spacing w:val="6"/>
          <w:sz w:val="26"/>
          <w:szCs w:val="26"/>
          <w:lang w:val="es-ES"/>
        </w:rPr>
        <w:t>s</w:t>
      </w:r>
      <w:r w:rsidRPr="007A42EE">
        <w:rPr>
          <w:rFonts w:eastAsiaTheme="minorHAnsi"/>
          <w:spacing w:val="6"/>
          <w:sz w:val="26"/>
          <w:szCs w:val="26"/>
          <w:lang w:val="es-ES"/>
        </w:rPr>
        <w:t xml:space="preserve"> contemplada en este informe se presenta a título informativo.</w:t>
      </w:r>
    </w:p>
    <w:p w:rsidR="007A42EE" w:rsidRDefault="007A42EE" w:rsidP="007A42EE">
      <w:pPr>
        <w:tabs>
          <w:tab w:val="center" w:pos="2835"/>
          <w:tab w:val="center" w:pos="3969"/>
          <w:tab w:val="center" w:pos="5103"/>
          <w:tab w:val="center" w:pos="6237"/>
          <w:tab w:val="center" w:pos="7371"/>
        </w:tabs>
        <w:ind w:firstLine="284"/>
        <w:rPr>
          <w:rFonts w:eastAsiaTheme="minorHAnsi"/>
          <w:spacing w:val="6"/>
          <w:sz w:val="26"/>
          <w:szCs w:val="24"/>
        </w:rPr>
      </w:pPr>
      <w:r w:rsidRPr="007A42EE">
        <w:rPr>
          <w:rFonts w:eastAsiaTheme="minorHAnsi"/>
          <w:spacing w:val="6"/>
          <w:sz w:val="26"/>
          <w:szCs w:val="24"/>
        </w:rPr>
        <w:t>El marco normativo que resulta aplicable al Concejo de Gazólaz en 2015 e</w:t>
      </w:r>
      <w:r w:rsidRPr="007A42EE">
        <w:rPr>
          <w:rFonts w:eastAsiaTheme="minorHAnsi"/>
          <w:spacing w:val="6"/>
          <w:sz w:val="26"/>
          <w:szCs w:val="24"/>
        </w:rPr>
        <w:t>s</w:t>
      </w:r>
      <w:r w:rsidRPr="007A42EE">
        <w:rPr>
          <w:rFonts w:eastAsiaTheme="minorHAnsi"/>
          <w:spacing w:val="6"/>
          <w:sz w:val="26"/>
          <w:szCs w:val="24"/>
        </w:rPr>
        <w:t>tá constituido fundamentalmente por la Ley Foral 6/1990 de la Administración Local de Navarra, la Ley Foral 2/1995 de Haciendas Locales de Navarra y la Ley 7/1985, reguladora de las Bases de Régimen Local, así como por la norm</w:t>
      </w:r>
      <w:r w:rsidRPr="007A42EE">
        <w:rPr>
          <w:rFonts w:eastAsiaTheme="minorHAnsi"/>
          <w:spacing w:val="6"/>
          <w:sz w:val="26"/>
          <w:szCs w:val="24"/>
        </w:rPr>
        <w:t>a</w:t>
      </w:r>
      <w:r w:rsidRPr="007A42EE">
        <w:rPr>
          <w:rFonts w:eastAsiaTheme="minorHAnsi"/>
          <w:spacing w:val="6"/>
          <w:sz w:val="26"/>
          <w:szCs w:val="24"/>
        </w:rPr>
        <w:t>tiva sectorial vigente.</w:t>
      </w:r>
    </w:p>
    <w:p w:rsidR="009122D2" w:rsidRPr="007A42EE" w:rsidRDefault="009122D2" w:rsidP="009122D2">
      <w:pPr>
        <w:tabs>
          <w:tab w:val="center" w:pos="2835"/>
          <w:tab w:val="center" w:pos="3969"/>
          <w:tab w:val="center" w:pos="5103"/>
          <w:tab w:val="center" w:pos="6237"/>
          <w:tab w:val="center" w:pos="7371"/>
        </w:tabs>
        <w:ind w:firstLine="284"/>
        <w:rPr>
          <w:rFonts w:eastAsiaTheme="minorHAnsi"/>
          <w:spacing w:val="6"/>
          <w:sz w:val="26"/>
          <w:szCs w:val="26"/>
          <w:lang w:val="es-ES"/>
        </w:rPr>
      </w:pPr>
      <w:r w:rsidRPr="007A42EE">
        <w:rPr>
          <w:spacing w:val="6"/>
          <w:sz w:val="26"/>
          <w:szCs w:val="24"/>
        </w:rPr>
        <w:t>En relación con la aprobación de los presupuestos y cuentas, la normativa vigente, Ley Foral 6/1990, de Administración Local; Ley Foral 2/1995, de H</w:t>
      </w:r>
      <w:r w:rsidRPr="007A42EE">
        <w:rPr>
          <w:spacing w:val="6"/>
          <w:sz w:val="26"/>
          <w:szCs w:val="24"/>
        </w:rPr>
        <w:t>a</w:t>
      </w:r>
      <w:r w:rsidRPr="007A42EE">
        <w:rPr>
          <w:spacing w:val="6"/>
          <w:sz w:val="26"/>
          <w:szCs w:val="24"/>
        </w:rPr>
        <w:t>ciendas Locales, y los decretos que la desarrollan, no establecen ninguna me</w:t>
      </w:r>
      <w:r w:rsidRPr="007A42EE">
        <w:rPr>
          <w:spacing w:val="6"/>
          <w:sz w:val="26"/>
          <w:szCs w:val="24"/>
        </w:rPr>
        <w:t>n</w:t>
      </w:r>
      <w:r w:rsidRPr="007A42EE">
        <w:rPr>
          <w:spacing w:val="6"/>
          <w:sz w:val="26"/>
          <w:szCs w:val="24"/>
        </w:rPr>
        <w:t>ción especial a los concejos, por lo que les es de aplicación la normativa est</w:t>
      </w:r>
      <w:r w:rsidRPr="007A42EE">
        <w:rPr>
          <w:spacing w:val="6"/>
          <w:sz w:val="26"/>
          <w:szCs w:val="24"/>
        </w:rPr>
        <w:t>a</w:t>
      </w:r>
      <w:r w:rsidRPr="007A42EE">
        <w:rPr>
          <w:spacing w:val="6"/>
          <w:sz w:val="26"/>
          <w:szCs w:val="24"/>
        </w:rPr>
        <w:t xml:space="preserve">blecida con carácter general para las entidades locales. </w:t>
      </w:r>
    </w:p>
    <w:p w:rsidR="00FE2A94" w:rsidRDefault="00FE2A94" w:rsidP="00FE2A94">
      <w:pPr>
        <w:tabs>
          <w:tab w:val="center" w:pos="2835"/>
          <w:tab w:val="center" w:pos="3969"/>
          <w:tab w:val="center" w:pos="5103"/>
          <w:tab w:val="center" w:pos="6237"/>
          <w:tab w:val="center" w:pos="7371"/>
        </w:tabs>
        <w:ind w:firstLine="284"/>
        <w:rPr>
          <w:rFonts w:eastAsiaTheme="minorHAnsi"/>
          <w:spacing w:val="6"/>
          <w:sz w:val="26"/>
          <w:szCs w:val="24"/>
        </w:rPr>
      </w:pPr>
      <w:r w:rsidRPr="007A42EE">
        <w:rPr>
          <w:rFonts w:eastAsiaTheme="minorHAnsi"/>
          <w:spacing w:val="6"/>
          <w:sz w:val="26"/>
          <w:szCs w:val="24"/>
        </w:rPr>
        <w:t>El Concejo aplica para su gestión contable presupuestaria, mediante el opo</w:t>
      </w:r>
      <w:r w:rsidRPr="007A42EE">
        <w:rPr>
          <w:rFonts w:eastAsiaTheme="minorHAnsi"/>
          <w:spacing w:val="6"/>
          <w:sz w:val="26"/>
          <w:szCs w:val="24"/>
        </w:rPr>
        <w:t>r</w:t>
      </w:r>
      <w:r w:rsidRPr="007A42EE">
        <w:rPr>
          <w:rFonts w:eastAsiaTheme="minorHAnsi"/>
          <w:spacing w:val="6"/>
          <w:sz w:val="26"/>
          <w:szCs w:val="24"/>
        </w:rPr>
        <w:t>tuno programa informático, el régimen simplifi</w:t>
      </w:r>
      <w:r>
        <w:rPr>
          <w:rFonts w:eastAsiaTheme="minorHAnsi"/>
          <w:spacing w:val="6"/>
          <w:sz w:val="26"/>
          <w:szCs w:val="24"/>
        </w:rPr>
        <w:t>cado regulado en el D</w:t>
      </w:r>
      <w:r w:rsidR="0041010B">
        <w:rPr>
          <w:rFonts w:eastAsiaTheme="minorHAnsi"/>
          <w:spacing w:val="6"/>
          <w:sz w:val="26"/>
          <w:szCs w:val="24"/>
        </w:rPr>
        <w:t xml:space="preserve">ecreto </w:t>
      </w:r>
      <w:r>
        <w:rPr>
          <w:rFonts w:eastAsiaTheme="minorHAnsi"/>
          <w:spacing w:val="6"/>
          <w:sz w:val="26"/>
          <w:szCs w:val="24"/>
        </w:rPr>
        <w:t>F</w:t>
      </w:r>
      <w:r w:rsidR="0041010B">
        <w:rPr>
          <w:rFonts w:eastAsiaTheme="minorHAnsi"/>
          <w:spacing w:val="6"/>
          <w:sz w:val="26"/>
          <w:szCs w:val="24"/>
        </w:rPr>
        <w:t>o</w:t>
      </w:r>
      <w:r w:rsidR="0041010B">
        <w:rPr>
          <w:rFonts w:eastAsiaTheme="minorHAnsi"/>
          <w:spacing w:val="6"/>
          <w:sz w:val="26"/>
          <w:szCs w:val="24"/>
        </w:rPr>
        <w:t>ral</w:t>
      </w:r>
      <w:r>
        <w:rPr>
          <w:rFonts w:eastAsiaTheme="minorHAnsi"/>
          <w:spacing w:val="6"/>
          <w:sz w:val="26"/>
          <w:szCs w:val="24"/>
        </w:rPr>
        <w:t xml:space="preserve"> 273/1998, por el que se aprueba la Instrucción de Contabilidad Simplificada para la Administración Local de Navarra.</w:t>
      </w:r>
    </w:p>
    <w:p w:rsidR="007A42EE" w:rsidRPr="007A42EE" w:rsidRDefault="007A42EE" w:rsidP="007A42EE">
      <w:pPr>
        <w:tabs>
          <w:tab w:val="center" w:pos="2835"/>
          <w:tab w:val="center" w:pos="3969"/>
          <w:tab w:val="center" w:pos="5103"/>
          <w:tab w:val="center" w:pos="6237"/>
          <w:tab w:val="center" w:pos="7371"/>
        </w:tabs>
        <w:ind w:firstLine="284"/>
        <w:rPr>
          <w:rFonts w:eastAsiaTheme="minorHAnsi"/>
          <w:spacing w:val="6"/>
          <w:sz w:val="26"/>
          <w:szCs w:val="24"/>
        </w:rPr>
      </w:pPr>
      <w:r w:rsidRPr="007A42EE">
        <w:rPr>
          <w:rFonts w:eastAsiaTheme="minorHAnsi"/>
          <w:spacing w:val="6"/>
          <w:sz w:val="26"/>
          <w:szCs w:val="24"/>
        </w:rPr>
        <w:t xml:space="preserve">El Concejo </w:t>
      </w:r>
      <w:r w:rsidR="00037A49">
        <w:rPr>
          <w:rFonts w:eastAsiaTheme="minorHAnsi"/>
          <w:spacing w:val="6"/>
          <w:sz w:val="26"/>
          <w:szCs w:val="24"/>
        </w:rPr>
        <w:t>de Gazólaz es uno de los nueve c</w:t>
      </w:r>
      <w:r w:rsidRPr="007A42EE">
        <w:rPr>
          <w:rFonts w:eastAsiaTheme="minorHAnsi"/>
          <w:spacing w:val="6"/>
          <w:sz w:val="26"/>
          <w:szCs w:val="24"/>
        </w:rPr>
        <w:t>oncejos del Ayuntamiento de la Cendea de Cizur, tiene una extensión de 4,5 Km</w:t>
      </w:r>
      <w:r w:rsidRPr="007A42EE">
        <w:rPr>
          <w:rFonts w:eastAsiaTheme="minorHAnsi"/>
          <w:spacing w:val="6"/>
          <w:sz w:val="26"/>
          <w:szCs w:val="24"/>
          <w:vertAlign w:val="superscript"/>
        </w:rPr>
        <w:t>2</w:t>
      </w:r>
      <w:r w:rsidRPr="007A42EE">
        <w:rPr>
          <w:rFonts w:eastAsiaTheme="minorHAnsi"/>
          <w:spacing w:val="6"/>
          <w:sz w:val="26"/>
          <w:szCs w:val="24"/>
        </w:rPr>
        <w:t xml:space="preserve"> y cuenta con una población, a</w:t>
      </w:r>
      <w:r w:rsidR="0079148C">
        <w:rPr>
          <w:rFonts w:eastAsiaTheme="minorHAnsi"/>
          <w:spacing w:val="6"/>
          <w:sz w:val="26"/>
          <w:szCs w:val="24"/>
        </w:rPr>
        <w:t xml:space="preserve"> </w:t>
      </w:r>
      <w:r w:rsidRPr="007A42EE">
        <w:rPr>
          <w:rFonts w:eastAsiaTheme="minorHAnsi"/>
          <w:spacing w:val="6"/>
          <w:sz w:val="26"/>
          <w:szCs w:val="24"/>
        </w:rPr>
        <w:t>1 de enero de 2015, de 135 habitantes. Sobre el total del ayuntamiento 3.751 habitantes, el Concejo representa el cuatro por ciento de la población.</w:t>
      </w:r>
    </w:p>
    <w:p w:rsidR="007A42EE" w:rsidRPr="007A42EE" w:rsidRDefault="007A42EE" w:rsidP="00AC30D8">
      <w:pPr>
        <w:tabs>
          <w:tab w:val="center" w:pos="2835"/>
          <w:tab w:val="center" w:pos="3969"/>
          <w:tab w:val="center" w:pos="5103"/>
          <w:tab w:val="center" w:pos="6237"/>
          <w:tab w:val="center" w:pos="7371"/>
        </w:tabs>
        <w:spacing w:after="240"/>
        <w:ind w:firstLine="284"/>
        <w:rPr>
          <w:rFonts w:eastAsiaTheme="minorHAnsi"/>
          <w:spacing w:val="6"/>
          <w:sz w:val="26"/>
          <w:szCs w:val="24"/>
        </w:rPr>
      </w:pPr>
      <w:r w:rsidRPr="007A42EE">
        <w:rPr>
          <w:rFonts w:eastAsiaTheme="minorHAnsi"/>
          <w:spacing w:val="6"/>
          <w:sz w:val="26"/>
          <w:szCs w:val="24"/>
        </w:rPr>
        <w:lastRenderedPageBreak/>
        <w:t>El Concejo no se ha dotado de entes instrumentales</w:t>
      </w:r>
      <w:r w:rsidR="0041010B">
        <w:rPr>
          <w:rFonts w:eastAsiaTheme="minorHAnsi"/>
          <w:spacing w:val="6"/>
          <w:sz w:val="26"/>
          <w:szCs w:val="24"/>
        </w:rPr>
        <w:t xml:space="preserve"> para la prestación de servicios</w:t>
      </w:r>
      <w:r w:rsidRPr="007A42EE">
        <w:rPr>
          <w:rFonts w:eastAsiaTheme="minorHAnsi"/>
          <w:spacing w:val="6"/>
          <w:sz w:val="26"/>
          <w:szCs w:val="24"/>
        </w:rPr>
        <w:t xml:space="preserve"> y los principales datos económicos y de personal del mismo, al cierre del ejercicio de 2015, son:</w:t>
      </w:r>
    </w:p>
    <w:tbl>
      <w:tblPr>
        <w:tblW w:w="8823" w:type="dxa"/>
        <w:jc w:val="center"/>
        <w:tblLook w:val="01E0" w:firstRow="1" w:lastRow="1" w:firstColumn="1" w:lastColumn="1" w:noHBand="0" w:noVBand="0"/>
      </w:tblPr>
      <w:tblGrid>
        <w:gridCol w:w="3855"/>
        <w:gridCol w:w="1660"/>
        <w:gridCol w:w="1677"/>
        <w:gridCol w:w="1631"/>
      </w:tblGrid>
      <w:tr w:rsidR="007A42EE" w:rsidRPr="007A42EE" w:rsidTr="000810F0">
        <w:trPr>
          <w:trHeight w:val="284"/>
          <w:jc w:val="center"/>
        </w:trPr>
        <w:tc>
          <w:tcPr>
            <w:tcW w:w="3855" w:type="dxa"/>
            <w:tcBorders>
              <w:top w:val="single" w:sz="4" w:space="0" w:color="auto"/>
              <w:bottom w:val="single" w:sz="4" w:space="0" w:color="auto"/>
            </w:tcBorders>
            <w:shd w:val="clear" w:color="auto" w:fill="FABF8F" w:themeFill="accent6" w:themeFillTint="99"/>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bookmarkStart w:id="7" w:name="OLE_LINK11"/>
            <w:r w:rsidRPr="007A42EE">
              <w:rPr>
                <w:rFonts w:ascii="Arial" w:hAnsi="Arial"/>
                <w:spacing w:val="6"/>
                <w:sz w:val="18"/>
                <w:szCs w:val="24"/>
              </w:rPr>
              <w:t>Entidad</w:t>
            </w:r>
          </w:p>
        </w:tc>
        <w:tc>
          <w:tcPr>
            <w:tcW w:w="1660" w:type="dxa"/>
            <w:tcBorders>
              <w:top w:val="single" w:sz="4" w:space="0" w:color="auto"/>
              <w:bottom w:val="single" w:sz="4" w:space="0" w:color="auto"/>
            </w:tcBorders>
            <w:shd w:val="clear" w:color="auto" w:fill="FABF8F" w:themeFill="accent6" w:themeFillTint="99"/>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A42EE">
              <w:rPr>
                <w:rFonts w:ascii="Arial" w:hAnsi="Arial"/>
                <w:spacing w:val="6"/>
                <w:sz w:val="18"/>
                <w:szCs w:val="24"/>
              </w:rPr>
              <w:t>Obligaciones</w:t>
            </w:r>
          </w:p>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A42EE">
              <w:rPr>
                <w:rFonts w:ascii="Arial" w:hAnsi="Arial"/>
                <w:spacing w:val="6"/>
                <w:sz w:val="18"/>
                <w:szCs w:val="24"/>
              </w:rPr>
              <w:t>reconocidas</w:t>
            </w:r>
          </w:p>
        </w:tc>
        <w:tc>
          <w:tcPr>
            <w:tcW w:w="1677" w:type="dxa"/>
            <w:tcBorders>
              <w:top w:val="single" w:sz="4" w:space="0" w:color="auto"/>
              <w:bottom w:val="single" w:sz="4" w:space="0" w:color="auto"/>
            </w:tcBorders>
            <w:shd w:val="clear" w:color="auto" w:fill="FABF8F" w:themeFill="accent6" w:themeFillTint="99"/>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A42EE">
              <w:rPr>
                <w:rFonts w:ascii="Arial" w:hAnsi="Arial"/>
                <w:spacing w:val="6"/>
                <w:sz w:val="18"/>
                <w:szCs w:val="24"/>
              </w:rPr>
              <w:t>Derechos</w:t>
            </w:r>
          </w:p>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A42EE">
              <w:rPr>
                <w:rFonts w:ascii="Arial" w:hAnsi="Arial"/>
                <w:spacing w:val="6"/>
                <w:sz w:val="18"/>
                <w:szCs w:val="24"/>
              </w:rPr>
              <w:t>reconocidos</w:t>
            </w:r>
          </w:p>
        </w:tc>
        <w:tc>
          <w:tcPr>
            <w:tcW w:w="1631" w:type="dxa"/>
            <w:tcBorders>
              <w:top w:val="single" w:sz="4" w:space="0" w:color="auto"/>
              <w:bottom w:val="single" w:sz="4" w:space="0" w:color="auto"/>
            </w:tcBorders>
            <w:shd w:val="clear" w:color="auto" w:fill="FABF8F" w:themeFill="accent6" w:themeFillTint="99"/>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A42EE">
              <w:rPr>
                <w:rFonts w:ascii="Arial" w:hAnsi="Arial"/>
                <w:spacing w:val="6"/>
                <w:sz w:val="18"/>
                <w:szCs w:val="24"/>
              </w:rPr>
              <w:t>Personal a</w:t>
            </w:r>
          </w:p>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A42EE">
              <w:rPr>
                <w:rFonts w:ascii="Arial" w:hAnsi="Arial"/>
                <w:spacing w:val="6"/>
                <w:sz w:val="18"/>
                <w:szCs w:val="24"/>
              </w:rPr>
              <w:t>31-12-2015</w:t>
            </w:r>
          </w:p>
        </w:tc>
      </w:tr>
      <w:tr w:rsidR="007A42EE" w:rsidRPr="007A42EE" w:rsidTr="000810F0">
        <w:trPr>
          <w:trHeight w:val="353"/>
          <w:jc w:val="center"/>
        </w:trPr>
        <w:tc>
          <w:tcPr>
            <w:tcW w:w="3855" w:type="dxa"/>
            <w:tcBorders>
              <w:top w:val="single" w:sz="4" w:space="0" w:color="auto"/>
              <w:bottom w:val="single" w:sz="4" w:space="0" w:color="auto"/>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7A42EE">
              <w:rPr>
                <w:rFonts w:ascii="Arial Narrow" w:hAnsi="Arial Narrow"/>
                <w:spacing w:val="6"/>
                <w:szCs w:val="24"/>
              </w:rPr>
              <w:t>Concejo de Gazólaz</w:t>
            </w:r>
          </w:p>
        </w:tc>
        <w:tc>
          <w:tcPr>
            <w:tcW w:w="1660" w:type="dxa"/>
            <w:tcBorders>
              <w:top w:val="single" w:sz="4" w:space="0" w:color="auto"/>
              <w:bottom w:val="single" w:sz="4" w:space="0" w:color="auto"/>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7A42EE">
              <w:rPr>
                <w:rFonts w:ascii="Arial Narrow" w:eastAsiaTheme="minorHAnsi" w:hAnsi="Arial Narrow" w:cs="Arial Narrow"/>
                <w:spacing w:val="6"/>
                <w:szCs w:val="24"/>
                <w:lang w:val="es-ES"/>
              </w:rPr>
              <w:t>66.135</w:t>
            </w:r>
          </w:p>
        </w:tc>
        <w:tc>
          <w:tcPr>
            <w:tcW w:w="1677" w:type="dxa"/>
            <w:tcBorders>
              <w:top w:val="single" w:sz="4" w:space="0" w:color="auto"/>
              <w:bottom w:val="single" w:sz="4" w:space="0" w:color="auto"/>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7A42EE">
              <w:rPr>
                <w:rFonts w:ascii="Arial Narrow" w:hAnsi="Arial Narrow"/>
                <w:spacing w:val="6"/>
                <w:szCs w:val="24"/>
              </w:rPr>
              <w:t>31.072</w:t>
            </w:r>
          </w:p>
        </w:tc>
        <w:tc>
          <w:tcPr>
            <w:tcW w:w="1631" w:type="dxa"/>
            <w:tcBorders>
              <w:top w:val="single" w:sz="4" w:space="0" w:color="auto"/>
              <w:bottom w:val="single" w:sz="4" w:space="0" w:color="auto"/>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7A42EE">
              <w:rPr>
                <w:rFonts w:ascii="Arial Narrow" w:hAnsi="Arial Narrow"/>
                <w:spacing w:val="6"/>
                <w:szCs w:val="24"/>
              </w:rPr>
              <w:t>0</w:t>
            </w:r>
          </w:p>
        </w:tc>
      </w:tr>
      <w:bookmarkEnd w:id="7"/>
    </w:tbl>
    <w:p w:rsidR="00FE2A94" w:rsidRDefault="00FE2A94" w:rsidP="007A42EE">
      <w:pPr>
        <w:tabs>
          <w:tab w:val="center" w:pos="2835"/>
          <w:tab w:val="center" w:pos="3969"/>
          <w:tab w:val="center" w:pos="5103"/>
          <w:tab w:val="center" w:pos="6237"/>
          <w:tab w:val="center" w:pos="7371"/>
        </w:tabs>
        <w:ind w:firstLine="284"/>
        <w:rPr>
          <w:rFonts w:eastAsiaTheme="minorHAnsi"/>
          <w:spacing w:val="6"/>
          <w:sz w:val="26"/>
          <w:szCs w:val="24"/>
          <w:lang w:val="es-ES"/>
        </w:rPr>
      </w:pPr>
    </w:p>
    <w:p w:rsidR="007A42EE" w:rsidRPr="007A42EE" w:rsidRDefault="007A42EE" w:rsidP="007A42EE">
      <w:pPr>
        <w:tabs>
          <w:tab w:val="center" w:pos="2835"/>
          <w:tab w:val="center" w:pos="3969"/>
          <w:tab w:val="center" w:pos="5103"/>
          <w:tab w:val="center" w:pos="6237"/>
          <w:tab w:val="center" w:pos="7371"/>
        </w:tabs>
        <w:ind w:firstLine="284"/>
        <w:rPr>
          <w:rFonts w:eastAsiaTheme="minorHAnsi"/>
          <w:spacing w:val="6"/>
          <w:sz w:val="26"/>
          <w:szCs w:val="24"/>
          <w:lang w:val="es-ES"/>
        </w:rPr>
      </w:pPr>
      <w:r w:rsidRPr="007A42EE">
        <w:rPr>
          <w:rFonts w:eastAsiaTheme="minorHAnsi"/>
          <w:spacing w:val="6"/>
          <w:sz w:val="26"/>
          <w:szCs w:val="24"/>
          <w:lang w:val="es-ES"/>
        </w:rPr>
        <w:t xml:space="preserve">La </w:t>
      </w:r>
      <w:r w:rsidRPr="007A42EE">
        <w:rPr>
          <w:rFonts w:eastAsiaTheme="minorHAnsi"/>
          <w:b/>
          <w:bCs/>
          <w:spacing w:val="6"/>
          <w:sz w:val="26"/>
          <w:szCs w:val="24"/>
          <w:lang w:val="es-ES"/>
        </w:rPr>
        <w:t xml:space="preserve">estructura orgánica </w:t>
      </w:r>
      <w:r w:rsidRPr="007A42EE">
        <w:rPr>
          <w:rFonts w:eastAsiaTheme="minorHAnsi"/>
          <w:spacing w:val="6"/>
          <w:sz w:val="26"/>
          <w:szCs w:val="24"/>
          <w:lang w:val="es-ES"/>
        </w:rPr>
        <w:t>del Concejo está compuesta por una junta integrada por el presidente y cuatro vocales.</w:t>
      </w:r>
    </w:p>
    <w:p w:rsidR="007A42EE" w:rsidRPr="007A42EE" w:rsidRDefault="007A42EE" w:rsidP="00D35E3E">
      <w:pPr>
        <w:tabs>
          <w:tab w:val="center" w:pos="2835"/>
          <w:tab w:val="center" w:pos="3969"/>
          <w:tab w:val="center" w:pos="5103"/>
          <w:tab w:val="center" w:pos="6237"/>
          <w:tab w:val="center" w:pos="7371"/>
        </w:tabs>
        <w:spacing w:after="240"/>
        <w:ind w:firstLine="284"/>
        <w:rPr>
          <w:spacing w:val="6"/>
          <w:sz w:val="26"/>
          <w:szCs w:val="24"/>
        </w:rPr>
      </w:pPr>
      <w:r w:rsidRPr="007A42EE">
        <w:rPr>
          <w:spacing w:val="6"/>
          <w:sz w:val="26"/>
          <w:szCs w:val="24"/>
        </w:rPr>
        <w:t>En el reparto de competencias que corresponden a las entidades locales est</w:t>
      </w:r>
      <w:r w:rsidRPr="007A42EE">
        <w:rPr>
          <w:spacing w:val="6"/>
          <w:sz w:val="26"/>
          <w:szCs w:val="24"/>
        </w:rPr>
        <w:t>a</w:t>
      </w:r>
      <w:r w:rsidRPr="007A42EE">
        <w:rPr>
          <w:spacing w:val="6"/>
          <w:sz w:val="26"/>
          <w:szCs w:val="24"/>
        </w:rPr>
        <w:t>blecidas en el artículo 39 de la Ley Foral 6/1990, de 2 de julio, de la Admini</w:t>
      </w:r>
      <w:r w:rsidRPr="007A42EE">
        <w:rPr>
          <w:spacing w:val="6"/>
          <w:sz w:val="26"/>
          <w:szCs w:val="24"/>
        </w:rPr>
        <w:t>s</w:t>
      </w:r>
      <w:r w:rsidRPr="007A42EE">
        <w:rPr>
          <w:spacing w:val="6"/>
          <w:sz w:val="26"/>
          <w:szCs w:val="24"/>
        </w:rPr>
        <w:t>tración Local de Navarra, figuran las siguientes:</w:t>
      </w:r>
    </w:p>
    <w:p w:rsidR="007A42EE" w:rsidRPr="007A42EE" w:rsidRDefault="007A42EE" w:rsidP="007A42EE">
      <w:pPr>
        <w:tabs>
          <w:tab w:val="center" w:pos="2835"/>
          <w:tab w:val="center" w:pos="3969"/>
          <w:tab w:val="center" w:pos="5103"/>
          <w:tab w:val="center" w:pos="6237"/>
          <w:tab w:val="center" w:pos="7371"/>
        </w:tabs>
        <w:ind w:firstLine="284"/>
        <w:rPr>
          <w:rFonts w:cs="Arial"/>
          <w:i/>
          <w:spacing w:val="6"/>
          <w:sz w:val="22"/>
          <w:szCs w:val="22"/>
        </w:rPr>
      </w:pPr>
      <w:r w:rsidRPr="007A42EE">
        <w:rPr>
          <w:rFonts w:cs="Arial"/>
          <w:i/>
          <w:spacing w:val="6"/>
          <w:sz w:val="22"/>
          <w:szCs w:val="22"/>
        </w:rPr>
        <w:t>“Corresponde a los órganos de gestión y administración de los concejos el ejercicio de las competencias relativas a las siguientes materias:</w:t>
      </w:r>
    </w:p>
    <w:p w:rsidR="007A42EE" w:rsidRPr="007A42EE" w:rsidRDefault="007A42EE" w:rsidP="007A42EE">
      <w:pPr>
        <w:tabs>
          <w:tab w:val="center" w:pos="2835"/>
          <w:tab w:val="center" w:pos="3969"/>
          <w:tab w:val="center" w:pos="5103"/>
          <w:tab w:val="center" w:pos="6237"/>
          <w:tab w:val="center" w:pos="7371"/>
        </w:tabs>
        <w:ind w:firstLine="284"/>
        <w:rPr>
          <w:rFonts w:cs="Arial"/>
          <w:i/>
          <w:spacing w:val="6"/>
          <w:sz w:val="22"/>
          <w:szCs w:val="22"/>
        </w:rPr>
      </w:pPr>
      <w:r w:rsidRPr="007A42EE">
        <w:rPr>
          <w:rFonts w:cs="Arial"/>
          <w:i/>
          <w:spacing w:val="6"/>
          <w:sz w:val="22"/>
          <w:szCs w:val="22"/>
        </w:rPr>
        <w:t>a) La administración y conservación de su patrimonio, así como la regulación y orden</w:t>
      </w:r>
      <w:r w:rsidRPr="007A42EE">
        <w:rPr>
          <w:rFonts w:cs="Arial"/>
          <w:i/>
          <w:spacing w:val="6"/>
          <w:sz w:val="22"/>
          <w:szCs w:val="22"/>
        </w:rPr>
        <w:t>a</w:t>
      </w:r>
      <w:r w:rsidRPr="007A42EE">
        <w:rPr>
          <w:rFonts w:cs="Arial"/>
          <w:i/>
          <w:spacing w:val="6"/>
          <w:sz w:val="22"/>
          <w:szCs w:val="22"/>
        </w:rPr>
        <w:t>ción de su aprovechamiento y utilización, b) La conservación, mantenimiento y vigilancia de los caminos rurales de su término y de los demás bienes de uso y de servicio públicos de i</w:t>
      </w:r>
      <w:r w:rsidRPr="007A42EE">
        <w:rPr>
          <w:rFonts w:cs="Arial"/>
          <w:i/>
          <w:spacing w:val="6"/>
          <w:sz w:val="22"/>
          <w:szCs w:val="22"/>
        </w:rPr>
        <w:t>n</w:t>
      </w:r>
      <w:r w:rsidRPr="007A42EE">
        <w:rPr>
          <w:rFonts w:cs="Arial"/>
          <w:i/>
          <w:spacing w:val="6"/>
          <w:sz w:val="22"/>
          <w:szCs w:val="22"/>
        </w:rPr>
        <w:t>terés exclusivo del Concejo; c) El otorgamiento de licencias urbanísticas conforme al pl</w:t>
      </w:r>
      <w:r w:rsidRPr="007A42EE">
        <w:rPr>
          <w:rFonts w:cs="Arial"/>
          <w:i/>
          <w:spacing w:val="6"/>
          <w:sz w:val="22"/>
          <w:szCs w:val="22"/>
        </w:rPr>
        <w:t>a</w:t>
      </w:r>
      <w:r w:rsidRPr="007A42EE">
        <w:rPr>
          <w:rFonts w:cs="Arial"/>
          <w:i/>
          <w:spacing w:val="6"/>
          <w:sz w:val="22"/>
          <w:szCs w:val="22"/>
        </w:rPr>
        <w:t>neamiento, previo informe preceptivo y vinculante del Ayuntamiento; d) Limpieza viaria; e) Alumbrado público; f) Conservación y mantenimiento de cementerios; g) Archivo concejil; h) Fiestas locales”.</w:t>
      </w:r>
    </w:p>
    <w:p w:rsidR="007A42EE" w:rsidRPr="007A42EE" w:rsidRDefault="007A42EE" w:rsidP="007A42EE">
      <w:pPr>
        <w:tabs>
          <w:tab w:val="center" w:pos="2835"/>
          <w:tab w:val="center" w:pos="3969"/>
          <w:tab w:val="center" w:pos="5103"/>
          <w:tab w:val="center" w:pos="6237"/>
          <w:tab w:val="center" w:pos="7371"/>
        </w:tabs>
        <w:ind w:firstLine="284"/>
        <w:rPr>
          <w:rFonts w:cs="Arial"/>
          <w:spacing w:val="6"/>
          <w:sz w:val="26"/>
          <w:szCs w:val="24"/>
        </w:rPr>
      </w:pPr>
      <w:r w:rsidRPr="007A42EE">
        <w:rPr>
          <w:rFonts w:cs="Arial"/>
          <w:spacing w:val="6"/>
          <w:sz w:val="26"/>
          <w:szCs w:val="24"/>
        </w:rPr>
        <w:t>Para ejercer sus competencias, la Ley Foral 2/1995, de 10 de marzo, de h</w:t>
      </w:r>
      <w:r w:rsidRPr="007A42EE">
        <w:rPr>
          <w:rFonts w:cs="Arial"/>
          <w:spacing w:val="6"/>
          <w:sz w:val="26"/>
          <w:szCs w:val="24"/>
        </w:rPr>
        <w:t>a</w:t>
      </w:r>
      <w:r w:rsidRPr="007A42EE">
        <w:rPr>
          <w:rFonts w:cs="Arial"/>
          <w:spacing w:val="6"/>
          <w:sz w:val="26"/>
          <w:szCs w:val="24"/>
        </w:rPr>
        <w:t>ciendas locales, en los artículos 5 y 7, asigna a los concejos los siguientes r</w:t>
      </w:r>
      <w:r w:rsidRPr="007A42EE">
        <w:rPr>
          <w:rFonts w:cs="Arial"/>
          <w:spacing w:val="6"/>
          <w:sz w:val="26"/>
          <w:szCs w:val="24"/>
        </w:rPr>
        <w:t>e</w:t>
      </w:r>
      <w:r w:rsidRPr="007A42EE">
        <w:rPr>
          <w:rFonts w:cs="Arial"/>
          <w:spacing w:val="6"/>
          <w:sz w:val="26"/>
          <w:szCs w:val="24"/>
        </w:rPr>
        <w:t>cursos:</w:t>
      </w:r>
    </w:p>
    <w:p w:rsidR="007A42EE" w:rsidRPr="007A42EE" w:rsidRDefault="007A42EE" w:rsidP="007A42EE">
      <w:pPr>
        <w:tabs>
          <w:tab w:val="center" w:pos="2835"/>
          <w:tab w:val="center" w:pos="3969"/>
          <w:tab w:val="center" w:pos="5103"/>
          <w:tab w:val="center" w:pos="6237"/>
          <w:tab w:val="center" w:pos="7371"/>
        </w:tabs>
        <w:spacing w:after="0"/>
        <w:ind w:firstLine="284"/>
        <w:rPr>
          <w:rFonts w:cs="Arial"/>
          <w:i/>
          <w:spacing w:val="6"/>
          <w:sz w:val="22"/>
          <w:szCs w:val="22"/>
        </w:rPr>
      </w:pPr>
      <w:bookmarkStart w:id="8" w:name="Ar.5"/>
      <w:bookmarkEnd w:id="8"/>
      <w:r w:rsidRPr="007A42EE">
        <w:rPr>
          <w:rFonts w:cs="Arial"/>
          <w:i/>
          <w:spacing w:val="6"/>
          <w:sz w:val="22"/>
          <w:szCs w:val="22"/>
        </w:rPr>
        <w:t>“a) Recursos no tributarios:</w:t>
      </w:r>
    </w:p>
    <w:p w:rsidR="007A42EE" w:rsidRPr="007A42EE" w:rsidRDefault="007A42EE" w:rsidP="007A42EE">
      <w:pPr>
        <w:numPr>
          <w:ilvl w:val="0"/>
          <w:numId w:val="13"/>
        </w:numPr>
        <w:tabs>
          <w:tab w:val="center" w:pos="2835"/>
          <w:tab w:val="center" w:pos="3969"/>
          <w:tab w:val="center" w:pos="5103"/>
          <w:tab w:val="center" w:pos="6237"/>
          <w:tab w:val="center" w:pos="7371"/>
        </w:tabs>
        <w:spacing w:after="0"/>
        <w:ind w:left="1003" w:hanging="357"/>
        <w:rPr>
          <w:rFonts w:cs="Arial"/>
          <w:i/>
          <w:spacing w:val="6"/>
          <w:sz w:val="22"/>
          <w:szCs w:val="22"/>
        </w:rPr>
      </w:pPr>
      <w:r w:rsidRPr="007A42EE">
        <w:rPr>
          <w:rFonts w:cs="Arial"/>
          <w:i/>
          <w:spacing w:val="6"/>
          <w:sz w:val="22"/>
          <w:szCs w:val="22"/>
        </w:rPr>
        <w:t>Ingresos de propios o de derecho privado</w:t>
      </w:r>
    </w:p>
    <w:p w:rsidR="007A42EE" w:rsidRPr="007A42EE" w:rsidRDefault="007A42EE" w:rsidP="007A42EE">
      <w:pPr>
        <w:numPr>
          <w:ilvl w:val="0"/>
          <w:numId w:val="13"/>
        </w:numPr>
        <w:tabs>
          <w:tab w:val="center" w:pos="2835"/>
          <w:tab w:val="center" w:pos="3969"/>
          <w:tab w:val="center" w:pos="5103"/>
          <w:tab w:val="center" w:pos="6237"/>
          <w:tab w:val="center" w:pos="7371"/>
        </w:tabs>
        <w:spacing w:after="0"/>
        <w:ind w:left="1003" w:hanging="357"/>
        <w:rPr>
          <w:rFonts w:cs="Arial"/>
          <w:i/>
          <w:spacing w:val="6"/>
          <w:sz w:val="22"/>
          <w:szCs w:val="22"/>
        </w:rPr>
      </w:pPr>
      <w:r w:rsidRPr="007A42EE">
        <w:rPr>
          <w:rFonts w:cs="Arial"/>
          <w:i/>
          <w:spacing w:val="6"/>
          <w:sz w:val="22"/>
          <w:szCs w:val="22"/>
        </w:rPr>
        <w:t>Aprovechamientos comunales</w:t>
      </w:r>
    </w:p>
    <w:p w:rsidR="007A42EE" w:rsidRPr="007A42EE" w:rsidRDefault="007A42EE" w:rsidP="007A42EE">
      <w:pPr>
        <w:numPr>
          <w:ilvl w:val="0"/>
          <w:numId w:val="13"/>
        </w:numPr>
        <w:tabs>
          <w:tab w:val="center" w:pos="2835"/>
          <w:tab w:val="center" w:pos="3969"/>
          <w:tab w:val="center" w:pos="5103"/>
          <w:tab w:val="center" w:pos="6237"/>
          <w:tab w:val="center" w:pos="7371"/>
        </w:tabs>
        <w:spacing w:after="0"/>
        <w:ind w:left="1003" w:hanging="357"/>
        <w:rPr>
          <w:rFonts w:cs="Arial"/>
          <w:i/>
          <w:spacing w:val="6"/>
          <w:sz w:val="22"/>
          <w:szCs w:val="22"/>
        </w:rPr>
      </w:pPr>
      <w:r w:rsidRPr="007A42EE">
        <w:rPr>
          <w:rFonts w:cs="Arial"/>
          <w:i/>
          <w:spacing w:val="6"/>
          <w:sz w:val="22"/>
          <w:szCs w:val="22"/>
        </w:rPr>
        <w:t>Precios públicos</w:t>
      </w:r>
    </w:p>
    <w:p w:rsidR="007A42EE" w:rsidRPr="007A42EE" w:rsidRDefault="007A42EE" w:rsidP="007A42EE">
      <w:pPr>
        <w:numPr>
          <w:ilvl w:val="0"/>
          <w:numId w:val="13"/>
        </w:numPr>
        <w:tabs>
          <w:tab w:val="center" w:pos="2835"/>
          <w:tab w:val="center" w:pos="3969"/>
          <w:tab w:val="center" w:pos="5103"/>
          <w:tab w:val="center" w:pos="6237"/>
          <w:tab w:val="center" w:pos="7371"/>
        </w:tabs>
        <w:spacing w:after="0"/>
        <w:ind w:left="1003" w:hanging="357"/>
        <w:rPr>
          <w:rFonts w:cs="Arial"/>
          <w:i/>
          <w:spacing w:val="6"/>
          <w:sz w:val="22"/>
          <w:szCs w:val="22"/>
        </w:rPr>
      </w:pPr>
      <w:r w:rsidRPr="007A42EE">
        <w:rPr>
          <w:rFonts w:cs="Arial"/>
          <w:i/>
          <w:spacing w:val="6"/>
          <w:sz w:val="22"/>
          <w:szCs w:val="22"/>
        </w:rPr>
        <w:t>Multas</w:t>
      </w:r>
    </w:p>
    <w:p w:rsidR="007A42EE" w:rsidRPr="007A42EE" w:rsidRDefault="007A42EE" w:rsidP="007A42EE">
      <w:pPr>
        <w:numPr>
          <w:ilvl w:val="0"/>
          <w:numId w:val="13"/>
        </w:numPr>
        <w:tabs>
          <w:tab w:val="center" w:pos="2835"/>
          <w:tab w:val="center" w:pos="3969"/>
          <w:tab w:val="center" w:pos="5103"/>
          <w:tab w:val="center" w:pos="6237"/>
          <w:tab w:val="center" w:pos="7371"/>
        </w:tabs>
        <w:spacing w:after="0"/>
        <w:ind w:left="1003" w:hanging="357"/>
        <w:rPr>
          <w:rFonts w:cs="Arial"/>
          <w:i/>
          <w:spacing w:val="6"/>
          <w:sz w:val="22"/>
          <w:szCs w:val="22"/>
        </w:rPr>
      </w:pPr>
      <w:r w:rsidRPr="007A42EE">
        <w:rPr>
          <w:rFonts w:cs="Arial"/>
          <w:i/>
          <w:spacing w:val="6"/>
          <w:sz w:val="22"/>
          <w:szCs w:val="22"/>
        </w:rPr>
        <w:t>Otras prestaciones</w:t>
      </w:r>
    </w:p>
    <w:p w:rsidR="007A42EE" w:rsidRPr="007A42EE" w:rsidRDefault="007A42EE" w:rsidP="007A42EE">
      <w:pPr>
        <w:numPr>
          <w:ilvl w:val="0"/>
          <w:numId w:val="13"/>
        </w:numPr>
        <w:tabs>
          <w:tab w:val="center" w:pos="2835"/>
          <w:tab w:val="center" w:pos="3969"/>
          <w:tab w:val="center" w:pos="5103"/>
          <w:tab w:val="center" w:pos="6237"/>
          <w:tab w:val="center" w:pos="7371"/>
        </w:tabs>
        <w:ind w:left="1003" w:hanging="357"/>
        <w:rPr>
          <w:rFonts w:cs="Arial"/>
          <w:i/>
          <w:spacing w:val="6"/>
          <w:sz w:val="22"/>
          <w:szCs w:val="22"/>
        </w:rPr>
      </w:pPr>
      <w:r w:rsidRPr="007A42EE">
        <w:rPr>
          <w:rFonts w:cs="Arial"/>
          <w:i/>
          <w:spacing w:val="6"/>
          <w:sz w:val="22"/>
          <w:szCs w:val="22"/>
        </w:rPr>
        <w:t>Demás ingresos de derecho público</w:t>
      </w:r>
    </w:p>
    <w:p w:rsidR="007A42EE" w:rsidRPr="007A42EE" w:rsidRDefault="007A42EE" w:rsidP="007A42EE">
      <w:pPr>
        <w:tabs>
          <w:tab w:val="center" w:pos="2835"/>
          <w:tab w:val="center" w:pos="3969"/>
          <w:tab w:val="center" w:pos="5103"/>
          <w:tab w:val="center" w:pos="6237"/>
          <w:tab w:val="center" w:pos="7371"/>
        </w:tabs>
        <w:spacing w:after="0"/>
        <w:ind w:firstLine="284"/>
        <w:rPr>
          <w:rFonts w:cs="Arial"/>
          <w:i/>
          <w:spacing w:val="6"/>
          <w:sz w:val="22"/>
          <w:szCs w:val="22"/>
        </w:rPr>
      </w:pPr>
      <w:r w:rsidRPr="007A42EE">
        <w:rPr>
          <w:rFonts w:cs="Arial"/>
          <w:i/>
          <w:spacing w:val="6"/>
          <w:sz w:val="22"/>
          <w:szCs w:val="22"/>
        </w:rPr>
        <w:t>b) Participación en los tributos del Estado</w:t>
      </w:r>
    </w:p>
    <w:p w:rsidR="007A42EE" w:rsidRPr="007A42EE" w:rsidRDefault="007A42EE" w:rsidP="007A42EE">
      <w:pPr>
        <w:tabs>
          <w:tab w:val="center" w:pos="2835"/>
          <w:tab w:val="center" w:pos="3969"/>
          <w:tab w:val="center" w:pos="5103"/>
          <w:tab w:val="center" w:pos="6237"/>
          <w:tab w:val="center" w:pos="7371"/>
        </w:tabs>
        <w:spacing w:after="0"/>
        <w:ind w:firstLine="284"/>
        <w:rPr>
          <w:rFonts w:cs="Arial"/>
          <w:i/>
          <w:spacing w:val="6"/>
          <w:sz w:val="22"/>
          <w:szCs w:val="22"/>
        </w:rPr>
      </w:pPr>
      <w:r w:rsidRPr="007A42EE">
        <w:rPr>
          <w:rFonts w:cs="Arial"/>
          <w:i/>
          <w:spacing w:val="6"/>
          <w:sz w:val="22"/>
          <w:szCs w:val="22"/>
        </w:rPr>
        <w:t>c) Participación en los tributos de Navarra</w:t>
      </w:r>
    </w:p>
    <w:p w:rsidR="007A42EE" w:rsidRPr="007A42EE" w:rsidRDefault="007A42EE" w:rsidP="007A42EE">
      <w:pPr>
        <w:tabs>
          <w:tab w:val="center" w:pos="2835"/>
          <w:tab w:val="center" w:pos="3969"/>
          <w:tab w:val="center" w:pos="5103"/>
          <w:tab w:val="center" w:pos="6237"/>
          <w:tab w:val="center" w:pos="7371"/>
        </w:tabs>
        <w:spacing w:after="0"/>
        <w:ind w:firstLine="284"/>
        <w:rPr>
          <w:rFonts w:cs="Arial"/>
          <w:i/>
          <w:spacing w:val="6"/>
          <w:sz w:val="22"/>
          <w:szCs w:val="22"/>
        </w:rPr>
      </w:pPr>
      <w:r w:rsidRPr="007A42EE">
        <w:rPr>
          <w:rFonts w:cs="Arial"/>
          <w:i/>
          <w:spacing w:val="6"/>
          <w:sz w:val="22"/>
          <w:szCs w:val="22"/>
        </w:rPr>
        <w:t>d) Subvenciones</w:t>
      </w:r>
    </w:p>
    <w:p w:rsidR="007A42EE" w:rsidRPr="007A42EE" w:rsidRDefault="007A42EE" w:rsidP="007A42EE">
      <w:pPr>
        <w:tabs>
          <w:tab w:val="center" w:pos="2835"/>
          <w:tab w:val="center" w:pos="3969"/>
          <w:tab w:val="center" w:pos="5103"/>
          <w:tab w:val="center" w:pos="6237"/>
          <w:tab w:val="center" w:pos="7371"/>
        </w:tabs>
        <w:ind w:firstLine="284"/>
        <w:rPr>
          <w:rFonts w:cs="Arial"/>
          <w:i/>
          <w:spacing w:val="6"/>
          <w:sz w:val="22"/>
          <w:szCs w:val="22"/>
        </w:rPr>
      </w:pPr>
      <w:r w:rsidRPr="007A42EE">
        <w:rPr>
          <w:rFonts w:cs="Arial"/>
          <w:i/>
          <w:spacing w:val="6"/>
          <w:sz w:val="22"/>
          <w:szCs w:val="22"/>
        </w:rPr>
        <w:t>e) Operaciones de crédito.</w:t>
      </w:r>
    </w:p>
    <w:p w:rsidR="007A42EE" w:rsidRPr="007A42EE" w:rsidRDefault="007A42EE" w:rsidP="007A42EE">
      <w:pPr>
        <w:tabs>
          <w:tab w:val="center" w:pos="2835"/>
          <w:tab w:val="center" w:pos="3969"/>
          <w:tab w:val="center" w:pos="5103"/>
          <w:tab w:val="center" w:pos="6237"/>
          <w:tab w:val="center" w:pos="7371"/>
        </w:tabs>
        <w:ind w:firstLine="284"/>
        <w:rPr>
          <w:rFonts w:cs="Arial"/>
          <w:i/>
          <w:spacing w:val="6"/>
          <w:sz w:val="22"/>
          <w:szCs w:val="22"/>
        </w:rPr>
      </w:pPr>
      <w:r w:rsidRPr="007A42EE">
        <w:rPr>
          <w:rFonts w:cs="Arial"/>
          <w:i/>
          <w:spacing w:val="6"/>
          <w:sz w:val="22"/>
          <w:szCs w:val="22"/>
        </w:rPr>
        <w:t xml:space="preserve">Los concejos no podrán </w:t>
      </w:r>
      <w:proofErr w:type="spellStart"/>
      <w:r w:rsidRPr="007A42EE">
        <w:rPr>
          <w:rFonts w:cs="Arial"/>
          <w:i/>
          <w:spacing w:val="6"/>
          <w:sz w:val="22"/>
          <w:szCs w:val="22"/>
        </w:rPr>
        <w:t>exaccionar</w:t>
      </w:r>
      <w:proofErr w:type="spellEnd"/>
      <w:r w:rsidRPr="007A42EE">
        <w:rPr>
          <w:rFonts w:cs="Arial"/>
          <w:i/>
          <w:spacing w:val="6"/>
          <w:sz w:val="22"/>
          <w:szCs w:val="22"/>
        </w:rPr>
        <w:t xml:space="preserve"> otros tributos que tasas y contribuciones especiales.”</w:t>
      </w:r>
    </w:p>
    <w:p w:rsidR="0053569C" w:rsidRDefault="0053569C" w:rsidP="00FE2A94">
      <w:pPr>
        <w:tabs>
          <w:tab w:val="center" w:pos="2835"/>
          <w:tab w:val="center" w:pos="3969"/>
          <w:tab w:val="center" w:pos="5103"/>
          <w:tab w:val="center" w:pos="6237"/>
          <w:tab w:val="center" w:pos="7371"/>
        </w:tabs>
        <w:spacing w:after="240"/>
        <w:ind w:firstLine="284"/>
        <w:rPr>
          <w:spacing w:val="6"/>
          <w:sz w:val="26"/>
          <w:szCs w:val="24"/>
        </w:rPr>
      </w:pPr>
    </w:p>
    <w:p w:rsidR="0053569C" w:rsidRDefault="0053569C" w:rsidP="00FE2A94">
      <w:pPr>
        <w:tabs>
          <w:tab w:val="center" w:pos="2835"/>
          <w:tab w:val="center" w:pos="3969"/>
          <w:tab w:val="center" w:pos="5103"/>
          <w:tab w:val="center" w:pos="6237"/>
          <w:tab w:val="center" w:pos="7371"/>
        </w:tabs>
        <w:spacing w:after="240"/>
        <w:ind w:firstLine="284"/>
        <w:rPr>
          <w:spacing w:val="6"/>
          <w:sz w:val="26"/>
          <w:szCs w:val="24"/>
        </w:rPr>
      </w:pPr>
    </w:p>
    <w:p w:rsidR="0053569C" w:rsidRDefault="0053569C" w:rsidP="00FE2A94">
      <w:pPr>
        <w:tabs>
          <w:tab w:val="center" w:pos="2835"/>
          <w:tab w:val="center" w:pos="3969"/>
          <w:tab w:val="center" w:pos="5103"/>
          <w:tab w:val="center" w:pos="6237"/>
          <w:tab w:val="center" w:pos="7371"/>
        </w:tabs>
        <w:spacing w:after="240"/>
        <w:ind w:firstLine="284"/>
        <w:rPr>
          <w:spacing w:val="6"/>
          <w:sz w:val="26"/>
          <w:szCs w:val="24"/>
        </w:rPr>
      </w:pPr>
    </w:p>
    <w:p w:rsidR="00FE2A94" w:rsidRPr="0079148C" w:rsidRDefault="00FE2A94" w:rsidP="00FE2A94">
      <w:pPr>
        <w:tabs>
          <w:tab w:val="center" w:pos="2835"/>
          <w:tab w:val="center" w:pos="3969"/>
          <w:tab w:val="center" w:pos="5103"/>
          <w:tab w:val="center" w:pos="6237"/>
          <w:tab w:val="center" w:pos="7371"/>
        </w:tabs>
        <w:spacing w:after="240"/>
        <w:ind w:firstLine="284"/>
        <w:rPr>
          <w:spacing w:val="6"/>
          <w:sz w:val="26"/>
          <w:szCs w:val="24"/>
        </w:rPr>
      </w:pPr>
      <w:r>
        <w:rPr>
          <w:spacing w:val="6"/>
          <w:sz w:val="26"/>
          <w:szCs w:val="24"/>
        </w:rPr>
        <w:lastRenderedPageBreak/>
        <w:t>L</w:t>
      </w:r>
      <w:r w:rsidRPr="0079148C">
        <w:rPr>
          <w:spacing w:val="6"/>
          <w:sz w:val="26"/>
          <w:szCs w:val="24"/>
        </w:rPr>
        <w:t>os principales servicios públicos que se prestan en el Concejo y la forma de prestación de los mismos se indican en el cuadro siguiente:</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5"/>
        <w:gridCol w:w="1366"/>
        <w:gridCol w:w="979"/>
        <w:gridCol w:w="1564"/>
        <w:gridCol w:w="715"/>
      </w:tblGrid>
      <w:tr w:rsidR="00FE2A94" w:rsidRPr="0079148C" w:rsidTr="00FE2A94">
        <w:trPr>
          <w:trHeight w:val="284"/>
          <w:jc w:val="center"/>
        </w:trPr>
        <w:tc>
          <w:tcPr>
            <w:tcW w:w="4585" w:type="dxa"/>
            <w:tcBorders>
              <w:top w:val="single" w:sz="4" w:space="0" w:color="auto"/>
              <w:left w:val="nil"/>
              <w:bottom w:val="single" w:sz="4" w:space="0" w:color="auto"/>
              <w:right w:val="nil"/>
            </w:tcBorders>
            <w:shd w:val="clear" w:color="auto" w:fill="FABF8F" w:themeFill="accent6" w:themeFillTint="99"/>
            <w:vAlign w:val="center"/>
          </w:tcPr>
          <w:p w:rsidR="00FE2A94" w:rsidRPr="0079148C" w:rsidRDefault="00FE2A94" w:rsidP="00FE2A94">
            <w:pPr>
              <w:spacing w:after="0"/>
              <w:ind w:firstLine="0"/>
              <w:jc w:val="left"/>
              <w:rPr>
                <w:rFonts w:ascii="Arial" w:hAnsi="Arial" w:cs="Arial"/>
                <w:sz w:val="18"/>
                <w:szCs w:val="18"/>
                <w:lang w:val="es-ES" w:eastAsia="es-ES"/>
              </w:rPr>
            </w:pPr>
            <w:r w:rsidRPr="0079148C">
              <w:rPr>
                <w:rFonts w:ascii="Arial" w:hAnsi="Arial" w:cs="Arial"/>
                <w:sz w:val="18"/>
                <w:szCs w:val="18"/>
                <w:lang w:val="es-ES" w:eastAsia="es-ES"/>
              </w:rPr>
              <w:t>Servicio</w:t>
            </w:r>
          </w:p>
        </w:tc>
        <w:tc>
          <w:tcPr>
            <w:tcW w:w="1366" w:type="dxa"/>
            <w:tcBorders>
              <w:top w:val="single" w:sz="4" w:space="0" w:color="auto"/>
              <w:left w:val="nil"/>
              <w:bottom w:val="single" w:sz="4" w:space="0" w:color="auto"/>
              <w:right w:val="nil"/>
            </w:tcBorders>
            <w:shd w:val="clear" w:color="auto" w:fill="FABF8F" w:themeFill="accent6" w:themeFillTint="99"/>
            <w:vAlign w:val="center"/>
          </w:tcPr>
          <w:p w:rsidR="00FE2A94" w:rsidRPr="0079148C" w:rsidRDefault="00FE2A94" w:rsidP="00FE2A94">
            <w:pPr>
              <w:spacing w:after="0"/>
              <w:ind w:firstLine="0"/>
              <w:jc w:val="center"/>
              <w:rPr>
                <w:rFonts w:ascii="Arial" w:hAnsi="Arial" w:cs="Arial"/>
                <w:sz w:val="18"/>
                <w:szCs w:val="18"/>
                <w:lang w:val="es-ES" w:eastAsia="es-ES"/>
              </w:rPr>
            </w:pPr>
            <w:r w:rsidRPr="0079148C">
              <w:rPr>
                <w:rFonts w:ascii="Arial" w:hAnsi="Arial" w:cs="Arial"/>
                <w:sz w:val="18"/>
                <w:szCs w:val="18"/>
                <w:lang w:val="es-ES" w:eastAsia="es-ES"/>
              </w:rPr>
              <w:t>Ayuntamiento</w:t>
            </w:r>
          </w:p>
        </w:tc>
        <w:tc>
          <w:tcPr>
            <w:tcW w:w="979" w:type="dxa"/>
            <w:tcBorders>
              <w:top w:val="single" w:sz="4" w:space="0" w:color="auto"/>
              <w:left w:val="nil"/>
              <w:bottom w:val="single" w:sz="4" w:space="0" w:color="auto"/>
              <w:right w:val="nil"/>
            </w:tcBorders>
            <w:shd w:val="clear" w:color="auto" w:fill="FABF8F" w:themeFill="accent6" w:themeFillTint="99"/>
            <w:vAlign w:val="center"/>
          </w:tcPr>
          <w:p w:rsidR="00FE2A94" w:rsidRPr="0079148C" w:rsidRDefault="00FE2A94" w:rsidP="00FE2A94">
            <w:pPr>
              <w:spacing w:after="0"/>
              <w:ind w:firstLine="0"/>
              <w:jc w:val="center"/>
              <w:rPr>
                <w:rFonts w:ascii="Arial" w:hAnsi="Arial" w:cs="Arial"/>
                <w:sz w:val="18"/>
                <w:szCs w:val="18"/>
                <w:lang w:val="es-ES" w:eastAsia="es-ES"/>
              </w:rPr>
            </w:pPr>
            <w:r w:rsidRPr="0079148C">
              <w:rPr>
                <w:rFonts w:ascii="Arial" w:hAnsi="Arial" w:cs="Arial"/>
                <w:sz w:val="18"/>
                <w:szCs w:val="18"/>
                <w:lang w:val="es-ES" w:eastAsia="es-ES"/>
              </w:rPr>
              <w:t>Concejo</w:t>
            </w:r>
          </w:p>
        </w:tc>
        <w:tc>
          <w:tcPr>
            <w:tcW w:w="1564" w:type="dxa"/>
            <w:tcBorders>
              <w:top w:val="single" w:sz="4" w:space="0" w:color="auto"/>
              <w:left w:val="nil"/>
              <w:bottom w:val="single" w:sz="4" w:space="0" w:color="auto"/>
              <w:right w:val="nil"/>
            </w:tcBorders>
            <w:shd w:val="clear" w:color="auto" w:fill="FABF8F" w:themeFill="accent6" w:themeFillTint="99"/>
            <w:vAlign w:val="center"/>
          </w:tcPr>
          <w:p w:rsidR="00FE2A94" w:rsidRPr="0079148C" w:rsidRDefault="00FE2A94" w:rsidP="00FE2A94">
            <w:pPr>
              <w:spacing w:after="0"/>
              <w:ind w:firstLine="0"/>
              <w:jc w:val="center"/>
              <w:rPr>
                <w:rFonts w:ascii="Arial" w:hAnsi="Arial" w:cs="Arial"/>
                <w:sz w:val="18"/>
                <w:szCs w:val="18"/>
                <w:lang w:val="es-ES" w:eastAsia="es-ES"/>
              </w:rPr>
            </w:pPr>
            <w:r w:rsidRPr="0079148C">
              <w:rPr>
                <w:rFonts w:ascii="Arial" w:hAnsi="Arial" w:cs="Arial"/>
                <w:sz w:val="18"/>
                <w:szCs w:val="18"/>
                <w:lang w:val="es-ES" w:eastAsia="es-ES"/>
              </w:rPr>
              <w:t>Mancomunidad</w:t>
            </w:r>
          </w:p>
        </w:tc>
        <w:tc>
          <w:tcPr>
            <w:tcW w:w="715" w:type="dxa"/>
            <w:tcBorders>
              <w:top w:val="single" w:sz="4" w:space="0" w:color="auto"/>
              <w:left w:val="nil"/>
              <w:bottom w:val="single" w:sz="4" w:space="0" w:color="auto"/>
              <w:right w:val="nil"/>
            </w:tcBorders>
            <w:shd w:val="clear" w:color="auto" w:fill="FABF8F" w:themeFill="accent6" w:themeFillTint="99"/>
            <w:vAlign w:val="center"/>
          </w:tcPr>
          <w:p w:rsidR="00FE2A94" w:rsidRPr="0079148C" w:rsidRDefault="00FE2A94" w:rsidP="00FE2A94">
            <w:pPr>
              <w:spacing w:after="0"/>
              <w:ind w:firstLine="0"/>
              <w:jc w:val="center"/>
              <w:rPr>
                <w:rFonts w:ascii="Arial" w:hAnsi="Arial" w:cs="Arial"/>
                <w:sz w:val="18"/>
                <w:szCs w:val="18"/>
                <w:lang w:val="es-ES" w:eastAsia="es-ES"/>
              </w:rPr>
            </w:pPr>
            <w:r w:rsidRPr="0079148C">
              <w:rPr>
                <w:rFonts w:ascii="Arial" w:hAnsi="Arial" w:cs="Arial"/>
                <w:sz w:val="18"/>
                <w:szCs w:val="18"/>
                <w:lang w:val="es-ES" w:eastAsia="es-ES"/>
              </w:rPr>
              <w:t xml:space="preserve">Otros </w:t>
            </w:r>
          </w:p>
        </w:tc>
      </w:tr>
      <w:tr w:rsidR="00FE2A94" w:rsidRPr="0079148C" w:rsidTr="00FE2A94">
        <w:trPr>
          <w:trHeight w:val="284"/>
          <w:jc w:val="center"/>
        </w:trPr>
        <w:tc>
          <w:tcPr>
            <w:tcW w:w="4585" w:type="dxa"/>
            <w:tcBorders>
              <w:top w:val="single" w:sz="4"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left"/>
              <w:rPr>
                <w:rFonts w:ascii="Arial Narrow" w:hAnsi="Arial Narrow"/>
                <w:b/>
                <w:lang w:val="es-ES" w:eastAsia="es-ES"/>
              </w:rPr>
            </w:pPr>
            <w:r w:rsidRPr="0079148C">
              <w:rPr>
                <w:rFonts w:ascii="Arial Narrow" w:hAnsi="Arial Narrow"/>
                <w:b/>
                <w:lang w:val="es-ES" w:eastAsia="es-ES"/>
              </w:rPr>
              <w:t>Servicios prestados por el Concejo</w:t>
            </w:r>
          </w:p>
        </w:tc>
        <w:tc>
          <w:tcPr>
            <w:tcW w:w="1366" w:type="dxa"/>
            <w:tcBorders>
              <w:top w:val="single" w:sz="4"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center"/>
              <w:rPr>
                <w:rFonts w:ascii="Arial Narrow" w:hAnsi="Arial Narrow"/>
                <w:lang w:val="es-ES" w:eastAsia="es-ES"/>
              </w:rPr>
            </w:pPr>
          </w:p>
        </w:tc>
        <w:tc>
          <w:tcPr>
            <w:tcW w:w="979" w:type="dxa"/>
            <w:tcBorders>
              <w:top w:val="single" w:sz="4"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center"/>
              <w:rPr>
                <w:rFonts w:ascii="Arial Narrow" w:hAnsi="Arial Narrow"/>
                <w:sz w:val="28"/>
                <w:szCs w:val="28"/>
                <w:lang w:val="es-ES" w:eastAsia="es-ES"/>
              </w:rPr>
            </w:pPr>
          </w:p>
        </w:tc>
        <w:tc>
          <w:tcPr>
            <w:tcW w:w="1564" w:type="dxa"/>
            <w:tcBorders>
              <w:top w:val="single" w:sz="4"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center"/>
              <w:rPr>
                <w:rFonts w:ascii="Arial Narrow" w:hAnsi="Arial Narrow"/>
                <w:lang w:val="es-ES" w:eastAsia="es-ES"/>
              </w:rPr>
            </w:pPr>
          </w:p>
        </w:tc>
        <w:tc>
          <w:tcPr>
            <w:tcW w:w="715" w:type="dxa"/>
            <w:tcBorders>
              <w:top w:val="single" w:sz="4" w:space="0" w:color="auto"/>
              <w:left w:val="nil"/>
              <w:bottom w:val="single" w:sz="2" w:space="0" w:color="auto"/>
              <w:right w:val="nil"/>
            </w:tcBorders>
            <w:vAlign w:val="center"/>
          </w:tcPr>
          <w:p w:rsidR="00FE2A94" w:rsidRPr="0079148C" w:rsidRDefault="00FE2A94" w:rsidP="00FE2A94">
            <w:pPr>
              <w:spacing w:after="0"/>
              <w:ind w:firstLine="0"/>
              <w:jc w:val="center"/>
              <w:rPr>
                <w:rFonts w:ascii="Arial Narrow" w:hAnsi="Arial Narrow"/>
                <w:sz w:val="28"/>
                <w:szCs w:val="28"/>
                <w:lang w:val="es-ES" w:eastAsia="es-ES"/>
              </w:rPr>
            </w:pPr>
          </w:p>
        </w:tc>
      </w:tr>
      <w:tr w:rsidR="00FE2A94" w:rsidRPr="0079148C"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left"/>
              <w:rPr>
                <w:rFonts w:ascii="Arial Narrow" w:hAnsi="Arial Narrow"/>
                <w:lang w:val="es-ES" w:eastAsia="es-ES"/>
              </w:rPr>
            </w:pPr>
            <w:r w:rsidRPr="0079148C">
              <w:rPr>
                <w:rFonts w:ascii="Arial Narrow" w:hAnsi="Arial Narrow"/>
                <w:lang w:val="es-ES" w:eastAsia="es-ES"/>
              </w:rPr>
              <w:t>Limpieza viaria</w:t>
            </w:r>
          </w:p>
        </w:tc>
        <w:tc>
          <w:tcPr>
            <w:tcW w:w="1366" w:type="dxa"/>
            <w:tcBorders>
              <w:top w:val="single" w:sz="2"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center"/>
              <w:rPr>
                <w:rFonts w:ascii="Arial Narrow" w:hAnsi="Arial Narrow"/>
                <w:lang w:val="es-ES" w:eastAsia="es-ES"/>
              </w:rPr>
            </w:pPr>
          </w:p>
        </w:tc>
        <w:tc>
          <w:tcPr>
            <w:tcW w:w="979" w:type="dxa"/>
            <w:tcBorders>
              <w:top w:val="single" w:sz="2"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2" w:space="0" w:color="auto"/>
              <w:right w:val="nil"/>
            </w:tcBorders>
            <w:vAlign w:val="center"/>
          </w:tcPr>
          <w:p w:rsidR="00FE2A94" w:rsidRPr="0079148C" w:rsidRDefault="00FE2A94" w:rsidP="00FE2A94">
            <w:pPr>
              <w:spacing w:after="0"/>
              <w:ind w:firstLine="0"/>
              <w:jc w:val="center"/>
              <w:rPr>
                <w:rFonts w:ascii="Arial Narrow" w:hAnsi="Arial Narrow"/>
                <w:lang w:val="es-ES" w:eastAsia="es-ES"/>
              </w:rPr>
            </w:pPr>
          </w:p>
        </w:tc>
      </w:tr>
      <w:tr w:rsidR="00FE2A94" w:rsidRPr="0079148C"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left"/>
              <w:rPr>
                <w:rFonts w:ascii="Arial Narrow" w:hAnsi="Arial Narrow"/>
                <w:lang w:val="es-ES" w:eastAsia="es-ES"/>
              </w:rPr>
            </w:pPr>
            <w:r w:rsidRPr="0079148C">
              <w:rPr>
                <w:rFonts w:ascii="Arial Narrow" w:hAnsi="Arial Narrow"/>
                <w:lang w:val="es-ES" w:eastAsia="es-ES"/>
              </w:rPr>
              <w:t>Alumbrado</w:t>
            </w:r>
          </w:p>
        </w:tc>
        <w:tc>
          <w:tcPr>
            <w:tcW w:w="1366" w:type="dxa"/>
            <w:tcBorders>
              <w:top w:val="single" w:sz="2"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center"/>
              <w:rPr>
                <w:rFonts w:ascii="Arial Narrow" w:hAnsi="Arial Narrow"/>
                <w:lang w:val="es-ES" w:eastAsia="es-ES"/>
              </w:rPr>
            </w:pPr>
          </w:p>
        </w:tc>
        <w:tc>
          <w:tcPr>
            <w:tcW w:w="979" w:type="dxa"/>
            <w:tcBorders>
              <w:top w:val="single" w:sz="2"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center"/>
              <w:rPr>
                <w:rFonts w:ascii="Arial Narrow" w:hAnsi="Arial Narrow"/>
                <w:lang w:val="es-ES" w:eastAsia="es-ES"/>
              </w:rPr>
            </w:pPr>
            <w:r w:rsidRPr="0079148C">
              <w:rPr>
                <w:rFonts w:ascii="Arial Narrow" w:hAnsi="Arial Narrow"/>
                <w:lang w:val="es-ES" w:eastAsia="es-ES"/>
              </w:rPr>
              <w:t>x</w:t>
            </w:r>
          </w:p>
        </w:tc>
        <w:tc>
          <w:tcPr>
            <w:tcW w:w="1564" w:type="dxa"/>
            <w:tcBorders>
              <w:top w:val="single" w:sz="2"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2" w:space="0" w:color="auto"/>
              <w:right w:val="nil"/>
            </w:tcBorders>
            <w:vAlign w:val="center"/>
          </w:tcPr>
          <w:p w:rsidR="00FE2A94" w:rsidRPr="0079148C" w:rsidRDefault="00FE2A94" w:rsidP="00FE2A94">
            <w:pPr>
              <w:spacing w:after="0"/>
              <w:ind w:firstLine="0"/>
              <w:jc w:val="center"/>
              <w:rPr>
                <w:rFonts w:ascii="Arial Narrow" w:hAnsi="Arial Narrow"/>
                <w:lang w:val="es-ES" w:eastAsia="es-ES"/>
              </w:rPr>
            </w:pPr>
          </w:p>
        </w:tc>
      </w:tr>
      <w:tr w:rsidR="00FE2A94" w:rsidRPr="0079148C"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left"/>
              <w:rPr>
                <w:rFonts w:ascii="Arial Narrow" w:hAnsi="Arial Narrow"/>
                <w:lang w:val="es-ES" w:eastAsia="es-ES"/>
              </w:rPr>
            </w:pPr>
            <w:r w:rsidRPr="0079148C">
              <w:rPr>
                <w:rFonts w:ascii="Arial Narrow" w:hAnsi="Arial Narrow"/>
                <w:lang w:val="es-ES" w:eastAsia="es-ES"/>
              </w:rPr>
              <w:t>Cementerio</w:t>
            </w:r>
          </w:p>
        </w:tc>
        <w:tc>
          <w:tcPr>
            <w:tcW w:w="1366" w:type="dxa"/>
            <w:tcBorders>
              <w:top w:val="single" w:sz="2"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center"/>
              <w:rPr>
                <w:rFonts w:ascii="Arial Narrow" w:hAnsi="Arial Narrow"/>
                <w:lang w:val="es-ES" w:eastAsia="es-ES"/>
              </w:rPr>
            </w:pPr>
          </w:p>
        </w:tc>
        <w:tc>
          <w:tcPr>
            <w:tcW w:w="979" w:type="dxa"/>
            <w:tcBorders>
              <w:top w:val="single" w:sz="2"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center"/>
              <w:rPr>
                <w:rFonts w:ascii="Arial Narrow" w:hAnsi="Arial Narrow"/>
                <w:lang w:val="es-ES" w:eastAsia="es-ES"/>
              </w:rPr>
            </w:pPr>
            <w:r w:rsidRPr="0079148C">
              <w:rPr>
                <w:rFonts w:ascii="Arial Narrow" w:hAnsi="Arial Narrow"/>
                <w:lang w:val="es-ES" w:eastAsia="es-ES"/>
              </w:rPr>
              <w:t>x</w:t>
            </w:r>
          </w:p>
        </w:tc>
        <w:tc>
          <w:tcPr>
            <w:tcW w:w="1564" w:type="dxa"/>
            <w:tcBorders>
              <w:top w:val="single" w:sz="2"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2" w:space="0" w:color="auto"/>
              <w:right w:val="nil"/>
            </w:tcBorders>
            <w:vAlign w:val="center"/>
          </w:tcPr>
          <w:p w:rsidR="00FE2A94" w:rsidRPr="0079148C" w:rsidRDefault="00FE2A94" w:rsidP="00FE2A94">
            <w:pPr>
              <w:spacing w:after="0"/>
              <w:ind w:firstLine="0"/>
              <w:jc w:val="center"/>
              <w:rPr>
                <w:rFonts w:ascii="Arial Narrow" w:hAnsi="Arial Narrow"/>
                <w:lang w:val="es-ES" w:eastAsia="es-ES"/>
              </w:rPr>
            </w:pPr>
          </w:p>
        </w:tc>
      </w:tr>
      <w:tr w:rsidR="00FE2A94" w:rsidRPr="00AC30D8"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AC30D8" w:rsidRDefault="00FE2A94" w:rsidP="009122D2">
            <w:pPr>
              <w:spacing w:after="0"/>
              <w:ind w:firstLine="0"/>
              <w:jc w:val="left"/>
              <w:rPr>
                <w:rFonts w:ascii="Arial Narrow" w:hAnsi="Arial Narrow"/>
                <w:b/>
                <w:lang w:val="es-ES" w:eastAsia="es-ES"/>
              </w:rPr>
            </w:pPr>
            <w:r>
              <w:rPr>
                <w:rFonts w:ascii="Arial Narrow" w:hAnsi="Arial Narrow"/>
                <w:b/>
                <w:lang w:val="es-ES" w:eastAsia="es-ES"/>
              </w:rPr>
              <w:t xml:space="preserve">Servicios prestados por </w:t>
            </w:r>
            <w:proofErr w:type="spellStart"/>
            <w:r>
              <w:rPr>
                <w:rFonts w:ascii="Arial Narrow" w:hAnsi="Arial Narrow"/>
                <w:b/>
                <w:lang w:val="es-ES" w:eastAsia="es-ES"/>
              </w:rPr>
              <w:t>A</w:t>
            </w:r>
            <w:r w:rsidRPr="00AC30D8">
              <w:rPr>
                <w:rFonts w:ascii="Arial Narrow" w:hAnsi="Arial Narrow"/>
                <w:b/>
                <w:lang w:val="es-ES" w:eastAsia="es-ES"/>
              </w:rPr>
              <w:t>yto</w:t>
            </w:r>
            <w:proofErr w:type="spellEnd"/>
          </w:p>
        </w:tc>
        <w:tc>
          <w:tcPr>
            <w:tcW w:w="1366" w:type="dxa"/>
            <w:tcBorders>
              <w:top w:val="single" w:sz="2" w:space="0" w:color="auto"/>
              <w:left w:val="nil"/>
              <w:bottom w:val="single" w:sz="2" w:space="0" w:color="auto"/>
              <w:right w:val="nil"/>
            </w:tcBorders>
            <w:shd w:val="clear" w:color="auto" w:fill="auto"/>
            <w:vAlign w:val="center"/>
          </w:tcPr>
          <w:p w:rsidR="00FE2A94" w:rsidRPr="00AC30D8" w:rsidRDefault="00FE2A94" w:rsidP="00FE2A94">
            <w:pPr>
              <w:spacing w:after="0"/>
              <w:ind w:firstLine="0"/>
              <w:jc w:val="center"/>
              <w:rPr>
                <w:rFonts w:ascii="Arial Narrow" w:hAnsi="Arial Narrow"/>
                <w:lang w:val="es-ES" w:eastAsia="es-ES"/>
              </w:rPr>
            </w:pPr>
          </w:p>
        </w:tc>
        <w:tc>
          <w:tcPr>
            <w:tcW w:w="979" w:type="dxa"/>
            <w:tcBorders>
              <w:top w:val="single" w:sz="2" w:space="0" w:color="auto"/>
              <w:left w:val="nil"/>
              <w:bottom w:val="single" w:sz="2" w:space="0" w:color="auto"/>
              <w:right w:val="nil"/>
            </w:tcBorders>
            <w:shd w:val="clear" w:color="auto" w:fill="auto"/>
            <w:vAlign w:val="center"/>
          </w:tcPr>
          <w:p w:rsidR="00FE2A94" w:rsidRPr="00AC30D8"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2" w:space="0" w:color="auto"/>
              <w:right w:val="nil"/>
            </w:tcBorders>
            <w:shd w:val="clear" w:color="auto" w:fill="auto"/>
            <w:vAlign w:val="center"/>
          </w:tcPr>
          <w:p w:rsidR="00FE2A94" w:rsidRPr="00AC30D8"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2" w:space="0" w:color="auto"/>
              <w:right w:val="nil"/>
            </w:tcBorders>
            <w:vAlign w:val="center"/>
          </w:tcPr>
          <w:p w:rsidR="00FE2A94" w:rsidRPr="00AC30D8" w:rsidRDefault="00FE2A94" w:rsidP="00FE2A94">
            <w:pPr>
              <w:spacing w:after="0"/>
              <w:ind w:firstLine="0"/>
              <w:jc w:val="center"/>
              <w:rPr>
                <w:rFonts w:ascii="Arial Narrow" w:hAnsi="Arial Narrow"/>
                <w:lang w:val="es-ES" w:eastAsia="es-ES"/>
              </w:rPr>
            </w:pPr>
          </w:p>
        </w:tc>
      </w:tr>
      <w:tr w:rsidR="00FE2A94" w:rsidRPr="00433467"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left"/>
              <w:rPr>
                <w:rFonts w:ascii="Arial Narrow" w:hAnsi="Arial Narrow"/>
                <w:lang w:val="es-ES" w:eastAsia="es-ES"/>
              </w:rPr>
            </w:pPr>
            <w:r w:rsidRPr="00433467">
              <w:rPr>
                <w:rFonts w:ascii="Arial Narrow" w:hAnsi="Arial Narrow"/>
                <w:lang w:val="es-ES" w:eastAsia="es-ES"/>
              </w:rPr>
              <w:t>Servicios administrativos generales-</w:t>
            </w:r>
            <w:proofErr w:type="spellStart"/>
            <w:r w:rsidRPr="00433467">
              <w:rPr>
                <w:rFonts w:ascii="Arial Narrow" w:hAnsi="Arial Narrow"/>
                <w:lang w:val="es-ES" w:eastAsia="es-ES"/>
              </w:rPr>
              <w:t>Infolocal</w:t>
            </w:r>
            <w:proofErr w:type="spellEnd"/>
          </w:p>
        </w:tc>
        <w:tc>
          <w:tcPr>
            <w:tcW w:w="1366"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r w:rsidRPr="00433467">
              <w:rPr>
                <w:rFonts w:ascii="Arial Narrow" w:hAnsi="Arial Narrow"/>
                <w:lang w:val="es-ES" w:eastAsia="es-ES"/>
              </w:rPr>
              <w:t>x</w:t>
            </w:r>
          </w:p>
        </w:tc>
        <w:tc>
          <w:tcPr>
            <w:tcW w:w="979"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2" w:space="0" w:color="auto"/>
              <w:right w:val="nil"/>
            </w:tcBorders>
            <w:vAlign w:val="center"/>
          </w:tcPr>
          <w:p w:rsidR="00FE2A94" w:rsidRPr="00433467" w:rsidRDefault="00FE2A94" w:rsidP="00FE2A94">
            <w:pPr>
              <w:spacing w:after="0"/>
              <w:ind w:firstLine="0"/>
              <w:jc w:val="center"/>
              <w:rPr>
                <w:rFonts w:ascii="Arial Narrow" w:hAnsi="Arial Narrow"/>
                <w:lang w:val="es-ES" w:eastAsia="es-ES"/>
              </w:rPr>
            </w:pPr>
          </w:p>
        </w:tc>
      </w:tr>
      <w:tr w:rsidR="00FE2A94" w:rsidRPr="00433467"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left"/>
              <w:rPr>
                <w:rFonts w:ascii="Arial Narrow" w:hAnsi="Arial Narrow"/>
                <w:lang w:val="es-ES" w:eastAsia="es-ES"/>
              </w:rPr>
            </w:pPr>
            <w:r w:rsidRPr="00433467">
              <w:rPr>
                <w:rFonts w:ascii="Arial Narrow" w:hAnsi="Arial Narrow"/>
                <w:lang w:val="es-ES" w:eastAsia="es-ES"/>
              </w:rPr>
              <w:t>Urbanismo</w:t>
            </w:r>
          </w:p>
        </w:tc>
        <w:tc>
          <w:tcPr>
            <w:tcW w:w="1366"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r w:rsidRPr="00433467">
              <w:rPr>
                <w:rFonts w:ascii="Arial Narrow" w:hAnsi="Arial Narrow"/>
                <w:lang w:val="es-ES" w:eastAsia="es-ES"/>
              </w:rPr>
              <w:t>x</w:t>
            </w:r>
          </w:p>
        </w:tc>
        <w:tc>
          <w:tcPr>
            <w:tcW w:w="979"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2" w:space="0" w:color="auto"/>
              <w:right w:val="nil"/>
            </w:tcBorders>
            <w:vAlign w:val="center"/>
          </w:tcPr>
          <w:p w:rsidR="00FE2A94" w:rsidRPr="00433467" w:rsidRDefault="00FE2A94" w:rsidP="00FE2A94">
            <w:pPr>
              <w:spacing w:after="0"/>
              <w:ind w:firstLine="0"/>
              <w:jc w:val="center"/>
              <w:rPr>
                <w:rFonts w:ascii="Arial Narrow" w:hAnsi="Arial Narrow"/>
                <w:lang w:val="es-ES" w:eastAsia="es-ES"/>
              </w:rPr>
            </w:pPr>
          </w:p>
        </w:tc>
      </w:tr>
      <w:tr w:rsidR="00FE2A94" w:rsidRPr="00433467"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left"/>
              <w:rPr>
                <w:rFonts w:ascii="Arial Narrow" w:hAnsi="Arial Narrow"/>
                <w:lang w:val="es-ES" w:eastAsia="es-ES"/>
              </w:rPr>
            </w:pPr>
            <w:r w:rsidRPr="00433467">
              <w:rPr>
                <w:rFonts w:ascii="Arial Narrow" w:hAnsi="Arial Narrow"/>
                <w:lang w:val="es-ES" w:eastAsia="es-ES"/>
              </w:rPr>
              <w:t>Servicio Social de Base</w:t>
            </w:r>
          </w:p>
        </w:tc>
        <w:tc>
          <w:tcPr>
            <w:tcW w:w="1366"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r w:rsidRPr="00433467">
              <w:rPr>
                <w:rFonts w:ascii="Arial Narrow" w:hAnsi="Arial Narrow"/>
                <w:lang w:val="es-ES" w:eastAsia="es-ES"/>
              </w:rPr>
              <w:t>x</w:t>
            </w:r>
          </w:p>
        </w:tc>
        <w:tc>
          <w:tcPr>
            <w:tcW w:w="979"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2" w:space="0" w:color="auto"/>
              <w:right w:val="nil"/>
            </w:tcBorders>
            <w:vAlign w:val="center"/>
          </w:tcPr>
          <w:p w:rsidR="00FE2A94" w:rsidRPr="00433467" w:rsidRDefault="00FE2A94" w:rsidP="00FE2A94">
            <w:pPr>
              <w:spacing w:after="0"/>
              <w:ind w:firstLine="0"/>
              <w:jc w:val="center"/>
              <w:rPr>
                <w:rFonts w:ascii="Arial Narrow" w:hAnsi="Arial Narrow"/>
                <w:lang w:val="es-ES" w:eastAsia="es-ES"/>
              </w:rPr>
            </w:pPr>
          </w:p>
        </w:tc>
      </w:tr>
      <w:tr w:rsidR="00FE2A94" w:rsidRPr="00433467"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left"/>
              <w:rPr>
                <w:rFonts w:ascii="Arial Narrow" w:hAnsi="Arial Narrow"/>
                <w:lang w:val="es-ES" w:eastAsia="es-ES"/>
              </w:rPr>
            </w:pPr>
            <w:r w:rsidRPr="00433467">
              <w:rPr>
                <w:rFonts w:ascii="Arial Narrow" w:hAnsi="Arial Narrow"/>
                <w:lang w:val="es-ES" w:eastAsia="es-ES"/>
              </w:rPr>
              <w:t>Secretaria Asesora para los Concejos</w:t>
            </w:r>
          </w:p>
        </w:tc>
        <w:tc>
          <w:tcPr>
            <w:tcW w:w="1366"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r w:rsidRPr="00433467">
              <w:rPr>
                <w:rFonts w:ascii="Arial Narrow" w:hAnsi="Arial Narrow"/>
                <w:lang w:val="es-ES" w:eastAsia="es-ES"/>
              </w:rPr>
              <w:t>x</w:t>
            </w:r>
          </w:p>
        </w:tc>
        <w:tc>
          <w:tcPr>
            <w:tcW w:w="979"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2" w:space="0" w:color="auto"/>
              <w:right w:val="nil"/>
            </w:tcBorders>
            <w:vAlign w:val="center"/>
          </w:tcPr>
          <w:p w:rsidR="00FE2A94" w:rsidRPr="00433467" w:rsidRDefault="00FE2A94" w:rsidP="00FE2A94">
            <w:pPr>
              <w:spacing w:after="0"/>
              <w:ind w:firstLine="0"/>
              <w:jc w:val="center"/>
              <w:rPr>
                <w:rFonts w:ascii="Arial Narrow" w:hAnsi="Arial Narrow"/>
                <w:lang w:val="es-ES" w:eastAsia="es-ES"/>
              </w:rPr>
            </w:pPr>
          </w:p>
        </w:tc>
      </w:tr>
      <w:tr w:rsidR="00FE2A94" w:rsidRPr="00433467"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left"/>
              <w:rPr>
                <w:rFonts w:ascii="Arial Narrow" w:hAnsi="Arial Narrow"/>
                <w:lang w:val="es-ES" w:eastAsia="es-ES"/>
              </w:rPr>
            </w:pPr>
            <w:r w:rsidRPr="00433467">
              <w:rPr>
                <w:rFonts w:ascii="Arial Narrow" w:hAnsi="Arial Narrow"/>
                <w:lang w:val="es-ES" w:eastAsia="es-ES"/>
              </w:rPr>
              <w:t>Centro de Educación Infantil 0-3 años (en Cizur Menor)</w:t>
            </w:r>
          </w:p>
        </w:tc>
        <w:tc>
          <w:tcPr>
            <w:tcW w:w="1366" w:type="dxa"/>
            <w:tcBorders>
              <w:top w:val="single" w:sz="2" w:space="0" w:color="auto"/>
              <w:left w:val="nil"/>
              <w:bottom w:val="single" w:sz="2" w:space="0" w:color="auto"/>
              <w:right w:val="nil"/>
            </w:tcBorders>
            <w:shd w:val="clear" w:color="auto" w:fill="auto"/>
            <w:vAlign w:val="center"/>
          </w:tcPr>
          <w:p w:rsidR="00FE2A94" w:rsidRPr="00433467" w:rsidRDefault="001D61DF" w:rsidP="00FE2A94">
            <w:pPr>
              <w:spacing w:after="0"/>
              <w:ind w:firstLine="0"/>
              <w:jc w:val="center"/>
              <w:rPr>
                <w:rFonts w:ascii="Arial Narrow" w:hAnsi="Arial Narrow"/>
                <w:lang w:val="es-ES" w:eastAsia="es-ES"/>
              </w:rPr>
            </w:pPr>
            <w:r>
              <w:rPr>
                <w:rFonts w:ascii="Arial Narrow" w:hAnsi="Arial Narrow"/>
                <w:lang w:val="es-ES" w:eastAsia="es-ES"/>
              </w:rPr>
              <w:t>x</w:t>
            </w:r>
          </w:p>
        </w:tc>
        <w:tc>
          <w:tcPr>
            <w:tcW w:w="979"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2" w:space="0" w:color="auto"/>
              <w:right w:val="nil"/>
            </w:tcBorders>
            <w:vAlign w:val="center"/>
          </w:tcPr>
          <w:p w:rsidR="00FE2A94" w:rsidRPr="00433467" w:rsidRDefault="00FE2A94" w:rsidP="00FE2A94">
            <w:pPr>
              <w:spacing w:after="0"/>
              <w:ind w:firstLine="0"/>
              <w:jc w:val="center"/>
              <w:rPr>
                <w:rFonts w:ascii="Arial Narrow" w:hAnsi="Arial Narrow"/>
                <w:lang w:val="es-ES" w:eastAsia="es-ES"/>
              </w:rPr>
            </w:pPr>
          </w:p>
        </w:tc>
      </w:tr>
      <w:tr w:rsidR="00FE2A94" w:rsidRPr="00433467"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left"/>
              <w:rPr>
                <w:rFonts w:ascii="Arial Narrow" w:hAnsi="Arial Narrow"/>
                <w:lang w:val="es-ES" w:eastAsia="es-ES"/>
              </w:rPr>
            </w:pPr>
            <w:r w:rsidRPr="00433467">
              <w:rPr>
                <w:rFonts w:ascii="Arial Narrow" w:hAnsi="Arial Narrow"/>
                <w:lang w:val="es-ES" w:eastAsia="es-ES"/>
              </w:rPr>
              <w:t>Ciclo integral del agua</w:t>
            </w:r>
          </w:p>
        </w:tc>
        <w:tc>
          <w:tcPr>
            <w:tcW w:w="1366"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979"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r w:rsidRPr="00433467">
              <w:rPr>
                <w:rFonts w:ascii="Arial Narrow" w:hAnsi="Arial Narrow"/>
                <w:lang w:val="es-ES" w:eastAsia="es-ES"/>
              </w:rPr>
              <w:t>x</w:t>
            </w:r>
          </w:p>
        </w:tc>
        <w:tc>
          <w:tcPr>
            <w:tcW w:w="715" w:type="dxa"/>
            <w:tcBorders>
              <w:top w:val="single" w:sz="2" w:space="0" w:color="auto"/>
              <w:left w:val="nil"/>
              <w:bottom w:val="single" w:sz="2" w:space="0" w:color="auto"/>
              <w:right w:val="nil"/>
            </w:tcBorders>
            <w:vAlign w:val="center"/>
          </w:tcPr>
          <w:p w:rsidR="00FE2A94" w:rsidRPr="00433467" w:rsidRDefault="00FE2A94" w:rsidP="00FE2A94">
            <w:pPr>
              <w:spacing w:after="0"/>
              <w:ind w:firstLine="0"/>
              <w:jc w:val="center"/>
              <w:rPr>
                <w:rFonts w:ascii="Arial Narrow" w:hAnsi="Arial Narrow"/>
                <w:lang w:val="es-ES" w:eastAsia="es-ES"/>
              </w:rPr>
            </w:pPr>
          </w:p>
        </w:tc>
      </w:tr>
      <w:tr w:rsidR="00FE2A94" w:rsidRPr="00433467"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left"/>
              <w:rPr>
                <w:rFonts w:ascii="Arial Narrow" w:hAnsi="Arial Narrow"/>
                <w:lang w:val="es-ES" w:eastAsia="es-ES"/>
              </w:rPr>
            </w:pPr>
            <w:r w:rsidRPr="00433467">
              <w:rPr>
                <w:rFonts w:ascii="Arial Narrow" w:hAnsi="Arial Narrow"/>
                <w:lang w:val="es-ES" w:eastAsia="es-ES"/>
              </w:rPr>
              <w:t>Residuos urbanos</w:t>
            </w:r>
          </w:p>
        </w:tc>
        <w:tc>
          <w:tcPr>
            <w:tcW w:w="1366"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979"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r w:rsidRPr="00433467">
              <w:rPr>
                <w:rFonts w:ascii="Arial Narrow" w:hAnsi="Arial Narrow"/>
                <w:lang w:val="es-ES" w:eastAsia="es-ES"/>
              </w:rPr>
              <w:t>x</w:t>
            </w:r>
          </w:p>
        </w:tc>
        <w:tc>
          <w:tcPr>
            <w:tcW w:w="715" w:type="dxa"/>
            <w:tcBorders>
              <w:top w:val="single" w:sz="2" w:space="0" w:color="auto"/>
              <w:left w:val="nil"/>
              <w:bottom w:val="single" w:sz="2" w:space="0" w:color="auto"/>
              <w:right w:val="nil"/>
            </w:tcBorders>
            <w:vAlign w:val="center"/>
          </w:tcPr>
          <w:p w:rsidR="00FE2A94" w:rsidRPr="00433467" w:rsidRDefault="00FE2A94" w:rsidP="00FE2A94">
            <w:pPr>
              <w:spacing w:after="0"/>
              <w:ind w:firstLine="0"/>
              <w:jc w:val="center"/>
              <w:rPr>
                <w:rFonts w:ascii="Arial Narrow" w:hAnsi="Arial Narrow"/>
                <w:lang w:val="es-ES" w:eastAsia="es-ES"/>
              </w:rPr>
            </w:pPr>
          </w:p>
        </w:tc>
      </w:tr>
      <w:tr w:rsidR="00FE2A94" w:rsidRPr="00433467"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left"/>
              <w:rPr>
                <w:rFonts w:ascii="Arial Narrow" w:hAnsi="Arial Narrow"/>
                <w:lang w:val="es-ES" w:eastAsia="es-ES"/>
              </w:rPr>
            </w:pPr>
            <w:r w:rsidRPr="00433467">
              <w:rPr>
                <w:rFonts w:ascii="Arial Narrow" w:hAnsi="Arial Narrow"/>
                <w:lang w:val="es-ES" w:eastAsia="es-ES"/>
              </w:rPr>
              <w:t>Servicio de Taxi a la demanda</w:t>
            </w:r>
          </w:p>
        </w:tc>
        <w:tc>
          <w:tcPr>
            <w:tcW w:w="1366"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r w:rsidRPr="00433467">
              <w:rPr>
                <w:rFonts w:ascii="Arial Narrow" w:hAnsi="Arial Narrow"/>
                <w:lang w:val="es-ES" w:eastAsia="es-ES"/>
              </w:rPr>
              <w:t>x</w:t>
            </w:r>
          </w:p>
        </w:tc>
        <w:tc>
          <w:tcPr>
            <w:tcW w:w="979"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2" w:space="0" w:color="auto"/>
              <w:right w:val="nil"/>
            </w:tcBorders>
            <w:vAlign w:val="center"/>
          </w:tcPr>
          <w:p w:rsidR="00FE2A94" w:rsidRPr="00433467" w:rsidRDefault="00FE2A94" w:rsidP="00FE2A94">
            <w:pPr>
              <w:spacing w:after="0"/>
              <w:ind w:firstLine="0"/>
              <w:jc w:val="center"/>
              <w:rPr>
                <w:rFonts w:ascii="Arial Narrow" w:hAnsi="Arial Narrow"/>
                <w:lang w:val="es-ES" w:eastAsia="es-ES"/>
              </w:rPr>
            </w:pPr>
          </w:p>
        </w:tc>
      </w:tr>
      <w:tr w:rsidR="00FE2A94" w:rsidRPr="00433467"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left"/>
              <w:rPr>
                <w:rFonts w:ascii="Arial Narrow" w:hAnsi="Arial Narrow"/>
                <w:lang w:val="es-ES" w:eastAsia="es-ES"/>
              </w:rPr>
            </w:pPr>
            <w:r w:rsidRPr="00433467">
              <w:rPr>
                <w:rFonts w:ascii="Arial Narrow" w:hAnsi="Arial Narrow"/>
                <w:lang w:val="es-ES" w:eastAsia="es-ES"/>
              </w:rPr>
              <w:t>Gestión de Actividades deportivas y culturales</w:t>
            </w:r>
          </w:p>
        </w:tc>
        <w:tc>
          <w:tcPr>
            <w:tcW w:w="1366"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r w:rsidRPr="00433467">
              <w:rPr>
                <w:rFonts w:ascii="Arial Narrow" w:hAnsi="Arial Narrow"/>
                <w:lang w:val="es-ES" w:eastAsia="es-ES"/>
              </w:rPr>
              <w:t xml:space="preserve">x </w:t>
            </w:r>
          </w:p>
        </w:tc>
        <w:tc>
          <w:tcPr>
            <w:tcW w:w="979"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2" w:space="0" w:color="auto"/>
              <w:right w:val="nil"/>
            </w:tcBorders>
            <w:vAlign w:val="center"/>
          </w:tcPr>
          <w:p w:rsidR="00FE2A94" w:rsidRPr="00433467" w:rsidRDefault="00FE2A94" w:rsidP="00FE2A94">
            <w:pPr>
              <w:spacing w:after="0"/>
              <w:ind w:firstLine="0"/>
              <w:jc w:val="center"/>
              <w:rPr>
                <w:rFonts w:ascii="Arial Narrow" w:hAnsi="Arial Narrow"/>
                <w:lang w:val="es-ES" w:eastAsia="es-ES"/>
              </w:rPr>
            </w:pPr>
          </w:p>
        </w:tc>
      </w:tr>
      <w:tr w:rsidR="00FE2A94" w:rsidRPr="00433467"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left"/>
              <w:rPr>
                <w:rFonts w:ascii="Arial Narrow" w:hAnsi="Arial Narrow"/>
                <w:lang w:val="es-ES" w:eastAsia="es-ES"/>
              </w:rPr>
            </w:pPr>
            <w:proofErr w:type="spellStart"/>
            <w:r w:rsidRPr="00433467">
              <w:rPr>
                <w:rFonts w:ascii="Arial Narrow" w:hAnsi="Arial Narrow"/>
                <w:lang w:val="es-ES" w:eastAsia="es-ES"/>
              </w:rPr>
              <w:t>Instalac</w:t>
            </w:r>
            <w:proofErr w:type="spellEnd"/>
            <w:r>
              <w:rPr>
                <w:rFonts w:ascii="Arial Narrow" w:hAnsi="Arial Narrow"/>
                <w:lang w:val="es-ES" w:eastAsia="es-ES"/>
              </w:rPr>
              <w:t>.</w:t>
            </w:r>
            <w:r w:rsidRPr="00433467">
              <w:rPr>
                <w:rFonts w:ascii="Arial Narrow" w:hAnsi="Arial Narrow"/>
                <w:lang w:val="es-ES" w:eastAsia="es-ES"/>
              </w:rPr>
              <w:t xml:space="preserve"> Deportivas Municipales (en </w:t>
            </w:r>
            <w:proofErr w:type="spellStart"/>
            <w:r w:rsidRPr="00433467">
              <w:rPr>
                <w:rFonts w:ascii="Arial Narrow" w:hAnsi="Arial Narrow"/>
                <w:lang w:val="es-ES" w:eastAsia="es-ES"/>
              </w:rPr>
              <w:t>Cizur</w:t>
            </w:r>
            <w:proofErr w:type="spellEnd"/>
            <w:r w:rsidRPr="00433467">
              <w:rPr>
                <w:rFonts w:ascii="Arial Narrow" w:hAnsi="Arial Narrow"/>
                <w:lang w:val="es-ES" w:eastAsia="es-ES"/>
              </w:rPr>
              <w:t xml:space="preserve"> Menor y </w:t>
            </w:r>
            <w:proofErr w:type="spellStart"/>
            <w:r w:rsidRPr="00433467">
              <w:rPr>
                <w:rFonts w:ascii="Arial Narrow" w:hAnsi="Arial Narrow"/>
                <w:lang w:val="es-ES" w:eastAsia="es-ES"/>
              </w:rPr>
              <w:t>Astráin</w:t>
            </w:r>
            <w:proofErr w:type="spellEnd"/>
            <w:r w:rsidRPr="00433467">
              <w:rPr>
                <w:rFonts w:ascii="Arial Narrow" w:hAnsi="Arial Narrow"/>
                <w:lang w:val="es-ES" w:eastAsia="es-ES"/>
              </w:rPr>
              <w:t>)</w:t>
            </w:r>
          </w:p>
        </w:tc>
        <w:tc>
          <w:tcPr>
            <w:tcW w:w="1366"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r w:rsidRPr="00433467">
              <w:rPr>
                <w:rFonts w:ascii="Arial Narrow" w:hAnsi="Arial Narrow"/>
                <w:lang w:val="es-ES" w:eastAsia="es-ES"/>
              </w:rPr>
              <w:t>x</w:t>
            </w:r>
          </w:p>
        </w:tc>
        <w:tc>
          <w:tcPr>
            <w:tcW w:w="979"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2" w:space="0" w:color="auto"/>
              <w:right w:val="nil"/>
            </w:tcBorders>
            <w:vAlign w:val="center"/>
          </w:tcPr>
          <w:p w:rsidR="00FE2A94" w:rsidRPr="00433467" w:rsidRDefault="00FE2A94" w:rsidP="00FE2A94">
            <w:pPr>
              <w:spacing w:after="0"/>
              <w:ind w:firstLine="0"/>
              <w:jc w:val="center"/>
              <w:rPr>
                <w:rFonts w:ascii="Arial Narrow" w:hAnsi="Arial Narrow"/>
                <w:lang w:val="es-ES" w:eastAsia="es-ES"/>
              </w:rPr>
            </w:pPr>
            <w:r w:rsidRPr="00433467">
              <w:rPr>
                <w:rFonts w:ascii="Arial Narrow" w:hAnsi="Arial Narrow"/>
                <w:lang w:val="es-ES" w:eastAsia="es-ES"/>
              </w:rPr>
              <w:t>x</w:t>
            </w:r>
          </w:p>
        </w:tc>
      </w:tr>
      <w:tr w:rsidR="00FE2A94" w:rsidRPr="00433467"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left"/>
              <w:rPr>
                <w:rFonts w:ascii="Arial Narrow" w:hAnsi="Arial Narrow"/>
                <w:lang w:val="es-ES" w:eastAsia="es-ES"/>
              </w:rPr>
            </w:pPr>
            <w:r w:rsidRPr="00433467">
              <w:rPr>
                <w:rFonts w:ascii="Arial Narrow" w:hAnsi="Arial Narrow"/>
                <w:lang w:val="es-ES" w:eastAsia="es-ES"/>
              </w:rPr>
              <w:t>Ayudas estudio al euskera</w:t>
            </w:r>
          </w:p>
        </w:tc>
        <w:tc>
          <w:tcPr>
            <w:tcW w:w="1366" w:type="dxa"/>
            <w:tcBorders>
              <w:top w:val="single" w:sz="2" w:space="0" w:color="auto"/>
              <w:left w:val="nil"/>
              <w:bottom w:val="single" w:sz="2" w:space="0" w:color="auto"/>
              <w:right w:val="nil"/>
            </w:tcBorders>
            <w:shd w:val="clear" w:color="auto" w:fill="auto"/>
            <w:vAlign w:val="center"/>
          </w:tcPr>
          <w:p w:rsidR="00FE2A94" w:rsidRPr="00433467" w:rsidRDefault="001D61DF" w:rsidP="00FE2A94">
            <w:pPr>
              <w:spacing w:after="0"/>
              <w:ind w:firstLine="0"/>
              <w:jc w:val="center"/>
              <w:rPr>
                <w:rFonts w:ascii="Arial Narrow" w:hAnsi="Arial Narrow"/>
                <w:lang w:val="es-ES" w:eastAsia="es-ES"/>
              </w:rPr>
            </w:pPr>
            <w:r>
              <w:rPr>
                <w:rFonts w:ascii="Arial Narrow" w:hAnsi="Arial Narrow"/>
                <w:lang w:val="es-ES" w:eastAsia="es-ES"/>
              </w:rPr>
              <w:t>x</w:t>
            </w:r>
          </w:p>
        </w:tc>
        <w:tc>
          <w:tcPr>
            <w:tcW w:w="979"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2" w:space="0" w:color="auto"/>
              <w:right w:val="nil"/>
            </w:tcBorders>
            <w:vAlign w:val="center"/>
          </w:tcPr>
          <w:p w:rsidR="00FE2A94" w:rsidRPr="00433467" w:rsidRDefault="00FE2A94" w:rsidP="00FE2A94">
            <w:pPr>
              <w:spacing w:after="0"/>
              <w:ind w:firstLine="0"/>
              <w:jc w:val="center"/>
              <w:rPr>
                <w:rFonts w:ascii="Arial Narrow" w:hAnsi="Arial Narrow"/>
                <w:lang w:val="es-ES" w:eastAsia="es-ES"/>
              </w:rPr>
            </w:pPr>
          </w:p>
        </w:tc>
      </w:tr>
      <w:tr w:rsidR="00FE2A94" w:rsidRPr="00433467"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left"/>
              <w:rPr>
                <w:rFonts w:ascii="Arial Narrow" w:hAnsi="Arial Narrow"/>
                <w:lang w:val="es-ES" w:eastAsia="es-ES"/>
              </w:rPr>
            </w:pPr>
            <w:r w:rsidRPr="00433467">
              <w:rPr>
                <w:rFonts w:ascii="Arial Narrow" w:hAnsi="Arial Narrow"/>
                <w:lang w:val="es-ES" w:eastAsia="es-ES"/>
              </w:rPr>
              <w:t>Padrón-Registro Civil-Juzgado de Paz</w:t>
            </w:r>
          </w:p>
        </w:tc>
        <w:tc>
          <w:tcPr>
            <w:tcW w:w="1366"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r w:rsidRPr="00433467">
              <w:rPr>
                <w:rFonts w:ascii="Arial Narrow" w:hAnsi="Arial Narrow"/>
                <w:lang w:val="es-ES" w:eastAsia="es-ES"/>
              </w:rPr>
              <w:t>x</w:t>
            </w:r>
          </w:p>
        </w:tc>
        <w:tc>
          <w:tcPr>
            <w:tcW w:w="979"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2" w:space="0" w:color="auto"/>
              <w:right w:val="nil"/>
            </w:tcBorders>
            <w:vAlign w:val="center"/>
          </w:tcPr>
          <w:p w:rsidR="00FE2A94" w:rsidRPr="00433467" w:rsidRDefault="00FE2A94" w:rsidP="00FE2A94">
            <w:pPr>
              <w:spacing w:after="0"/>
              <w:ind w:firstLine="0"/>
              <w:jc w:val="center"/>
              <w:rPr>
                <w:rFonts w:ascii="Arial Narrow" w:hAnsi="Arial Narrow"/>
                <w:lang w:val="es-ES" w:eastAsia="es-ES"/>
              </w:rPr>
            </w:pPr>
          </w:p>
        </w:tc>
      </w:tr>
      <w:tr w:rsidR="00FE2A94" w:rsidRPr="00433467" w:rsidTr="00FE2A94">
        <w:trPr>
          <w:trHeight w:val="284"/>
          <w:jc w:val="center"/>
        </w:trPr>
        <w:tc>
          <w:tcPr>
            <w:tcW w:w="4585" w:type="dxa"/>
            <w:tcBorders>
              <w:top w:val="single" w:sz="2" w:space="0" w:color="auto"/>
              <w:left w:val="nil"/>
              <w:bottom w:val="single" w:sz="4" w:space="0" w:color="auto"/>
              <w:right w:val="nil"/>
            </w:tcBorders>
            <w:shd w:val="clear" w:color="auto" w:fill="auto"/>
            <w:vAlign w:val="center"/>
          </w:tcPr>
          <w:p w:rsidR="00FE2A94" w:rsidRPr="00433467" w:rsidRDefault="00FE2A94" w:rsidP="00FE2A94">
            <w:pPr>
              <w:spacing w:after="0"/>
              <w:ind w:firstLine="0"/>
              <w:jc w:val="left"/>
              <w:rPr>
                <w:rFonts w:ascii="Arial Narrow" w:hAnsi="Arial Narrow"/>
                <w:lang w:val="es-ES" w:eastAsia="es-ES"/>
              </w:rPr>
            </w:pPr>
            <w:r w:rsidRPr="00433467">
              <w:rPr>
                <w:rFonts w:ascii="Arial Narrow" w:hAnsi="Arial Narrow"/>
                <w:lang w:val="es-ES" w:eastAsia="es-ES"/>
              </w:rPr>
              <w:t>Recaudación ejecutiva</w:t>
            </w:r>
          </w:p>
        </w:tc>
        <w:tc>
          <w:tcPr>
            <w:tcW w:w="1366" w:type="dxa"/>
            <w:tcBorders>
              <w:top w:val="single" w:sz="2" w:space="0" w:color="auto"/>
              <w:left w:val="nil"/>
              <w:bottom w:val="single" w:sz="4"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979" w:type="dxa"/>
            <w:tcBorders>
              <w:top w:val="single" w:sz="2" w:space="0" w:color="auto"/>
              <w:left w:val="nil"/>
              <w:bottom w:val="single" w:sz="4"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4"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4" w:space="0" w:color="auto"/>
              <w:right w:val="nil"/>
            </w:tcBorders>
            <w:vAlign w:val="center"/>
          </w:tcPr>
          <w:p w:rsidR="00FE2A94" w:rsidRPr="00433467" w:rsidRDefault="001D61DF" w:rsidP="00FE2A94">
            <w:pPr>
              <w:spacing w:after="0"/>
              <w:ind w:firstLine="0"/>
              <w:jc w:val="center"/>
              <w:rPr>
                <w:rFonts w:ascii="Arial Narrow" w:hAnsi="Arial Narrow"/>
                <w:lang w:val="es-ES" w:eastAsia="es-ES"/>
              </w:rPr>
            </w:pPr>
            <w:r>
              <w:rPr>
                <w:rFonts w:ascii="Arial Narrow" w:hAnsi="Arial Narrow"/>
                <w:lang w:val="es-ES" w:eastAsia="es-ES"/>
              </w:rPr>
              <w:t>x</w:t>
            </w:r>
          </w:p>
        </w:tc>
      </w:tr>
    </w:tbl>
    <w:p w:rsidR="00FE2A94" w:rsidRPr="00433467" w:rsidRDefault="00FE2A94" w:rsidP="00FE2A94">
      <w:pPr>
        <w:tabs>
          <w:tab w:val="center" w:pos="2835"/>
          <w:tab w:val="center" w:pos="3969"/>
          <w:tab w:val="center" w:pos="5103"/>
          <w:tab w:val="center" w:pos="6237"/>
          <w:tab w:val="center" w:pos="7371"/>
        </w:tabs>
        <w:ind w:firstLine="284"/>
        <w:rPr>
          <w:rFonts w:cs="Arial"/>
          <w:spacing w:val="6"/>
          <w:sz w:val="26"/>
          <w:szCs w:val="24"/>
        </w:rPr>
      </w:pPr>
    </w:p>
    <w:p w:rsidR="00D35E3E" w:rsidRDefault="007A42EE" w:rsidP="001047C5">
      <w:pPr>
        <w:tabs>
          <w:tab w:val="center" w:pos="2835"/>
          <w:tab w:val="center" w:pos="3969"/>
          <w:tab w:val="center" w:pos="5103"/>
          <w:tab w:val="center" w:pos="6237"/>
          <w:tab w:val="center" w:pos="7371"/>
        </w:tabs>
        <w:ind w:firstLine="284"/>
        <w:rPr>
          <w:rFonts w:eastAsiaTheme="minorHAnsi"/>
          <w:spacing w:val="6"/>
          <w:sz w:val="26"/>
          <w:szCs w:val="26"/>
          <w:lang w:val="es-ES"/>
        </w:rPr>
      </w:pPr>
      <w:r w:rsidRPr="007A42EE">
        <w:rPr>
          <w:rFonts w:eastAsiaTheme="minorHAnsi"/>
          <w:spacing w:val="6"/>
          <w:sz w:val="26"/>
          <w:szCs w:val="26"/>
          <w:lang w:val="es-ES"/>
        </w:rPr>
        <w:t>El presupuesto de 2015, fue aprobado por la Junta concejil el 8 de enero de 2015.</w:t>
      </w:r>
    </w:p>
    <w:p w:rsidR="001047C5" w:rsidRPr="007A42EE" w:rsidRDefault="001047C5" w:rsidP="001047C5">
      <w:pPr>
        <w:tabs>
          <w:tab w:val="center" w:pos="2835"/>
          <w:tab w:val="center" w:pos="3969"/>
          <w:tab w:val="center" w:pos="5103"/>
          <w:tab w:val="center" w:pos="6237"/>
          <w:tab w:val="center" w:pos="7371"/>
        </w:tabs>
        <w:ind w:firstLine="284"/>
        <w:rPr>
          <w:rFonts w:eastAsiaTheme="minorHAnsi"/>
          <w:spacing w:val="6"/>
          <w:sz w:val="26"/>
          <w:szCs w:val="24"/>
          <w:lang w:val="es-ES"/>
        </w:rPr>
      </w:pPr>
      <w:r w:rsidRPr="007A42EE">
        <w:rPr>
          <w:rFonts w:eastAsiaTheme="minorHAnsi"/>
          <w:spacing w:val="6"/>
          <w:sz w:val="26"/>
          <w:szCs w:val="26"/>
          <w:lang w:val="es-ES"/>
        </w:rPr>
        <w:t xml:space="preserve">El informe se estructura en </w:t>
      </w:r>
      <w:r>
        <w:rPr>
          <w:rFonts w:eastAsiaTheme="minorHAnsi"/>
          <w:spacing w:val="6"/>
          <w:sz w:val="26"/>
          <w:szCs w:val="26"/>
          <w:lang w:val="es-ES"/>
        </w:rPr>
        <w:t>cinco</w:t>
      </w:r>
      <w:r w:rsidRPr="007A42EE">
        <w:rPr>
          <w:rFonts w:eastAsiaTheme="minorHAnsi"/>
          <w:spacing w:val="6"/>
          <w:sz w:val="26"/>
          <w:szCs w:val="26"/>
          <w:lang w:val="es-ES"/>
        </w:rPr>
        <w:t xml:space="preserve"> epígrafes, incluyendo esta introducción.</w:t>
      </w:r>
      <w:r>
        <w:rPr>
          <w:rFonts w:eastAsiaTheme="minorHAnsi"/>
          <w:spacing w:val="6"/>
          <w:sz w:val="26"/>
          <w:szCs w:val="26"/>
          <w:lang w:val="es-ES"/>
        </w:rPr>
        <w:t xml:space="preserve"> </w:t>
      </w:r>
      <w:r w:rsidRPr="007A42EE">
        <w:rPr>
          <w:rFonts w:eastAsiaTheme="minorHAnsi"/>
          <w:spacing w:val="6"/>
          <w:sz w:val="26"/>
          <w:szCs w:val="24"/>
          <w:lang w:val="es-ES"/>
        </w:rPr>
        <w:t xml:space="preserve">En el segundo, mostramos la opinión de auditoría financiera y de cumplimiento de legalidad sobre la cuenta general del Concejo correspondiente a 2015; </w:t>
      </w:r>
      <w:r>
        <w:rPr>
          <w:rFonts w:eastAsiaTheme="minorHAnsi"/>
          <w:spacing w:val="6"/>
          <w:sz w:val="26"/>
          <w:szCs w:val="24"/>
          <w:lang w:val="es-ES"/>
        </w:rPr>
        <w:t>en el te</w:t>
      </w:r>
      <w:r>
        <w:rPr>
          <w:rFonts w:eastAsiaTheme="minorHAnsi"/>
          <w:spacing w:val="6"/>
          <w:sz w:val="26"/>
          <w:szCs w:val="24"/>
          <w:lang w:val="es-ES"/>
        </w:rPr>
        <w:t>r</w:t>
      </w:r>
      <w:r>
        <w:rPr>
          <w:rFonts w:eastAsiaTheme="minorHAnsi"/>
          <w:spacing w:val="6"/>
          <w:sz w:val="26"/>
          <w:szCs w:val="24"/>
          <w:lang w:val="es-ES"/>
        </w:rPr>
        <w:t xml:space="preserve">cero presentamos la conclusión sobre el destino del cheque de 9.000 euros; </w:t>
      </w:r>
      <w:r w:rsidRPr="007A42EE">
        <w:rPr>
          <w:rFonts w:eastAsiaTheme="minorHAnsi"/>
          <w:spacing w:val="6"/>
          <w:sz w:val="26"/>
          <w:szCs w:val="24"/>
          <w:lang w:val="es-ES"/>
        </w:rPr>
        <w:t>un resumen de los principales estados contables</w:t>
      </w:r>
      <w:r w:rsidR="009122D2">
        <w:rPr>
          <w:rFonts w:eastAsiaTheme="minorHAnsi"/>
          <w:spacing w:val="6"/>
          <w:sz w:val="26"/>
          <w:szCs w:val="24"/>
          <w:lang w:val="es-ES"/>
        </w:rPr>
        <w:t xml:space="preserve"> de la Cuenta General</w:t>
      </w:r>
      <w:r w:rsidRPr="007A42EE">
        <w:rPr>
          <w:rFonts w:eastAsiaTheme="minorHAnsi"/>
          <w:spacing w:val="6"/>
          <w:sz w:val="26"/>
          <w:szCs w:val="24"/>
          <w:lang w:val="es-ES"/>
        </w:rPr>
        <w:t xml:space="preserve">, se refleja en el epígrafe </w:t>
      </w:r>
      <w:r>
        <w:rPr>
          <w:rFonts w:eastAsiaTheme="minorHAnsi"/>
          <w:spacing w:val="6"/>
          <w:sz w:val="26"/>
          <w:szCs w:val="24"/>
          <w:lang w:val="es-ES"/>
        </w:rPr>
        <w:t>cuarto</w:t>
      </w:r>
      <w:r w:rsidRPr="007A42EE">
        <w:rPr>
          <w:rFonts w:eastAsiaTheme="minorHAnsi"/>
          <w:spacing w:val="6"/>
          <w:sz w:val="26"/>
          <w:szCs w:val="24"/>
          <w:lang w:val="es-ES"/>
        </w:rPr>
        <w:t xml:space="preserve">. En el </w:t>
      </w:r>
      <w:r>
        <w:rPr>
          <w:rFonts w:eastAsiaTheme="minorHAnsi"/>
          <w:spacing w:val="6"/>
          <w:sz w:val="26"/>
          <w:szCs w:val="24"/>
          <w:lang w:val="es-ES"/>
        </w:rPr>
        <w:t>quinto</w:t>
      </w:r>
      <w:r w:rsidRPr="007A42EE">
        <w:rPr>
          <w:rFonts w:eastAsiaTheme="minorHAnsi"/>
          <w:spacing w:val="6"/>
          <w:sz w:val="26"/>
          <w:szCs w:val="24"/>
          <w:lang w:val="es-ES"/>
        </w:rPr>
        <w:t>, incluimos los comentarios y conclusiones s</w:t>
      </w:r>
      <w:r w:rsidRPr="007A42EE">
        <w:rPr>
          <w:rFonts w:eastAsiaTheme="minorHAnsi"/>
          <w:spacing w:val="6"/>
          <w:sz w:val="26"/>
          <w:szCs w:val="24"/>
          <w:lang w:val="es-ES"/>
        </w:rPr>
        <w:t>o</w:t>
      </w:r>
      <w:r w:rsidRPr="007A42EE">
        <w:rPr>
          <w:rFonts w:eastAsiaTheme="minorHAnsi"/>
          <w:spacing w:val="6"/>
          <w:sz w:val="26"/>
          <w:szCs w:val="24"/>
          <w:lang w:val="es-ES"/>
        </w:rPr>
        <w:t xml:space="preserve">bre </w:t>
      </w:r>
      <w:r w:rsidR="00425629">
        <w:rPr>
          <w:rFonts w:eastAsiaTheme="minorHAnsi"/>
          <w:spacing w:val="6"/>
          <w:sz w:val="26"/>
          <w:szCs w:val="24"/>
          <w:lang w:val="es-ES"/>
        </w:rPr>
        <w:t xml:space="preserve">el cheque de 9.000 euros, </w:t>
      </w:r>
      <w:r w:rsidRPr="007A42EE">
        <w:rPr>
          <w:rFonts w:eastAsiaTheme="minorHAnsi"/>
          <w:spacing w:val="6"/>
          <w:sz w:val="26"/>
          <w:szCs w:val="24"/>
          <w:lang w:val="es-ES"/>
        </w:rPr>
        <w:t xml:space="preserve">la </w:t>
      </w:r>
      <w:r w:rsidR="009122D2">
        <w:rPr>
          <w:rFonts w:eastAsiaTheme="minorHAnsi"/>
          <w:spacing w:val="6"/>
          <w:sz w:val="26"/>
          <w:szCs w:val="24"/>
          <w:lang w:val="es-ES"/>
        </w:rPr>
        <w:t>urbanización del Sector “Área de actividades Económicas de Gazólaz”</w:t>
      </w:r>
      <w:r w:rsidRPr="007A42EE">
        <w:rPr>
          <w:rFonts w:eastAsiaTheme="minorHAnsi"/>
          <w:spacing w:val="6"/>
          <w:sz w:val="26"/>
          <w:szCs w:val="24"/>
          <w:lang w:val="es-ES"/>
        </w:rPr>
        <w:t xml:space="preserve"> y su situación económico-financiera. Se incluyen tres anexos que presentan la liquidaci</w:t>
      </w:r>
      <w:r w:rsidR="009122D2">
        <w:rPr>
          <w:rFonts w:eastAsiaTheme="minorHAnsi"/>
          <w:spacing w:val="6"/>
          <w:sz w:val="26"/>
          <w:szCs w:val="24"/>
          <w:lang w:val="es-ES"/>
        </w:rPr>
        <w:t>ón</w:t>
      </w:r>
      <w:r w:rsidRPr="007A42EE">
        <w:rPr>
          <w:rFonts w:eastAsiaTheme="minorHAnsi"/>
          <w:spacing w:val="6"/>
          <w:sz w:val="26"/>
          <w:szCs w:val="24"/>
          <w:lang w:val="es-ES"/>
        </w:rPr>
        <w:t xml:space="preserve"> presupuestaria</w:t>
      </w:r>
      <w:r w:rsidRPr="009040F8">
        <w:rPr>
          <w:rFonts w:eastAsiaTheme="minorHAnsi"/>
          <w:spacing w:val="6"/>
          <w:sz w:val="26"/>
          <w:szCs w:val="24"/>
          <w:lang w:val="es-ES"/>
        </w:rPr>
        <w:t xml:space="preserve"> </w:t>
      </w:r>
      <w:r w:rsidRPr="007A42EE">
        <w:rPr>
          <w:rFonts w:eastAsiaTheme="minorHAnsi"/>
          <w:spacing w:val="6"/>
          <w:sz w:val="26"/>
          <w:szCs w:val="24"/>
          <w:lang w:val="es-ES"/>
        </w:rPr>
        <w:t>de los años 2008/2015</w:t>
      </w:r>
      <w:r>
        <w:rPr>
          <w:rFonts w:eastAsiaTheme="minorHAnsi"/>
          <w:spacing w:val="6"/>
          <w:sz w:val="26"/>
          <w:szCs w:val="24"/>
          <w:lang w:val="es-ES"/>
        </w:rPr>
        <w:t>, s</w:t>
      </w:r>
      <w:r>
        <w:rPr>
          <w:rFonts w:eastAsiaTheme="minorHAnsi"/>
          <w:spacing w:val="6"/>
          <w:sz w:val="26"/>
          <w:szCs w:val="24"/>
          <w:lang w:val="es-ES"/>
        </w:rPr>
        <w:t>e</w:t>
      </w:r>
      <w:r>
        <w:rPr>
          <w:rFonts w:eastAsiaTheme="minorHAnsi"/>
          <w:spacing w:val="6"/>
          <w:sz w:val="26"/>
          <w:szCs w:val="24"/>
          <w:lang w:val="es-ES"/>
        </w:rPr>
        <w:t xml:space="preserve">gún las cuentas aprobadas por el </w:t>
      </w:r>
      <w:r w:rsidR="00037A49">
        <w:rPr>
          <w:rFonts w:eastAsiaTheme="minorHAnsi"/>
          <w:spacing w:val="6"/>
          <w:sz w:val="26"/>
          <w:szCs w:val="24"/>
          <w:lang w:val="es-ES"/>
        </w:rPr>
        <w:t>C</w:t>
      </w:r>
      <w:r>
        <w:rPr>
          <w:rFonts w:eastAsiaTheme="minorHAnsi"/>
          <w:spacing w:val="6"/>
          <w:sz w:val="26"/>
          <w:szCs w:val="24"/>
          <w:lang w:val="es-ES"/>
        </w:rPr>
        <w:t>oncejo</w:t>
      </w:r>
      <w:r w:rsidRPr="007A42EE">
        <w:rPr>
          <w:rFonts w:eastAsiaTheme="minorHAnsi"/>
          <w:spacing w:val="6"/>
          <w:sz w:val="26"/>
          <w:szCs w:val="24"/>
          <w:lang w:val="es-ES"/>
        </w:rPr>
        <w:t xml:space="preserve">; </w:t>
      </w:r>
      <w:r>
        <w:rPr>
          <w:rFonts w:eastAsiaTheme="minorHAnsi"/>
          <w:spacing w:val="6"/>
          <w:sz w:val="26"/>
          <w:szCs w:val="24"/>
          <w:lang w:val="es-ES"/>
        </w:rPr>
        <w:t xml:space="preserve">así como un </w:t>
      </w:r>
      <w:r w:rsidR="009122D2">
        <w:rPr>
          <w:rFonts w:eastAsiaTheme="minorHAnsi"/>
          <w:spacing w:val="6"/>
          <w:sz w:val="26"/>
          <w:szCs w:val="24"/>
          <w:lang w:val="es-ES"/>
        </w:rPr>
        <w:t xml:space="preserve">documento </w:t>
      </w:r>
      <w:r w:rsidR="0041010B">
        <w:rPr>
          <w:rFonts w:eastAsiaTheme="minorHAnsi"/>
          <w:spacing w:val="6"/>
          <w:sz w:val="26"/>
          <w:szCs w:val="24"/>
          <w:lang w:val="es-ES"/>
        </w:rPr>
        <w:t>que hace r</w:t>
      </w:r>
      <w:r w:rsidR="0041010B">
        <w:rPr>
          <w:rFonts w:eastAsiaTheme="minorHAnsi"/>
          <w:spacing w:val="6"/>
          <w:sz w:val="26"/>
          <w:szCs w:val="24"/>
          <w:lang w:val="es-ES"/>
        </w:rPr>
        <w:t>e</w:t>
      </w:r>
      <w:r w:rsidR="0041010B">
        <w:rPr>
          <w:rFonts w:eastAsiaTheme="minorHAnsi"/>
          <w:spacing w:val="6"/>
          <w:sz w:val="26"/>
          <w:szCs w:val="24"/>
          <w:lang w:val="es-ES"/>
        </w:rPr>
        <w:t>ferencia al cheque de 9.000 euros y otros relacionados</w:t>
      </w:r>
      <w:r>
        <w:rPr>
          <w:rFonts w:eastAsiaTheme="minorHAnsi"/>
          <w:spacing w:val="6"/>
          <w:sz w:val="26"/>
          <w:szCs w:val="24"/>
          <w:lang w:val="es-ES"/>
        </w:rPr>
        <w:t xml:space="preserve"> con retribuciones </w:t>
      </w:r>
      <w:r w:rsidRPr="007A42EE">
        <w:rPr>
          <w:rFonts w:eastAsiaTheme="minorHAnsi"/>
          <w:spacing w:val="6"/>
          <w:sz w:val="26"/>
          <w:szCs w:val="24"/>
          <w:lang w:val="es-ES"/>
        </w:rPr>
        <w:t>a ca</w:t>
      </w:r>
      <w:r w:rsidRPr="007A42EE">
        <w:rPr>
          <w:rFonts w:eastAsiaTheme="minorHAnsi"/>
          <w:spacing w:val="6"/>
          <w:sz w:val="26"/>
          <w:szCs w:val="24"/>
          <w:lang w:val="es-ES"/>
        </w:rPr>
        <w:t>r</w:t>
      </w:r>
      <w:r w:rsidRPr="007A42EE">
        <w:rPr>
          <w:rFonts w:eastAsiaTheme="minorHAnsi"/>
          <w:spacing w:val="6"/>
          <w:sz w:val="26"/>
          <w:szCs w:val="24"/>
          <w:lang w:val="es-ES"/>
        </w:rPr>
        <w:t>gos electos</w:t>
      </w:r>
      <w:r>
        <w:rPr>
          <w:rFonts w:eastAsiaTheme="minorHAnsi"/>
          <w:spacing w:val="6"/>
          <w:sz w:val="26"/>
          <w:szCs w:val="24"/>
          <w:lang w:val="es-ES"/>
        </w:rPr>
        <w:t>.</w:t>
      </w:r>
    </w:p>
    <w:p w:rsidR="007A42EE" w:rsidRPr="007A42EE" w:rsidRDefault="007A42EE" w:rsidP="007A42EE">
      <w:pPr>
        <w:tabs>
          <w:tab w:val="center" w:pos="2835"/>
          <w:tab w:val="center" w:pos="3969"/>
          <w:tab w:val="center" w:pos="5103"/>
          <w:tab w:val="center" w:pos="6237"/>
          <w:tab w:val="center" w:pos="7371"/>
        </w:tabs>
        <w:ind w:firstLine="284"/>
        <w:rPr>
          <w:rFonts w:eastAsiaTheme="minorHAnsi"/>
          <w:spacing w:val="6"/>
          <w:sz w:val="24"/>
          <w:szCs w:val="24"/>
          <w:lang w:val="es-ES"/>
        </w:rPr>
      </w:pPr>
      <w:r w:rsidRPr="007A42EE">
        <w:rPr>
          <w:rFonts w:eastAsiaTheme="minorHAnsi"/>
          <w:spacing w:val="6"/>
          <w:sz w:val="26"/>
          <w:szCs w:val="24"/>
          <w:lang w:val="es-ES"/>
        </w:rPr>
        <w:t>Agradecemos a los miembros del Concejo de Gazólaz, al  personal del Ayu</w:t>
      </w:r>
      <w:r w:rsidRPr="007A42EE">
        <w:rPr>
          <w:rFonts w:eastAsiaTheme="minorHAnsi"/>
          <w:spacing w:val="6"/>
          <w:sz w:val="26"/>
          <w:szCs w:val="24"/>
          <w:lang w:val="es-ES"/>
        </w:rPr>
        <w:t>n</w:t>
      </w:r>
      <w:r w:rsidRPr="007A42EE">
        <w:rPr>
          <w:rFonts w:eastAsiaTheme="minorHAnsi"/>
          <w:spacing w:val="6"/>
          <w:sz w:val="26"/>
          <w:szCs w:val="24"/>
          <w:lang w:val="es-ES"/>
        </w:rPr>
        <w:t>tamiento de la Cendea de Cizur y a los asesores de la Junta de Compensación la colaboración prestada en la realización del presente trabajo.</w:t>
      </w:r>
    </w:p>
    <w:p w:rsidR="007A42EE" w:rsidRPr="007A42EE" w:rsidRDefault="007A42EE" w:rsidP="007A42EE">
      <w:pPr>
        <w:tabs>
          <w:tab w:val="center" w:pos="2835"/>
          <w:tab w:val="center" w:pos="3969"/>
          <w:tab w:val="center" w:pos="5103"/>
          <w:tab w:val="center" w:pos="6237"/>
          <w:tab w:val="center" w:pos="7371"/>
        </w:tabs>
        <w:ind w:firstLine="284"/>
        <w:rPr>
          <w:rFonts w:cs="Arial"/>
          <w:spacing w:val="6"/>
          <w:sz w:val="26"/>
          <w:szCs w:val="24"/>
        </w:rPr>
      </w:pPr>
      <w:r w:rsidRPr="007A42EE">
        <w:rPr>
          <w:rFonts w:cs="Arial"/>
          <w:spacing w:val="6"/>
          <w:sz w:val="26"/>
          <w:szCs w:val="24"/>
        </w:rPr>
        <w:br w:type="page"/>
      </w:r>
    </w:p>
    <w:p w:rsidR="007A42EE" w:rsidRPr="007A42EE" w:rsidRDefault="007A42EE" w:rsidP="001F1040">
      <w:pPr>
        <w:pStyle w:val="atitulo1"/>
      </w:pPr>
      <w:bookmarkStart w:id="9" w:name="_Toc188167194"/>
      <w:bookmarkStart w:id="10" w:name="_Toc303592531"/>
      <w:bookmarkStart w:id="11" w:name="_Toc309383714"/>
      <w:bookmarkStart w:id="12" w:name="_Toc394503027"/>
      <w:bookmarkStart w:id="13" w:name="_Toc434997020"/>
      <w:bookmarkStart w:id="14" w:name="_Toc477259531"/>
      <w:bookmarkStart w:id="15" w:name="_Toc484766352"/>
      <w:r w:rsidRPr="007A42EE">
        <w:lastRenderedPageBreak/>
        <w:t>II. Opinión</w:t>
      </w:r>
      <w:bookmarkEnd w:id="9"/>
      <w:bookmarkEnd w:id="10"/>
      <w:bookmarkEnd w:id="11"/>
      <w:bookmarkEnd w:id="12"/>
      <w:bookmarkEnd w:id="13"/>
      <w:bookmarkEnd w:id="14"/>
      <w:bookmarkEnd w:id="15"/>
      <w:r w:rsidRPr="007A42EE">
        <w:t xml:space="preserve"> </w:t>
      </w:r>
    </w:p>
    <w:p w:rsidR="007A42EE" w:rsidRPr="007A42EE" w:rsidRDefault="007A42EE" w:rsidP="007A42EE">
      <w:pPr>
        <w:tabs>
          <w:tab w:val="center" w:pos="2835"/>
          <w:tab w:val="center" w:pos="3969"/>
          <w:tab w:val="center" w:pos="5103"/>
          <w:tab w:val="center" w:pos="6237"/>
          <w:tab w:val="center" w:pos="7371"/>
        </w:tabs>
        <w:ind w:firstLine="284"/>
        <w:rPr>
          <w:rFonts w:eastAsiaTheme="minorHAnsi"/>
          <w:spacing w:val="6"/>
          <w:sz w:val="26"/>
          <w:szCs w:val="24"/>
          <w:lang w:val="es-ES"/>
        </w:rPr>
      </w:pPr>
      <w:r w:rsidRPr="007A42EE">
        <w:rPr>
          <w:rFonts w:eastAsiaTheme="minorHAnsi"/>
          <w:spacing w:val="6"/>
          <w:sz w:val="26"/>
          <w:szCs w:val="24"/>
          <w:lang w:val="es-ES"/>
        </w:rPr>
        <w:t xml:space="preserve">Hemos fiscalizado la cuenta general del Concejo de Gazólaz correspondiente al ejercicio de 2015, cuyos estados contables se reflejan de forma resumida en el epígrafe </w:t>
      </w:r>
      <w:r w:rsidR="009122D2">
        <w:rPr>
          <w:rFonts w:eastAsiaTheme="minorHAnsi"/>
          <w:spacing w:val="6"/>
          <w:sz w:val="26"/>
          <w:szCs w:val="24"/>
          <w:lang w:val="es-ES"/>
        </w:rPr>
        <w:t>IV</w:t>
      </w:r>
      <w:r w:rsidRPr="007A42EE">
        <w:rPr>
          <w:rFonts w:eastAsiaTheme="minorHAnsi"/>
          <w:spacing w:val="6"/>
          <w:sz w:val="26"/>
          <w:szCs w:val="24"/>
          <w:lang w:val="es-ES"/>
        </w:rPr>
        <w:t xml:space="preserve"> del presente informe.</w:t>
      </w:r>
    </w:p>
    <w:p w:rsidR="007A42EE" w:rsidRPr="007A42EE" w:rsidRDefault="007A42EE" w:rsidP="00F76AA5">
      <w:pPr>
        <w:pStyle w:val="atitulo3"/>
        <w:rPr>
          <w:rFonts w:eastAsiaTheme="minorHAnsi"/>
          <w:lang w:val="es-ES"/>
        </w:rPr>
      </w:pPr>
      <w:r w:rsidRPr="007A42EE">
        <w:rPr>
          <w:rFonts w:eastAsiaTheme="minorHAnsi"/>
          <w:lang w:val="es-ES"/>
        </w:rPr>
        <w:t>Responsabilidad del Concejo</w:t>
      </w:r>
    </w:p>
    <w:p w:rsidR="007A42EE" w:rsidRPr="007A42EE" w:rsidRDefault="007A42EE" w:rsidP="00F76AA5">
      <w:pPr>
        <w:pStyle w:val="texto"/>
        <w:rPr>
          <w:rFonts w:eastAsiaTheme="minorHAnsi"/>
          <w:lang w:val="es-ES"/>
        </w:rPr>
      </w:pPr>
      <w:r w:rsidRPr="007A42EE">
        <w:rPr>
          <w:rFonts w:eastAsiaTheme="minorHAnsi"/>
          <w:lang w:val="es-ES"/>
        </w:rPr>
        <w:t>La junta concejil es la responsable de formular y presentar la cuenta general, de forma que exprese la imagen fiel de la liquidación presupuestaria, del patr</w:t>
      </w:r>
      <w:r w:rsidRPr="007A42EE">
        <w:rPr>
          <w:rFonts w:eastAsiaTheme="minorHAnsi"/>
          <w:lang w:val="es-ES"/>
        </w:rPr>
        <w:t>i</w:t>
      </w:r>
      <w:r w:rsidRPr="007A42EE">
        <w:rPr>
          <w:rFonts w:eastAsiaTheme="minorHAnsi"/>
          <w:lang w:val="es-ES"/>
        </w:rPr>
        <w:t>monio, de los resultados y de la situación financiera del Concejo de Gazólaz de conformidad con el marco normativo de información financiera pública aplic</w:t>
      </w:r>
      <w:r w:rsidRPr="007A42EE">
        <w:rPr>
          <w:rFonts w:eastAsiaTheme="minorHAnsi"/>
          <w:lang w:val="es-ES"/>
        </w:rPr>
        <w:t>a</w:t>
      </w:r>
      <w:r w:rsidRPr="007A42EE">
        <w:rPr>
          <w:rFonts w:eastAsiaTheme="minorHAnsi"/>
          <w:lang w:val="es-ES"/>
        </w:rPr>
        <w:t>ble, y del control interno que consideren necesario para permitir la preparación y presentación de las cuentas generales libres de incorrección material, debida a fraude o error.</w:t>
      </w:r>
    </w:p>
    <w:p w:rsidR="007A42EE" w:rsidRPr="007A42EE" w:rsidRDefault="007A42EE" w:rsidP="00F76AA5">
      <w:pPr>
        <w:pStyle w:val="texto"/>
        <w:rPr>
          <w:rFonts w:eastAsiaTheme="minorHAnsi"/>
          <w:szCs w:val="26"/>
          <w:lang w:val="es-ES"/>
        </w:rPr>
      </w:pPr>
      <w:r w:rsidRPr="007A42EE">
        <w:rPr>
          <w:rFonts w:eastAsiaTheme="minorHAnsi"/>
          <w:szCs w:val="26"/>
          <w:lang w:val="es-ES"/>
        </w:rPr>
        <w:t xml:space="preserve">La cuenta general de 2015 fue aprobada por la junta concejil el </w:t>
      </w:r>
      <w:r w:rsidR="00D01499">
        <w:rPr>
          <w:rFonts w:eastAsiaTheme="minorHAnsi"/>
          <w:szCs w:val="26"/>
          <w:lang w:val="es-ES"/>
        </w:rPr>
        <w:t>2</w:t>
      </w:r>
      <w:r w:rsidRPr="007A42EE">
        <w:rPr>
          <w:rFonts w:eastAsiaTheme="minorHAnsi"/>
          <w:szCs w:val="26"/>
          <w:lang w:val="es-ES"/>
        </w:rPr>
        <w:t xml:space="preserve">4 de </w:t>
      </w:r>
      <w:r w:rsidR="00D01499">
        <w:rPr>
          <w:rFonts w:eastAsiaTheme="minorHAnsi"/>
          <w:szCs w:val="26"/>
          <w:lang w:val="es-ES"/>
        </w:rPr>
        <w:t>octubre</w:t>
      </w:r>
      <w:r w:rsidRPr="007A42EE">
        <w:rPr>
          <w:rFonts w:eastAsiaTheme="minorHAnsi"/>
          <w:szCs w:val="26"/>
          <w:lang w:val="es-ES"/>
        </w:rPr>
        <w:t xml:space="preserve"> de 2016.</w:t>
      </w:r>
    </w:p>
    <w:p w:rsidR="007A42EE" w:rsidRPr="007A42EE" w:rsidRDefault="007A42EE" w:rsidP="00AC30D8">
      <w:pPr>
        <w:pStyle w:val="texto"/>
        <w:spacing w:after="240"/>
        <w:rPr>
          <w:rFonts w:eastAsiaTheme="minorHAnsi"/>
          <w:lang w:val="es-ES"/>
        </w:rPr>
      </w:pPr>
      <w:r w:rsidRPr="007A42EE">
        <w:rPr>
          <w:rFonts w:eastAsiaTheme="minorHAnsi"/>
          <w:lang w:val="es-ES"/>
        </w:rPr>
        <w:t>El Concejo, además de la responsabilidad de formular y presentar la cuenta general, debe garantizar que las actividades, operaciones presupuestarias y f</w:t>
      </w:r>
      <w:r w:rsidRPr="007A42EE">
        <w:rPr>
          <w:rFonts w:eastAsiaTheme="minorHAnsi"/>
          <w:lang w:val="es-ES"/>
        </w:rPr>
        <w:t>i</w:t>
      </w:r>
      <w:r w:rsidRPr="007A42EE">
        <w:rPr>
          <w:rFonts w:eastAsiaTheme="minorHAnsi"/>
          <w:lang w:val="es-ES"/>
        </w:rPr>
        <w:t>nancieras y la información reflejadas en la cuenta general resultan conformes con las normas aplicables y de establecer los sistemas de control interno que consideren necesario para esa finalidad.</w:t>
      </w:r>
    </w:p>
    <w:p w:rsidR="007A42EE" w:rsidRPr="007A42EE" w:rsidRDefault="007A42EE" w:rsidP="00AC30D8">
      <w:pPr>
        <w:pStyle w:val="atitulo3"/>
        <w:spacing w:after="120"/>
        <w:rPr>
          <w:rFonts w:eastAsiaTheme="minorHAnsi"/>
          <w:lang w:val="es-ES"/>
        </w:rPr>
      </w:pPr>
      <w:r w:rsidRPr="007A42EE">
        <w:rPr>
          <w:rFonts w:eastAsiaTheme="minorHAnsi"/>
          <w:lang w:val="es-ES"/>
        </w:rPr>
        <w:t>Responsabilidad de la Cámara de Comptos de Navarra</w:t>
      </w:r>
    </w:p>
    <w:p w:rsidR="007A42EE" w:rsidRPr="007A42EE" w:rsidRDefault="007A42EE" w:rsidP="007A42EE">
      <w:pPr>
        <w:tabs>
          <w:tab w:val="center" w:pos="2835"/>
          <w:tab w:val="center" w:pos="3969"/>
          <w:tab w:val="center" w:pos="5103"/>
          <w:tab w:val="center" w:pos="6237"/>
          <w:tab w:val="center" w:pos="7371"/>
        </w:tabs>
        <w:ind w:firstLine="284"/>
        <w:rPr>
          <w:rFonts w:eastAsiaTheme="minorHAnsi"/>
          <w:spacing w:val="6"/>
          <w:sz w:val="26"/>
          <w:szCs w:val="24"/>
        </w:rPr>
      </w:pPr>
      <w:r w:rsidRPr="007A42EE">
        <w:rPr>
          <w:rFonts w:eastAsiaTheme="minorHAnsi"/>
          <w:spacing w:val="6"/>
          <w:sz w:val="26"/>
          <w:szCs w:val="24"/>
        </w:rPr>
        <w:t>Nuestra responsabilidad es expresar una opinión sobre la cuenta general de 2015 y sobre la legalidad de las operaciones efectuadas basada en nuestra fisc</w:t>
      </w:r>
      <w:r w:rsidRPr="007A42EE">
        <w:rPr>
          <w:rFonts w:eastAsiaTheme="minorHAnsi"/>
          <w:spacing w:val="6"/>
          <w:sz w:val="26"/>
          <w:szCs w:val="24"/>
        </w:rPr>
        <w:t>a</w:t>
      </w:r>
      <w:r w:rsidRPr="007A42EE">
        <w:rPr>
          <w:rFonts w:eastAsiaTheme="minorHAnsi"/>
          <w:spacing w:val="6"/>
          <w:sz w:val="26"/>
          <w:szCs w:val="24"/>
        </w:rPr>
        <w:t>lización. Para ello, hemos llevado a cabo la misma de conformidad con los principios fundamentales de fiscalización de las Instituciones Públicas de Co</w:t>
      </w:r>
      <w:r w:rsidRPr="007A42EE">
        <w:rPr>
          <w:rFonts w:eastAsiaTheme="minorHAnsi"/>
          <w:spacing w:val="6"/>
          <w:sz w:val="26"/>
          <w:szCs w:val="24"/>
        </w:rPr>
        <w:t>n</w:t>
      </w:r>
      <w:r w:rsidRPr="007A42EE">
        <w:rPr>
          <w:rFonts w:eastAsiaTheme="minorHAnsi"/>
          <w:spacing w:val="6"/>
          <w:sz w:val="26"/>
          <w:szCs w:val="24"/>
        </w:rPr>
        <w:t>trol Externo. Dichos principios exigen que cumplamos los requerimientos de ética, así como que planifiquemos y ejecutemos la fiscalización con el fin de obtener una seguridad razonable de que la cuenta general está libre de incorre</w:t>
      </w:r>
      <w:r w:rsidRPr="007A42EE">
        <w:rPr>
          <w:rFonts w:eastAsiaTheme="minorHAnsi"/>
          <w:spacing w:val="6"/>
          <w:sz w:val="26"/>
          <w:szCs w:val="24"/>
        </w:rPr>
        <w:t>c</w:t>
      </w:r>
      <w:r w:rsidRPr="007A42EE">
        <w:rPr>
          <w:rFonts w:eastAsiaTheme="minorHAnsi"/>
          <w:spacing w:val="6"/>
          <w:sz w:val="26"/>
          <w:szCs w:val="24"/>
        </w:rPr>
        <w:t>ciones materiales y que las actividades, operaciones financieras y la inform</w:t>
      </w:r>
      <w:r w:rsidRPr="007A42EE">
        <w:rPr>
          <w:rFonts w:eastAsiaTheme="minorHAnsi"/>
          <w:spacing w:val="6"/>
          <w:sz w:val="26"/>
          <w:szCs w:val="24"/>
        </w:rPr>
        <w:t>a</w:t>
      </w:r>
      <w:r w:rsidRPr="007A42EE">
        <w:rPr>
          <w:rFonts w:eastAsiaTheme="minorHAnsi"/>
          <w:spacing w:val="6"/>
          <w:sz w:val="26"/>
          <w:szCs w:val="24"/>
        </w:rPr>
        <w:t>ción reflejadas en los estados financieros resultan, en todos los aspectos sign</w:t>
      </w:r>
      <w:r w:rsidRPr="007A42EE">
        <w:rPr>
          <w:rFonts w:eastAsiaTheme="minorHAnsi"/>
          <w:spacing w:val="6"/>
          <w:sz w:val="26"/>
          <w:szCs w:val="24"/>
        </w:rPr>
        <w:t>i</w:t>
      </w:r>
      <w:r w:rsidRPr="007A42EE">
        <w:rPr>
          <w:rFonts w:eastAsiaTheme="minorHAnsi"/>
          <w:spacing w:val="6"/>
          <w:sz w:val="26"/>
          <w:szCs w:val="24"/>
        </w:rPr>
        <w:t>ficativos, conformes con la normativa vigente. Una fiscalización requiere la aplicación de procedimientos para obtener evidencia de auditoría sobre los i</w:t>
      </w:r>
      <w:r w:rsidRPr="007A42EE">
        <w:rPr>
          <w:rFonts w:eastAsiaTheme="minorHAnsi"/>
          <w:spacing w:val="6"/>
          <w:sz w:val="26"/>
          <w:szCs w:val="24"/>
        </w:rPr>
        <w:t>m</w:t>
      </w:r>
      <w:r w:rsidRPr="007A42EE">
        <w:rPr>
          <w:rFonts w:eastAsiaTheme="minorHAnsi"/>
          <w:spacing w:val="6"/>
          <w:sz w:val="26"/>
          <w:szCs w:val="24"/>
        </w:rPr>
        <w:t>portes y la información revelada en la cuenta general y sobre el cumplimiento de los aspectos relevantes establecidos en la normativa durante el ejercicio fi</w:t>
      </w:r>
      <w:r w:rsidRPr="007A42EE">
        <w:rPr>
          <w:rFonts w:eastAsiaTheme="minorHAnsi"/>
          <w:spacing w:val="6"/>
          <w:sz w:val="26"/>
          <w:szCs w:val="24"/>
        </w:rPr>
        <w:t>s</w:t>
      </w:r>
      <w:r w:rsidRPr="007A42EE">
        <w:rPr>
          <w:rFonts w:eastAsiaTheme="minorHAnsi"/>
          <w:spacing w:val="6"/>
          <w:sz w:val="26"/>
          <w:szCs w:val="24"/>
        </w:rPr>
        <w:t>calizado. Los procedimientos seleccionados dependen del juicio del auditor, incluida la valoración de los riesgos tanto de incorrección material en las cue</w:t>
      </w:r>
      <w:r w:rsidRPr="007A42EE">
        <w:rPr>
          <w:rFonts w:eastAsiaTheme="minorHAnsi"/>
          <w:spacing w:val="6"/>
          <w:sz w:val="26"/>
          <w:szCs w:val="24"/>
        </w:rPr>
        <w:t>n</w:t>
      </w:r>
      <w:r w:rsidRPr="007A42EE">
        <w:rPr>
          <w:rFonts w:eastAsiaTheme="minorHAnsi"/>
          <w:spacing w:val="6"/>
          <w:sz w:val="26"/>
          <w:szCs w:val="24"/>
        </w:rPr>
        <w:t xml:space="preserve">tas anuales, debida a fraude o error, como de incumplimientos significativos de la legalidad. </w:t>
      </w:r>
    </w:p>
    <w:p w:rsidR="007A42EE" w:rsidRPr="007A42EE" w:rsidRDefault="007A42EE" w:rsidP="007A42EE">
      <w:pPr>
        <w:tabs>
          <w:tab w:val="center" w:pos="2835"/>
          <w:tab w:val="center" w:pos="3969"/>
          <w:tab w:val="center" w:pos="5103"/>
          <w:tab w:val="center" w:pos="6237"/>
          <w:tab w:val="center" w:pos="7371"/>
        </w:tabs>
        <w:ind w:firstLine="284"/>
        <w:rPr>
          <w:rFonts w:eastAsiaTheme="minorHAnsi"/>
          <w:spacing w:val="6"/>
          <w:sz w:val="26"/>
          <w:szCs w:val="24"/>
          <w:lang w:val="es-ES"/>
        </w:rPr>
      </w:pPr>
      <w:r w:rsidRPr="007A42EE">
        <w:rPr>
          <w:rFonts w:eastAsiaTheme="minorHAnsi"/>
          <w:spacing w:val="6"/>
          <w:sz w:val="26"/>
          <w:szCs w:val="24"/>
          <w:lang w:val="es-ES"/>
        </w:rPr>
        <w:t>Al efectuar dichas valoraciones del riesgo, el auditor tiene en cuenta el co</w:t>
      </w:r>
      <w:r w:rsidRPr="007A42EE">
        <w:rPr>
          <w:rFonts w:eastAsiaTheme="minorHAnsi"/>
          <w:spacing w:val="6"/>
          <w:sz w:val="26"/>
          <w:szCs w:val="24"/>
          <w:lang w:val="es-ES"/>
        </w:rPr>
        <w:t>n</w:t>
      </w:r>
      <w:r w:rsidRPr="007A42EE">
        <w:rPr>
          <w:rFonts w:eastAsiaTheme="minorHAnsi"/>
          <w:spacing w:val="6"/>
          <w:sz w:val="26"/>
          <w:szCs w:val="24"/>
          <w:lang w:val="es-ES"/>
        </w:rPr>
        <w:t xml:space="preserve">trol interno relevante para la formulación por parte de la entidad de la cuenta </w:t>
      </w:r>
      <w:r w:rsidRPr="007A42EE">
        <w:rPr>
          <w:rFonts w:eastAsiaTheme="minorHAnsi"/>
          <w:spacing w:val="6"/>
          <w:sz w:val="26"/>
          <w:szCs w:val="24"/>
          <w:lang w:val="es-ES"/>
        </w:rPr>
        <w:lastRenderedPageBreak/>
        <w:t>general y para garantizar el cumplimiento de la legalidad, con el fin de diseñar los procedimientos de auditoría que sean adecuados en función de las circun</w:t>
      </w:r>
      <w:r w:rsidRPr="007A42EE">
        <w:rPr>
          <w:rFonts w:eastAsiaTheme="minorHAnsi"/>
          <w:spacing w:val="6"/>
          <w:sz w:val="26"/>
          <w:szCs w:val="24"/>
          <w:lang w:val="es-ES"/>
        </w:rPr>
        <w:t>s</w:t>
      </w:r>
      <w:r w:rsidRPr="007A42EE">
        <w:rPr>
          <w:rFonts w:eastAsiaTheme="minorHAnsi"/>
          <w:spacing w:val="6"/>
          <w:sz w:val="26"/>
          <w:szCs w:val="24"/>
          <w:lang w:val="es-ES"/>
        </w:rPr>
        <w:t>tancias, y no con la finalidad de expresar una opinión sobre la eficacia del co</w:t>
      </w:r>
      <w:r w:rsidRPr="007A42EE">
        <w:rPr>
          <w:rFonts w:eastAsiaTheme="minorHAnsi"/>
          <w:spacing w:val="6"/>
          <w:sz w:val="26"/>
          <w:szCs w:val="24"/>
          <w:lang w:val="es-ES"/>
        </w:rPr>
        <w:t>n</w:t>
      </w:r>
      <w:r w:rsidRPr="007A42EE">
        <w:rPr>
          <w:rFonts w:eastAsiaTheme="minorHAnsi"/>
          <w:spacing w:val="6"/>
          <w:sz w:val="26"/>
          <w:szCs w:val="24"/>
          <w:lang w:val="es-ES"/>
        </w:rPr>
        <w:t>trol interno de la entidad. Una auditoría también incluye la evaluación de la adecuación de las políticas contables aplicadas y de la razonabilidad de las e</w:t>
      </w:r>
      <w:r w:rsidRPr="007A42EE">
        <w:rPr>
          <w:rFonts w:eastAsiaTheme="minorHAnsi"/>
          <w:spacing w:val="6"/>
          <w:sz w:val="26"/>
          <w:szCs w:val="24"/>
          <w:lang w:val="es-ES"/>
        </w:rPr>
        <w:t>s</w:t>
      </w:r>
      <w:r w:rsidRPr="007A42EE">
        <w:rPr>
          <w:rFonts w:eastAsiaTheme="minorHAnsi"/>
          <w:spacing w:val="6"/>
          <w:sz w:val="26"/>
          <w:szCs w:val="24"/>
          <w:lang w:val="es-ES"/>
        </w:rPr>
        <w:t>timaciones contables realizadas por la dirección, así como la evaluación de la presentación de la cuenta general tomada en su conjunto.</w:t>
      </w:r>
    </w:p>
    <w:p w:rsidR="007A42EE" w:rsidRPr="007A42EE" w:rsidRDefault="007A42EE" w:rsidP="00AC30D8">
      <w:pPr>
        <w:tabs>
          <w:tab w:val="center" w:pos="2835"/>
          <w:tab w:val="center" w:pos="3969"/>
          <w:tab w:val="center" w:pos="5103"/>
          <w:tab w:val="center" w:pos="6237"/>
          <w:tab w:val="center" w:pos="7371"/>
        </w:tabs>
        <w:spacing w:after="240"/>
        <w:ind w:firstLine="284"/>
        <w:rPr>
          <w:rFonts w:eastAsiaTheme="minorHAnsi"/>
          <w:spacing w:val="6"/>
          <w:sz w:val="26"/>
          <w:szCs w:val="24"/>
          <w:lang w:val="es-ES"/>
        </w:rPr>
      </w:pPr>
      <w:r w:rsidRPr="007A42EE">
        <w:rPr>
          <w:rFonts w:eastAsiaTheme="minorHAnsi"/>
          <w:spacing w:val="6"/>
          <w:sz w:val="26"/>
          <w:szCs w:val="24"/>
          <w:lang w:val="es-ES"/>
        </w:rPr>
        <w:t>Consideramos que la evidencia de auditoría que hemos obtenido proporciona una base suficiente y adecuada para fundamentar nuestra opinión de auditoría financiera y de fiscalización del cumplimiento de legalidad.</w:t>
      </w:r>
    </w:p>
    <w:p w:rsidR="007A42EE" w:rsidRPr="007A42EE" w:rsidRDefault="007A42EE" w:rsidP="0037497A">
      <w:pPr>
        <w:pStyle w:val="atitulo2"/>
      </w:pPr>
      <w:bookmarkStart w:id="16" w:name="_Toc484766353"/>
      <w:r w:rsidRPr="007A42EE">
        <w:t>II.1. Opinión de auditoría financiera sobre la cuenta general de 2015</w:t>
      </w:r>
      <w:bookmarkEnd w:id="16"/>
    </w:p>
    <w:p w:rsidR="007A42EE" w:rsidRPr="007A42EE" w:rsidRDefault="007A42EE" w:rsidP="007A42EE">
      <w:pPr>
        <w:keepNext/>
        <w:spacing w:after="240"/>
        <w:ind w:firstLine="0"/>
        <w:rPr>
          <w:rFonts w:ascii="Arial" w:eastAsiaTheme="minorHAnsi" w:hAnsi="Arial"/>
          <w:i/>
          <w:iCs/>
          <w:color w:val="000000"/>
          <w:spacing w:val="10"/>
          <w:kern w:val="28"/>
          <w:sz w:val="25"/>
          <w:szCs w:val="26"/>
          <w:lang w:val="es-ES"/>
        </w:rPr>
      </w:pPr>
      <w:r w:rsidRPr="007A42EE">
        <w:rPr>
          <w:rFonts w:ascii="Arial" w:eastAsiaTheme="minorHAnsi" w:hAnsi="Arial"/>
          <w:i/>
          <w:iCs/>
          <w:color w:val="000000"/>
          <w:spacing w:val="10"/>
          <w:kern w:val="28"/>
          <w:sz w:val="25"/>
          <w:szCs w:val="26"/>
          <w:lang w:val="es-ES"/>
        </w:rPr>
        <w:t>Fundamento de la opinión</w:t>
      </w:r>
      <w:r w:rsidR="001047C5">
        <w:rPr>
          <w:rFonts w:ascii="Arial" w:eastAsiaTheme="minorHAnsi" w:hAnsi="Arial"/>
          <w:i/>
          <w:iCs/>
          <w:color w:val="000000"/>
          <w:spacing w:val="10"/>
          <w:kern w:val="28"/>
          <w:sz w:val="25"/>
          <w:szCs w:val="26"/>
          <w:lang w:val="es-ES"/>
        </w:rPr>
        <w:t xml:space="preserve"> desfavorable</w:t>
      </w:r>
      <w:r w:rsidRPr="007A42EE">
        <w:rPr>
          <w:rFonts w:ascii="Arial" w:eastAsiaTheme="minorHAnsi" w:hAnsi="Arial"/>
          <w:i/>
          <w:iCs/>
          <w:color w:val="000000"/>
          <w:spacing w:val="10"/>
          <w:kern w:val="28"/>
          <w:sz w:val="25"/>
          <w:szCs w:val="26"/>
          <w:lang w:val="es-ES"/>
        </w:rPr>
        <w:t xml:space="preserve"> </w:t>
      </w:r>
    </w:p>
    <w:p w:rsidR="00610F28" w:rsidRPr="0079148C" w:rsidRDefault="00206AF9" w:rsidP="00610F28">
      <w:pPr>
        <w:autoSpaceDE w:val="0"/>
        <w:autoSpaceDN w:val="0"/>
        <w:adjustRightInd w:val="0"/>
        <w:spacing w:after="240"/>
        <w:ind w:firstLine="284"/>
        <w:rPr>
          <w:rFonts w:eastAsiaTheme="minorHAnsi"/>
          <w:spacing w:val="-2"/>
          <w:sz w:val="26"/>
          <w:szCs w:val="26"/>
          <w:lang w:val="es-ES"/>
        </w:rPr>
      </w:pPr>
      <w:r>
        <w:rPr>
          <w:rFonts w:eastAsiaTheme="minorHAnsi"/>
          <w:spacing w:val="-2"/>
          <w:sz w:val="26"/>
          <w:szCs w:val="26"/>
          <w:lang w:val="es-ES"/>
        </w:rPr>
        <w:t xml:space="preserve">a) </w:t>
      </w:r>
      <w:r w:rsidR="0079148C" w:rsidRPr="0079148C">
        <w:rPr>
          <w:rFonts w:eastAsiaTheme="minorHAnsi"/>
          <w:spacing w:val="-2"/>
          <w:sz w:val="26"/>
          <w:szCs w:val="26"/>
          <w:lang w:val="es-ES"/>
        </w:rPr>
        <w:t xml:space="preserve">No se </w:t>
      </w:r>
      <w:r w:rsidR="0079148C" w:rsidRPr="00206AF9">
        <w:rPr>
          <w:rFonts w:eastAsiaTheme="minorHAnsi"/>
          <w:sz w:val="26"/>
          <w:szCs w:val="26"/>
          <w:lang w:val="es-ES"/>
        </w:rPr>
        <w:t>h</w:t>
      </w:r>
      <w:r w:rsidR="0079148C" w:rsidRPr="0079148C">
        <w:rPr>
          <w:rFonts w:eastAsiaTheme="minorHAnsi"/>
          <w:spacing w:val="-2"/>
          <w:sz w:val="26"/>
          <w:szCs w:val="26"/>
          <w:lang w:val="es-ES"/>
        </w:rPr>
        <w:t xml:space="preserve">an contabilizado los movimientos de una cuenta bancaria del año 2015 y se han detectado una serie de errores o anomalías en diferentes anotaciones contables </w:t>
      </w:r>
      <w:r w:rsidR="00610F28" w:rsidRPr="0079148C">
        <w:rPr>
          <w:rFonts w:eastAsiaTheme="minorHAnsi"/>
          <w:spacing w:val="-2"/>
          <w:sz w:val="26"/>
          <w:szCs w:val="26"/>
          <w:lang w:val="es-ES"/>
        </w:rPr>
        <w:t>que inciden en los estados contables de 2015, a los que afecta de la siguiente manera:</w:t>
      </w:r>
    </w:p>
    <w:tbl>
      <w:tblPr>
        <w:tblStyle w:val="Tablaconcuadrcula"/>
        <w:tblW w:w="8789" w:type="dxa"/>
        <w:tblInd w:w="108" w:type="dxa"/>
        <w:tblLook w:val="04A0" w:firstRow="1" w:lastRow="0" w:firstColumn="1" w:lastColumn="0" w:noHBand="0" w:noVBand="1"/>
      </w:tblPr>
      <w:tblGrid>
        <w:gridCol w:w="2976"/>
        <w:gridCol w:w="2976"/>
        <w:gridCol w:w="2837"/>
      </w:tblGrid>
      <w:tr w:rsidR="00610F28" w:rsidRPr="007A42EE" w:rsidTr="00610F28">
        <w:trPr>
          <w:trHeight w:val="255"/>
        </w:trPr>
        <w:tc>
          <w:tcPr>
            <w:tcW w:w="2976" w:type="dxa"/>
            <w:tcBorders>
              <w:left w:val="nil"/>
              <w:right w:val="nil"/>
            </w:tcBorders>
            <w:shd w:val="clear" w:color="auto" w:fill="FABF8F" w:themeFill="accent6" w:themeFillTint="99"/>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rPr>
                <w:rFonts w:ascii="Arial" w:eastAsiaTheme="minorHAnsi" w:hAnsi="Arial"/>
                <w:spacing w:val="6"/>
                <w:sz w:val="18"/>
                <w:szCs w:val="24"/>
                <w:lang w:val="es-ES"/>
              </w:rPr>
            </w:pPr>
            <w:r w:rsidRPr="007A42EE">
              <w:rPr>
                <w:rFonts w:ascii="Arial" w:eastAsiaTheme="minorHAnsi" w:hAnsi="Arial"/>
                <w:spacing w:val="6"/>
                <w:sz w:val="18"/>
                <w:szCs w:val="24"/>
                <w:lang w:val="es-ES"/>
              </w:rPr>
              <w:t>Concepto</w:t>
            </w:r>
          </w:p>
        </w:tc>
        <w:tc>
          <w:tcPr>
            <w:tcW w:w="2976" w:type="dxa"/>
            <w:tcBorders>
              <w:left w:val="nil"/>
              <w:right w:val="nil"/>
            </w:tcBorders>
            <w:shd w:val="clear" w:color="auto" w:fill="FABF8F" w:themeFill="accent6" w:themeFillTint="99"/>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jc w:val="right"/>
              <w:rPr>
                <w:rFonts w:ascii="Arial" w:eastAsiaTheme="minorHAnsi" w:hAnsi="Arial"/>
                <w:spacing w:val="6"/>
                <w:sz w:val="18"/>
                <w:szCs w:val="24"/>
                <w:lang w:val="es-ES"/>
              </w:rPr>
            </w:pPr>
            <w:r w:rsidRPr="007A42EE">
              <w:rPr>
                <w:rFonts w:ascii="Arial" w:eastAsiaTheme="minorHAnsi" w:hAnsi="Arial"/>
                <w:spacing w:val="6"/>
                <w:sz w:val="18"/>
                <w:szCs w:val="24"/>
                <w:lang w:val="es-ES"/>
              </w:rPr>
              <w:t>Cuentas aprobadas</w:t>
            </w:r>
          </w:p>
        </w:tc>
        <w:tc>
          <w:tcPr>
            <w:tcW w:w="2837" w:type="dxa"/>
            <w:tcBorders>
              <w:left w:val="nil"/>
              <w:right w:val="nil"/>
            </w:tcBorders>
            <w:shd w:val="clear" w:color="auto" w:fill="FABF8F" w:themeFill="accent6" w:themeFillTint="99"/>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jc w:val="right"/>
              <w:rPr>
                <w:rFonts w:ascii="Arial" w:eastAsiaTheme="minorHAnsi" w:hAnsi="Arial"/>
                <w:spacing w:val="6"/>
                <w:sz w:val="18"/>
                <w:szCs w:val="24"/>
                <w:lang w:val="es-ES"/>
              </w:rPr>
            </w:pPr>
            <w:r w:rsidRPr="007A42EE">
              <w:rPr>
                <w:rFonts w:ascii="Arial" w:eastAsiaTheme="minorHAnsi" w:hAnsi="Arial"/>
                <w:spacing w:val="6"/>
                <w:sz w:val="18"/>
                <w:szCs w:val="24"/>
                <w:lang w:val="es-ES"/>
              </w:rPr>
              <w:t>Ajustadas</w:t>
            </w:r>
          </w:p>
        </w:tc>
      </w:tr>
      <w:tr w:rsidR="00610F28" w:rsidRPr="007A42EE" w:rsidTr="00610F28">
        <w:trPr>
          <w:trHeight w:val="198"/>
        </w:trPr>
        <w:tc>
          <w:tcPr>
            <w:tcW w:w="2976" w:type="dxa"/>
            <w:tcBorders>
              <w:left w:val="nil"/>
              <w:bottom w:val="single" w:sz="2" w:space="0" w:color="auto"/>
              <w:right w:val="nil"/>
            </w:tcBorders>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rPr>
                <w:rFonts w:ascii="Arial Narrow" w:eastAsiaTheme="minorHAnsi" w:hAnsi="Arial Narrow"/>
                <w:spacing w:val="6"/>
                <w:szCs w:val="24"/>
                <w:lang w:val="es-ES"/>
              </w:rPr>
            </w:pPr>
            <w:r w:rsidRPr="007A42EE">
              <w:rPr>
                <w:rFonts w:ascii="Arial Narrow" w:eastAsiaTheme="minorHAnsi" w:hAnsi="Arial Narrow"/>
                <w:spacing w:val="6"/>
                <w:szCs w:val="24"/>
                <w:lang w:val="es-ES"/>
              </w:rPr>
              <w:t>Obligaciones reconocidas</w:t>
            </w:r>
          </w:p>
        </w:tc>
        <w:tc>
          <w:tcPr>
            <w:tcW w:w="2976" w:type="dxa"/>
            <w:tcBorders>
              <w:left w:val="nil"/>
              <w:bottom w:val="single" w:sz="2" w:space="0" w:color="auto"/>
              <w:right w:val="nil"/>
            </w:tcBorders>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jc w:val="right"/>
              <w:rPr>
                <w:rFonts w:ascii="Arial Narrow" w:eastAsiaTheme="minorHAnsi" w:hAnsi="Arial Narrow"/>
                <w:spacing w:val="6"/>
                <w:szCs w:val="24"/>
                <w:lang w:val="es-ES"/>
              </w:rPr>
            </w:pPr>
            <w:r w:rsidRPr="007A42EE">
              <w:rPr>
                <w:rFonts w:ascii="Arial Narrow" w:eastAsiaTheme="minorHAnsi" w:hAnsi="Arial Narrow"/>
                <w:spacing w:val="6"/>
                <w:szCs w:val="24"/>
                <w:lang w:val="es-ES"/>
              </w:rPr>
              <w:t>66.13</w:t>
            </w:r>
            <w:r>
              <w:rPr>
                <w:rFonts w:ascii="Arial Narrow" w:eastAsiaTheme="minorHAnsi" w:hAnsi="Arial Narrow"/>
                <w:spacing w:val="6"/>
                <w:szCs w:val="24"/>
                <w:lang w:val="es-ES"/>
              </w:rPr>
              <w:t>5</w:t>
            </w:r>
          </w:p>
        </w:tc>
        <w:tc>
          <w:tcPr>
            <w:tcW w:w="2837" w:type="dxa"/>
            <w:tcBorders>
              <w:left w:val="nil"/>
              <w:bottom w:val="single" w:sz="2" w:space="0" w:color="auto"/>
              <w:right w:val="nil"/>
            </w:tcBorders>
            <w:vAlign w:val="center"/>
          </w:tcPr>
          <w:p w:rsidR="00610F28" w:rsidRPr="007A42EE" w:rsidRDefault="00610F28" w:rsidP="00BE2328">
            <w:pPr>
              <w:keepLines/>
              <w:tabs>
                <w:tab w:val="right" w:pos="2835"/>
                <w:tab w:val="right" w:pos="3969"/>
                <w:tab w:val="right" w:pos="5103"/>
                <w:tab w:val="right" w:pos="6237"/>
                <w:tab w:val="right" w:pos="7371"/>
              </w:tabs>
              <w:spacing w:after="0"/>
              <w:ind w:firstLine="0"/>
              <w:jc w:val="right"/>
              <w:rPr>
                <w:rFonts w:ascii="Arial Narrow" w:eastAsiaTheme="minorHAnsi" w:hAnsi="Arial Narrow"/>
                <w:spacing w:val="6"/>
                <w:szCs w:val="24"/>
                <w:lang w:val="es-ES"/>
              </w:rPr>
            </w:pPr>
            <w:r w:rsidRPr="007A42EE">
              <w:rPr>
                <w:rFonts w:ascii="Arial Narrow" w:eastAsiaTheme="minorHAnsi" w:hAnsi="Arial Narrow"/>
                <w:spacing w:val="6"/>
                <w:szCs w:val="24"/>
                <w:lang w:val="es-ES"/>
              </w:rPr>
              <w:t>72.414</w:t>
            </w:r>
          </w:p>
        </w:tc>
      </w:tr>
      <w:tr w:rsidR="00610F28" w:rsidRPr="007A42EE" w:rsidTr="00610F28">
        <w:trPr>
          <w:trHeight w:val="198"/>
        </w:trPr>
        <w:tc>
          <w:tcPr>
            <w:tcW w:w="2976" w:type="dxa"/>
            <w:tcBorders>
              <w:top w:val="single" w:sz="2" w:space="0" w:color="auto"/>
              <w:left w:val="nil"/>
              <w:bottom w:val="single" w:sz="2" w:space="0" w:color="auto"/>
              <w:right w:val="nil"/>
            </w:tcBorders>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rPr>
                <w:rFonts w:ascii="Arial Narrow" w:eastAsiaTheme="minorHAnsi" w:hAnsi="Arial Narrow"/>
                <w:spacing w:val="6"/>
                <w:szCs w:val="24"/>
                <w:lang w:val="es-ES"/>
              </w:rPr>
            </w:pPr>
            <w:r w:rsidRPr="007A42EE">
              <w:rPr>
                <w:rFonts w:ascii="Arial Narrow" w:eastAsiaTheme="minorHAnsi" w:hAnsi="Arial Narrow"/>
                <w:spacing w:val="6"/>
                <w:szCs w:val="24"/>
                <w:lang w:val="es-ES"/>
              </w:rPr>
              <w:t>Pagos</w:t>
            </w:r>
          </w:p>
        </w:tc>
        <w:tc>
          <w:tcPr>
            <w:tcW w:w="2976" w:type="dxa"/>
            <w:tcBorders>
              <w:top w:val="single" w:sz="2" w:space="0" w:color="auto"/>
              <w:left w:val="nil"/>
              <w:bottom w:val="single" w:sz="2" w:space="0" w:color="auto"/>
              <w:right w:val="nil"/>
            </w:tcBorders>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jc w:val="right"/>
              <w:rPr>
                <w:rFonts w:ascii="Arial Narrow" w:eastAsiaTheme="minorHAnsi" w:hAnsi="Arial Narrow"/>
                <w:spacing w:val="6"/>
                <w:szCs w:val="24"/>
                <w:lang w:val="es-ES"/>
              </w:rPr>
            </w:pPr>
            <w:r>
              <w:rPr>
                <w:rFonts w:ascii="Arial Narrow" w:eastAsiaTheme="minorHAnsi" w:hAnsi="Arial Narrow"/>
                <w:spacing w:val="6"/>
                <w:szCs w:val="24"/>
                <w:lang w:val="es-ES"/>
              </w:rPr>
              <w:t>24.575</w:t>
            </w:r>
          </w:p>
        </w:tc>
        <w:tc>
          <w:tcPr>
            <w:tcW w:w="2837" w:type="dxa"/>
            <w:tcBorders>
              <w:top w:val="single" w:sz="2" w:space="0" w:color="auto"/>
              <w:left w:val="nil"/>
              <w:bottom w:val="single" w:sz="2" w:space="0" w:color="auto"/>
              <w:right w:val="nil"/>
            </w:tcBorders>
            <w:vAlign w:val="center"/>
          </w:tcPr>
          <w:p w:rsidR="00610F28" w:rsidRPr="007A42EE" w:rsidRDefault="00610F28" w:rsidP="00BE2328">
            <w:pPr>
              <w:keepLines/>
              <w:tabs>
                <w:tab w:val="right" w:pos="2835"/>
                <w:tab w:val="right" w:pos="3969"/>
                <w:tab w:val="right" w:pos="5103"/>
                <w:tab w:val="right" w:pos="6237"/>
                <w:tab w:val="right" w:pos="7371"/>
              </w:tabs>
              <w:spacing w:after="0"/>
              <w:ind w:firstLine="0"/>
              <w:jc w:val="right"/>
              <w:rPr>
                <w:rFonts w:ascii="Arial Narrow" w:eastAsiaTheme="minorHAnsi" w:hAnsi="Arial Narrow"/>
                <w:spacing w:val="6"/>
                <w:szCs w:val="24"/>
                <w:lang w:val="es-ES"/>
              </w:rPr>
            </w:pPr>
            <w:r w:rsidRPr="007A42EE">
              <w:rPr>
                <w:rFonts w:ascii="Arial Narrow" w:eastAsiaTheme="minorHAnsi" w:hAnsi="Arial Narrow"/>
                <w:spacing w:val="6"/>
                <w:szCs w:val="24"/>
                <w:lang w:val="es-ES"/>
              </w:rPr>
              <w:t>27.359</w:t>
            </w:r>
          </w:p>
        </w:tc>
      </w:tr>
      <w:tr w:rsidR="00610F28" w:rsidRPr="007A42EE" w:rsidTr="00610F28">
        <w:trPr>
          <w:trHeight w:val="198"/>
        </w:trPr>
        <w:tc>
          <w:tcPr>
            <w:tcW w:w="2976" w:type="dxa"/>
            <w:tcBorders>
              <w:top w:val="single" w:sz="2" w:space="0" w:color="auto"/>
              <w:left w:val="nil"/>
              <w:bottom w:val="single" w:sz="2" w:space="0" w:color="auto"/>
              <w:right w:val="nil"/>
            </w:tcBorders>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rPr>
                <w:rFonts w:ascii="Arial Narrow" w:eastAsiaTheme="minorHAnsi" w:hAnsi="Arial Narrow"/>
                <w:spacing w:val="6"/>
                <w:szCs w:val="24"/>
                <w:lang w:val="es-ES"/>
              </w:rPr>
            </w:pPr>
            <w:r w:rsidRPr="007A42EE">
              <w:rPr>
                <w:rFonts w:ascii="Arial Narrow" w:eastAsiaTheme="minorHAnsi" w:hAnsi="Arial Narrow"/>
                <w:spacing w:val="6"/>
                <w:szCs w:val="24"/>
                <w:lang w:val="es-ES"/>
              </w:rPr>
              <w:t>Pagos presupuestos cerrados</w:t>
            </w:r>
          </w:p>
        </w:tc>
        <w:tc>
          <w:tcPr>
            <w:tcW w:w="2976" w:type="dxa"/>
            <w:tcBorders>
              <w:top w:val="single" w:sz="2" w:space="0" w:color="auto"/>
              <w:left w:val="nil"/>
              <w:bottom w:val="single" w:sz="2" w:space="0" w:color="auto"/>
              <w:right w:val="nil"/>
            </w:tcBorders>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jc w:val="right"/>
              <w:rPr>
                <w:rFonts w:ascii="Arial Narrow" w:eastAsiaTheme="minorHAnsi" w:hAnsi="Arial Narrow"/>
                <w:spacing w:val="6"/>
                <w:szCs w:val="24"/>
                <w:lang w:val="es-ES"/>
              </w:rPr>
            </w:pPr>
            <w:r w:rsidRPr="007A42EE">
              <w:rPr>
                <w:rFonts w:ascii="Arial Narrow" w:eastAsiaTheme="minorHAnsi" w:hAnsi="Arial Narrow"/>
                <w:spacing w:val="6"/>
                <w:szCs w:val="24"/>
                <w:lang w:val="es-ES"/>
              </w:rPr>
              <w:t>6.000</w:t>
            </w:r>
          </w:p>
        </w:tc>
        <w:tc>
          <w:tcPr>
            <w:tcW w:w="2837" w:type="dxa"/>
            <w:tcBorders>
              <w:top w:val="single" w:sz="2" w:space="0" w:color="auto"/>
              <w:left w:val="nil"/>
              <w:bottom w:val="single" w:sz="2" w:space="0" w:color="auto"/>
              <w:right w:val="nil"/>
            </w:tcBorders>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jc w:val="right"/>
              <w:rPr>
                <w:rFonts w:ascii="Arial Narrow" w:eastAsiaTheme="minorHAnsi" w:hAnsi="Arial Narrow"/>
                <w:spacing w:val="6"/>
                <w:szCs w:val="24"/>
                <w:lang w:val="es-ES"/>
              </w:rPr>
            </w:pPr>
            <w:r w:rsidRPr="007A42EE">
              <w:rPr>
                <w:rFonts w:ascii="Arial Narrow" w:eastAsiaTheme="minorHAnsi" w:hAnsi="Arial Narrow"/>
                <w:spacing w:val="6"/>
                <w:szCs w:val="24"/>
                <w:lang w:val="es-ES"/>
              </w:rPr>
              <w:t>8.437</w:t>
            </w:r>
          </w:p>
        </w:tc>
      </w:tr>
      <w:tr w:rsidR="00610F28" w:rsidRPr="007A42EE" w:rsidTr="006C68E0">
        <w:trPr>
          <w:trHeight w:val="198"/>
        </w:trPr>
        <w:tc>
          <w:tcPr>
            <w:tcW w:w="2976" w:type="dxa"/>
            <w:tcBorders>
              <w:top w:val="single" w:sz="2" w:space="0" w:color="auto"/>
              <w:left w:val="nil"/>
              <w:bottom w:val="single" w:sz="2" w:space="0" w:color="auto"/>
              <w:right w:val="nil"/>
            </w:tcBorders>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rPr>
                <w:rFonts w:ascii="Arial Narrow" w:eastAsiaTheme="minorHAnsi" w:hAnsi="Arial Narrow"/>
                <w:spacing w:val="6"/>
                <w:szCs w:val="24"/>
                <w:lang w:val="es-ES"/>
              </w:rPr>
            </w:pPr>
            <w:r w:rsidRPr="007A42EE">
              <w:rPr>
                <w:rFonts w:ascii="Arial Narrow" w:eastAsiaTheme="minorHAnsi" w:hAnsi="Arial Narrow"/>
                <w:spacing w:val="6"/>
                <w:szCs w:val="24"/>
                <w:lang w:val="es-ES"/>
              </w:rPr>
              <w:t>Cobros presupuestos cerrados</w:t>
            </w:r>
          </w:p>
        </w:tc>
        <w:tc>
          <w:tcPr>
            <w:tcW w:w="2976" w:type="dxa"/>
            <w:tcBorders>
              <w:top w:val="single" w:sz="2" w:space="0" w:color="auto"/>
              <w:left w:val="nil"/>
              <w:bottom w:val="single" w:sz="2" w:space="0" w:color="auto"/>
              <w:right w:val="nil"/>
            </w:tcBorders>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jc w:val="right"/>
              <w:rPr>
                <w:rFonts w:ascii="Arial Narrow" w:eastAsiaTheme="minorHAnsi" w:hAnsi="Arial Narrow"/>
                <w:spacing w:val="6"/>
                <w:szCs w:val="24"/>
                <w:lang w:val="es-ES"/>
              </w:rPr>
            </w:pPr>
            <w:r>
              <w:rPr>
                <w:rFonts w:ascii="Arial Narrow" w:eastAsiaTheme="minorHAnsi" w:hAnsi="Arial Narrow"/>
                <w:spacing w:val="6"/>
                <w:szCs w:val="24"/>
                <w:lang w:val="es-ES"/>
              </w:rPr>
              <w:t>642</w:t>
            </w:r>
          </w:p>
        </w:tc>
        <w:tc>
          <w:tcPr>
            <w:tcW w:w="2837" w:type="dxa"/>
            <w:tcBorders>
              <w:top w:val="single" w:sz="2" w:space="0" w:color="auto"/>
              <w:left w:val="nil"/>
              <w:bottom w:val="single" w:sz="2" w:space="0" w:color="auto"/>
              <w:right w:val="nil"/>
            </w:tcBorders>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jc w:val="right"/>
              <w:rPr>
                <w:rFonts w:ascii="Arial Narrow" w:eastAsiaTheme="minorHAnsi" w:hAnsi="Arial Narrow"/>
                <w:spacing w:val="6"/>
                <w:szCs w:val="24"/>
                <w:lang w:val="es-ES"/>
              </w:rPr>
            </w:pPr>
            <w:r w:rsidRPr="007A42EE">
              <w:rPr>
                <w:rFonts w:ascii="Arial Narrow" w:eastAsiaTheme="minorHAnsi" w:hAnsi="Arial Narrow"/>
                <w:spacing w:val="6"/>
                <w:szCs w:val="24"/>
                <w:lang w:val="es-ES"/>
              </w:rPr>
              <w:t>4.956</w:t>
            </w:r>
          </w:p>
        </w:tc>
      </w:tr>
      <w:tr w:rsidR="00610F28" w:rsidRPr="007A42EE" w:rsidTr="006C68E0">
        <w:trPr>
          <w:trHeight w:val="198"/>
        </w:trPr>
        <w:tc>
          <w:tcPr>
            <w:tcW w:w="2976" w:type="dxa"/>
            <w:tcBorders>
              <w:top w:val="single" w:sz="2" w:space="0" w:color="auto"/>
              <w:left w:val="nil"/>
              <w:bottom w:val="single" w:sz="2" w:space="0" w:color="auto"/>
              <w:right w:val="nil"/>
            </w:tcBorders>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rPr>
                <w:rFonts w:ascii="Arial Narrow" w:eastAsiaTheme="minorHAnsi" w:hAnsi="Arial Narrow"/>
                <w:spacing w:val="6"/>
                <w:szCs w:val="24"/>
                <w:lang w:val="es-ES"/>
              </w:rPr>
            </w:pPr>
            <w:r w:rsidRPr="007A42EE">
              <w:rPr>
                <w:rFonts w:ascii="Arial Narrow" w:eastAsiaTheme="minorHAnsi" w:hAnsi="Arial Narrow"/>
                <w:spacing w:val="6"/>
                <w:szCs w:val="24"/>
                <w:lang w:val="es-ES"/>
              </w:rPr>
              <w:t>Cobros IVA extrapresupuestarios</w:t>
            </w:r>
          </w:p>
        </w:tc>
        <w:tc>
          <w:tcPr>
            <w:tcW w:w="2976" w:type="dxa"/>
            <w:tcBorders>
              <w:top w:val="single" w:sz="2" w:space="0" w:color="auto"/>
              <w:left w:val="nil"/>
              <w:bottom w:val="single" w:sz="2" w:space="0" w:color="auto"/>
              <w:right w:val="nil"/>
            </w:tcBorders>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jc w:val="right"/>
              <w:rPr>
                <w:rFonts w:ascii="Arial Narrow" w:eastAsiaTheme="minorHAnsi" w:hAnsi="Arial Narrow"/>
                <w:spacing w:val="6"/>
                <w:szCs w:val="24"/>
                <w:lang w:val="es-ES"/>
              </w:rPr>
            </w:pPr>
            <w:r w:rsidRPr="007A42EE">
              <w:rPr>
                <w:rFonts w:ascii="Arial Narrow" w:eastAsiaTheme="minorHAnsi" w:hAnsi="Arial Narrow"/>
                <w:spacing w:val="6"/>
                <w:szCs w:val="24"/>
                <w:lang w:val="es-ES"/>
              </w:rPr>
              <w:t>778</w:t>
            </w:r>
          </w:p>
        </w:tc>
        <w:tc>
          <w:tcPr>
            <w:tcW w:w="2837" w:type="dxa"/>
            <w:tcBorders>
              <w:top w:val="single" w:sz="2" w:space="0" w:color="auto"/>
              <w:left w:val="nil"/>
              <w:bottom w:val="single" w:sz="2" w:space="0" w:color="auto"/>
              <w:right w:val="nil"/>
            </w:tcBorders>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jc w:val="right"/>
              <w:rPr>
                <w:rFonts w:ascii="Arial Narrow" w:eastAsiaTheme="minorHAnsi" w:hAnsi="Arial Narrow"/>
                <w:spacing w:val="6"/>
                <w:szCs w:val="24"/>
                <w:lang w:val="es-ES"/>
              </w:rPr>
            </w:pPr>
            <w:r w:rsidRPr="007A42EE">
              <w:rPr>
                <w:rFonts w:ascii="Arial Narrow" w:eastAsiaTheme="minorHAnsi" w:hAnsi="Arial Narrow"/>
                <w:spacing w:val="6"/>
                <w:szCs w:val="24"/>
                <w:lang w:val="es-ES"/>
              </w:rPr>
              <w:t>1.684</w:t>
            </w:r>
          </w:p>
        </w:tc>
      </w:tr>
      <w:tr w:rsidR="00610F28" w:rsidRPr="007A42EE" w:rsidTr="006C68E0">
        <w:trPr>
          <w:trHeight w:val="198"/>
        </w:trPr>
        <w:tc>
          <w:tcPr>
            <w:tcW w:w="2976" w:type="dxa"/>
            <w:tcBorders>
              <w:top w:val="single" w:sz="2" w:space="0" w:color="auto"/>
              <w:left w:val="nil"/>
              <w:bottom w:val="single" w:sz="4" w:space="0" w:color="auto"/>
              <w:right w:val="nil"/>
            </w:tcBorders>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rPr>
                <w:rFonts w:ascii="Arial Narrow" w:eastAsiaTheme="minorHAnsi" w:hAnsi="Arial Narrow"/>
                <w:spacing w:val="6"/>
                <w:szCs w:val="24"/>
                <w:lang w:val="es-ES"/>
              </w:rPr>
            </w:pPr>
            <w:r>
              <w:rPr>
                <w:rFonts w:ascii="Arial Narrow" w:eastAsiaTheme="minorHAnsi" w:hAnsi="Arial Narrow"/>
                <w:spacing w:val="6"/>
                <w:szCs w:val="24"/>
                <w:lang w:val="es-ES"/>
              </w:rPr>
              <w:t>Gastos presupuestos cerrados*</w:t>
            </w:r>
          </w:p>
        </w:tc>
        <w:tc>
          <w:tcPr>
            <w:tcW w:w="2976" w:type="dxa"/>
            <w:tcBorders>
              <w:top w:val="single" w:sz="2" w:space="0" w:color="auto"/>
              <w:left w:val="nil"/>
              <w:bottom w:val="single" w:sz="4" w:space="0" w:color="auto"/>
              <w:right w:val="nil"/>
            </w:tcBorders>
            <w:vAlign w:val="center"/>
          </w:tcPr>
          <w:p w:rsidR="00610F28" w:rsidRPr="00A04EC5" w:rsidRDefault="00610F28" w:rsidP="00610F28">
            <w:pPr>
              <w:keepLines/>
              <w:tabs>
                <w:tab w:val="right" w:pos="2835"/>
                <w:tab w:val="right" w:pos="3969"/>
                <w:tab w:val="right" w:pos="5103"/>
                <w:tab w:val="right" w:pos="6237"/>
                <w:tab w:val="right" w:pos="7371"/>
              </w:tabs>
              <w:spacing w:after="0"/>
              <w:ind w:firstLine="0"/>
              <w:jc w:val="right"/>
              <w:rPr>
                <w:rFonts w:ascii="Arial Narrow" w:eastAsiaTheme="minorHAnsi" w:hAnsi="Arial Narrow"/>
                <w:spacing w:val="6"/>
                <w:szCs w:val="24"/>
                <w:lang w:val="es-ES"/>
              </w:rPr>
            </w:pPr>
            <w:r w:rsidRPr="00A04EC5">
              <w:rPr>
                <w:rFonts w:ascii="Arial Narrow" w:eastAsiaTheme="minorHAnsi" w:hAnsi="Arial Narrow"/>
                <w:spacing w:val="6"/>
                <w:szCs w:val="24"/>
                <w:lang w:val="es-ES"/>
              </w:rPr>
              <w:t>335.16</w:t>
            </w:r>
            <w:r>
              <w:rPr>
                <w:rFonts w:ascii="Arial Narrow" w:eastAsiaTheme="minorHAnsi" w:hAnsi="Arial Narrow"/>
                <w:spacing w:val="6"/>
                <w:szCs w:val="24"/>
                <w:lang w:val="es-ES"/>
              </w:rPr>
              <w:t>9</w:t>
            </w:r>
          </w:p>
        </w:tc>
        <w:tc>
          <w:tcPr>
            <w:tcW w:w="2837" w:type="dxa"/>
            <w:tcBorders>
              <w:top w:val="single" w:sz="2" w:space="0" w:color="auto"/>
              <w:left w:val="nil"/>
              <w:bottom w:val="single" w:sz="4" w:space="0" w:color="auto"/>
              <w:right w:val="nil"/>
            </w:tcBorders>
            <w:vAlign w:val="center"/>
          </w:tcPr>
          <w:p w:rsidR="002E6951" w:rsidRPr="00A04EC5" w:rsidRDefault="00D01499" w:rsidP="00613842">
            <w:pPr>
              <w:keepLines/>
              <w:tabs>
                <w:tab w:val="right" w:pos="2835"/>
                <w:tab w:val="right" w:pos="3969"/>
                <w:tab w:val="right" w:pos="5103"/>
                <w:tab w:val="right" w:pos="6237"/>
                <w:tab w:val="right" w:pos="7371"/>
              </w:tabs>
              <w:spacing w:after="0"/>
              <w:ind w:firstLine="0"/>
              <w:jc w:val="right"/>
              <w:rPr>
                <w:rFonts w:ascii="Arial Narrow" w:eastAsiaTheme="minorHAnsi" w:hAnsi="Arial Narrow"/>
                <w:spacing w:val="6"/>
                <w:szCs w:val="24"/>
                <w:lang w:val="es-ES"/>
              </w:rPr>
            </w:pPr>
            <w:r>
              <w:rPr>
                <w:rFonts w:ascii="Arial Narrow" w:eastAsiaTheme="minorHAnsi" w:hAnsi="Arial Narrow"/>
                <w:spacing w:val="6"/>
                <w:szCs w:val="24"/>
                <w:lang w:val="es-ES"/>
              </w:rPr>
              <w:t>382.00</w:t>
            </w:r>
            <w:r w:rsidR="00354B6B">
              <w:rPr>
                <w:rFonts w:ascii="Arial Narrow" w:eastAsiaTheme="minorHAnsi" w:hAnsi="Arial Narrow"/>
                <w:spacing w:val="6"/>
                <w:szCs w:val="24"/>
                <w:lang w:val="es-ES"/>
              </w:rPr>
              <w:t>2</w:t>
            </w:r>
          </w:p>
        </w:tc>
      </w:tr>
    </w:tbl>
    <w:p w:rsidR="0079148C" w:rsidRPr="00206AF9" w:rsidRDefault="00206AF9" w:rsidP="00610F28">
      <w:pPr>
        <w:autoSpaceDE w:val="0"/>
        <w:autoSpaceDN w:val="0"/>
        <w:adjustRightInd w:val="0"/>
        <w:spacing w:after="240"/>
        <w:ind w:firstLine="284"/>
        <w:rPr>
          <w:rFonts w:ascii="Arial Narrow" w:eastAsiaTheme="minorHAnsi" w:hAnsi="Arial Narrow"/>
          <w:sz w:val="18"/>
          <w:szCs w:val="18"/>
          <w:lang w:val="es-ES"/>
        </w:rPr>
      </w:pPr>
      <w:r w:rsidRPr="00206AF9">
        <w:rPr>
          <w:rFonts w:ascii="Arial Narrow" w:eastAsiaTheme="minorHAnsi" w:hAnsi="Arial Narrow"/>
          <w:sz w:val="18"/>
          <w:szCs w:val="18"/>
          <w:lang w:val="es-ES"/>
        </w:rPr>
        <w:t>*La diferencia en los presupuestos cerrados de gastos tiene su origen en la deuda con la Junta de Compensación, ya que hay r</w:t>
      </w:r>
      <w:r w:rsidRPr="00206AF9">
        <w:rPr>
          <w:rFonts w:ascii="Arial Narrow" w:eastAsiaTheme="minorHAnsi" w:hAnsi="Arial Narrow"/>
          <w:sz w:val="18"/>
          <w:szCs w:val="18"/>
          <w:lang w:val="es-ES"/>
        </w:rPr>
        <w:t>e</w:t>
      </w:r>
      <w:r w:rsidRPr="00206AF9">
        <w:rPr>
          <w:rFonts w:ascii="Arial Narrow" w:eastAsiaTheme="minorHAnsi" w:hAnsi="Arial Narrow"/>
          <w:sz w:val="18"/>
          <w:szCs w:val="18"/>
          <w:lang w:val="es-ES"/>
        </w:rPr>
        <w:t>cargos y costas que no tuvieron reflejo en sus correspondientes presupuestos de gastos.</w:t>
      </w:r>
    </w:p>
    <w:p w:rsidR="003063EB" w:rsidRDefault="003063EB" w:rsidP="004945F0">
      <w:pPr>
        <w:autoSpaceDE w:val="0"/>
        <w:autoSpaceDN w:val="0"/>
        <w:adjustRightInd w:val="0"/>
        <w:ind w:firstLine="284"/>
        <w:rPr>
          <w:rFonts w:eastAsiaTheme="minorHAnsi"/>
          <w:sz w:val="26"/>
          <w:szCs w:val="26"/>
          <w:lang w:val="es-ES"/>
        </w:rPr>
      </w:pPr>
      <w:r>
        <w:rPr>
          <w:rFonts w:eastAsiaTheme="minorHAnsi"/>
          <w:sz w:val="26"/>
          <w:szCs w:val="26"/>
          <w:lang w:val="es-ES"/>
        </w:rPr>
        <w:t>La causa o motivo por el que no se han contabilizado los movimientos de una cuenta bancaria es debido a que como tanto a 1 de enero como a 31 de diciembre de 2015 el saldo era 0 euros. Por ello, se pensó indebidamente que en dicha cuenta no había habido movimientos, no siendo así. Se produjo un ingreso de una factura del año 2014, emitida a nombre de Cepsa, por lo tanto, no se reflejaron movimientos de cerrados, extrapresupuestarios y el bancario. Dada la deuda de este Concejo con La Caixa, en cuento se produjo dicho ingreso, se aplicó a la deuda del Concejo con d</w:t>
      </w:r>
      <w:r>
        <w:rPr>
          <w:rFonts w:eastAsiaTheme="minorHAnsi"/>
          <w:sz w:val="26"/>
          <w:szCs w:val="26"/>
          <w:lang w:val="es-ES"/>
        </w:rPr>
        <w:t>i</w:t>
      </w:r>
      <w:r>
        <w:rPr>
          <w:rFonts w:eastAsiaTheme="minorHAnsi"/>
          <w:sz w:val="26"/>
          <w:szCs w:val="26"/>
          <w:lang w:val="es-ES"/>
        </w:rPr>
        <w:t>cha cantidad.</w:t>
      </w:r>
      <w:r w:rsidR="00886347">
        <w:rPr>
          <w:rStyle w:val="Refdenotaalpie"/>
          <w:rFonts w:eastAsiaTheme="minorHAnsi"/>
          <w:sz w:val="26"/>
          <w:szCs w:val="26"/>
          <w:lang w:val="es-ES"/>
        </w:rPr>
        <w:footnoteReference w:id="1"/>
      </w:r>
    </w:p>
    <w:p w:rsidR="007A42EE" w:rsidRPr="007A42EE" w:rsidRDefault="006C5730" w:rsidP="004945F0">
      <w:pPr>
        <w:autoSpaceDE w:val="0"/>
        <w:autoSpaceDN w:val="0"/>
        <w:adjustRightInd w:val="0"/>
        <w:ind w:firstLine="284"/>
        <w:rPr>
          <w:rFonts w:eastAsiaTheme="minorHAnsi"/>
          <w:sz w:val="26"/>
          <w:szCs w:val="26"/>
          <w:lang w:val="es-ES"/>
        </w:rPr>
      </w:pPr>
      <w:r>
        <w:rPr>
          <w:rFonts w:eastAsiaTheme="minorHAnsi"/>
          <w:sz w:val="26"/>
          <w:szCs w:val="26"/>
          <w:lang w:val="es-ES"/>
        </w:rPr>
        <w:t>b</w:t>
      </w:r>
      <w:r w:rsidR="007A42EE" w:rsidRPr="007A42EE">
        <w:rPr>
          <w:rFonts w:eastAsiaTheme="minorHAnsi"/>
          <w:sz w:val="26"/>
          <w:szCs w:val="26"/>
          <w:lang w:val="es-ES"/>
        </w:rPr>
        <w:t>) El estado de la deuda recoge únicamente el principal del préstamo concedido, 860.000 euros, pero no la deuda generada por el impago que</w:t>
      </w:r>
      <w:r w:rsidR="00206AF9">
        <w:rPr>
          <w:rFonts w:eastAsiaTheme="minorHAnsi"/>
          <w:sz w:val="26"/>
          <w:szCs w:val="26"/>
          <w:lang w:val="es-ES"/>
        </w:rPr>
        <w:t>, a</w:t>
      </w:r>
      <w:r w:rsidR="007A42EE" w:rsidRPr="007A42EE">
        <w:rPr>
          <w:rFonts w:eastAsiaTheme="minorHAnsi"/>
          <w:sz w:val="26"/>
          <w:szCs w:val="26"/>
          <w:lang w:val="es-ES"/>
        </w:rPr>
        <w:t xml:space="preserve"> 31 de diciembre de 2015</w:t>
      </w:r>
      <w:r w:rsidR="00206AF9">
        <w:rPr>
          <w:rFonts w:eastAsiaTheme="minorHAnsi"/>
          <w:sz w:val="26"/>
          <w:szCs w:val="26"/>
          <w:lang w:val="es-ES"/>
        </w:rPr>
        <w:t>,</w:t>
      </w:r>
      <w:r w:rsidR="007A42EE" w:rsidRPr="007A42EE">
        <w:rPr>
          <w:rFonts w:eastAsiaTheme="minorHAnsi"/>
          <w:sz w:val="26"/>
          <w:szCs w:val="26"/>
          <w:lang w:val="es-ES"/>
        </w:rPr>
        <w:t xml:space="preserve"> ascendía</w:t>
      </w:r>
      <w:r w:rsidR="00206AF9">
        <w:rPr>
          <w:rFonts w:eastAsiaTheme="minorHAnsi"/>
          <w:sz w:val="26"/>
          <w:szCs w:val="26"/>
          <w:lang w:val="es-ES"/>
        </w:rPr>
        <w:t xml:space="preserve">, según confirmación de la entidad, </w:t>
      </w:r>
      <w:r w:rsidR="007A42EE" w:rsidRPr="007A42EE">
        <w:rPr>
          <w:rFonts w:eastAsiaTheme="minorHAnsi"/>
          <w:sz w:val="26"/>
          <w:szCs w:val="26"/>
          <w:lang w:val="es-ES"/>
        </w:rPr>
        <w:t>a 1.599.300 euros. Esta deuda no tiene reflejo en el balance.</w:t>
      </w:r>
    </w:p>
    <w:p w:rsidR="00610F28" w:rsidRPr="00327F3C" w:rsidRDefault="006C5730" w:rsidP="004945F0">
      <w:pPr>
        <w:autoSpaceDE w:val="0"/>
        <w:autoSpaceDN w:val="0"/>
        <w:adjustRightInd w:val="0"/>
        <w:ind w:firstLine="284"/>
        <w:rPr>
          <w:rFonts w:eastAsiaTheme="minorHAnsi"/>
          <w:sz w:val="26"/>
          <w:szCs w:val="26"/>
          <w:lang w:val="es-ES"/>
        </w:rPr>
      </w:pPr>
      <w:r>
        <w:rPr>
          <w:rFonts w:eastAsiaTheme="minorHAnsi"/>
          <w:sz w:val="26"/>
          <w:szCs w:val="26"/>
          <w:lang w:val="es-ES"/>
        </w:rPr>
        <w:lastRenderedPageBreak/>
        <w:t>c</w:t>
      </w:r>
      <w:r w:rsidR="007A42EE" w:rsidRPr="007A42EE">
        <w:rPr>
          <w:rFonts w:eastAsiaTheme="minorHAnsi"/>
          <w:sz w:val="26"/>
          <w:szCs w:val="26"/>
          <w:lang w:val="es-ES"/>
        </w:rPr>
        <w:t xml:space="preserve">) </w:t>
      </w:r>
      <w:r w:rsidR="00610F28" w:rsidRPr="00327F3C">
        <w:rPr>
          <w:rFonts w:eastAsiaTheme="minorHAnsi"/>
          <w:sz w:val="26"/>
          <w:szCs w:val="26"/>
          <w:lang w:val="es-ES"/>
        </w:rPr>
        <w:t>Según el balance, el valor del inmovilizado material asciende a 6.166.606 e</w:t>
      </w:r>
      <w:r w:rsidR="00610F28" w:rsidRPr="00327F3C">
        <w:rPr>
          <w:rFonts w:eastAsiaTheme="minorHAnsi"/>
          <w:sz w:val="26"/>
          <w:szCs w:val="26"/>
          <w:lang w:val="es-ES"/>
        </w:rPr>
        <w:t>u</w:t>
      </w:r>
      <w:r w:rsidR="00610F28" w:rsidRPr="00327F3C">
        <w:rPr>
          <w:rFonts w:eastAsiaTheme="minorHAnsi"/>
          <w:sz w:val="26"/>
          <w:szCs w:val="26"/>
          <w:lang w:val="es-ES"/>
        </w:rPr>
        <w:t>ros y los bienes comunales a 21.499 euros. No hemos podido disponer ni de un i</w:t>
      </w:r>
      <w:r w:rsidR="00610F28" w:rsidRPr="00327F3C">
        <w:rPr>
          <w:rFonts w:eastAsiaTheme="minorHAnsi"/>
          <w:sz w:val="26"/>
          <w:szCs w:val="26"/>
          <w:lang w:val="es-ES"/>
        </w:rPr>
        <w:t>n</w:t>
      </w:r>
      <w:r w:rsidR="00610F28" w:rsidRPr="00327F3C">
        <w:rPr>
          <w:rFonts w:eastAsiaTheme="minorHAnsi"/>
          <w:sz w:val="26"/>
          <w:szCs w:val="26"/>
          <w:lang w:val="es-ES"/>
        </w:rPr>
        <w:t>ventario ni de un desglose que justifique estos importes.</w:t>
      </w:r>
    </w:p>
    <w:p w:rsidR="00610F28" w:rsidRPr="00327F3C" w:rsidRDefault="00610F28" w:rsidP="00610F28">
      <w:pPr>
        <w:autoSpaceDE w:val="0"/>
        <w:autoSpaceDN w:val="0"/>
        <w:adjustRightInd w:val="0"/>
        <w:ind w:firstLine="0"/>
        <w:rPr>
          <w:rFonts w:eastAsiaTheme="minorHAnsi"/>
          <w:sz w:val="26"/>
          <w:szCs w:val="26"/>
          <w:lang w:val="es-ES"/>
        </w:rPr>
      </w:pPr>
      <w:r w:rsidRPr="00327F3C">
        <w:rPr>
          <w:rFonts w:eastAsiaTheme="minorHAnsi"/>
          <w:sz w:val="26"/>
          <w:szCs w:val="26"/>
          <w:lang w:val="es-ES"/>
        </w:rPr>
        <w:t>Según certificado expedido por el secretario del Ayuntamiento de la Cendea, las fincas que constan en el catastro del ayuntamiento a nombre del Concejo de Gaz</w:t>
      </w:r>
      <w:r w:rsidRPr="00327F3C">
        <w:rPr>
          <w:rFonts w:eastAsiaTheme="minorHAnsi"/>
          <w:sz w:val="26"/>
          <w:szCs w:val="26"/>
          <w:lang w:val="es-ES"/>
        </w:rPr>
        <w:t>ó</w:t>
      </w:r>
      <w:r w:rsidRPr="00327F3C">
        <w:rPr>
          <w:rFonts w:eastAsiaTheme="minorHAnsi"/>
          <w:sz w:val="26"/>
          <w:szCs w:val="26"/>
          <w:lang w:val="es-ES"/>
        </w:rPr>
        <w:t>laz tienen unos valores catastrales de 2.626.940 euros en urbana y de 33.803 euros en rústica.</w:t>
      </w:r>
    </w:p>
    <w:p w:rsidR="007A42EE" w:rsidRPr="007A42EE" w:rsidRDefault="006C5730" w:rsidP="004945F0">
      <w:pPr>
        <w:autoSpaceDE w:val="0"/>
        <w:autoSpaceDN w:val="0"/>
        <w:adjustRightInd w:val="0"/>
        <w:spacing w:after="0"/>
        <w:ind w:firstLine="284"/>
        <w:rPr>
          <w:rFonts w:eastAsiaTheme="minorHAnsi"/>
          <w:sz w:val="26"/>
          <w:szCs w:val="26"/>
          <w:lang w:val="es-ES"/>
        </w:rPr>
      </w:pPr>
      <w:r>
        <w:rPr>
          <w:rFonts w:eastAsiaTheme="minorHAnsi"/>
          <w:sz w:val="26"/>
          <w:szCs w:val="26"/>
          <w:lang w:val="es-ES"/>
        </w:rPr>
        <w:t>d</w:t>
      </w:r>
      <w:r w:rsidR="007A42EE" w:rsidRPr="007A42EE">
        <w:rPr>
          <w:rFonts w:eastAsiaTheme="minorHAnsi"/>
          <w:sz w:val="26"/>
          <w:szCs w:val="26"/>
          <w:lang w:val="es-ES"/>
        </w:rPr>
        <w:t>) El balance no recoge la deuda con la Junta de Compensación que</w:t>
      </w:r>
      <w:r w:rsidR="00206AF9">
        <w:rPr>
          <w:rFonts w:eastAsiaTheme="minorHAnsi"/>
          <w:sz w:val="26"/>
          <w:szCs w:val="26"/>
          <w:lang w:val="es-ES"/>
        </w:rPr>
        <w:t>, según co</w:t>
      </w:r>
      <w:r w:rsidR="00206AF9">
        <w:rPr>
          <w:rFonts w:eastAsiaTheme="minorHAnsi"/>
          <w:sz w:val="26"/>
          <w:szCs w:val="26"/>
          <w:lang w:val="es-ES"/>
        </w:rPr>
        <w:t>n</w:t>
      </w:r>
      <w:r w:rsidR="00206AF9">
        <w:rPr>
          <w:rFonts w:eastAsiaTheme="minorHAnsi"/>
          <w:sz w:val="26"/>
          <w:szCs w:val="26"/>
          <w:lang w:val="es-ES"/>
        </w:rPr>
        <w:t xml:space="preserve">firmación de la entidad, </w:t>
      </w:r>
      <w:r w:rsidR="007A42EE" w:rsidRPr="007A42EE">
        <w:rPr>
          <w:rFonts w:eastAsiaTheme="minorHAnsi"/>
          <w:sz w:val="26"/>
          <w:szCs w:val="26"/>
          <w:lang w:val="es-ES"/>
        </w:rPr>
        <w:t>a 31 de diciembre de 2015</w:t>
      </w:r>
      <w:r w:rsidR="00206AF9">
        <w:rPr>
          <w:rFonts w:eastAsiaTheme="minorHAnsi"/>
          <w:sz w:val="26"/>
          <w:szCs w:val="26"/>
          <w:lang w:val="es-ES"/>
        </w:rPr>
        <w:t>,</w:t>
      </w:r>
      <w:r w:rsidR="007A42EE" w:rsidRPr="007A42EE">
        <w:rPr>
          <w:rFonts w:eastAsiaTheme="minorHAnsi"/>
          <w:sz w:val="26"/>
          <w:szCs w:val="26"/>
          <w:lang w:val="es-ES"/>
        </w:rPr>
        <w:t xml:space="preserve"> ascendía a 438.128 euros.</w:t>
      </w:r>
    </w:p>
    <w:p w:rsidR="007A42EE" w:rsidRPr="007A42EE" w:rsidRDefault="007A42EE" w:rsidP="007A42EE">
      <w:pPr>
        <w:autoSpaceDE w:val="0"/>
        <w:autoSpaceDN w:val="0"/>
        <w:adjustRightInd w:val="0"/>
        <w:spacing w:after="0"/>
        <w:ind w:firstLine="0"/>
        <w:rPr>
          <w:rFonts w:eastAsiaTheme="minorHAnsi"/>
          <w:sz w:val="26"/>
          <w:szCs w:val="26"/>
          <w:lang w:val="es-ES"/>
        </w:rPr>
      </w:pPr>
    </w:p>
    <w:p w:rsidR="00610F28" w:rsidRDefault="006C5730" w:rsidP="00A70D6C">
      <w:pPr>
        <w:autoSpaceDE w:val="0"/>
        <w:autoSpaceDN w:val="0"/>
        <w:adjustRightInd w:val="0"/>
        <w:spacing w:after="0"/>
        <w:ind w:firstLine="284"/>
        <w:rPr>
          <w:rFonts w:eastAsiaTheme="minorHAnsi"/>
          <w:sz w:val="26"/>
          <w:szCs w:val="26"/>
          <w:lang w:val="es-ES"/>
        </w:rPr>
      </w:pPr>
      <w:r>
        <w:rPr>
          <w:rFonts w:eastAsiaTheme="minorHAnsi"/>
          <w:sz w:val="26"/>
          <w:szCs w:val="26"/>
          <w:lang w:val="es-ES"/>
        </w:rPr>
        <w:t>e</w:t>
      </w:r>
      <w:r w:rsidR="007A42EE" w:rsidRPr="007A42EE">
        <w:rPr>
          <w:rFonts w:eastAsiaTheme="minorHAnsi"/>
          <w:sz w:val="26"/>
          <w:szCs w:val="26"/>
          <w:lang w:val="es-ES"/>
        </w:rPr>
        <w:t>) No hemos podido disponer de la documentación referente al año 2014 por lo que no tenemos garantía de que las operaciones de 2015 relacionadas con el ejerc</w:t>
      </w:r>
      <w:r w:rsidR="007A42EE" w:rsidRPr="007A42EE">
        <w:rPr>
          <w:rFonts w:eastAsiaTheme="minorHAnsi"/>
          <w:sz w:val="26"/>
          <w:szCs w:val="26"/>
          <w:lang w:val="es-ES"/>
        </w:rPr>
        <w:t>i</w:t>
      </w:r>
      <w:r w:rsidR="007A42EE" w:rsidRPr="007A42EE">
        <w:rPr>
          <w:rFonts w:eastAsiaTheme="minorHAnsi"/>
          <w:sz w:val="26"/>
          <w:szCs w:val="26"/>
          <w:lang w:val="es-ES"/>
        </w:rPr>
        <w:t>cio anterior se hayan registrado en todos los casos correctamente.</w:t>
      </w:r>
    </w:p>
    <w:p w:rsidR="00610F28" w:rsidRDefault="00610F28" w:rsidP="007A42EE">
      <w:pPr>
        <w:autoSpaceDE w:val="0"/>
        <w:autoSpaceDN w:val="0"/>
        <w:adjustRightInd w:val="0"/>
        <w:spacing w:after="0"/>
        <w:ind w:firstLine="0"/>
        <w:rPr>
          <w:rFonts w:eastAsiaTheme="minorHAnsi"/>
          <w:sz w:val="26"/>
          <w:szCs w:val="26"/>
          <w:lang w:val="es-ES"/>
        </w:rPr>
      </w:pPr>
    </w:p>
    <w:p w:rsidR="007A42EE" w:rsidRPr="007A42EE" w:rsidRDefault="007A42EE" w:rsidP="007A42EE">
      <w:pPr>
        <w:autoSpaceDE w:val="0"/>
        <w:autoSpaceDN w:val="0"/>
        <w:adjustRightInd w:val="0"/>
        <w:spacing w:after="0"/>
        <w:ind w:firstLine="0"/>
        <w:rPr>
          <w:rFonts w:ascii="Arial" w:eastAsiaTheme="minorHAnsi" w:hAnsi="Arial" w:cs="Arial"/>
          <w:i/>
          <w:iCs/>
          <w:sz w:val="25"/>
          <w:szCs w:val="25"/>
          <w:lang w:val="es-ES"/>
        </w:rPr>
      </w:pPr>
      <w:r w:rsidRPr="007A42EE">
        <w:rPr>
          <w:rFonts w:ascii="Arial" w:eastAsiaTheme="minorHAnsi" w:hAnsi="Arial" w:cs="Arial"/>
          <w:i/>
          <w:iCs/>
          <w:sz w:val="25"/>
          <w:szCs w:val="25"/>
          <w:lang w:val="es-ES"/>
        </w:rPr>
        <w:t>Opinión de auditoría financiera</w:t>
      </w:r>
    </w:p>
    <w:p w:rsidR="007A42EE" w:rsidRPr="007A42EE" w:rsidRDefault="007A42EE" w:rsidP="007A42EE">
      <w:pPr>
        <w:autoSpaceDE w:val="0"/>
        <w:autoSpaceDN w:val="0"/>
        <w:adjustRightInd w:val="0"/>
        <w:spacing w:after="0"/>
        <w:ind w:firstLine="0"/>
        <w:rPr>
          <w:rFonts w:ascii="Arial" w:eastAsiaTheme="minorHAnsi" w:hAnsi="Arial" w:cs="Arial"/>
          <w:i/>
          <w:iCs/>
          <w:sz w:val="25"/>
          <w:szCs w:val="25"/>
          <w:lang w:val="es-ES"/>
        </w:rPr>
      </w:pPr>
    </w:p>
    <w:p w:rsidR="007A42EE" w:rsidRPr="007A42EE" w:rsidRDefault="007A42EE" w:rsidP="007A42EE">
      <w:pPr>
        <w:tabs>
          <w:tab w:val="center" w:pos="2835"/>
          <w:tab w:val="center" w:pos="3969"/>
          <w:tab w:val="center" w:pos="5103"/>
          <w:tab w:val="center" w:pos="6237"/>
          <w:tab w:val="center" w:pos="7371"/>
        </w:tabs>
        <w:ind w:firstLine="284"/>
        <w:rPr>
          <w:rFonts w:eastAsiaTheme="minorHAnsi"/>
          <w:spacing w:val="6"/>
          <w:sz w:val="26"/>
          <w:szCs w:val="24"/>
          <w:lang w:val="es-ES"/>
        </w:rPr>
      </w:pPr>
      <w:r w:rsidRPr="007A42EE">
        <w:rPr>
          <w:rFonts w:eastAsiaTheme="minorHAnsi"/>
          <w:spacing w:val="6"/>
          <w:sz w:val="26"/>
          <w:szCs w:val="24"/>
          <w:lang w:val="es-ES"/>
        </w:rPr>
        <w:t>En nuestra opinión, debido al efecto muy significativo de los hechos descr</w:t>
      </w:r>
      <w:r w:rsidRPr="007A42EE">
        <w:rPr>
          <w:rFonts w:eastAsiaTheme="minorHAnsi"/>
          <w:spacing w:val="6"/>
          <w:sz w:val="26"/>
          <w:szCs w:val="24"/>
          <w:lang w:val="es-ES"/>
        </w:rPr>
        <w:t>i</w:t>
      </w:r>
      <w:r w:rsidRPr="007A42EE">
        <w:rPr>
          <w:rFonts w:eastAsiaTheme="minorHAnsi"/>
          <w:spacing w:val="6"/>
          <w:sz w:val="26"/>
          <w:szCs w:val="24"/>
          <w:lang w:val="es-ES"/>
        </w:rPr>
        <w:t>tos en el apartado de “Fundamento de la opinión financiera”, la cuenta genera</w:t>
      </w:r>
      <w:r w:rsidR="00610F28">
        <w:rPr>
          <w:rFonts w:eastAsiaTheme="minorHAnsi"/>
          <w:spacing w:val="6"/>
          <w:sz w:val="26"/>
          <w:szCs w:val="24"/>
          <w:lang w:val="es-ES"/>
        </w:rPr>
        <w:t>l</w:t>
      </w:r>
      <w:r w:rsidRPr="007A42EE">
        <w:rPr>
          <w:rFonts w:eastAsiaTheme="minorHAnsi"/>
          <w:spacing w:val="6"/>
          <w:sz w:val="26"/>
          <w:szCs w:val="24"/>
          <w:lang w:val="es-ES"/>
        </w:rPr>
        <w:t xml:space="preserve"> </w:t>
      </w:r>
      <w:r w:rsidR="0041010B">
        <w:rPr>
          <w:rFonts w:eastAsiaTheme="minorHAnsi"/>
          <w:spacing w:val="6"/>
          <w:sz w:val="26"/>
          <w:szCs w:val="24"/>
          <w:lang w:val="es-ES"/>
        </w:rPr>
        <w:t>del ejercicio 2015</w:t>
      </w:r>
      <w:r w:rsidRPr="007A42EE">
        <w:rPr>
          <w:rFonts w:eastAsiaTheme="minorHAnsi"/>
          <w:spacing w:val="6"/>
          <w:sz w:val="26"/>
          <w:szCs w:val="24"/>
          <w:lang w:val="es-ES"/>
        </w:rPr>
        <w:t xml:space="preserve"> no expresa la imagen fiel del patrimonio, de la liquidación de sus presupuestos de gastos e ingresos y de la situación financiera del Concejo de Gazólaz a 31 de diciembre de 2015, ni de sus resultados económicos y pr</w:t>
      </w:r>
      <w:r w:rsidRPr="007A42EE">
        <w:rPr>
          <w:rFonts w:eastAsiaTheme="minorHAnsi"/>
          <w:spacing w:val="6"/>
          <w:sz w:val="26"/>
          <w:szCs w:val="24"/>
          <w:lang w:val="es-ES"/>
        </w:rPr>
        <w:t>e</w:t>
      </w:r>
      <w:r w:rsidRPr="007A42EE">
        <w:rPr>
          <w:rFonts w:eastAsiaTheme="minorHAnsi"/>
          <w:spacing w:val="6"/>
          <w:sz w:val="26"/>
          <w:szCs w:val="24"/>
          <w:lang w:val="es-ES"/>
        </w:rPr>
        <w:t>supuestarios correspondientes al ejercicio anual terminado en dicha fecha, de conformidad con el marco normativo de información financiera pública aplic</w:t>
      </w:r>
      <w:r w:rsidRPr="007A42EE">
        <w:rPr>
          <w:rFonts w:eastAsiaTheme="minorHAnsi"/>
          <w:spacing w:val="6"/>
          <w:sz w:val="26"/>
          <w:szCs w:val="24"/>
          <w:lang w:val="es-ES"/>
        </w:rPr>
        <w:t>a</w:t>
      </w:r>
      <w:r w:rsidRPr="007A42EE">
        <w:rPr>
          <w:rFonts w:eastAsiaTheme="minorHAnsi"/>
          <w:spacing w:val="6"/>
          <w:sz w:val="26"/>
          <w:szCs w:val="24"/>
          <w:lang w:val="es-ES"/>
        </w:rPr>
        <w:t>ble y, en particular, con los principios y criterios contables contenidos en el mismo.</w:t>
      </w:r>
    </w:p>
    <w:p w:rsidR="007A42EE" w:rsidRPr="007A42EE" w:rsidRDefault="007A42EE" w:rsidP="007A42EE">
      <w:pPr>
        <w:keepNext/>
        <w:spacing w:after="240"/>
        <w:ind w:firstLine="0"/>
        <w:rPr>
          <w:rFonts w:ascii="Arial" w:eastAsiaTheme="minorHAnsi" w:hAnsi="Arial"/>
          <w:i/>
          <w:iCs/>
          <w:color w:val="000000"/>
          <w:spacing w:val="10"/>
          <w:kern w:val="28"/>
          <w:sz w:val="25"/>
          <w:szCs w:val="26"/>
          <w:lang w:val="es-ES"/>
        </w:rPr>
      </w:pPr>
      <w:r w:rsidRPr="007A42EE">
        <w:rPr>
          <w:rFonts w:ascii="Arial" w:eastAsiaTheme="minorHAnsi" w:hAnsi="Arial"/>
          <w:i/>
          <w:iCs/>
          <w:color w:val="000000"/>
          <w:spacing w:val="10"/>
          <w:kern w:val="28"/>
          <w:sz w:val="25"/>
          <w:szCs w:val="26"/>
          <w:lang w:val="es-ES"/>
        </w:rPr>
        <w:t>Párrafo de énfasis</w:t>
      </w:r>
    </w:p>
    <w:p w:rsidR="007A42EE" w:rsidRPr="007A42EE" w:rsidRDefault="007A42EE" w:rsidP="007A42EE">
      <w:pPr>
        <w:tabs>
          <w:tab w:val="center" w:pos="2835"/>
          <w:tab w:val="center" w:pos="3969"/>
          <w:tab w:val="center" w:pos="5103"/>
          <w:tab w:val="center" w:pos="6237"/>
          <w:tab w:val="center" w:pos="7371"/>
        </w:tabs>
        <w:ind w:firstLine="284"/>
        <w:rPr>
          <w:rFonts w:eastAsiaTheme="minorHAnsi"/>
          <w:spacing w:val="6"/>
          <w:sz w:val="26"/>
          <w:szCs w:val="24"/>
          <w:lang w:val="es-ES"/>
        </w:rPr>
      </w:pPr>
      <w:r w:rsidRPr="007A42EE">
        <w:rPr>
          <w:rFonts w:eastAsiaTheme="minorHAnsi"/>
          <w:spacing w:val="6"/>
          <w:sz w:val="26"/>
          <w:szCs w:val="24"/>
          <w:lang w:val="es-ES"/>
        </w:rPr>
        <w:t>Sin que afecte a la opinión, llamamos la atención sobre la situación econ</w:t>
      </w:r>
      <w:r w:rsidRPr="007A42EE">
        <w:rPr>
          <w:rFonts w:eastAsiaTheme="minorHAnsi"/>
          <w:spacing w:val="6"/>
          <w:sz w:val="26"/>
          <w:szCs w:val="24"/>
          <w:lang w:val="es-ES"/>
        </w:rPr>
        <w:t>ó</w:t>
      </w:r>
      <w:r w:rsidRPr="007A42EE">
        <w:rPr>
          <w:rFonts w:eastAsiaTheme="minorHAnsi"/>
          <w:spacing w:val="6"/>
          <w:sz w:val="26"/>
          <w:szCs w:val="24"/>
          <w:lang w:val="es-ES"/>
        </w:rPr>
        <w:t>mico financiera del Concejo de Gazólaz</w:t>
      </w:r>
      <w:r w:rsidR="00057D08">
        <w:rPr>
          <w:rFonts w:eastAsiaTheme="minorHAnsi"/>
          <w:spacing w:val="6"/>
          <w:sz w:val="26"/>
          <w:szCs w:val="24"/>
          <w:lang w:val="es-ES"/>
        </w:rPr>
        <w:t xml:space="preserve">, </w:t>
      </w:r>
      <w:r w:rsidRPr="007A42EE">
        <w:rPr>
          <w:rFonts w:eastAsiaTheme="minorHAnsi"/>
          <w:spacing w:val="6"/>
          <w:sz w:val="26"/>
          <w:szCs w:val="24"/>
          <w:lang w:val="es-ES"/>
        </w:rPr>
        <w:t>que podemos considerar de desequil</w:t>
      </w:r>
      <w:r w:rsidRPr="007A42EE">
        <w:rPr>
          <w:rFonts w:eastAsiaTheme="minorHAnsi"/>
          <w:spacing w:val="6"/>
          <w:sz w:val="26"/>
          <w:szCs w:val="24"/>
          <w:lang w:val="es-ES"/>
        </w:rPr>
        <w:t>i</w:t>
      </w:r>
      <w:r w:rsidRPr="007A42EE">
        <w:rPr>
          <w:rFonts w:eastAsiaTheme="minorHAnsi"/>
          <w:spacing w:val="6"/>
          <w:sz w:val="26"/>
          <w:szCs w:val="24"/>
          <w:lang w:val="es-ES"/>
        </w:rPr>
        <w:t>brio financiero, al no poder atender las obligaciones contraídas.</w:t>
      </w:r>
    </w:p>
    <w:p w:rsidR="00610F28" w:rsidRPr="007A42EE" w:rsidRDefault="00610F28" w:rsidP="00610F28">
      <w:pPr>
        <w:tabs>
          <w:tab w:val="center" w:pos="2835"/>
          <w:tab w:val="center" w:pos="3969"/>
          <w:tab w:val="center" w:pos="5103"/>
          <w:tab w:val="center" w:pos="6237"/>
          <w:tab w:val="center" w:pos="7371"/>
        </w:tabs>
        <w:ind w:firstLine="284"/>
        <w:rPr>
          <w:rFonts w:eastAsiaTheme="minorHAnsi"/>
          <w:spacing w:val="6"/>
          <w:sz w:val="26"/>
          <w:szCs w:val="24"/>
          <w:lang w:val="es-ES"/>
        </w:rPr>
      </w:pPr>
      <w:r w:rsidRPr="007A42EE">
        <w:rPr>
          <w:rFonts w:eastAsiaTheme="minorHAnsi"/>
          <w:spacing w:val="6"/>
          <w:sz w:val="26"/>
          <w:szCs w:val="24"/>
          <w:lang w:val="es-ES"/>
        </w:rPr>
        <w:t>Esta situación tiene su origen en</w:t>
      </w:r>
      <w:r>
        <w:rPr>
          <w:rFonts w:eastAsiaTheme="minorHAnsi"/>
          <w:spacing w:val="6"/>
          <w:sz w:val="26"/>
          <w:szCs w:val="24"/>
          <w:lang w:val="es-ES"/>
        </w:rPr>
        <w:t xml:space="preserve"> el gasto originado por </w:t>
      </w:r>
      <w:r w:rsidRPr="007A42EE">
        <w:rPr>
          <w:rFonts w:eastAsiaTheme="minorHAnsi"/>
          <w:spacing w:val="6"/>
          <w:sz w:val="26"/>
          <w:szCs w:val="24"/>
          <w:lang w:val="es-ES"/>
        </w:rPr>
        <w:t>la participación en el Área de Actividades Económicas, ya que</w:t>
      </w:r>
      <w:r>
        <w:rPr>
          <w:rFonts w:eastAsiaTheme="minorHAnsi"/>
          <w:spacing w:val="6"/>
          <w:sz w:val="26"/>
          <w:szCs w:val="24"/>
          <w:lang w:val="es-ES"/>
        </w:rPr>
        <w:t>,</w:t>
      </w:r>
      <w:r w:rsidRPr="007A42EE">
        <w:rPr>
          <w:rFonts w:eastAsiaTheme="minorHAnsi"/>
          <w:spacing w:val="6"/>
          <w:sz w:val="26"/>
          <w:szCs w:val="24"/>
          <w:lang w:val="es-ES"/>
        </w:rPr>
        <w:t xml:space="preserve"> al no vender las parcelas obtenidas</w:t>
      </w:r>
      <w:r>
        <w:rPr>
          <w:rFonts w:eastAsiaTheme="minorHAnsi"/>
          <w:spacing w:val="6"/>
          <w:sz w:val="26"/>
          <w:szCs w:val="24"/>
          <w:lang w:val="es-ES"/>
        </w:rPr>
        <w:t>,</w:t>
      </w:r>
      <w:r w:rsidRPr="007A42EE">
        <w:rPr>
          <w:rFonts w:eastAsiaTheme="minorHAnsi"/>
          <w:spacing w:val="6"/>
          <w:sz w:val="26"/>
          <w:szCs w:val="24"/>
          <w:lang w:val="es-ES"/>
        </w:rPr>
        <w:t xml:space="preserve"> no puede atender las obligaciones asumidas</w:t>
      </w:r>
      <w:r>
        <w:rPr>
          <w:rFonts w:eastAsiaTheme="minorHAnsi"/>
          <w:spacing w:val="6"/>
          <w:sz w:val="26"/>
          <w:szCs w:val="24"/>
          <w:lang w:val="es-ES"/>
        </w:rPr>
        <w:t xml:space="preserve"> para pagar las derramas de la Junta de Compensación y devolver el préstamo concertado</w:t>
      </w:r>
      <w:r w:rsidRPr="007A42EE">
        <w:rPr>
          <w:rFonts w:eastAsiaTheme="minorHAnsi"/>
          <w:spacing w:val="6"/>
          <w:sz w:val="26"/>
          <w:szCs w:val="24"/>
          <w:lang w:val="es-ES"/>
        </w:rPr>
        <w:t>.</w:t>
      </w:r>
    </w:p>
    <w:p w:rsidR="007A42EE" w:rsidRPr="00D35E3E" w:rsidRDefault="007A42EE" w:rsidP="00D35E3E">
      <w:pPr>
        <w:pStyle w:val="atitulo2"/>
      </w:pPr>
      <w:bookmarkStart w:id="17" w:name="_Toc484766354"/>
      <w:r w:rsidRPr="00D35E3E">
        <w:t>II.2. Opinión de fiscalización de cumplimiento de legalidad</w:t>
      </w:r>
      <w:bookmarkEnd w:id="17"/>
    </w:p>
    <w:p w:rsidR="00BC6BD9" w:rsidRPr="00BC6BD9" w:rsidRDefault="00D01499" w:rsidP="00937512">
      <w:pPr>
        <w:tabs>
          <w:tab w:val="center" w:pos="2835"/>
          <w:tab w:val="center" w:pos="3969"/>
          <w:tab w:val="center" w:pos="5103"/>
          <w:tab w:val="center" w:pos="6237"/>
          <w:tab w:val="center" w:pos="7371"/>
        </w:tabs>
        <w:ind w:firstLine="284"/>
        <w:rPr>
          <w:rFonts w:eastAsiaTheme="minorHAnsi"/>
          <w:spacing w:val="6"/>
          <w:sz w:val="26"/>
          <w:szCs w:val="24"/>
          <w:lang w:val="es-ES"/>
        </w:rPr>
      </w:pPr>
      <w:bookmarkStart w:id="18" w:name="_Toc394503032"/>
      <w:bookmarkStart w:id="19" w:name="_Toc434997026"/>
      <w:bookmarkStart w:id="20" w:name="_Toc477259532"/>
      <w:r>
        <w:rPr>
          <w:rFonts w:eastAsiaTheme="minorHAnsi"/>
          <w:spacing w:val="6"/>
          <w:sz w:val="26"/>
          <w:szCs w:val="24"/>
          <w:lang w:val="es-ES"/>
        </w:rPr>
        <w:t xml:space="preserve">No se ha cumplido la </w:t>
      </w:r>
      <w:r w:rsidR="00610F28">
        <w:rPr>
          <w:rFonts w:eastAsiaTheme="minorHAnsi"/>
          <w:spacing w:val="6"/>
          <w:sz w:val="26"/>
          <w:szCs w:val="24"/>
          <w:lang w:val="es-ES"/>
        </w:rPr>
        <w:t xml:space="preserve">normativa contable presupuestaria </w:t>
      </w:r>
      <w:r>
        <w:rPr>
          <w:rFonts w:eastAsiaTheme="minorHAnsi"/>
          <w:spacing w:val="6"/>
          <w:sz w:val="26"/>
          <w:szCs w:val="24"/>
          <w:lang w:val="es-ES"/>
        </w:rPr>
        <w:t>po</w:t>
      </w:r>
      <w:r w:rsidR="00610F28">
        <w:rPr>
          <w:rFonts w:eastAsiaTheme="minorHAnsi"/>
          <w:spacing w:val="6"/>
          <w:sz w:val="26"/>
          <w:szCs w:val="24"/>
          <w:lang w:val="es-ES"/>
        </w:rPr>
        <w:t>r</w:t>
      </w:r>
      <w:r>
        <w:rPr>
          <w:rFonts w:eastAsiaTheme="minorHAnsi"/>
          <w:spacing w:val="6"/>
          <w:sz w:val="26"/>
          <w:szCs w:val="24"/>
          <w:lang w:val="es-ES"/>
        </w:rPr>
        <w:t xml:space="preserve"> lo que las </w:t>
      </w:r>
      <w:r w:rsidR="00610F28" w:rsidRPr="007A42EE">
        <w:rPr>
          <w:rFonts w:eastAsiaTheme="minorHAnsi"/>
          <w:spacing w:val="6"/>
          <w:sz w:val="26"/>
          <w:szCs w:val="24"/>
          <w:lang w:val="es-ES"/>
        </w:rPr>
        <w:t>op</w:t>
      </w:r>
      <w:r w:rsidR="00610F28" w:rsidRPr="007A42EE">
        <w:rPr>
          <w:rFonts w:eastAsiaTheme="minorHAnsi"/>
          <w:spacing w:val="6"/>
          <w:sz w:val="26"/>
          <w:szCs w:val="24"/>
          <w:lang w:val="es-ES"/>
        </w:rPr>
        <w:t>e</w:t>
      </w:r>
      <w:r w:rsidR="00610F28" w:rsidRPr="007A42EE">
        <w:rPr>
          <w:rFonts w:eastAsiaTheme="minorHAnsi"/>
          <w:spacing w:val="6"/>
          <w:sz w:val="26"/>
          <w:szCs w:val="24"/>
          <w:lang w:val="es-ES"/>
        </w:rPr>
        <w:t xml:space="preserve">raciones presupuestarias y financieras y la información reflejada en la cuenta general del Concejo de Gazólaz del ejercicio 2015 </w:t>
      </w:r>
      <w:r>
        <w:rPr>
          <w:rFonts w:eastAsiaTheme="minorHAnsi"/>
          <w:spacing w:val="6"/>
          <w:sz w:val="26"/>
          <w:szCs w:val="24"/>
          <w:lang w:val="es-ES"/>
        </w:rPr>
        <w:t xml:space="preserve">no </w:t>
      </w:r>
      <w:r w:rsidR="00610F28" w:rsidRPr="007A42EE">
        <w:rPr>
          <w:rFonts w:eastAsiaTheme="minorHAnsi"/>
          <w:spacing w:val="6"/>
          <w:sz w:val="26"/>
          <w:szCs w:val="24"/>
          <w:lang w:val="es-ES"/>
        </w:rPr>
        <w:t>resultan conformes, en todos los aspectos significativos, con la normativa aplicable a la gestión de los fondos públicos.</w:t>
      </w:r>
      <w:r w:rsidR="00BC6BD9">
        <w:rPr>
          <w:rFonts w:eastAsiaTheme="minorHAnsi"/>
          <w:spacing w:val="6"/>
          <w:sz w:val="26"/>
          <w:szCs w:val="24"/>
          <w:lang w:val="es-ES"/>
        </w:rPr>
        <w:br w:type="page"/>
      </w:r>
    </w:p>
    <w:p w:rsidR="00BC6BD9" w:rsidRPr="007A42EE" w:rsidRDefault="00BC6BD9" w:rsidP="00BC6BD9">
      <w:pPr>
        <w:pStyle w:val="atitulo1"/>
      </w:pPr>
      <w:bookmarkStart w:id="21" w:name="_Toc484766355"/>
      <w:r w:rsidRPr="007A42EE">
        <w:lastRenderedPageBreak/>
        <w:t xml:space="preserve">III. </w:t>
      </w:r>
      <w:r>
        <w:t>Conclusión sobre el destino del cheque de 9.000 euros del año 2008</w:t>
      </w:r>
      <w:bookmarkEnd w:id="21"/>
    </w:p>
    <w:p w:rsidR="00564996" w:rsidRDefault="00BC6BD9" w:rsidP="008A43D4">
      <w:pPr>
        <w:spacing w:after="0"/>
        <w:ind w:firstLine="0"/>
        <w:rPr>
          <w:rFonts w:eastAsiaTheme="minorHAnsi"/>
          <w:spacing w:val="6"/>
          <w:sz w:val="26"/>
          <w:szCs w:val="24"/>
          <w:lang w:val="es-ES"/>
        </w:rPr>
      </w:pPr>
      <w:r w:rsidRPr="007515AF">
        <w:rPr>
          <w:rFonts w:eastAsiaTheme="minorHAnsi"/>
          <w:spacing w:val="6"/>
          <w:sz w:val="26"/>
          <w:szCs w:val="24"/>
          <w:lang w:val="es-ES"/>
        </w:rPr>
        <w:t xml:space="preserve">La inexistencia de </w:t>
      </w:r>
      <w:r w:rsidR="008A43D4">
        <w:rPr>
          <w:rFonts w:eastAsiaTheme="minorHAnsi"/>
          <w:spacing w:val="6"/>
          <w:sz w:val="26"/>
          <w:szCs w:val="24"/>
          <w:lang w:val="es-ES"/>
        </w:rPr>
        <w:t>un l</w:t>
      </w:r>
      <w:r w:rsidRPr="007515AF">
        <w:rPr>
          <w:rFonts w:eastAsiaTheme="minorHAnsi"/>
          <w:spacing w:val="6"/>
          <w:sz w:val="26"/>
          <w:szCs w:val="24"/>
          <w:lang w:val="es-ES"/>
        </w:rPr>
        <w:t xml:space="preserve">ibro de </w:t>
      </w:r>
      <w:r w:rsidR="008A43D4">
        <w:rPr>
          <w:rFonts w:eastAsiaTheme="minorHAnsi"/>
          <w:spacing w:val="6"/>
          <w:sz w:val="26"/>
          <w:szCs w:val="24"/>
          <w:lang w:val="es-ES"/>
        </w:rPr>
        <w:t>arqueos de c</w:t>
      </w:r>
      <w:r w:rsidRPr="007515AF">
        <w:rPr>
          <w:rFonts w:eastAsiaTheme="minorHAnsi"/>
          <w:spacing w:val="6"/>
          <w:sz w:val="26"/>
          <w:szCs w:val="24"/>
          <w:lang w:val="es-ES"/>
        </w:rPr>
        <w:t>aja, la no realización de arqueos de caja</w:t>
      </w:r>
      <w:r w:rsidR="008A43D4">
        <w:rPr>
          <w:rFonts w:eastAsiaTheme="minorHAnsi"/>
          <w:spacing w:val="6"/>
          <w:sz w:val="26"/>
          <w:szCs w:val="24"/>
          <w:lang w:val="es-ES"/>
        </w:rPr>
        <w:t xml:space="preserve"> en ningún ejercicio</w:t>
      </w:r>
      <w:r w:rsidRPr="007515AF">
        <w:rPr>
          <w:rFonts w:eastAsiaTheme="minorHAnsi"/>
          <w:spacing w:val="6"/>
          <w:sz w:val="26"/>
          <w:szCs w:val="24"/>
          <w:lang w:val="es-ES"/>
        </w:rPr>
        <w:t>, el retraso con que se llevaba la contabilidad y, en co</w:t>
      </w:r>
      <w:r w:rsidRPr="007515AF">
        <w:rPr>
          <w:rFonts w:eastAsiaTheme="minorHAnsi"/>
          <w:spacing w:val="6"/>
          <w:sz w:val="26"/>
          <w:szCs w:val="24"/>
          <w:lang w:val="es-ES"/>
        </w:rPr>
        <w:t>n</w:t>
      </w:r>
      <w:r w:rsidRPr="007515AF">
        <w:rPr>
          <w:rFonts w:eastAsiaTheme="minorHAnsi"/>
          <w:spacing w:val="6"/>
          <w:sz w:val="26"/>
          <w:szCs w:val="24"/>
          <w:lang w:val="es-ES"/>
        </w:rPr>
        <w:t>secuencia, en la aprobación de las cuentas, la existencia de documentos con i</w:t>
      </w:r>
      <w:r w:rsidRPr="007515AF">
        <w:rPr>
          <w:rFonts w:eastAsiaTheme="minorHAnsi"/>
          <w:spacing w:val="6"/>
          <w:sz w:val="26"/>
          <w:szCs w:val="24"/>
          <w:lang w:val="es-ES"/>
        </w:rPr>
        <w:t>n</w:t>
      </w:r>
      <w:r w:rsidRPr="007515AF">
        <w:rPr>
          <w:rFonts w:eastAsiaTheme="minorHAnsi"/>
          <w:spacing w:val="6"/>
          <w:sz w:val="26"/>
          <w:szCs w:val="24"/>
          <w:lang w:val="es-ES"/>
        </w:rPr>
        <w:t>formación contradictoria y el no haber recibido respuesta de la entidad bancaria a determinadas cuestiones solicitadas</w:t>
      </w:r>
      <w:r w:rsidR="00442247">
        <w:rPr>
          <w:rFonts w:eastAsiaTheme="minorHAnsi"/>
          <w:spacing w:val="6"/>
          <w:sz w:val="26"/>
          <w:szCs w:val="24"/>
          <w:lang w:val="es-ES"/>
        </w:rPr>
        <w:t xml:space="preserve"> en relación con el cheque</w:t>
      </w:r>
      <w:r w:rsidRPr="007515AF">
        <w:rPr>
          <w:rFonts w:eastAsiaTheme="minorHAnsi"/>
          <w:spacing w:val="6"/>
          <w:sz w:val="26"/>
          <w:szCs w:val="24"/>
          <w:lang w:val="es-ES"/>
        </w:rPr>
        <w:t xml:space="preserve">, nos impiden obtener evidencia contrastada y </w:t>
      </w:r>
      <w:r w:rsidRPr="008A43D4">
        <w:rPr>
          <w:rFonts w:eastAsiaTheme="minorHAnsi"/>
          <w:spacing w:val="6"/>
          <w:sz w:val="26"/>
          <w:szCs w:val="24"/>
          <w:lang w:val="es-ES"/>
        </w:rPr>
        <w:t xml:space="preserve">suficiente para pronunciarnos </w:t>
      </w:r>
      <w:r w:rsidR="00564996" w:rsidRPr="008A43D4">
        <w:rPr>
          <w:rFonts w:eastAsiaTheme="minorHAnsi"/>
          <w:spacing w:val="6"/>
          <w:sz w:val="26"/>
          <w:szCs w:val="24"/>
          <w:lang w:val="es-ES"/>
        </w:rPr>
        <w:t xml:space="preserve">sobre </w:t>
      </w:r>
      <w:r w:rsidR="00CF665B">
        <w:rPr>
          <w:rFonts w:eastAsiaTheme="minorHAnsi"/>
          <w:spacing w:val="6"/>
          <w:sz w:val="26"/>
          <w:szCs w:val="24"/>
          <w:lang w:val="es-ES"/>
        </w:rPr>
        <w:t>la justif</w:t>
      </w:r>
      <w:r w:rsidR="00CF665B">
        <w:rPr>
          <w:rFonts w:eastAsiaTheme="minorHAnsi"/>
          <w:spacing w:val="6"/>
          <w:sz w:val="26"/>
          <w:szCs w:val="24"/>
          <w:lang w:val="es-ES"/>
        </w:rPr>
        <w:t>i</w:t>
      </w:r>
      <w:r w:rsidR="00CF665B">
        <w:rPr>
          <w:rFonts w:eastAsiaTheme="minorHAnsi"/>
          <w:spacing w:val="6"/>
          <w:sz w:val="26"/>
          <w:szCs w:val="24"/>
          <w:lang w:val="es-ES"/>
        </w:rPr>
        <w:t xml:space="preserve">cación del destino del </w:t>
      </w:r>
      <w:r w:rsidR="00564996" w:rsidRPr="008A43D4">
        <w:rPr>
          <w:rFonts w:eastAsiaTheme="minorHAnsi"/>
          <w:spacing w:val="6"/>
          <w:sz w:val="26"/>
          <w:szCs w:val="24"/>
          <w:lang w:val="es-ES"/>
        </w:rPr>
        <w:t xml:space="preserve">cheque de 9.000 euros </w:t>
      </w:r>
      <w:r w:rsidR="00442247">
        <w:rPr>
          <w:rFonts w:eastAsiaTheme="minorHAnsi"/>
          <w:spacing w:val="6"/>
          <w:sz w:val="26"/>
          <w:szCs w:val="24"/>
          <w:lang w:val="es-ES"/>
        </w:rPr>
        <w:t>cargado en la entidad financiera el 25 de enero de 2008</w:t>
      </w:r>
      <w:r w:rsidR="00557F5D" w:rsidRPr="008A43D4">
        <w:rPr>
          <w:rFonts w:eastAsiaTheme="minorHAnsi"/>
          <w:spacing w:val="6"/>
          <w:sz w:val="26"/>
          <w:szCs w:val="24"/>
          <w:lang w:val="es-ES"/>
        </w:rPr>
        <w:t>.</w:t>
      </w:r>
    </w:p>
    <w:p w:rsidR="00564996" w:rsidRDefault="00564996" w:rsidP="008A43D4">
      <w:pPr>
        <w:spacing w:after="0"/>
        <w:ind w:firstLine="0"/>
        <w:rPr>
          <w:rFonts w:eastAsiaTheme="minorHAnsi"/>
          <w:spacing w:val="6"/>
          <w:sz w:val="26"/>
          <w:szCs w:val="24"/>
          <w:lang w:val="es-ES"/>
        </w:rPr>
      </w:pPr>
    </w:p>
    <w:p w:rsidR="0018030B" w:rsidRDefault="0018030B" w:rsidP="008A43D4">
      <w:pPr>
        <w:spacing w:after="0"/>
        <w:ind w:firstLine="0"/>
        <w:rPr>
          <w:rFonts w:ascii="Arial" w:hAnsi="Arial"/>
          <w:b/>
          <w:color w:val="000000"/>
          <w:kern w:val="28"/>
          <w:sz w:val="25"/>
          <w:szCs w:val="26"/>
        </w:rPr>
      </w:pPr>
      <w:r>
        <w:br w:type="page"/>
      </w:r>
    </w:p>
    <w:p w:rsidR="007A42EE" w:rsidRPr="007A42EE" w:rsidRDefault="007A42EE" w:rsidP="001F1040">
      <w:pPr>
        <w:pStyle w:val="atitulo1"/>
      </w:pPr>
      <w:bookmarkStart w:id="22" w:name="_Toc484766356"/>
      <w:r w:rsidRPr="007A42EE">
        <w:lastRenderedPageBreak/>
        <w:t>I</w:t>
      </w:r>
      <w:r w:rsidR="00BC6BD9">
        <w:t>V</w:t>
      </w:r>
      <w:r w:rsidRPr="007A42EE">
        <w:t>. Resumen de la Cuenta General del Concejo de 201</w:t>
      </w:r>
      <w:bookmarkEnd w:id="18"/>
      <w:bookmarkEnd w:id="19"/>
      <w:bookmarkEnd w:id="20"/>
      <w:r w:rsidRPr="007A42EE">
        <w:t>5</w:t>
      </w:r>
      <w:bookmarkEnd w:id="22"/>
    </w:p>
    <w:p w:rsidR="007A42EE" w:rsidRPr="007A42EE" w:rsidRDefault="007A42EE" w:rsidP="007A42EE">
      <w:pPr>
        <w:tabs>
          <w:tab w:val="center" w:pos="2835"/>
          <w:tab w:val="center" w:pos="3969"/>
          <w:tab w:val="center" w:pos="5103"/>
          <w:tab w:val="center" w:pos="6237"/>
          <w:tab w:val="center" w:pos="7371"/>
        </w:tabs>
        <w:spacing w:after="440"/>
        <w:ind w:firstLine="284"/>
        <w:rPr>
          <w:rFonts w:cs="Arial"/>
          <w:spacing w:val="6"/>
          <w:sz w:val="26"/>
          <w:szCs w:val="24"/>
        </w:rPr>
      </w:pPr>
      <w:bookmarkStart w:id="23" w:name="_Toc309383720"/>
      <w:r w:rsidRPr="007A42EE">
        <w:rPr>
          <w:rFonts w:cs="Arial"/>
          <w:spacing w:val="6"/>
          <w:sz w:val="26"/>
          <w:szCs w:val="24"/>
        </w:rPr>
        <w:t>A continuación se muestran los estados contables más relevantes del ejerc</w:t>
      </w:r>
      <w:r w:rsidRPr="007A42EE">
        <w:rPr>
          <w:rFonts w:cs="Arial"/>
          <w:spacing w:val="6"/>
          <w:sz w:val="26"/>
          <w:szCs w:val="24"/>
        </w:rPr>
        <w:t>i</w:t>
      </w:r>
      <w:r w:rsidRPr="007A42EE">
        <w:rPr>
          <w:rFonts w:cs="Arial"/>
          <w:spacing w:val="6"/>
          <w:sz w:val="26"/>
          <w:szCs w:val="24"/>
        </w:rPr>
        <w:t>cio 2015</w:t>
      </w:r>
      <w:r w:rsidR="00900438">
        <w:rPr>
          <w:rFonts w:cs="Arial"/>
          <w:spacing w:val="6"/>
          <w:sz w:val="26"/>
          <w:szCs w:val="24"/>
        </w:rPr>
        <w:t xml:space="preserve"> aprobados por el Concejo</w:t>
      </w:r>
      <w:r w:rsidRPr="007A42EE">
        <w:rPr>
          <w:rFonts w:cs="Arial"/>
          <w:spacing w:val="6"/>
          <w:sz w:val="26"/>
          <w:szCs w:val="24"/>
        </w:rPr>
        <w:t>.</w:t>
      </w:r>
    </w:p>
    <w:p w:rsidR="007A42EE" w:rsidRPr="00D35E3E" w:rsidRDefault="007A42EE" w:rsidP="00D35E3E">
      <w:pPr>
        <w:pStyle w:val="atitulo2"/>
      </w:pPr>
      <w:bookmarkStart w:id="24" w:name="_Toc394503033"/>
      <w:bookmarkStart w:id="25" w:name="_Toc434997027"/>
      <w:bookmarkStart w:id="26" w:name="_Toc477259533"/>
      <w:bookmarkStart w:id="27" w:name="_Toc484766357"/>
      <w:r w:rsidRPr="007A42EE">
        <w:t>I</w:t>
      </w:r>
      <w:r w:rsidR="00BC6BD9">
        <w:t>V</w:t>
      </w:r>
      <w:r w:rsidRPr="007A42EE">
        <w:t xml:space="preserve">.1. Estado de ejecución del presupuesto del ejercicio </w:t>
      </w:r>
      <w:bookmarkEnd w:id="23"/>
      <w:r w:rsidRPr="007A42EE">
        <w:t>201</w:t>
      </w:r>
      <w:bookmarkEnd w:id="24"/>
      <w:bookmarkEnd w:id="25"/>
      <w:bookmarkEnd w:id="26"/>
      <w:r w:rsidRPr="007A42EE">
        <w:t>5</w:t>
      </w:r>
      <w:bookmarkEnd w:id="27"/>
      <w:r w:rsidRPr="007A42EE">
        <w:t xml:space="preserve"> </w:t>
      </w:r>
    </w:p>
    <w:p w:rsidR="007A42EE" w:rsidRPr="007A42EE" w:rsidRDefault="007A42EE" w:rsidP="007A42EE">
      <w:pPr>
        <w:spacing w:before="240" w:after="0"/>
        <w:jc w:val="center"/>
        <w:rPr>
          <w:rFonts w:ascii="Arial" w:hAnsi="Arial" w:cs="Arial"/>
          <w:spacing w:val="6"/>
        </w:rPr>
      </w:pPr>
      <w:r w:rsidRPr="007A42EE">
        <w:rPr>
          <w:rFonts w:ascii="Arial" w:hAnsi="Arial" w:cs="Arial"/>
          <w:spacing w:val="6"/>
        </w:rPr>
        <w:t xml:space="preserve">Ingresos por capítulo económico </w:t>
      </w:r>
    </w:p>
    <w:p w:rsidR="007A42EE" w:rsidRPr="007A42EE" w:rsidRDefault="007A42EE" w:rsidP="007A42EE">
      <w:pPr>
        <w:spacing w:after="0"/>
        <w:ind w:right="-811"/>
        <w:jc w:val="right"/>
        <w:rPr>
          <w:rFonts w:ascii="Arial" w:hAnsi="Arial" w:cs="Arial"/>
          <w:spacing w:val="6"/>
        </w:rPr>
      </w:pPr>
    </w:p>
    <w:p w:rsidR="007A42EE" w:rsidRPr="007A42EE" w:rsidRDefault="007A42EE" w:rsidP="0078011A">
      <w:pPr>
        <w:spacing w:after="80"/>
        <w:ind w:left="7200" w:right="-425" w:firstLine="720"/>
        <w:jc w:val="center"/>
        <w:rPr>
          <w:rFonts w:ascii="Arial" w:hAnsi="Arial" w:cs="Arial"/>
          <w:spacing w:val="6"/>
          <w:sz w:val="18"/>
          <w:szCs w:val="18"/>
        </w:rPr>
      </w:pPr>
      <w:r w:rsidRPr="007A42EE">
        <w:rPr>
          <w:rFonts w:ascii="Arial" w:hAnsi="Arial" w:cs="Arial"/>
          <w:spacing w:val="6"/>
          <w:sz w:val="18"/>
          <w:szCs w:val="18"/>
        </w:rPr>
        <w:t>(En euros)</w:t>
      </w:r>
    </w:p>
    <w:tbl>
      <w:tblPr>
        <w:tblW w:w="9263" w:type="dxa"/>
        <w:jc w:val="center"/>
        <w:tblCellMar>
          <w:left w:w="70" w:type="dxa"/>
          <w:right w:w="70" w:type="dxa"/>
        </w:tblCellMar>
        <w:tblLook w:val="04A0" w:firstRow="1" w:lastRow="0" w:firstColumn="1" w:lastColumn="0" w:noHBand="0" w:noVBand="1"/>
      </w:tblPr>
      <w:tblGrid>
        <w:gridCol w:w="2226"/>
        <w:gridCol w:w="1041"/>
        <w:gridCol w:w="1191"/>
        <w:gridCol w:w="1041"/>
        <w:gridCol w:w="1041"/>
        <w:gridCol w:w="1041"/>
        <w:gridCol w:w="951"/>
        <w:gridCol w:w="731"/>
      </w:tblGrid>
      <w:tr w:rsidR="007A42EE" w:rsidRPr="007A42EE" w:rsidTr="00AC30D8">
        <w:trPr>
          <w:trHeight w:val="284"/>
          <w:jc w:val="center"/>
        </w:trPr>
        <w:tc>
          <w:tcPr>
            <w:tcW w:w="2226"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left"/>
              <w:rPr>
                <w:rFonts w:ascii="Arial" w:hAnsi="Arial" w:cs="Arial"/>
                <w:sz w:val="18"/>
                <w:szCs w:val="18"/>
                <w:lang w:val="es-ES" w:eastAsia="es-ES"/>
              </w:rPr>
            </w:pPr>
            <w:r w:rsidRPr="007A42EE">
              <w:rPr>
                <w:rFonts w:ascii="Arial" w:hAnsi="Arial" w:cs="Arial"/>
                <w:sz w:val="18"/>
                <w:szCs w:val="18"/>
                <w:lang w:val="es-ES" w:eastAsia="es-ES"/>
              </w:rPr>
              <w:t>Descripción</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lang w:val="es-ES" w:eastAsia="es-ES"/>
              </w:rPr>
            </w:pPr>
            <w:r w:rsidRPr="007A42EE">
              <w:rPr>
                <w:rFonts w:ascii="Arial" w:hAnsi="Arial" w:cs="Arial"/>
                <w:sz w:val="18"/>
                <w:szCs w:val="18"/>
                <w:lang w:val="es-ES" w:eastAsia="es-ES"/>
              </w:rPr>
              <w:t>Previsión inicial</w:t>
            </w:r>
          </w:p>
        </w:tc>
        <w:tc>
          <w:tcPr>
            <w:tcW w:w="119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lang w:val="es-ES" w:eastAsia="es-ES"/>
              </w:rPr>
            </w:pPr>
            <w:proofErr w:type="spellStart"/>
            <w:r w:rsidRPr="007A42EE">
              <w:rPr>
                <w:rFonts w:ascii="Arial" w:hAnsi="Arial" w:cs="Arial"/>
                <w:sz w:val="18"/>
                <w:szCs w:val="18"/>
                <w:lang w:val="es-ES" w:eastAsia="es-ES"/>
              </w:rPr>
              <w:t>Modific</w:t>
            </w:r>
            <w:proofErr w:type="spellEnd"/>
            <w:r w:rsidRPr="007A42EE">
              <w:rPr>
                <w:rFonts w:ascii="Arial" w:hAnsi="Arial" w:cs="Arial"/>
                <w:sz w:val="18"/>
                <w:szCs w:val="18"/>
                <w:lang w:val="es-ES" w:eastAsia="es-ES"/>
              </w:rPr>
              <w:t>.</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lang w:val="es-ES" w:eastAsia="es-ES"/>
              </w:rPr>
            </w:pPr>
            <w:r w:rsidRPr="007A42EE">
              <w:rPr>
                <w:rFonts w:ascii="Arial" w:hAnsi="Arial" w:cs="Arial"/>
                <w:sz w:val="18"/>
                <w:szCs w:val="18"/>
                <w:lang w:val="es-ES" w:eastAsia="es-ES"/>
              </w:rPr>
              <w:t>Previsión definitiva</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lang w:val="es-ES" w:eastAsia="es-ES"/>
              </w:rPr>
            </w:pPr>
            <w:r w:rsidRPr="007A42EE">
              <w:rPr>
                <w:rFonts w:ascii="Arial" w:hAnsi="Arial" w:cs="Arial"/>
                <w:sz w:val="18"/>
                <w:szCs w:val="18"/>
                <w:lang w:val="es-ES" w:eastAsia="es-ES"/>
              </w:rPr>
              <w:t xml:space="preserve">Derecho </w:t>
            </w:r>
            <w:proofErr w:type="spellStart"/>
            <w:r w:rsidRPr="007A42EE">
              <w:rPr>
                <w:rFonts w:ascii="Arial" w:hAnsi="Arial" w:cs="Arial"/>
                <w:sz w:val="18"/>
                <w:szCs w:val="18"/>
                <w:lang w:val="es-ES" w:eastAsia="es-ES"/>
              </w:rPr>
              <w:t>reconoc</w:t>
            </w:r>
            <w:proofErr w:type="spellEnd"/>
            <w:r w:rsidRPr="007A42EE">
              <w:rPr>
                <w:rFonts w:ascii="Arial" w:hAnsi="Arial" w:cs="Arial"/>
                <w:sz w:val="18"/>
                <w:szCs w:val="18"/>
                <w:lang w:val="es-ES" w:eastAsia="es-ES"/>
              </w:rPr>
              <w:t>.</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lang w:val="es-ES" w:eastAsia="es-ES"/>
              </w:rPr>
            </w:pPr>
            <w:r w:rsidRPr="007A42EE">
              <w:rPr>
                <w:rFonts w:ascii="Arial" w:hAnsi="Arial" w:cs="Arial"/>
                <w:sz w:val="18"/>
                <w:szCs w:val="18"/>
                <w:lang w:val="es-ES" w:eastAsia="es-ES"/>
              </w:rPr>
              <w:t>Cobros</w:t>
            </w:r>
          </w:p>
        </w:tc>
        <w:tc>
          <w:tcPr>
            <w:tcW w:w="95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lang w:val="es-ES" w:eastAsia="es-ES"/>
              </w:rPr>
            </w:pPr>
            <w:r w:rsidRPr="007A42EE">
              <w:rPr>
                <w:rFonts w:ascii="Arial" w:hAnsi="Arial" w:cs="Arial"/>
                <w:sz w:val="18"/>
                <w:szCs w:val="18"/>
                <w:lang w:val="es-ES" w:eastAsia="es-ES"/>
              </w:rPr>
              <w:t>Pendiente de cobro</w:t>
            </w:r>
          </w:p>
        </w:tc>
        <w:tc>
          <w:tcPr>
            <w:tcW w:w="73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lang w:val="es-ES" w:eastAsia="es-ES"/>
              </w:rPr>
            </w:pPr>
            <w:r w:rsidRPr="007A42EE">
              <w:rPr>
                <w:rFonts w:ascii="Arial" w:hAnsi="Arial" w:cs="Arial"/>
                <w:sz w:val="18"/>
                <w:szCs w:val="18"/>
                <w:lang w:val="es-ES" w:eastAsia="es-ES"/>
              </w:rPr>
              <w:t xml:space="preserve">% de </w:t>
            </w:r>
            <w:proofErr w:type="spellStart"/>
            <w:r w:rsidRPr="007A42EE">
              <w:rPr>
                <w:rFonts w:ascii="Arial" w:hAnsi="Arial" w:cs="Arial"/>
                <w:sz w:val="18"/>
                <w:szCs w:val="18"/>
                <w:lang w:val="es-ES" w:eastAsia="es-ES"/>
              </w:rPr>
              <w:t>ejecuc</w:t>
            </w:r>
            <w:proofErr w:type="spellEnd"/>
            <w:r w:rsidRPr="007A42EE">
              <w:rPr>
                <w:rFonts w:ascii="Arial" w:hAnsi="Arial" w:cs="Arial"/>
                <w:sz w:val="18"/>
                <w:szCs w:val="18"/>
                <w:lang w:val="es-ES" w:eastAsia="es-ES"/>
              </w:rPr>
              <w:t>.</w:t>
            </w:r>
          </w:p>
        </w:tc>
      </w:tr>
      <w:tr w:rsidR="007A42EE" w:rsidRPr="007A42EE" w:rsidTr="00AC30D8">
        <w:trPr>
          <w:trHeight w:val="284"/>
          <w:jc w:val="center"/>
        </w:trPr>
        <w:tc>
          <w:tcPr>
            <w:tcW w:w="2226" w:type="dxa"/>
            <w:tcBorders>
              <w:top w:val="single" w:sz="2" w:space="0" w:color="auto"/>
              <w:left w:val="nil"/>
              <w:bottom w:val="single" w:sz="2" w:space="0" w:color="auto"/>
              <w:right w:val="nil"/>
            </w:tcBorders>
            <w:shd w:val="clear" w:color="auto" w:fill="auto"/>
            <w:noWrap/>
            <w:vAlign w:val="center"/>
            <w:hideMark/>
          </w:tcPr>
          <w:p w:rsidR="007A42EE" w:rsidRPr="007A42EE" w:rsidRDefault="007A42EE" w:rsidP="007A42EE">
            <w:pPr>
              <w:spacing w:after="0"/>
              <w:ind w:firstLine="0"/>
              <w:jc w:val="left"/>
              <w:rPr>
                <w:rFonts w:ascii="Arial Narrow" w:hAnsi="Arial Narrow"/>
                <w:sz w:val="19"/>
                <w:szCs w:val="19"/>
                <w:lang w:val="es-ES" w:eastAsia="es-ES"/>
              </w:rPr>
            </w:pPr>
            <w:r w:rsidRPr="007A42EE">
              <w:rPr>
                <w:rFonts w:ascii="Arial Narrow" w:hAnsi="Arial Narrow"/>
                <w:sz w:val="19"/>
                <w:szCs w:val="19"/>
                <w:lang w:val="es-ES" w:eastAsia="es-ES"/>
              </w:rPr>
              <w:t>3. Tasas y otros ing.</w:t>
            </w:r>
          </w:p>
        </w:tc>
        <w:tc>
          <w:tcPr>
            <w:tcW w:w="104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lang w:val="es-ES" w:eastAsia="es-ES"/>
              </w:rPr>
            </w:pPr>
            <w:r w:rsidRPr="007A42EE">
              <w:rPr>
                <w:rFonts w:ascii="Arial Narrow" w:hAnsi="Arial Narrow"/>
                <w:sz w:val="19"/>
                <w:szCs w:val="19"/>
                <w:lang w:val="es-ES" w:eastAsia="es-ES"/>
              </w:rPr>
              <w:t>1.000</w:t>
            </w:r>
          </w:p>
        </w:tc>
        <w:tc>
          <w:tcPr>
            <w:tcW w:w="119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lang w:val="es-ES" w:eastAsia="es-ES"/>
              </w:rPr>
            </w:pPr>
            <w:r w:rsidRPr="007A42EE">
              <w:rPr>
                <w:rFonts w:ascii="Arial Narrow" w:hAnsi="Arial Narrow"/>
                <w:sz w:val="19"/>
                <w:szCs w:val="19"/>
                <w:lang w:val="es-ES" w:eastAsia="es-ES"/>
              </w:rPr>
              <w:t>0</w:t>
            </w:r>
          </w:p>
        </w:tc>
        <w:tc>
          <w:tcPr>
            <w:tcW w:w="104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lang w:val="es-ES" w:eastAsia="es-ES"/>
              </w:rPr>
            </w:pPr>
            <w:r w:rsidRPr="007A42EE">
              <w:rPr>
                <w:rFonts w:ascii="Arial Narrow" w:hAnsi="Arial Narrow"/>
                <w:sz w:val="19"/>
                <w:szCs w:val="19"/>
                <w:lang w:val="es-ES" w:eastAsia="es-ES"/>
              </w:rPr>
              <w:t>1.000</w:t>
            </w:r>
          </w:p>
        </w:tc>
        <w:tc>
          <w:tcPr>
            <w:tcW w:w="104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lang w:val="es-ES" w:eastAsia="es-ES"/>
              </w:rPr>
            </w:pPr>
            <w:r w:rsidRPr="007A42EE">
              <w:rPr>
                <w:rFonts w:ascii="Arial Narrow" w:hAnsi="Arial Narrow"/>
                <w:sz w:val="19"/>
                <w:szCs w:val="19"/>
                <w:lang w:val="es-ES" w:eastAsia="es-ES"/>
              </w:rPr>
              <w:t>279</w:t>
            </w:r>
          </w:p>
        </w:tc>
        <w:tc>
          <w:tcPr>
            <w:tcW w:w="104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lang w:val="es-ES" w:eastAsia="es-ES"/>
              </w:rPr>
            </w:pPr>
            <w:r w:rsidRPr="007A42EE">
              <w:rPr>
                <w:rFonts w:ascii="Arial Narrow" w:hAnsi="Arial Narrow"/>
                <w:sz w:val="19"/>
                <w:szCs w:val="19"/>
                <w:lang w:val="es-ES" w:eastAsia="es-ES"/>
              </w:rPr>
              <w:t>279</w:t>
            </w:r>
          </w:p>
        </w:tc>
        <w:tc>
          <w:tcPr>
            <w:tcW w:w="95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lang w:val="es-ES" w:eastAsia="es-ES"/>
              </w:rPr>
            </w:pPr>
            <w:r w:rsidRPr="007A42EE">
              <w:rPr>
                <w:rFonts w:ascii="Arial Narrow" w:hAnsi="Arial Narrow"/>
                <w:sz w:val="19"/>
                <w:szCs w:val="19"/>
                <w:lang w:val="es-ES" w:eastAsia="es-ES"/>
              </w:rPr>
              <w:t>0</w:t>
            </w:r>
          </w:p>
        </w:tc>
        <w:tc>
          <w:tcPr>
            <w:tcW w:w="73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lang w:val="es-ES" w:eastAsia="es-ES"/>
              </w:rPr>
            </w:pPr>
            <w:r w:rsidRPr="007A42EE">
              <w:rPr>
                <w:rFonts w:ascii="Arial Narrow" w:hAnsi="Arial Narrow"/>
                <w:sz w:val="19"/>
                <w:szCs w:val="19"/>
                <w:lang w:val="es-ES" w:eastAsia="es-ES"/>
              </w:rPr>
              <w:t>28</w:t>
            </w:r>
          </w:p>
        </w:tc>
      </w:tr>
      <w:tr w:rsidR="007A42EE" w:rsidRPr="007A42EE" w:rsidTr="00AC30D8">
        <w:trPr>
          <w:trHeight w:val="284"/>
          <w:jc w:val="center"/>
        </w:trPr>
        <w:tc>
          <w:tcPr>
            <w:tcW w:w="2226" w:type="dxa"/>
            <w:tcBorders>
              <w:top w:val="single" w:sz="2" w:space="0" w:color="auto"/>
              <w:left w:val="nil"/>
              <w:bottom w:val="single" w:sz="2" w:space="0" w:color="auto"/>
              <w:right w:val="nil"/>
            </w:tcBorders>
            <w:shd w:val="clear" w:color="auto" w:fill="auto"/>
            <w:noWrap/>
            <w:vAlign w:val="center"/>
            <w:hideMark/>
          </w:tcPr>
          <w:p w:rsidR="007A42EE" w:rsidRPr="007A42EE" w:rsidRDefault="007A42EE" w:rsidP="00AC30D8">
            <w:pPr>
              <w:spacing w:after="0"/>
              <w:ind w:firstLine="0"/>
              <w:jc w:val="left"/>
              <w:rPr>
                <w:rFonts w:ascii="Arial Narrow" w:hAnsi="Arial Narrow"/>
                <w:sz w:val="19"/>
                <w:szCs w:val="19"/>
                <w:lang w:val="es-ES" w:eastAsia="es-ES"/>
              </w:rPr>
            </w:pPr>
            <w:r w:rsidRPr="007A42EE">
              <w:rPr>
                <w:rFonts w:ascii="Arial Narrow" w:hAnsi="Arial Narrow"/>
                <w:sz w:val="19"/>
                <w:szCs w:val="19"/>
                <w:lang w:val="es-ES" w:eastAsia="es-ES"/>
              </w:rPr>
              <w:t>4. Transf</w:t>
            </w:r>
            <w:r w:rsidR="00AC30D8">
              <w:rPr>
                <w:rFonts w:ascii="Arial Narrow" w:hAnsi="Arial Narrow"/>
                <w:sz w:val="19"/>
                <w:szCs w:val="19"/>
                <w:lang w:val="es-ES" w:eastAsia="es-ES"/>
              </w:rPr>
              <w:t>erencias</w:t>
            </w:r>
            <w:r w:rsidRPr="007A42EE">
              <w:rPr>
                <w:rFonts w:ascii="Arial Narrow" w:hAnsi="Arial Narrow"/>
                <w:sz w:val="19"/>
                <w:szCs w:val="19"/>
                <w:lang w:val="es-ES" w:eastAsia="es-ES"/>
              </w:rPr>
              <w:t xml:space="preserve"> corrientes</w:t>
            </w:r>
          </w:p>
        </w:tc>
        <w:tc>
          <w:tcPr>
            <w:tcW w:w="104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lang w:val="es-ES" w:eastAsia="es-ES"/>
              </w:rPr>
            </w:pPr>
            <w:r w:rsidRPr="007A42EE">
              <w:rPr>
                <w:rFonts w:ascii="Arial Narrow" w:hAnsi="Arial Narrow"/>
                <w:sz w:val="19"/>
                <w:szCs w:val="19"/>
                <w:lang w:val="es-ES" w:eastAsia="es-ES"/>
              </w:rPr>
              <w:t>18.700</w:t>
            </w:r>
          </w:p>
        </w:tc>
        <w:tc>
          <w:tcPr>
            <w:tcW w:w="119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lang w:val="es-ES" w:eastAsia="es-ES"/>
              </w:rPr>
            </w:pPr>
            <w:r w:rsidRPr="007A42EE">
              <w:rPr>
                <w:rFonts w:ascii="Arial Narrow" w:hAnsi="Arial Narrow"/>
                <w:sz w:val="19"/>
                <w:szCs w:val="19"/>
                <w:lang w:val="es-ES" w:eastAsia="es-ES"/>
              </w:rPr>
              <w:t>0</w:t>
            </w:r>
          </w:p>
        </w:tc>
        <w:tc>
          <w:tcPr>
            <w:tcW w:w="104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lang w:val="es-ES" w:eastAsia="es-ES"/>
              </w:rPr>
            </w:pPr>
            <w:r w:rsidRPr="007A42EE">
              <w:rPr>
                <w:rFonts w:ascii="Arial Narrow" w:hAnsi="Arial Narrow"/>
                <w:sz w:val="19"/>
                <w:szCs w:val="19"/>
                <w:lang w:val="es-ES" w:eastAsia="es-ES"/>
              </w:rPr>
              <w:t>18.700</w:t>
            </w:r>
          </w:p>
        </w:tc>
        <w:tc>
          <w:tcPr>
            <w:tcW w:w="104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lang w:val="es-ES" w:eastAsia="es-ES"/>
              </w:rPr>
            </w:pPr>
            <w:r w:rsidRPr="007A42EE">
              <w:rPr>
                <w:rFonts w:ascii="Arial Narrow" w:hAnsi="Arial Narrow"/>
                <w:sz w:val="19"/>
                <w:szCs w:val="19"/>
                <w:lang w:val="es-ES" w:eastAsia="es-ES"/>
              </w:rPr>
              <w:t>19.775</w:t>
            </w:r>
          </w:p>
        </w:tc>
        <w:tc>
          <w:tcPr>
            <w:tcW w:w="104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lang w:val="es-ES" w:eastAsia="es-ES"/>
              </w:rPr>
            </w:pPr>
            <w:r w:rsidRPr="007A42EE">
              <w:rPr>
                <w:rFonts w:ascii="Arial Narrow" w:hAnsi="Arial Narrow"/>
                <w:sz w:val="19"/>
                <w:szCs w:val="19"/>
                <w:lang w:val="es-ES" w:eastAsia="es-ES"/>
              </w:rPr>
              <w:t>19.775</w:t>
            </w:r>
          </w:p>
        </w:tc>
        <w:tc>
          <w:tcPr>
            <w:tcW w:w="95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lang w:val="es-ES" w:eastAsia="es-ES"/>
              </w:rPr>
            </w:pPr>
            <w:r w:rsidRPr="007A42EE">
              <w:rPr>
                <w:rFonts w:ascii="Arial Narrow" w:hAnsi="Arial Narrow"/>
                <w:sz w:val="19"/>
                <w:szCs w:val="19"/>
                <w:lang w:val="es-ES" w:eastAsia="es-ES"/>
              </w:rPr>
              <w:t>0</w:t>
            </w:r>
          </w:p>
        </w:tc>
        <w:tc>
          <w:tcPr>
            <w:tcW w:w="73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lang w:val="es-ES" w:eastAsia="es-ES"/>
              </w:rPr>
            </w:pPr>
            <w:r w:rsidRPr="007A42EE">
              <w:rPr>
                <w:rFonts w:ascii="Arial Narrow" w:hAnsi="Arial Narrow"/>
                <w:sz w:val="19"/>
                <w:szCs w:val="19"/>
                <w:lang w:val="es-ES" w:eastAsia="es-ES"/>
              </w:rPr>
              <w:t>106</w:t>
            </w:r>
          </w:p>
        </w:tc>
      </w:tr>
      <w:tr w:rsidR="007A42EE" w:rsidRPr="007A42EE" w:rsidTr="00AC30D8">
        <w:trPr>
          <w:trHeight w:val="284"/>
          <w:jc w:val="center"/>
        </w:trPr>
        <w:tc>
          <w:tcPr>
            <w:tcW w:w="2226" w:type="dxa"/>
            <w:tcBorders>
              <w:top w:val="single" w:sz="2" w:space="0" w:color="auto"/>
              <w:left w:val="nil"/>
              <w:bottom w:val="single" w:sz="2" w:space="0" w:color="auto"/>
              <w:right w:val="nil"/>
            </w:tcBorders>
            <w:shd w:val="clear" w:color="auto" w:fill="auto"/>
            <w:noWrap/>
            <w:vAlign w:val="center"/>
            <w:hideMark/>
          </w:tcPr>
          <w:p w:rsidR="007A42EE" w:rsidRPr="007A42EE" w:rsidRDefault="007A42EE" w:rsidP="007A42EE">
            <w:pPr>
              <w:spacing w:after="0"/>
              <w:ind w:firstLine="0"/>
              <w:jc w:val="left"/>
              <w:rPr>
                <w:rFonts w:ascii="Arial Narrow" w:hAnsi="Arial Narrow"/>
                <w:sz w:val="19"/>
                <w:szCs w:val="19"/>
                <w:lang w:val="es-ES" w:eastAsia="es-ES"/>
              </w:rPr>
            </w:pPr>
            <w:r w:rsidRPr="007A42EE">
              <w:rPr>
                <w:rFonts w:ascii="Arial Narrow" w:hAnsi="Arial Narrow"/>
                <w:sz w:val="19"/>
                <w:szCs w:val="19"/>
                <w:lang w:val="es-ES" w:eastAsia="es-ES"/>
              </w:rPr>
              <w:t>5. Ingresos patrimonial</w:t>
            </w:r>
          </w:p>
        </w:tc>
        <w:tc>
          <w:tcPr>
            <w:tcW w:w="104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lang w:val="es-ES" w:eastAsia="es-ES"/>
              </w:rPr>
            </w:pPr>
            <w:r w:rsidRPr="007A42EE">
              <w:rPr>
                <w:rFonts w:ascii="Arial Narrow" w:hAnsi="Arial Narrow"/>
                <w:sz w:val="19"/>
                <w:szCs w:val="19"/>
                <w:lang w:val="es-ES" w:eastAsia="es-ES"/>
              </w:rPr>
              <w:t>10.450</w:t>
            </w:r>
          </w:p>
        </w:tc>
        <w:tc>
          <w:tcPr>
            <w:tcW w:w="119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lang w:val="es-ES" w:eastAsia="es-ES"/>
              </w:rPr>
            </w:pPr>
            <w:r w:rsidRPr="007A42EE">
              <w:rPr>
                <w:rFonts w:ascii="Arial Narrow" w:hAnsi="Arial Narrow"/>
                <w:sz w:val="19"/>
                <w:szCs w:val="19"/>
                <w:lang w:val="es-ES" w:eastAsia="es-ES"/>
              </w:rPr>
              <w:t>0</w:t>
            </w:r>
          </w:p>
        </w:tc>
        <w:tc>
          <w:tcPr>
            <w:tcW w:w="104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lang w:val="es-ES" w:eastAsia="es-ES"/>
              </w:rPr>
            </w:pPr>
            <w:r w:rsidRPr="007A42EE">
              <w:rPr>
                <w:rFonts w:ascii="Arial Narrow" w:hAnsi="Arial Narrow"/>
                <w:sz w:val="19"/>
                <w:szCs w:val="19"/>
                <w:lang w:val="es-ES" w:eastAsia="es-ES"/>
              </w:rPr>
              <w:t>10.450</w:t>
            </w:r>
          </w:p>
        </w:tc>
        <w:tc>
          <w:tcPr>
            <w:tcW w:w="104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lang w:val="es-ES" w:eastAsia="es-ES"/>
              </w:rPr>
            </w:pPr>
            <w:r w:rsidRPr="007A42EE">
              <w:rPr>
                <w:rFonts w:ascii="Arial Narrow" w:hAnsi="Arial Narrow"/>
                <w:sz w:val="19"/>
                <w:szCs w:val="19"/>
                <w:lang w:val="es-ES" w:eastAsia="es-ES"/>
              </w:rPr>
              <w:t>11.018</w:t>
            </w:r>
          </w:p>
        </w:tc>
        <w:tc>
          <w:tcPr>
            <w:tcW w:w="104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lang w:val="es-ES" w:eastAsia="es-ES"/>
              </w:rPr>
            </w:pPr>
            <w:r w:rsidRPr="007A42EE">
              <w:rPr>
                <w:rFonts w:ascii="Arial Narrow" w:hAnsi="Arial Narrow"/>
                <w:sz w:val="19"/>
                <w:szCs w:val="19"/>
                <w:lang w:val="es-ES" w:eastAsia="es-ES"/>
              </w:rPr>
              <w:t>11.018</w:t>
            </w:r>
          </w:p>
        </w:tc>
        <w:tc>
          <w:tcPr>
            <w:tcW w:w="95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lang w:val="es-ES" w:eastAsia="es-ES"/>
              </w:rPr>
            </w:pPr>
            <w:r w:rsidRPr="007A42EE">
              <w:rPr>
                <w:rFonts w:ascii="Arial Narrow" w:hAnsi="Arial Narrow"/>
                <w:sz w:val="19"/>
                <w:szCs w:val="19"/>
                <w:lang w:val="es-ES" w:eastAsia="es-ES"/>
              </w:rPr>
              <w:t>0</w:t>
            </w:r>
          </w:p>
        </w:tc>
        <w:tc>
          <w:tcPr>
            <w:tcW w:w="73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lang w:val="es-ES" w:eastAsia="es-ES"/>
              </w:rPr>
            </w:pPr>
            <w:r w:rsidRPr="007A42EE">
              <w:rPr>
                <w:rFonts w:ascii="Arial Narrow" w:hAnsi="Arial Narrow"/>
                <w:sz w:val="19"/>
                <w:szCs w:val="19"/>
                <w:lang w:val="es-ES" w:eastAsia="es-ES"/>
              </w:rPr>
              <w:t>105</w:t>
            </w:r>
          </w:p>
        </w:tc>
      </w:tr>
      <w:tr w:rsidR="007A42EE" w:rsidRPr="007A42EE" w:rsidTr="00AC30D8">
        <w:trPr>
          <w:trHeight w:val="284"/>
          <w:jc w:val="center"/>
        </w:trPr>
        <w:tc>
          <w:tcPr>
            <w:tcW w:w="2226" w:type="dxa"/>
            <w:tcBorders>
              <w:top w:val="single" w:sz="4" w:space="0" w:color="auto"/>
              <w:left w:val="nil"/>
              <w:bottom w:val="single" w:sz="4" w:space="0" w:color="auto"/>
              <w:right w:val="nil"/>
            </w:tcBorders>
            <w:shd w:val="clear" w:color="auto" w:fill="FABF8F" w:themeFill="accent6" w:themeFillTint="99"/>
            <w:noWrap/>
            <w:vAlign w:val="center"/>
            <w:hideMark/>
          </w:tcPr>
          <w:p w:rsidR="007A42EE" w:rsidRPr="007A42EE" w:rsidRDefault="007A42EE" w:rsidP="007A42EE">
            <w:pPr>
              <w:spacing w:after="0"/>
              <w:ind w:firstLine="0"/>
              <w:jc w:val="left"/>
              <w:rPr>
                <w:rFonts w:ascii="Arial" w:hAnsi="Arial" w:cs="Arial"/>
                <w:sz w:val="18"/>
                <w:szCs w:val="18"/>
                <w:lang w:val="es-ES" w:eastAsia="es-ES"/>
              </w:rPr>
            </w:pPr>
            <w:r w:rsidRPr="007A42EE">
              <w:rPr>
                <w:rFonts w:ascii="Arial" w:hAnsi="Arial" w:cs="Arial"/>
                <w:sz w:val="18"/>
                <w:szCs w:val="18"/>
                <w:lang w:val="es-ES" w:eastAsia="es-ES"/>
              </w:rPr>
              <w:t>Total</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lang w:val="es-ES" w:eastAsia="es-ES"/>
              </w:rPr>
            </w:pPr>
            <w:r w:rsidRPr="007A42EE">
              <w:rPr>
                <w:rFonts w:ascii="Arial" w:hAnsi="Arial" w:cs="Arial"/>
                <w:sz w:val="18"/>
                <w:szCs w:val="18"/>
                <w:lang w:val="es-ES" w:eastAsia="es-ES"/>
              </w:rPr>
              <w:t>30.150</w:t>
            </w:r>
          </w:p>
        </w:tc>
        <w:tc>
          <w:tcPr>
            <w:tcW w:w="119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lang w:val="es-ES" w:eastAsia="es-ES"/>
              </w:rPr>
            </w:pPr>
            <w:r w:rsidRPr="007A42EE">
              <w:rPr>
                <w:rFonts w:ascii="Arial" w:hAnsi="Arial" w:cs="Arial"/>
                <w:sz w:val="18"/>
                <w:szCs w:val="18"/>
                <w:lang w:val="es-ES" w:eastAsia="es-ES"/>
              </w:rPr>
              <w:t>0</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lang w:val="es-ES" w:eastAsia="es-ES"/>
              </w:rPr>
            </w:pPr>
            <w:r w:rsidRPr="007A42EE">
              <w:rPr>
                <w:rFonts w:ascii="Arial" w:hAnsi="Arial" w:cs="Arial"/>
                <w:sz w:val="18"/>
                <w:szCs w:val="18"/>
                <w:lang w:val="es-ES" w:eastAsia="es-ES"/>
              </w:rPr>
              <w:t>30.150</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lang w:val="es-ES" w:eastAsia="es-ES"/>
              </w:rPr>
            </w:pPr>
            <w:r w:rsidRPr="007A42EE">
              <w:rPr>
                <w:rFonts w:ascii="Arial" w:hAnsi="Arial" w:cs="Arial"/>
                <w:sz w:val="18"/>
                <w:szCs w:val="18"/>
                <w:lang w:val="es-ES" w:eastAsia="es-ES"/>
              </w:rPr>
              <w:t>31.072</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lang w:val="es-ES" w:eastAsia="es-ES"/>
              </w:rPr>
            </w:pPr>
            <w:r w:rsidRPr="007A42EE">
              <w:rPr>
                <w:rFonts w:ascii="Arial" w:hAnsi="Arial" w:cs="Arial"/>
                <w:sz w:val="18"/>
                <w:szCs w:val="18"/>
                <w:lang w:val="es-ES" w:eastAsia="es-ES"/>
              </w:rPr>
              <w:t>31.072</w:t>
            </w:r>
          </w:p>
        </w:tc>
        <w:tc>
          <w:tcPr>
            <w:tcW w:w="95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lang w:val="es-ES" w:eastAsia="es-ES"/>
              </w:rPr>
            </w:pPr>
            <w:r w:rsidRPr="007A42EE">
              <w:rPr>
                <w:rFonts w:ascii="Arial" w:hAnsi="Arial" w:cs="Arial"/>
                <w:sz w:val="18"/>
                <w:szCs w:val="18"/>
                <w:lang w:val="es-ES" w:eastAsia="es-ES"/>
              </w:rPr>
              <w:t>0</w:t>
            </w:r>
          </w:p>
        </w:tc>
        <w:tc>
          <w:tcPr>
            <w:tcW w:w="73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2E1CDB">
            <w:pPr>
              <w:spacing w:after="0"/>
              <w:ind w:firstLine="0"/>
              <w:jc w:val="right"/>
              <w:rPr>
                <w:rFonts w:ascii="Arial" w:hAnsi="Arial" w:cs="Arial"/>
                <w:sz w:val="18"/>
                <w:szCs w:val="18"/>
                <w:lang w:val="es-ES" w:eastAsia="es-ES"/>
              </w:rPr>
            </w:pPr>
            <w:r w:rsidRPr="007A42EE">
              <w:rPr>
                <w:rFonts w:ascii="Arial" w:hAnsi="Arial" w:cs="Arial"/>
                <w:sz w:val="18"/>
                <w:szCs w:val="18"/>
                <w:lang w:val="es-ES" w:eastAsia="es-ES"/>
              </w:rPr>
              <w:t>10</w:t>
            </w:r>
            <w:r w:rsidR="002E1CDB">
              <w:rPr>
                <w:rFonts w:ascii="Arial" w:hAnsi="Arial" w:cs="Arial"/>
                <w:sz w:val="18"/>
                <w:szCs w:val="18"/>
                <w:lang w:val="es-ES" w:eastAsia="es-ES"/>
              </w:rPr>
              <w:t>3</w:t>
            </w:r>
          </w:p>
        </w:tc>
      </w:tr>
    </w:tbl>
    <w:p w:rsidR="007A42EE" w:rsidRPr="00436964" w:rsidRDefault="007A42EE" w:rsidP="007A42EE">
      <w:pPr>
        <w:spacing w:after="240"/>
        <w:ind w:firstLine="0"/>
      </w:pPr>
    </w:p>
    <w:p w:rsidR="007A42EE" w:rsidRPr="007A42EE" w:rsidRDefault="007A42EE" w:rsidP="007A42EE">
      <w:pPr>
        <w:spacing w:before="240" w:after="0"/>
        <w:jc w:val="center"/>
        <w:rPr>
          <w:rFonts w:ascii="Arial" w:hAnsi="Arial" w:cs="Arial"/>
          <w:spacing w:val="6"/>
        </w:rPr>
      </w:pPr>
      <w:r w:rsidRPr="007A42EE">
        <w:rPr>
          <w:rFonts w:ascii="Arial" w:hAnsi="Arial" w:cs="Arial"/>
          <w:spacing w:val="6"/>
        </w:rPr>
        <w:t xml:space="preserve">Gastos por capítulo económico </w:t>
      </w:r>
    </w:p>
    <w:p w:rsidR="007A42EE" w:rsidRPr="00436964" w:rsidRDefault="007A42EE" w:rsidP="007A42EE">
      <w:pPr>
        <w:spacing w:after="120"/>
        <w:ind w:firstLine="0"/>
        <w:rPr>
          <w:lang w:val="es-ES" w:eastAsia="es-ES"/>
        </w:rPr>
      </w:pPr>
    </w:p>
    <w:tbl>
      <w:tblPr>
        <w:tblW w:w="9306" w:type="dxa"/>
        <w:jc w:val="center"/>
        <w:tblCellMar>
          <w:left w:w="70" w:type="dxa"/>
          <w:right w:w="70" w:type="dxa"/>
        </w:tblCellMar>
        <w:tblLook w:val="04A0" w:firstRow="1" w:lastRow="0" w:firstColumn="1" w:lastColumn="0" w:noHBand="0" w:noVBand="1"/>
      </w:tblPr>
      <w:tblGrid>
        <w:gridCol w:w="2183"/>
        <w:gridCol w:w="1041"/>
        <w:gridCol w:w="1194"/>
        <w:gridCol w:w="1041"/>
        <w:gridCol w:w="1041"/>
        <w:gridCol w:w="1041"/>
        <w:gridCol w:w="951"/>
        <w:gridCol w:w="814"/>
      </w:tblGrid>
      <w:tr w:rsidR="007A42EE" w:rsidRPr="007A42EE" w:rsidTr="00AC30D8">
        <w:trPr>
          <w:trHeight w:val="284"/>
          <w:jc w:val="center"/>
        </w:trPr>
        <w:tc>
          <w:tcPr>
            <w:tcW w:w="2183"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left"/>
              <w:rPr>
                <w:rFonts w:ascii="Arial" w:hAnsi="Arial" w:cs="Arial"/>
                <w:sz w:val="18"/>
                <w:szCs w:val="18"/>
                <w:lang w:val="es-ES" w:eastAsia="es-ES"/>
              </w:rPr>
            </w:pPr>
            <w:r w:rsidRPr="007A42EE">
              <w:rPr>
                <w:rFonts w:ascii="Arial" w:hAnsi="Arial" w:cs="Arial"/>
                <w:sz w:val="18"/>
                <w:szCs w:val="18"/>
                <w:lang w:val="es-ES" w:eastAsia="es-ES"/>
              </w:rPr>
              <w:t>Descripción</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lang w:val="es-ES" w:eastAsia="es-ES"/>
              </w:rPr>
            </w:pPr>
            <w:r w:rsidRPr="007A42EE">
              <w:rPr>
                <w:rFonts w:ascii="Arial" w:hAnsi="Arial" w:cs="Arial"/>
                <w:sz w:val="18"/>
                <w:szCs w:val="18"/>
                <w:lang w:val="es-ES" w:eastAsia="es-ES"/>
              </w:rPr>
              <w:t>Previsión inicial</w:t>
            </w:r>
          </w:p>
        </w:tc>
        <w:tc>
          <w:tcPr>
            <w:tcW w:w="1194"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lang w:val="es-ES" w:eastAsia="es-ES"/>
              </w:rPr>
            </w:pPr>
            <w:proofErr w:type="spellStart"/>
            <w:r w:rsidRPr="007A42EE">
              <w:rPr>
                <w:rFonts w:ascii="Arial" w:hAnsi="Arial" w:cs="Arial"/>
                <w:sz w:val="18"/>
                <w:szCs w:val="18"/>
                <w:lang w:val="es-ES" w:eastAsia="es-ES"/>
              </w:rPr>
              <w:t>Modific</w:t>
            </w:r>
            <w:proofErr w:type="spellEnd"/>
            <w:r w:rsidRPr="007A42EE">
              <w:rPr>
                <w:rFonts w:ascii="Arial" w:hAnsi="Arial" w:cs="Arial"/>
                <w:sz w:val="18"/>
                <w:szCs w:val="18"/>
                <w:lang w:val="es-ES" w:eastAsia="es-ES"/>
              </w:rPr>
              <w:t>.</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lang w:val="es-ES" w:eastAsia="es-ES"/>
              </w:rPr>
            </w:pPr>
            <w:r w:rsidRPr="007A42EE">
              <w:rPr>
                <w:rFonts w:ascii="Arial" w:hAnsi="Arial" w:cs="Arial"/>
                <w:sz w:val="18"/>
                <w:szCs w:val="18"/>
                <w:lang w:val="es-ES" w:eastAsia="es-ES"/>
              </w:rPr>
              <w:t>Previsión definitiva</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lang w:val="es-ES" w:eastAsia="es-ES"/>
              </w:rPr>
            </w:pPr>
            <w:proofErr w:type="spellStart"/>
            <w:r w:rsidRPr="007A42EE">
              <w:rPr>
                <w:rFonts w:ascii="Arial" w:hAnsi="Arial" w:cs="Arial"/>
                <w:sz w:val="18"/>
                <w:szCs w:val="18"/>
                <w:lang w:val="es-ES" w:eastAsia="es-ES"/>
              </w:rPr>
              <w:t>Obligac</w:t>
            </w:r>
            <w:proofErr w:type="spellEnd"/>
            <w:r w:rsidRPr="007A42EE">
              <w:rPr>
                <w:rFonts w:ascii="Arial" w:hAnsi="Arial" w:cs="Arial"/>
                <w:sz w:val="18"/>
                <w:szCs w:val="18"/>
                <w:lang w:val="es-ES" w:eastAsia="es-ES"/>
              </w:rPr>
              <w:t xml:space="preserve">. </w:t>
            </w:r>
            <w:proofErr w:type="spellStart"/>
            <w:r w:rsidRPr="007A42EE">
              <w:rPr>
                <w:rFonts w:ascii="Arial" w:hAnsi="Arial" w:cs="Arial"/>
                <w:sz w:val="18"/>
                <w:szCs w:val="18"/>
                <w:lang w:val="es-ES" w:eastAsia="es-ES"/>
              </w:rPr>
              <w:t>reconoc</w:t>
            </w:r>
            <w:proofErr w:type="spellEnd"/>
            <w:r w:rsidRPr="007A42EE">
              <w:rPr>
                <w:rFonts w:ascii="Arial" w:hAnsi="Arial" w:cs="Arial"/>
                <w:sz w:val="18"/>
                <w:szCs w:val="18"/>
                <w:lang w:val="es-ES" w:eastAsia="es-ES"/>
              </w:rPr>
              <w:t>.</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lang w:val="es-ES" w:eastAsia="es-ES"/>
              </w:rPr>
            </w:pPr>
            <w:r w:rsidRPr="007A42EE">
              <w:rPr>
                <w:rFonts w:ascii="Arial" w:hAnsi="Arial" w:cs="Arial"/>
                <w:sz w:val="18"/>
                <w:szCs w:val="18"/>
                <w:lang w:val="es-ES" w:eastAsia="es-ES"/>
              </w:rPr>
              <w:t>Pagos</w:t>
            </w:r>
          </w:p>
        </w:tc>
        <w:tc>
          <w:tcPr>
            <w:tcW w:w="95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lang w:val="es-ES" w:eastAsia="es-ES"/>
              </w:rPr>
            </w:pPr>
            <w:r w:rsidRPr="007A42EE">
              <w:rPr>
                <w:rFonts w:ascii="Arial" w:hAnsi="Arial" w:cs="Arial"/>
                <w:sz w:val="18"/>
                <w:szCs w:val="18"/>
                <w:lang w:val="es-ES" w:eastAsia="es-ES"/>
              </w:rPr>
              <w:t>Pendiente de pago</w:t>
            </w:r>
          </w:p>
        </w:tc>
        <w:tc>
          <w:tcPr>
            <w:tcW w:w="814"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lang w:val="es-ES" w:eastAsia="es-ES"/>
              </w:rPr>
            </w:pPr>
            <w:r w:rsidRPr="007A42EE">
              <w:rPr>
                <w:rFonts w:ascii="Arial" w:hAnsi="Arial" w:cs="Arial"/>
                <w:sz w:val="18"/>
                <w:szCs w:val="18"/>
                <w:lang w:val="es-ES" w:eastAsia="es-ES"/>
              </w:rPr>
              <w:t xml:space="preserve">% de </w:t>
            </w:r>
            <w:proofErr w:type="spellStart"/>
            <w:r w:rsidRPr="007A42EE">
              <w:rPr>
                <w:rFonts w:ascii="Arial" w:hAnsi="Arial" w:cs="Arial"/>
                <w:sz w:val="18"/>
                <w:szCs w:val="18"/>
                <w:lang w:val="es-ES" w:eastAsia="es-ES"/>
              </w:rPr>
              <w:t>ejecuc</w:t>
            </w:r>
            <w:proofErr w:type="spellEnd"/>
            <w:r w:rsidRPr="007A42EE">
              <w:rPr>
                <w:rFonts w:ascii="Arial" w:hAnsi="Arial" w:cs="Arial"/>
                <w:sz w:val="18"/>
                <w:szCs w:val="18"/>
                <w:lang w:val="es-ES" w:eastAsia="es-ES"/>
              </w:rPr>
              <w:t>.</w:t>
            </w:r>
          </w:p>
        </w:tc>
      </w:tr>
      <w:tr w:rsidR="007A42EE" w:rsidRPr="00AC30D8" w:rsidTr="00AC30D8">
        <w:trPr>
          <w:trHeight w:val="284"/>
          <w:jc w:val="center"/>
        </w:trPr>
        <w:tc>
          <w:tcPr>
            <w:tcW w:w="2183" w:type="dxa"/>
            <w:tcBorders>
              <w:top w:val="single" w:sz="4" w:space="0" w:color="auto"/>
              <w:left w:val="nil"/>
              <w:bottom w:val="single" w:sz="2" w:space="0" w:color="auto"/>
              <w:right w:val="nil"/>
            </w:tcBorders>
            <w:shd w:val="clear" w:color="auto" w:fill="auto"/>
            <w:noWrap/>
            <w:vAlign w:val="center"/>
          </w:tcPr>
          <w:p w:rsidR="007A42EE" w:rsidRPr="00AC30D8" w:rsidRDefault="007A42EE" w:rsidP="00AC30D8">
            <w:pPr>
              <w:spacing w:after="0"/>
              <w:ind w:firstLine="0"/>
              <w:jc w:val="left"/>
              <w:rPr>
                <w:rFonts w:ascii="Arial Narrow" w:hAnsi="Arial Narrow" w:cs="Arial"/>
                <w:sz w:val="19"/>
                <w:szCs w:val="19"/>
                <w:lang w:val="es-ES" w:eastAsia="es-ES"/>
              </w:rPr>
            </w:pPr>
            <w:r w:rsidRPr="00AC30D8">
              <w:rPr>
                <w:rFonts w:ascii="Arial Narrow" w:hAnsi="Arial Narrow"/>
                <w:sz w:val="19"/>
                <w:szCs w:val="19"/>
                <w:lang w:val="es-ES" w:eastAsia="es-ES"/>
              </w:rPr>
              <w:t>2. G</w:t>
            </w:r>
            <w:r w:rsidR="00AC30D8" w:rsidRPr="00AC30D8">
              <w:rPr>
                <w:rFonts w:ascii="Arial Narrow" w:hAnsi="Arial Narrow"/>
                <w:sz w:val="19"/>
                <w:szCs w:val="19"/>
                <w:lang w:val="es-ES" w:eastAsia="es-ES"/>
              </w:rPr>
              <w:t>as</w:t>
            </w:r>
            <w:r w:rsidRPr="00AC30D8">
              <w:rPr>
                <w:rFonts w:ascii="Arial Narrow" w:hAnsi="Arial Narrow"/>
                <w:sz w:val="19"/>
                <w:szCs w:val="19"/>
                <w:lang w:val="es-ES" w:eastAsia="es-ES"/>
              </w:rPr>
              <w:t>tos</w:t>
            </w:r>
            <w:r w:rsidR="00AC30D8">
              <w:rPr>
                <w:rFonts w:ascii="Arial Narrow" w:hAnsi="Arial Narrow"/>
                <w:sz w:val="19"/>
                <w:szCs w:val="19"/>
                <w:lang w:val="es-ES" w:eastAsia="es-ES"/>
              </w:rPr>
              <w:t xml:space="preserve"> </w:t>
            </w:r>
            <w:r w:rsidR="00AC30D8" w:rsidRPr="00AC30D8">
              <w:rPr>
                <w:rFonts w:ascii="Arial Narrow" w:hAnsi="Arial Narrow"/>
                <w:sz w:val="19"/>
                <w:szCs w:val="19"/>
                <w:lang w:val="es-ES" w:eastAsia="es-ES"/>
              </w:rPr>
              <w:t>bienes</w:t>
            </w:r>
            <w:r w:rsidRPr="00AC30D8">
              <w:rPr>
                <w:rFonts w:ascii="Arial Narrow" w:hAnsi="Arial Narrow"/>
                <w:sz w:val="19"/>
                <w:szCs w:val="19"/>
                <w:lang w:val="es-ES" w:eastAsia="es-ES"/>
              </w:rPr>
              <w:t xml:space="preserve"> </w:t>
            </w:r>
            <w:proofErr w:type="spellStart"/>
            <w:r w:rsidRPr="00AC30D8">
              <w:rPr>
                <w:rFonts w:ascii="Arial Narrow" w:hAnsi="Arial Narrow"/>
                <w:sz w:val="19"/>
                <w:szCs w:val="19"/>
                <w:lang w:val="es-ES" w:eastAsia="es-ES"/>
              </w:rPr>
              <w:t>ctes</w:t>
            </w:r>
            <w:proofErr w:type="spellEnd"/>
            <w:r w:rsidR="00AC30D8" w:rsidRPr="00AC30D8">
              <w:rPr>
                <w:rFonts w:ascii="Arial Narrow" w:hAnsi="Arial Narrow"/>
                <w:sz w:val="19"/>
                <w:szCs w:val="19"/>
                <w:lang w:val="es-ES" w:eastAsia="es-ES"/>
              </w:rPr>
              <w:t xml:space="preserve"> y</w:t>
            </w:r>
            <w:r w:rsidRPr="00AC30D8">
              <w:rPr>
                <w:rFonts w:ascii="Arial Narrow" w:hAnsi="Arial Narrow"/>
                <w:sz w:val="19"/>
                <w:szCs w:val="19"/>
                <w:lang w:val="es-ES" w:eastAsia="es-ES"/>
              </w:rPr>
              <w:t xml:space="preserve"> </w:t>
            </w:r>
            <w:proofErr w:type="spellStart"/>
            <w:r w:rsidRPr="00AC30D8">
              <w:rPr>
                <w:rFonts w:ascii="Arial Narrow" w:hAnsi="Arial Narrow"/>
                <w:sz w:val="19"/>
                <w:szCs w:val="19"/>
                <w:lang w:val="es-ES" w:eastAsia="es-ES"/>
              </w:rPr>
              <w:t>serv</w:t>
            </w:r>
            <w:proofErr w:type="spellEnd"/>
            <w:r w:rsidRPr="00AC30D8">
              <w:rPr>
                <w:rFonts w:ascii="Arial Narrow" w:hAnsi="Arial Narrow"/>
                <w:sz w:val="19"/>
                <w:szCs w:val="19"/>
                <w:lang w:val="es-ES" w:eastAsia="es-ES"/>
              </w:rPr>
              <w:t>.</w:t>
            </w:r>
          </w:p>
        </w:tc>
        <w:tc>
          <w:tcPr>
            <w:tcW w:w="1041" w:type="dxa"/>
            <w:tcBorders>
              <w:top w:val="single" w:sz="4"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lang w:val="es-ES" w:eastAsia="es-ES"/>
              </w:rPr>
            </w:pPr>
            <w:r w:rsidRPr="00AC30D8">
              <w:rPr>
                <w:rFonts w:ascii="Arial Narrow" w:hAnsi="Arial Narrow" w:cs="Arial"/>
                <w:sz w:val="19"/>
                <w:szCs w:val="19"/>
                <w:lang w:val="es-ES" w:eastAsia="es-ES"/>
              </w:rPr>
              <w:t>28.050</w:t>
            </w:r>
          </w:p>
        </w:tc>
        <w:tc>
          <w:tcPr>
            <w:tcW w:w="1194" w:type="dxa"/>
            <w:tcBorders>
              <w:top w:val="single" w:sz="4"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lang w:val="es-ES" w:eastAsia="es-ES"/>
              </w:rPr>
            </w:pPr>
            <w:r w:rsidRPr="00AC30D8">
              <w:rPr>
                <w:rFonts w:ascii="Arial Narrow" w:hAnsi="Arial Narrow" w:cs="Arial"/>
                <w:sz w:val="19"/>
                <w:szCs w:val="19"/>
                <w:lang w:val="es-ES" w:eastAsia="es-ES"/>
              </w:rPr>
              <w:t>0</w:t>
            </w:r>
          </w:p>
        </w:tc>
        <w:tc>
          <w:tcPr>
            <w:tcW w:w="1041" w:type="dxa"/>
            <w:tcBorders>
              <w:top w:val="single" w:sz="4"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lang w:val="es-ES" w:eastAsia="es-ES"/>
              </w:rPr>
            </w:pPr>
            <w:r w:rsidRPr="00AC30D8">
              <w:rPr>
                <w:rFonts w:ascii="Arial Narrow" w:hAnsi="Arial Narrow" w:cs="Arial"/>
                <w:sz w:val="19"/>
                <w:szCs w:val="19"/>
                <w:lang w:val="es-ES" w:eastAsia="es-ES"/>
              </w:rPr>
              <w:t>28.050</w:t>
            </w:r>
          </w:p>
        </w:tc>
        <w:tc>
          <w:tcPr>
            <w:tcW w:w="1041" w:type="dxa"/>
            <w:tcBorders>
              <w:top w:val="single" w:sz="4"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lang w:val="es-ES" w:eastAsia="es-ES"/>
              </w:rPr>
            </w:pPr>
            <w:r w:rsidRPr="00AC30D8">
              <w:rPr>
                <w:rFonts w:ascii="Arial Narrow" w:hAnsi="Arial Narrow" w:cs="Arial"/>
                <w:sz w:val="19"/>
                <w:szCs w:val="19"/>
                <w:lang w:val="es-ES" w:eastAsia="es-ES"/>
              </w:rPr>
              <w:t>26.532</w:t>
            </w:r>
          </w:p>
        </w:tc>
        <w:tc>
          <w:tcPr>
            <w:tcW w:w="1041" w:type="dxa"/>
            <w:tcBorders>
              <w:top w:val="single" w:sz="4"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lang w:val="es-ES" w:eastAsia="es-ES"/>
              </w:rPr>
            </w:pPr>
            <w:r w:rsidRPr="00AC30D8">
              <w:rPr>
                <w:rFonts w:ascii="Arial Narrow" w:hAnsi="Arial Narrow" w:cs="Arial"/>
                <w:sz w:val="19"/>
                <w:szCs w:val="19"/>
                <w:lang w:val="es-ES" w:eastAsia="es-ES"/>
              </w:rPr>
              <w:t>22.097</w:t>
            </w:r>
          </w:p>
        </w:tc>
        <w:tc>
          <w:tcPr>
            <w:tcW w:w="951" w:type="dxa"/>
            <w:tcBorders>
              <w:top w:val="single" w:sz="4"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lang w:val="es-ES" w:eastAsia="es-ES"/>
              </w:rPr>
            </w:pPr>
            <w:r w:rsidRPr="00AC30D8">
              <w:rPr>
                <w:rFonts w:ascii="Arial Narrow" w:hAnsi="Arial Narrow" w:cs="Arial"/>
                <w:sz w:val="19"/>
                <w:szCs w:val="19"/>
                <w:lang w:val="es-ES" w:eastAsia="es-ES"/>
              </w:rPr>
              <w:t>4.434</w:t>
            </w:r>
          </w:p>
        </w:tc>
        <w:tc>
          <w:tcPr>
            <w:tcW w:w="814" w:type="dxa"/>
            <w:tcBorders>
              <w:top w:val="single" w:sz="4"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lang w:val="es-ES" w:eastAsia="es-ES"/>
              </w:rPr>
            </w:pPr>
            <w:r w:rsidRPr="00AC30D8">
              <w:rPr>
                <w:rFonts w:ascii="Arial Narrow" w:hAnsi="Arial Narrow" w:cs="Arial"/>
                <w:sz w:val="19"/>
                <w:szCs w:val="19"/>
                <w:lang w:val="es-ES" w:eastAsia="es-ES"/>
              </w:rPr>
              <w:t>95</w:t>
            </w:r>
          </w:p>
        </w:tc>
      </w:tr>
      <w:tr w:rsidR="007A42EE" w:rsidRPr="00AC30D8" w:rsidTr="00AC30D8">
        <w:trPr>
          <w:trHeight w:val="284"/>
          <w:jc w:val="center"/>
        </w:trPr>
        <w:tc>
          <w:tcPr>
            <w:tcW w:w="2183" w:type="dxa"/>
            <w:tcBorders>
              <w:top w:val="single" w:sz="2" w:space="0" w:color="auto"/>
              <w:left w:val="nil"/>
              <w:bottom w:val="single" w:sz="2" w:space="0" w:color="auto"/>
              <w:right w:val="nil"/>
            </w:tcBorders>
            <w:shd w:val="clear" w:color="auto" w:fill="auto"/>
            <w:noWrap/>
            <w:vAlign w:val="center"/>
          </w:tcPr>
          <w:p w:rsidR="007A42EE" w:rsidRPr="00AC30D8" w:rsidRDefault="007A42EE" w:rsidP="00AC30D8">
            <w:pPr>
              <w:spacing w:after="0"/>
              <w:ind w:firstLine="0"/>
              <w:jc w:val="left"/>
              <w:rPr>
                <w:rFonts w:ascii="Arial Narrow" w:hAnsi="Arial Narrow" w:cs="Arial"/>
                <w:sz w:val="19"/>
                <w:szCs w:val="19"/>
                <w:lang w:val="es-ES" w:eastAsia="es-ES"/>
              </w:rPr>
            </w:pPr>
            <w:r w:rsidRPr="00AC30D8">
              <w:rPr>
                <w:rFonts w:ascii="Arial Narrow" w:hAnsi="Arial Narrow" w:cs="Arial"/>
                <w:sz w:val="19"/>
                <w:szCs w:val="19"/>
                <w:lang w:val="es-ES" w:eastAsia="es-ES"/>
              </w:rPr>
              <w:t>4. Transf</w:t>
            </w:r>
            <w:r w:rsidR="00AC30D8">
              <w:rPr>
                <w:rFonts w:ascii="Arial Narrow" w:hAnsi="Arial Narrow" w:cs="Arial"/>
                <w:sz w:val="19"/>
                <w:szCs w:val="19"/>
                <w:lang w:val="es-ES" w:eastAsia="es-ES"/>
              </w:rPr>
              <w:t>erencias</w:t>
            </w:r>
            <w:r w:rsidRPr="00AC30D8">
              <w:rPr>
                <w:rFonts w:ascii="Arial Narrow" w:hAnsi="Arial Narrow" w:cs="Arial"/>
                <w:sz w:val="19"/>
                <w:szCs w:val="19"/>
                <w:lang w:val="es-ES" w:eastAsia="es-ES"/>
              </w:rPr>
              <w:t xml:space="preserve"> corrientes</w:t>
            </w:r>
          </w:p>
        </w:tc>
        <w:tc>
          <w:tcPr>
            <w:tcW w:w="1041" w:type="dxa"/>
            <w:tcBorders>
              <w:top w:val="single" w:sz="2"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lang w:val="es-ES" w:eastAsia="es-ES"/>
              </w:rPr>
            </w:pPr>
            <w:r w:rsidRPr="00AC30D8">
              <w:rPr>
                <w:rFonts w:ascii="Arial Narrow" w:hAnsi="Arial Narrow" w:cs="Arial"/>
                <w:sz w:val="19"/>
                <w:szCs w:val="19"/>
                <w:lang w:val="es-ES" w:eastAsia="es-ES"/>
              </w:rPr>
              <w:t>50</w:t>
            </w:r>
          </w:p>
        </w:tc>
        <w:tc>
          <w:tcPr>
            <w:tcW w:w="1194" w:type="dxa"/>
            <w:tcBorders>
              <w:top w:val="single" w:sz="2"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lang w:val="es-ES" w:eastAsia="es-ES"/>
              </w:rPr>
            </w:pPr>
            <w:r w:rsidRPr="00AC30D8">
              <w:rPr>
                <w:rFonts w:ascii="Arial Narrow" w:hAnsi="Arial Narrow" w:cs="Arial"/>
                <w:sz w:val="19"/>
                <w:szCs w:val="19"/>
                <w:lang w:val="es-ES" w:eastAsia="es-ES"/>
              </w:rPr>
              <w:t>0</w:t>
            </w:r>
          </w:p>
        </w:tc>
        <w:tc>
          <w:tcPr>
            <w:tcW w:w="1041" w:type="dxa"/>
            <w:tcBorders>
              <w:top w:val="single" w:sz="2"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lang w:val="es-ES" w:eastAsia="es-ES"/>
              </w:rPr>
            </w:pPr>
            <w:r w:rsidRPr="00AC30D8">
              <w:rPr>
                <w:rFonts w:ascii="Arial Narrow" w:hAnsi="Arial Narrow" w:cs="Arial"/>
                <w:sz w:val="19"/>
                <w:szCs w:val="19"/>
                <w:lang w:val="es-ES" w:eastAsia="es-ES"/>
              </w:rPr>
              <w:t>50</w:t>
            </w:r>
          </w:p>
        </w:tc>
        <w:tc>
          <w:tcPr>
            <w:tcW w:w="1041" w:type="dxa"/>
            <w:tcBorders>
              <w:top w:val="single" w:sz="2"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lang w:val="es-ES" w:eastAsia="es-ES"/>
              </w:rPr>
            </w:pPr>
            <w:r w:rsidRPr="00AC30D8">
              <w:rPr>
                <w:rFonts w:ascii="Arial Narrow" w:hAnsi="Arial Narrow" w:cs="Arial"/>
                <w:sz w:val="19"/>
                <w:szCs w:val="19"/>
                <w:lang w:val="es-ES" w:eastAsia="es-ES"/>
              </w:rPr>
              <w:t>41</w:t>
            </w:r>
          </w:p>
        </w:tc>
        <w:tc>
          <w:tcPr>
            <w:tcW w:w="1041" w:type="dxa"/>
            <w:tcBorders>
              <w:top w:val="single" w:sz="2"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lang w:val="es-ES" w:eastAsia="es-ES"/>
              </w:rPr>
            </w:pPr>
            <w:r w:rsidRPr="00AC30D8">
              <w:rPr>
                <w:rFonts w:ascii="Arial Narrow" w:hAnsi="Arial Narrow" w:cs="Arial"/>
                <w:sz w:val="19"/>
                <w:szCs w:val="19"/>
                <w:lang w:val="es-ES" w:eastAsia="es-ES"/>
              </w:rPr>
              <w:t>41</w:t>
            </w:r>
          </w:p>
        </w:tc>
        <w:tc>
          <w:tcPr>
            <w:tcW w:w="951" w:type="dxa"/>
            <w:tcBorders>
              <w:top w:val="single" w:sz="2"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lang w:val="es-ES" w:eastAsia="es-ES"/>
              </w:rPr>
            </w:pPr>
            <w:r w:rsidRPr="00AC30D8">
              <w:rPr>
                <w:rFonts w:ascii="Arial Narrow" w:hAnsi="Arial Narrow" w:cs="Arial"/>
                <w:sz w:val="19"/>
                <w:szCs w:val="19"/>
                <w:lang w:val="es-ES" w:eastAsia="es-ES"/>
              </w:rPr>
              <w:t>0</w:t>
            </w:r>
          </w:p>
        </w:tc>
        <w:tc>
          <w:tcPr>
            <w:tcW w:w="814" w:type="dxa"/>
            <w:tcBorders>
              <w:top w:val="single" w:sz="2"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lang w:val="es-ES" w:eastAsia="es-ES"/>
              </w:rPr>
            </w:pPr>
            <w:r w:rsidRPr="00AC30D8">
              <w:rPr>
                <w:rFonts w:ascii="Arial Narrow" w:hAnsi="Arial Narrow" w:cs="Arial"/>
                <w:sz w:val="19"/>
                <w:szCs w:val="19"/>
                <w:lang w:val="es-ES" w:eastAsia="es-ES"/>
              </w:rPr>
              <w:t>82</w:t>
            </w:r>
          </w:p>
        </w:tc>
      </w:tr>
      <w:tr w:rsidR="007A42EE" w:rsidRPr="00AC30D8" w:rsidTr="00AC30D8">
        <w:trPr>
          <w:trHeight w:val="284"/>
          <w:jc w:val="center"/>
        </w:trPr>
        <w:tc>
          <w:tcPr>
            <w:tcW w:w="2183" w:type="dxa"/>
            <w:tcBorders>
              <w:top w:val="single" w:sz="2"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left"/>
              <w:rPr>
                <w:rFonts w:ascii="Arial Narrow" w:hAnsi="Arial Narrow" w:cs="Arial"/>
                <w:sz w:val="19"/>
                <w:szCs w:val="19"/>
                <w:lang w:val="es-ES" w:eastAsia="es-ES"/>
              </w:rPr>
            </w:pPr>
            <w:r w:rsidRPr="00AC30D8">
              <w:rPr>
                <w:rFonts w:ascii="Arial Narrow" w:hAnsi="Arial Narrow" w:cs="Arial"/>
                <w:sz w:val="19"/>
                <w:szCs w:val="19"/>
                <w:lang w:val="es-ES" w:eastAsia="es-ES"/>
              </w:rPr>
              <w:t>6. Inversiones reales</w:t>
            </w:r>
          </w:p>
        </w:tc>
        <w:tc>
          <w:tcPr>
            <w:tcW w:w="1041" w:type="dxa"/>
            <w:tcBorders>
              <w:top w:val="single" w:sz="2"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lang w:val="es-ES" w:eastAsia="es-ES"/>
              </w:rPr>
            </w:pPr>
            <w:r w:rsidRPr="00AC30D8">
              <w:rPr>
                <w:rFonts w:ascii="Arial Narrow" w:hAnsi="Arial Narrow" w:cs="Arial"/>
                <w:sz w:val="19"/>
                <w:szCs w:val="19"/>
                <w:lang w:val="es-ES" w:eastAsia="es-ES"/>
              </w:rPr>
              <w:t>2.050</w:t>
            </w:r>
          </w:p>
        </w:tc>
        <w:tc>
          <w:tcPr>
            <w:tcW w:w="1194" w:type="dxa"/>
            <w:tcBorders>
              <w:top w:val="single" w:sz="2"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lang w:val="es-ES" w:eastAsia="es-ES"/>
              </w:rPr>
            </w:pPr>
            <w:r w:rsidRPr="00AC30D8">
              <w:rPr>
                <w:rFonts w:ascii="Arial Narrow" w:hAnsi="Arial Narrow" w:cs="Arial"/>
                <w:sz w:val="19"/>
                <w:szCs w:val="19"/>
                <w:lang w:val="es-ES" w:eastAsia="es-ES"/>
              </w:rPr>
              <w:t>0</w:t>
            </w:r>
          </w:p>
        </w:tc>
        <w:tc>
          <w:tcPr>
            <w:tcW w:w="1041" w:type="dxa"/>
            <w:tcBorders>
              <w:top w:val="single" w:sz="2"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lang w:val="es-ES" w:eastAsia="es-ES"/>
              </w:rPr>
            </w:pPr>
            <w:r w:rsidRPr="00AC30D8">
              <w:rPr>
                <w:rFonts w:ascii="Arial Narrow" w:hAnsi="Arial Narrow" w:cs="Arial"/>
                <w:sz w:val="19"/>
                <w:szCs w:val="19"/>
                <w:lang w:val="es-ES" w:eastAsia="es-ES"/>
              </w:rPr>
              <w:t>2.050</w:t>
            </w:r>
          </w:p>
        </w:tc>
        <w:tc>
          <w:tcPr>
            <w:tcW w:w="1041" w:type="dxa"/>
            <w:tcBorders>
              <w:top w:val="single" w:sz="2" w:space="0" w:color="auto"/>
              <w:left w:val="nil"/>
              <w:bottom w:val="single" w:sz="2" w:space="0" w:color="auto"/>
              <w:right w:val="nil"/>
            </w:tcBorders>
            <w:shd w:val="clear" w:color="auto" w:fill="auto"/>
            <w:noWrap/>
            <w:vAlign w:val="center"/>
          </w:tcPr>
          <w:p w:rsidR="007A42EE" w:rsidRPr="00AC30D8" w:rsidRDefault="007A42EE" w:rsidP="002E1CDB">
            <w:pPr>
              <w:spacing w:after="0"/>
              <w:ind w:firstLine="0"/>
              <w:jc w:val="right"/>
              <w:rPr>
                <w:rFonts w:ascii="Arial Narrow" w:hAnsi="Arial Narrow" w:cs="Arial"/>
                <w:sz w:val="19"/>
                <w:szCs w:val="19"/>
                <w:lang w:val="es-ES" w:eastAsia="es-ES"/>
              </w:rPr>
            </w:pPr>
            <w:r w:rsidRPr="00AC30D8">
              <w:rPr>
                <w:rFonts w:ascii="Arial Narrow" w:hAnsi="Arial Narrow" w:cs="Arial"/>
                <w:sz w:val="19"/>
                <w:szCs w:val="19"/>
                <w:lang w:val="es-ES" w:eastAsia="es-ES"/>
              </w:rPr>
              <w:t>39.5</w:t>
            </w:r>
            <w:r w:rsidR="002E1CDB">
              <w:rPr>
                <w:rFonts w:ascii="Arial Narrow" w:hAnsi="Arial Narrow" w:cs="Arial"/>
                <w:sz w:val="19"/>
                <w:szCs w:val="19"/>
                <w:lang w:val="es-ES" w:eastAsia="es-ES"/>
              </w:rPr>
              <w:t>6</w:t>
            </w:r>
            <w:r w:rsidRPr="00AC30D8">
              <w:rPr>
                <w:rFonts w:ascii="Arial Narrow" w:hAnsi="Arial Narrow" w:cs="Arial"/>
                <w:sz w:val="19"/>
                <w:szCs w:val="19"/>
                <w:lang w:val="es-ES" w:eastAsia="es-ES"/>
              </w:rPr>
              <w:t>2</w:t>
            </w:r>
          </w:p>
        </w:tc>
        <w:tc>
          <w:tcPr>
            <w:tcW w:w="1041" w:type="dxa"/>
            <w:tcBorders>
              <w:top w:val="single" w:sz="2"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lang w:val="es-ES" w:eastAsia="es-ES"/>
              </w:rPr>
            </w:pPr>
            <w:r w:rsidRPr="00AC30D8">
              <w:rPr>
                <w:rFonts w:ascii="Arial Narrow" w:hAnsi="Arial Narrow" w:cs="Arial"/>
                <w:sz w:val="19"/>
                <w:szCs w:val="19"/>
                <w:lang w:val="es-ES" w:eastAsia="es-ES"/>
              </w:rPr>
              <w:t>2.437</w:t>
            </w:r>
          </w:p>
        </w:tc>
        <w:tc>
          <w:tcPr>
            <w:tcW w:w="951" w:type="dxa"/>
            <w:tcBorders>
              <w:top w:val="single" w:sz="2"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lang w:val="es-ES" w:eastAsia="es-ES"/>
              </w:rPr>
            </w:pPr>
            <w:r w:rsidRPr="00AC30D8">
              <w:rPr>
                <w:rFonts w:ascii="Arial Narrow" w:hAnsi="Arial Narrow" w:cs="Arial"/>
                <w:sz w:val="19"/>
                <w:szCs w:val="19"/>
                <w:lang w:val="es-ES" w:eastAsia="es-ES"/>
              </w:rPr>
              <w:t>37.125</w:t>
            </w:r>
          </w:p>
        </w:tc>
        <w:tc>
          <w:tcPr>
            <w:tcW w:w="814" w:type="dxa"/>
            <w:tcBorders>
              <w:top w:val="single" w:sz="2"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lang w:val="es-ES" w:eastAsia="es-ES"/>
              </w:rPr>
            </w:pPr>
            <w:r w:rsidRPr="00AC30D8">
              <w:rPr>
                <w:rFonts w:ascii="Arial Narrow" w:hAnsi="Arial Narrow" w:cs="Arial"/>
                <w:sz w:val="19"/>
                <w:szCs w:val="19"/>
                <w:lang w:val="es-ES" w:eastAsia="es-ES"/>
              </w:rPr>
              <w:t>1</w:t>
            </w:r>
            <w:r w:rsidR="00D149BF">
              <w:rPr>
                <w:rFonts w:ascii="Arial Narrow" w:hAnsi="Arial Narrow" w:cs="Arial"/>
                <w:sz w:val="19"/>
                <w:szCs w:val="19"/>
                <w:lang w:val="es-ES" w:eastAsia="es-ES"/>
              </w:rPr>
              <w:t>.</w:t>
            </w:r>
            <w:r w:rsidRPr="00AC30D8">
              <w:rPr>
                <w:rFonts w:ascii="Arial Narrow" w:hAnsi="Arial Narrow" w:cs="Arial"/>
                <w:sz w:val="19"/>
                <w:szCs w:val="19"/>
                <w:lang w:val="es-ES" w:eastAsia="es-ES"/>
              </w:rPr>
              <w:t>930</w:t>
            </w:r>
          </w:p>
        </w:tc>
      </w:tr>
      <w:tr w:rsidR="007A42EE" w:rsidRPr="007A42EE" w:rsidTr="00AC30D8">
        <w:trPr>
          <w:trHeight w:val="284"/>
          <w:jc w:val="center"/>
        </w:trPr>
        <w:tc>
          <w:tcPr>
            <w:tcW w:w="2183" w:type="dxa"/>
            <w:tcBorders>
              <w:top w:val="single" w:sz="2"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left"/>
              <w:rPr>
                <w:rFonts w:ascii="Arial" w:hAnsi="Arial" w:cs="Arial"/>
                <w:sz w:val="18"/>
                <w:szCs w:val="18"/>
                <w:lang w:val="es-ES" w:eastAsia="es-ES"/>
              </w:rPr>
            </w:pPr>
            <w:r w:rsidRPr="007A42EE">
              <w:rPr>
                <w:rFonts w:ascii="Arial" w:hAnsi="Arial" w:cs="Arial"/>
                <w:sz w:val="18"/>
                <w:szCs w:val="18"/>
                <w:lang w:val="es-ES" w:eastAsia="es-ES"/>
              </w:rPr>
              <w:t>Total</w:t>
            </w:r>
          </w:p>
        </w:tc>
        <w:tc>
          <w:tcPr>
            <w:tcW w:w="1041" w:type="dxa"/>
            <w:tcBorders>
              <w:top w:val="single" w:sz="2"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lang w:val="es-ES" w:eastAsia="es-ES"/>
              </w:rPr>
            </w:pPr>
            <w:r w:rsidRPr="007A42EE">
              <w:rPr>
                <w:rFonts w:ascii="Arial" w:hAnsi="Arial" w:cs="Arial"/>
                <w:sz w:val="18"/>
                <w:szCs w:val="18"/>
                <w:lang w:val="es-ES" w:eastAsia="es-ES"/>
              </w:rPr>
              <w:t>30.150</w:t>
            </w:r>
          </w:p>
        </w:tc>
        <w:tc>
          <w:tcPr>
            <w:tcW w:w="1194" w:type="dxa"/>
            <w:tcBorders>
              <w:top w:val="single" w:sz="2"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lang w:val="es-ES" w:eastAsia="es-ES"/>
              </w:rPr>
            </w:pPr>
            <w:r w:rsidRPr="007A42EE">
              <w:rPr>
                <w:rFonts w:ascii="Arial" w:hAnsi="Arial" w:cs="Arial"/>
                <w:sz w:val="18"/>
                <w:szCs w:val="18"/>
                <w:lang w:val="es-ES" w:eastAsia="es-ES"/>
              </w:rPr>
              <w:t>0</w:t>
            </w:r>
          </w:p>
        </w:tc>
        <w:tc>
          <w:tcPr>
            <w:tcW w:w="1041" w:type="dxa"/>
            <w:tcBorders>
              <w:top w:val="single" w:sz="2"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lang w:val="es-ES" w:eastAsia="es-ES"/>
              </w:rPr>
            </w:pPr>
            <w:r w:rsidRPr="007A42EE">
              <w:rPr>
                <w:rFonts w:ascii="Arial" w:hAnsi="Arial" w:cs="Arial"/>
                <w:sz w:val="18"/>
                <w:szCs w:val="18"/>
                <w:lang w:val="es-ES" w:eastAsia="es-ES"/>
              </w:rPr>
              <w:t>30.150</w:t>
            </w:r>
          </w:p>
        </w:tc>
        <w:tc>
          <w:tcPr>
            <w:tcW w:w="1041" w:type="dxa"/>
            <w:tcBorders>
              <w:top w:val="single" w:sz="2"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lang w:val="es-ES" w:eastAsia="es-ES"/>
              </w:rPr>
            </w:pPr>
            <w:r w:rsidRPr="007A42EE">
              <w:rPr>
                <w:rFonts w:ascii="Arial" w:hAnsi="Arial" w:cs="Arial"/>
                <w:sz w:val="18"/>
                <w:szCs w:val="18"/>
                <w:lang w:val="es-ES" w:eastAsia="es-ES"/>
              </w:rPr>
              <w:t>66.135</w:t>
            </w:r>
          </w:p>
        </w:tc>
        <w:tc>
          <w:tcPr>
            <w:tcW w:w="1041" w:type="dxa"/>
            <w:tcBorders>
              <w:top w:val="single" w:sz="2"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lang w:val="es-ES" w:eastAsia="es-ES"/>
              </w:rPr>
            </w:pPr>
            <w:r w:rsidRPr="007A42EE">
              <w:rPr>
                <w:rFonts w:ascii="Arial" w:hAnsi="Arial" w:cs="Arial"/>
                <w:sz w:val="18"/>
                <w:szCs w:val="18"/>
                <w:lang w:val="es-ES" w:eastAsia="es-ES"/>
              </w:rPr>
              <w:t>24.575</w:t>
            </w:r>
          </w:p>
        </w:tc>
        <w:tc>
          <w:tcPr>
            <w:tcW w:w="951" w:type="dxa"/>
            <w:tcBorders>
              <w:top w:val="single" w:sz="2"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lang w:val="es-ES" w:eastAsia="es-ES"/>
              </w:rPr>
            </w:pPr>
            <w:r w:rsidRPr="007A42EE">
              <w:rPr>
                <w:rFonts w:ascii="Arial" w:hAnsi="Arial" w:cs="Arial"/>
                <w:sz w:val="18"/>
                <w:szCs w:val="18"/>
                <w:lang w:val="es-ES" w:eastAsia="es-ES"/>
              </w:rPr>
              <w:t>41.559</w:t>
            </w:r>
          </w:p>
        </w:tc>
        <w:tc>
          <w:tcPr>
            <w:tcW w:w="814" w:type="dxa"/>
            <w:tcBorders>
              <w:top w:val="single" w:sz="2"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lang w:val="es-ES" w:eastAsia="es-ES"/>
              </w:rPr>
            </w:pPr>
            <w:r w:rsidRPr="007A42EE">
              <w:rPr>
                <w:rFonts w:ascii="Arial" w:hAnsi="Arial" w:cs="Arial"/>
                <w:sz w:val="18"/>
                <w:szCs w:val="18"/>
                <w:lang w:val="es-ES" w:eastAsia="es-ES"/>
              </w:rPr>
              <w:t>219</w:t>
            </w:r>
          </w:p>
        </w:tc>
      </w:tr>
    </w:tbl>
    <w:p w:rsidR="007A42EE" w:rsidRPr="00436964" w:rsidRDefault="007A42EE" w:rsidP="007A42EE">
      <w:pPr>
        <w:keepNext/>
        <w:spacing w:before="240" w:after="360"/>
        <w:ind w:firstLine="0"/>
        <w:rPr>
          <w:rFonts w:ascii="Arial" w:hAnsi="Arial"/>
          <w:bCs/>
          <w:iCs/>
          <w:spacing w:val="10"/>
          <w:kern w:val="28"/>
          <w:sz w:val="25"/>
          <w:szCs w:val="26"/>
        </w:rPr>
      </w:pPr>
      <w:bookmarkStart w:id="28" w:name="_Toc309383721"/>
      <w:r w:rsidRPr="00436964">
        <w:rPr>
          <w:rFonts w:ascii="Arial" w:hAnsi="Arial"/>
          <w:bCs/>
          <w:iCs/>
          <w:spacing w:val="10"/>
          <w:kern w:val="28"/>
          <w:sz w:val="25"/>
          <w:szCs w:val="26"/>
        </w:rPr>
        <w:br w:type="page"/>
      </w:r>
      <w:bookmarkEnd w:id="28"/>
    </w:p>
    <w:p w:rsidR="007A42EE" w:rsidRDefault="007A42EE" w:rsidP="001F1040">
      <w:pPr>
        <w:pStyle w:val="atitulo2"/>
      </w:pPr>
      <w:bookmarkStart w:id="29" w:name="_Toc477259534"/>
      <w:bookmarkStart w:id="30" w:name="_Toc484766358"/>
      <w:r w:rsidRPr="007A42EE">
        <w:lastRenderedPageBreak/>
        <w:t>I</w:t>
      </w:r>
      <w:r w:rsidR="00BC6BD9">
        <w:t>V</w:t>
      </w:r>
      <w:r w:rsidRPr="007A42EE">
        <w:t xml:space="preserve">.2. Resultado presupuestario del </w:t>
      </w:r>
      <w:r w:rsidRPr="001F1040">
        <w:t>ejercicio</w:t>
      </w:r>
      <w:r w:rsidRPr="007A42EE">
        <w:t xml:space="preserve"> 2015</w:t>
      </w:r>
      <w:bookmarkEnd w:id="29"/>
      <w:bookmarkEnd w:id="30"/>
    </w:p>
    <w:p w:rsidR="00AC30D8" w:rsidRPr="00AC30D8" w:rsidRDefault="00AC30D8" w:rsidP="00AC30D8">
      <w:pPr>
        <w:tabs>
          <w:tab w:val="center" w:pos="2835"/>
          <w:tab w:val="center" w:pos="3969"/>
          <w:tab w:val="center" w:pos="5103"/>
          <w:tab w:val="center" w:pos="6237"/>
          <w:tab w:val="center" w:pos="7371"/>
        </w:tabs>
        <w:spacing w:after="0"/>
        <w:ind w:firstLine="284"/>
        <w:jc w:val="right"/>
        <w:rPr>
          <w:rFonts w:ascii="Arial Narrow" w:hAnsi="Arial Narrow" w:cs="Arial"/>
          <w:spacing w:val="6"/>
          <w:sz w:val="18"/>
          <w:szCs w:val="18"/>
        </w:rPr>
      </w:pPr>
      <w:r>
        <w:rPr>
          <w:rFonts w:ascii="Arial Narrow" w:hAnsi="Arial Narrow" w:cs="Arial"/>
          <w:spacing w:val="6"/>
          <w:sz w:val="18"/>
          <w:szCs w:val="18"/>
        </w:rPr>
        <w:t>(</w:t>
      </w:r>
      <w:r w:rsidRPr="00AC30D8">
        <w:rPr>
          <w:rFonts w:ascii="Arial Narrow" w:hAnsi="Arial Narrow" w:cs="Arial"/>
          <w:spacing w:val="6"/>
          <w:sz w:val="18"/>
          <w:szCs w:val="18"/>
        </w:rPr>
        <w:t>En euros</w:t>
      </w:r>
      <w:r>
        <w:rPr>
          <w:rFonts w:ascii="Arial Narrow" w:hAnsi="Arial Narrow" w:cs="Arial"/>
          <w:spacing w:val="6"/>
          <w:sz w:val="18"/>
          <w:szCs w:val="18"/>
        </w:rPr>
        <w:t>)</w:t>
      </w:r>
    </w:p>
    <w:tbl>
      <w:tblPr>
        <w:tblW w:w="8860" w:type="dxa"/>
        <w:jc w:val="center"/>
        <w:tblCellMar>
          <w:left w:w="70" w:type="dxa"/>
          <w:right w:w="70" w:type="dxa"/>
        </w:tblCellMar>
        <w:tblLook w:val="04A0" w:firstRow="1" w:lastRow="0" w:firstColumn="1" w:lastColumn="0" w:noHBand="0" w:noVBand="1"/>
      </w:tblPr>
      <w:tblGrid>
        <w:gridCol w:w="5454"/>
        <w:gridCol w:w="1628"/>
        <w:gridCol w:w="1778"/>
      </w:tblGrid>
      <w:tr w:rsidR="007A42EE" w:rsidRPr="007A42EE" w:rsidTr="0037497A">
        <w:trPr>
          <w:trHeight w:val="312"/>
          <w:jc w:val="center"/>
        </w:trPr>
        <w:tc>
          <w:tcPr>
            <w:tcW w:w="5454" w:type="dxa"/>
            <w:tcBorders>
              <w:top w:val="single" w:sz="4" w:space="0" w:color="auto"/>
              <w:left w:val="nil"/>
              <w:bottom w:val="single" w:sz="4" w:space="0" w:color="auto"/>
              <w:right w:val="nil"/>
            </w:tcBorders>
            <w:shd w:val="clear" w:color="auto" w:fill="FABF8F" w:themeFill="accent6" w:themeFillTint="99"/>
            <w:noWrap/>
            <w:vAlign w:val="center"/>
            <w:hideMark/>
          </w:tcPr>
          <w:p w:rsidR="007A42EE" w:rsidRPr="007A42EE" w:rsidRDefault="007A42EE" w:rsidP="007A42EE">
            <w:pPr>
              <w:spacing w:after="0"/>
              <w:ind w:firstLine="0"/>
              <w:jc w:val="left"/>
              <w:rPr>
                <w:rFonts w:ascii="Arial" w:hAnsi="Arial" w:cs="Arial"/>
                <w:sz w:val="18"/>
                <w:szCs w:val="18"/>
                <w:lang w:val="es-ES" w:eastAsia="es-ES"/>
              </w:rPr>
            </w:pPr>
            <w:r w:rsidRPr="007A42EE">
              <w:rPr>
                <w:rFonts w:ascii="Arial" w:hAnsi="Arial" w:cs="Arial"/>
                <w:sz w:val="18"/>
                <w:szCs w:val="18"/>
                <w:lang w:val="es-ES" w:eastAsia="es-ES"/>
              </w:rPr>
              <w:t>Concepto </w:t>
            </w:r>
          </w:p>
        </w:tc>
        <w:tc>
          <w:tcPr>
            <w:tcW w:w="1628" w:type="dxa"/>
            <w:tcBorders>
              <w:top w:val="single" w:sz="4" w:space="0" w:color="auto"/>
              <w:left w:val="nil"/>
              <w:bottom w:val="single" w:sz="4" w:space="0" w:color="auto"/>
              <w:right w:val="nil"/>
            </w:tcBorders>
            <w:shd w:val="clear" w:color="auto" w:fill="FABF8F" w:themeFill="accent6" w:themeFillTint="99"/>
            <w:noWrap/>
            <w:vAlign w:val="center"/>
            <w:hideMark/>
          </w:tcPr>
          <w:p w:rsidR="007A42EE" w:rsidRPr="007A42EE" w:rsidRDefault="007A42EE" w:rsidP="00AC30D8">
            <w:pPr>
              <w:spacing w:after="0"/>
              <w:ind w:firstLine="0"/>
              <w:jc w:val="right"/>
              <w:rPr>
                <w:rFonts w:ascii="Arial" w:hAnsi="Arial" w:cs="Arial"/>
                <w:sz w:val="18"/>
                <w:szCs w:val="18"/>
                <w:lang w:val="es-ES" w:eastAsia="es-ES"/>
              </w:rPr>
            </w:pPr>
            <w:r w:rsidRPr="007A42EE">
              <w:rPr>
                <w:rFonts w:ascii="Arial" w:hAnsi="Arial" w:cs="Arial"/>
                <w:sz w:val="18"/>
                <w:szCs w:val="18"/>
                <w:lang w:val="es-ES" w:eastAsia="es-ES"/>
              </w:rPr>
              <w:t>Ejercicio 2014</w:t>
            </w:r>
          </w:p>
        </w:tc>
        <w:tc>
          <w:tcPr>
            <w:tcW w:w="1778" w:type="dxa"/>
            <w:tcBorders>
              <w:top w:val="single" w:sz="4" w:space="0" w:color="auto"/>
              <w:left w:val="nil"/>
              <w:bottom w:val="single" w:sz="4" w:space="0" w:color="auto"/>
              <w:right w:val="nil"/>
            </w:tcBorders>
            <w:shd w:val="clear" w:color="auto" w:fill="FABF8F" w:themeFill="accent6" w:themeFillTint="99"/>
            <w:vAlign w:val="center"/>
            <w:hideMark/>
          </w:tcPr>
          <w:p w:rsidR="007A42EE" w:rsidRPr="007A42EE" w:rsidRDefault="007A42EE" w:rsidP="007A42EE">
            <w:pPr>
              <w:spacing w:after="0"/>
              <w:ind w:firstLine="0"/>
              <w:jc w:val="right"/>
              <w:rPr>
                <w:rFonts w:ascii="Arial" w:hAnsi="Arial" w:cs="Arial"/>
                <w:sz w:val="18"/>
                <w:szCs w:val="18"/>
                <w:lang w:val="es-ES" w:eastAsia="es-ES"/>
              </w:rPr>
            </w:pPr>
            <w:r w:rsidRPr="007A42EE">
              <w:rPr>
                <w:rFonts w:ascii="Arial" w:hAnsi="Arial" w:cs="Arial"/>
                <w:sz w:val="18"/>
                <w:szCs w:val="18"/>
                <w:lang w:val="es-ES" w:eastAsia="es-ES"/>
              </w:rPr>
              <w:t>Ejercicio 2015</w:t>
            </w:r>
          </w:p>
        </w:tc>
      </w:tr>
      <w:tr w:rsidR="007A42EE" w:rsidRPr="007A42EE" w:rsidTr="0037497A">
        <w:trPr>
          <w:trHeight w:val="255"/>
          <w:jc w:val="center"/>
        </w:trPr>
        <w:tc>
          <w:tcPr>
            <w:tcW w:w="5454" w:type="dxa"/>
            <w:tcBorders>
              <w:top w:val="single" w:sz="4" w:space="0" w:color="auto"/>
              <w:left w:val="nil"/>
              <w:bottom w:val="single" w:sz="2" w:space="0" w:color="auto"/>
              <w:right w:val="nil"/>
            </w:tcBorders>
            <w:shd w:val="clear" w:color="000000" w:fill="FFFFFF"/>
            <w:noWrap/>
            <w:vAlign w:val="center"/>
            <w:hideMark/>
          </w:tcPr>
          <w:p w:rsidR="007A42EE" w:rsidRPr="007A42EE" w:rsidRDefault="007A42EE" w:rsidP="007A42EE">
            <w:pPr>
              <w:spacing w:after="0"/>
              <w:ind w:firstLine="0"/>
              <w:jc w:val="left"/>
              <w:rPr>
                <w:rFonts w:ascii="Arial Narrow" w:hAnsi="Arial Narrow"/>
                <w:lang w:val="es-ES" w:eastAsia="es-ES"/>
              </w:rPr>
            </w:pPr>
            <w:r w:rsidRPr="007A42EE">
              <w:rPr>
                <w:rFonts w:ascii="Arial Narrow" w:hAnsi="Arial Narrow"/>
                <w:lang w:val="es-ES" w:eastAsia="es-ES"/>
              </w:rPr>
              <w:t>+ Derechos reconocidos</w:t>
            </w:r>
          </w:p>
        </w:tc>
        <w:tc>
          <w:tcPr>
            <w:tcW w:w="1628" w:type="dxa"/>
            <w:tcBorders>
              <w:top w:val="single" w:sz="4" w:space="0" w:color="auto"/>
              <w:left w:val="nil"/>
              <w:bottom w:val="single" w:sz="2" w:space="0" w:color="auto"/>
              <w:right w:val="nil"/>
            </w:tcBorders>
            <w:shd w:val="clear" w:color="000000" w:fill="FFFFFF"/>
            <w:noWrap/>
            <w:vAlign w:val="center"/>
          </w:tcPr>
          <w:p w:rsidR="007A42EE" w:rsidRPr="007A42EE" w:rsidRDefault="007A42EE" w:rsidP="007A42EE">
            <w:pPr>
              <w:spacing w:after="0"/>
              <w:ind w:firstLine="0"/>
              <w:jc w:val="right"/>
              <w:rPr>
                <w:rFonts w:ascii="Arial Narrow" w:hAnsi="Arial Narrow"/>
                <w:lang w:val="es-ES" w:eastAsia="es-ES"/>
              </w:rPr>
            </w:pPr>
            <w:r w:rsidRPr="007A42EE">
              <w:rPr>
                <w:rFonts w:ascii="Arial Narrow" w:hAnsi="Arial Narrow"/>
                <w:lang w:val="es-ES" w:eastAsia="es-ES"/>
              </w:rPr>
              <w:t>38.148</w:t>
            </w:r>
          </w:p>
        </w:tc>
        <w:tc>
          <w:tcPr>
            <w:tcW w:w="1778" w:type="dxa"/>
            <w:tcBorders>
              <w:top w:val="single" w:sz="4" w:space="0" w:color="auto"/>
              <w:left w:val="nil"/>
              <w:bottom w:val="single" w:sz="2" w:space="0" w:color="auto"/>
              <w:right w:val="nil"/>
            </w:tcBorders>
            <w:shd w:val="clear" w:color="000000" w:fill="FFFFFF"/>
            <w:noWrap/>
            <w:vAlign w:val="center"/>
          </w:tcPr>
          <w:p w:rsidR="007A42EE" w:rsidRPr="007A42EE" w:rsidRDefault="007A42EE" w:rsidP="002E1CDB">
            <w:pPr>
              <w:spacing w:after="0"/>
              <w:ind w:firstLine="0"/>
              <w:jc w:val="right"/>
              <w:rPr>
                <w:rFonts w:ascii="Arial Narrow" w:hAnsi="Arial Narrow"/>
                <w:lang w:val="es-ES" w:eastAsia="es-ES"/>
              </w:rPr>
            </w:pPr>
            <w:r w:rsidRPr="007A42EE">
              <w:rPr>
                <w:rFonts w:ascii="Arial Narrow" w:hAnsi="Arial Narrow"/>
                <w:lang w:val="es-ES" w:eastAsia="es-ES"/>
              </w:rPr>
              <w:t>31.07</w:t>
            </w:r>
            <w:r w:rsidR="002E1CDB">
              <w:rPr>
                <w:rFonts w:ascii="Arial Narrow" w:hAnsi="Arial Narrow"/>
                <w:lang w:val="es-ES" w:eastAsia="es-ES"/>
              </w:rPr>
              <w:t>2</w:t>
            </w:r>
          </w:p>
        </w:tc>
      </w:tr>
      <w:tr w:rsidR="007A42EE" w:rsidRPr="007A42EE" w:rsidTr="0037497A">
        <w:trPr>
          <w:trHeight w:val="255"/>
          <w:jc w:val="center"/>
        </w:trPr>
        <w:tc>
          <w:tcPr>
            <w:tcW w:w="5454" w:type="dxa"/>
            <w:tcBorders>
              <w:top w:val="single" w:sz="2" w:space="0" w:color="auto"/>
              <w:left w:val="nil"/>
              <w:bottom w:val="single" w:sz="2" w:space="0" w:color="auto"/>
              <w:right w:val="nil"/>
            </w:tcBorders>
            <w:shd w:val="clear" w:color="000000" w:fill="FFFFFF"/>
            <w:noWrap/>
            <w:vAlign w:val="center"/>
            <w:hideMark/>
          </w:tcPr>
          <w:p w:rsidR="007A42EE" w:rsidRPr="007A42EE" w:rsidRDefault="007A42EE" w:rsidP="007A42EE">
            <w:pPr>
              <w:spacing w:after="0"/>
              <w:ind w:firstLine="0"/>
              <w:jc w:val="left"/>
              <w:rPr>
                <w:rFonts w:ascii="Arial Narrow" w:hAnsi="Arial Narrow"/>
                <w:lang w:val="es-ES" w:eastAsia="es-ES"/>
              </w:rPr>
            </w:pPr>
            <w:r w:rsidRPr="007A42EE">
              <w:rPr>
                <w:rFonts w:ascii="Arial Narrow" w:hAnsi="Arial Narrow"/>
                <w:lang w:val="es-ES" w:eastAsia="es-ES"/>
              </w:rPr>
              <w:t>- Obligaciones reconocidas</w:t>
            </w:r>
          </w:p>
        </w:tc>
        <w:tc>
          <w:tcPr>
            <w:tcW w:w="1628" w:type="dxa"/>
            <w:tcBorders>
              <w:top w:val="single" w:sz="2" w:space="0" w:color="auto"/>
              <w:left w:val="nil"/>
              <w:bottom w:val="single" w:sz="2" w:space="0" w:color="auto"/>
              <w:right w:val="nil"/>
            </w:tcBorders>
            <w:shd w:val="clear" w:color="000000" w:fill="FFFFFF"/>
            <w:noWrap/>
            <w:vAlign w:val="center"/>
          </w:tcPr>
          <w:p w:rsidR="007A42EE" w:rsidRPr="007A42EE" w:rsidRDefault="007A42EE" w:rsidP="007A42EE">
            <w:pPr>
              <w:spacing w:after="0"/>
              <w:ind w:firstLine="0"/>
              <w:jc w:val="right"/>
              <w:rPr>
                <w:rFonts w:ascii="Arial Narrow" w:hAnsi="Arial Narrow"/>
                <w:lang w:val="es-ES" w:eastAsia="es-ES"/>
              </w:rPr>
            </w:pPr>
            <w:r w:rsidRPr="007A42EE">
              <w:rPr>
                <w:rFonts w:ascii="Arial Narrow" w:hAnsi="Arial Narrow"/>
                <w:lang w:val="es-ES" w:eastAsia="es-ES"/>
              </w:rPr>
              <w:t>31.436</w:t>
            </w:r>
          </w:p>
        </w:tc>
        <w:tc>
          <w:tcPr>
            <w:tcW w:w="1778" w:type="dxa"/>
            <w:tcBorders>
              <w:top w:val="single" w:sz="2" w:space="0" w:color="auto"/>
              <w:left w:val="nil"/>
              <w:bottom w:val="single" w:sz="2" w:space="0" w:color="auto"/>
              <w:right w:val="nil"/>
            </w:tcBorders>
            <w:shd w:val="clear" w:color="000000" w:fill="FFFFFF"/>
            <w:noWrap/>
            <w:vAlign w:val="center"/>
          </w:tcPr>
          <w:p w:rsidR="007A42EE" w:rsidRPr="007A42EE" w:rsidRDefault="007A42EE" w:rsidP="007A42EE">
            <w:pPr>
              <w:spacing w:after="0"/>
              <w:ind w:firstLine="0"/>
              <w:jc w:val="right"/>
              <w:rPr>
                <w:rFonts w:ascii="Arial Narrow" w:hAnsi="Arial Narrow"/>
                <w:lang w:val="es-ES" w:eastAsia="es-ES"/>
              </w:rPr>
            </w:pPr>
            <w:r w:rsidRPr="007A42EE">
              <w:rPr>
                <w:rFonts w:ascii="Arial Narrow" w:hAnsi="Arial Narrow"/>
                <w:lang w:val="es-ES" w:eastAsia="es-ES"/>
              </w:rPr>
              <w:t>66.135</w:t>
            </w:r>
          </w:p>
        </w:tc>
      </w:tr>
      <w:tr w:rsidR="007A42EE" w:rsidRPr="007A42EE" w:rsidTr="0037497A">
        <w:trPr>
          <w:trHeight w:val="255"/>
          <w:jc w:val="center"/>
        </w:trPr>
        <w:tc>
          <w:tcPr>
            <w:tcW w:w="5454" w:type="dxa"/>
            <w:tcBorders>
              <w:top w:val="single" w:sz="2" w:space="0" w:color="auto"/>
              <w:left w:val="nil"/>
              <w:bottom w:val="single" w:sz="2" w:space="0" w:color="auto"/>
              <w:right w:val="nil"/>
            </w:tcBorders>
            <w:shd w:val="clear" w:color="000000" w:fill="FFFFFF"/>
            <w:noWrap/>
            <w:vAlign w:val="center"/>
            <w:hideMark/>
          </w:tcPr>
          <w:p w:rsidR="007A42EE" w:rsidRPr="007A42EE" w:rsidRDefault="007A42EE" w:rsidP="007A42EE">
            <w:pPr>
              <w:spacing w:after="0"/>
              <w:ind w:firstLine="0"/>
              <w:jc w:val="left"/>
              <w:rPr>
                <w:rFonts w:ascii="Arial Narrow" w:hAnsi="Arial Narrow"/>
                <w:lang w:val="es-ES" w:eastAsia="es-ES"/>
              </w:rPr>
            </w:pPr>
            <w:r w:rsidRPr="007A42EE">
              <w:rPr>
                <w:rFonts w:ascii="Arial Narrow" w:hAnsi="Arial Narrow"/>
                <w:lang w:val="es-ES" w:eastAsia="es-ES"/>
              </w:rPr>
              <w:t>= Resultado presupuestario</w:t>
            </w:r>
          </w:p>
        </w:tc>
        <w:tc>
          <w:tcPr>
            <w:tcW w:w="1628" w:type="dxa"/>
            <w:tcBorders>
              <w:top w:val="single" w:sz="2" w:space="0" w:color="auto"/>
              <w:left w:val="nil"/>
              <w:bottom w:val="single" w:sz="2" w:space="0" w:color="auto"/>
              <w:right w:val="nil"/>
            </w:tcBorders>
            <w:shd w:val="clear" w:color="000000" w:fill="FFFFFF"/>
            <w:noWrap/>
            <w:vAlign w:val="center"/>
          </w:tcPr>
          <w:p w:rsidR="007A42EE" w:rsidRPr="007A42EE" w:rsidRDefault="007A42EE" w:rsidP="007A42EE">
            <w:pPr>
              <w:spacing w:after="0"/>
              <w:ind w:firstLine="0"/>
              <w:jc w:val="right"/>
              <w:rPr>
                <w:rFonts w:ascii="Arial Narrow" w:hAnsi="Arial Narrow"/>
                <w:lang w:val="es-ES" w:eastAsia="es-ES"/>
              </w:rPr>
            </w:pPr>
            <w:r w:rsidRPr="007A42EE">
              <w:rPr>
                <w:rFonts w:ascii="Arial Narrow" w:hAnsi="Arial Narrow"/>
                <w:lang w:val="es-ES" w:eastAsia="es-ES"/>
              </w:rPr>
              <w:t>6.712</w:t>
            </w:r>
          </w:p>
        </w:tc>
        <w:tc>
          <w:tcPr>
            <w:tcW w:w="1778" w:type="dxa"/>
            <w:tcBorders>
              <w:top w:val="single" w:sz="2" w:space="0" w:color="auto"/>
              <w:left w:val="nil"/>
              <w:bottom w:val="single" w:sz="2" w:space="0" w:color="auto"/>
              <w:right w:val="nil"/>
            </w:tcBorders>
            <w:shd w:val="clear" w:color="000000" w:fill="FFFFFF"/>
            <w:noWrap/>
            <w:vAlign w:val="center"/>
          </w:tcPr>
          <w:p w:rsidR="007A42EE" w:rsidRPr="007A42EE" w:rsidRDefault="007A42EE" w:rsidP="002E1CDB">
            <w:pPr>
              <w:spacing w:after="0"/>
              <w:ind w:firstLine="0"/>
              <w:jc w:val="right"/>
              <w:rPr>
                <w:rFonts w:ascii="Arial Narrow" w:hAnsi="Arial Narrow"/>
                <w:lang w:val="es-ES" w:eastAsia="es-ES"/>
              </w:rPr>
            </w:pPr>
            <w:r w:rsidRPr="007A42EE">
              <w:rPr>
                <w:rFonts w:ascii="Arial Narrow" w:hAnsi="Arial Narrow"/>
                <w:lang w:val="es-ES" w:eastAsia="es-ES"/>
              </w:rPr>
              <w:t>-35.06</w:t>
            </w:r>
            <w:r w:rsidR="002E1CDB">
              <w:rPr>
                <w:rFonts w:ascii="Arial Narrow" w:hAnsi="Arial Narrow"/>
                <w:lang w:val="es-ES" w:eastAsia="es-ES"/>
              </w:rPr>
              <w:t>3</w:t>
            </w:r>
          </w:p>
        </w:tc>
      </w:tr>
      <w:tr w:rsidR="007A42EE" w:rsidRPr="007A42EE" w:rsidTr="0037497A">
        <w:trPr>
          <w:trHeight w:val="255"/>
          <w:jc w:val="center"/>
        </w:trPr>
        <w:tc>
          <w:tcPr>
            <w:tcW w:w="5454" w:type="dxa"/>
            <w:tcBorders>
              <w:top w:val="single" w:sz="2" w:space="0" w:color="auto"/>
              <w:left w:val="nil"/>
              <w:bottom w:val="single" w:sz="2" w:space="0" w:color="auto"/>
              <w:right w:val="nil"/>
            </w:tcBorders>
            <w:shd w:val="clear" w:color="000000" w:fill="FFFFFF"/>
            <w:noWrap/>
            <w:vAlign w:val="center"/>
            <w:hideMark/>
          </w:tcPr>
          <w:p w:rsidR="007A42EE" w:rsidRPr="007A42EE" w:rsidRDefault="007A42EE" w:rsidP="007A42EE">
            <w:pPr>
              <w:spacing w:after="0"/>
              <w:ind w:firstLine="0"/>
              <w:jc w:val="left"/>
              <w:rPr>
                <w:rFonts w:ascii="Arial Narrow" w:hAnsi="Arial Narrow"/>
                <w:lang w:val="es-ES" w:eastAsia="es-ES"/>
              </w:rPr>
            </w:pPr>
            <w:r w:rsidRPr="007A42EE">
              <w:rPr>
                <w:rFonts w:ascii="Arial Narrow" w:hAnsi="Arial Narrow"/>
                <w:lang w:val="es-ES" w:eastAsia="es-ES"/>
              </w:rPr>
              <w:t>Ajustes</w:t>
            </w:r>
          </w:p>
        </w:tc>
        <w:tc>
          <w:tcPr>
            <w:tcW w:w="1628" w:type="dxa"/>
            <w:tcBorders>
              <w:top w:val="single" w:sz="2" w:space="0" w:color="auto"/>
              <w:left w:val="nil"/>
              <w:bottom w:val="single" w:sz="2" w:space="0" w:color="auto"/>
              <w:right w:val="nil"/>
            </w:tcBorders>
            <w:shd w:val="clear" w:color="000000" w:fill="FFFFFF"/>
            <w:noWrap/>
            <w:vAlign w:val="center"/>
          </w:tcPr>
          <w:p w:rsidR="007A42EE" w:rsidRPr="007A42EE" w:rsidRDefault="007A42EE" w:rsidP="007A42EE">
            <w:pPr>
              <w:spacing w:after="0"/>
              <w:ind w:firstLine="0"/>
              <w:jc w:val="right"/>
              <w:rPr>
                <w:rFonts w:ascii="Arial Narrow" w:hAnsi="Arial Narrow"/>
                <w:lang w:val="es-ES" w:eastAsia="es-ES"/>
              </w:rPr>
            </w:pPr>
          </w:p>
        </w:tc>
        <w:tc>
          <w:tcPr>
            <w:tcW w:w="1778" w:type="dxa"/>
            <w:tcBorders>
              <w:top w:val="single" w:sz="2" w:space="0" w:color="auto"/>
              <w:left w:val="nil"/>
              <w:bottom w:val="single" w:sz="2" w:space="0" w:color="auto"/>
              <w:right w:val="nil"/>
            </w:tcBorders>
            <w:shd w:val="clear" w:color="000000" w:fill="FFFFFF"/>
            <w:vAlign w:val="center"/>
          </w:tcPr>
          <w:p w:rsidR="007A42EE" w:rsidRPr="007A42EE" w:rsidRDefault="007A42EE" w:rsidP="007A42EE">
            <w:pPr>
              <w:spacing w:after="0"/>
              <w:ind w:firstLine="0"/>
              <w:jc w:val="right"/>
              <w:rPr>
                <w:rFonts w:ascii="Arial Narrow" w:hAnsi="Arial Narrow"/>
                <w:lang w:val="es-ES" w:eastAsia="es-ES"/>
              </w:rPr>
            </w:pPr>
          </w:p>
        </w:tc>
      </w:tr>
      <w:tr w:rsidR="007A42EE" w:rsidRPr="007A42EE" w:rsidTr="0037497A">
        <w:trPr>
          <w:trHeight w:val="255"/>
          <w:jc w:val="center"/>
        </w:trPr>
        <w:tc>
          <w:tcPr>
            <w:tcW w:w="5454" w:type="dxa"/>
            <w:tcBorders>
              <w:top w:val="single" w:sz="2" w:space="0" w:color="auto"/>
              <w:left w:val="nil"/>
              <w:bottom w:val="single" w:sz="2" w:space="0" w:color="auto"/>
              <w:right w:val="nil"/>
            </w:tcBorders>
            <w:shd w:val="clear" w:color="000000" w:fill="FFFFFF"/>
            <w:noWrap/>
            <w:vAlign w:val="center"/>
            <w:hideMark/>
          </w:tcPr>
          <w:p w:rsidR="007A42EE" w:rsidRPr="007A42EE" w:rsidRDefault="007A42EE" w:rsidP="007A42EE">
            <w:pPr>
              <w:spacing w:after="0"/>
              <w:ind w:firstLine="0"/>
              <w:jc w:val="left"/>
              <w:rPr>
                <w:rFonts w:ascii="Arial Narrow" w:hAnsi="Arial Narrow"/>
                <w:lang w:val="es-ES" w:eastAsia="es-ES"/>
              </w:rPr>
            </w:pPr>
            <w:r w:rsidRPr="007A42EE">
              <w:rPr>
                <w:rFonts w:ascii="Arial Narrow" w:hAnsi="Arial Narrow"/>
                <w:lang w:val="es-ES" w:eastAsia="es-ES"/>
              </w:rPr>
              <w:t>- Desviaciones positivas de financiación</w:t>
            </w:r>
          </w:p>
        </w:tc>
        <w:tc>
          <w:tcPr>
            <w:tcW w:w="1628" w:type="dxa"/>
            <w:tcBorders>
              <w:top w:val="single" w:sz="2" w:space="0" w:color="auto"/>
              <w:left w:val="nil"/>
              <w:bottom w:val="single" w:sz="2" w:space="0" w:color="auto"/>
              <w:right w:val="nil"/>
            </w:tcBorders>
            <w:shd w:val="clear" w:color="000000" w:fill="FFFFFF"/>
            <w:noWrap/>
            <w:vAlign w:val="center"/>
          </w:tcPr>
          <w:p w:rsidR="007A42EE" w:rsidRPr="007A42EE" w:rsidRDefault="007A42EE" w:rsidP="007A42EE">
            <w:pPr>
              <w:spacing w:after="0"/>
              <w:ind w:firstLine="0"/>
              <w:jc w:val="right"/>
              <w:rPr>
                <w:rFonts w:ascii="Arial Narrow" w:hAnsi="Arial Narrow"/>
                <w:lang w:val="es-ES" w:eastAsia="es-ES"/>
              </w:rPr>
            </w:pPr>
            <w:r w:rsidRPr="007A42EE">
              <w:rPr>
                <w:rFonts w:ascii="Arial Narrow" w:hAnsi="Arial Narrow"/>
                <w:lang w:val="es-ES" w:eastAsia="es-ES"/>
              </w:rPr>
              <w:t>0</w:t>
            </w:r>
          </w:p>
        </w:tc>
        <w:tc>
          <w:tcPr>
            <w:tcW w:w="1778" w:type="dxa"/>
            <w:tcBorders>
              <w:top w:val="single" w:sz="2" w:space="0" w:color="auto"/>
              <w:left w:val="nil"/>
              <w:bottom w:val="single" w:sz="2" w:space="0" w:color="auto"/>
              <w:right w:val="nil"/>
            </w:tcBorders>
            <w:shd w:val="clear" w:color="000000" w:fill="FFFFFF"/>
            <w:vAlign w:val="center"/>
          </w:tcPr>
          <w:p w:rsidR="007A42EE" w:rsidRPr="007A42EE" w:rsidRDefault="007A42EE" w:rsidP="007A42EE">
            <w:pPr>
              <w:spacing w:after="0"/>
              <w:ind w:firstLine="0"/>
              <w:jc w:val="right"/>
              <w:rPr>
                <w:rFonts w:ascii="Arial Narrow" w:hAnsi="Arial Narrow"/>
                <w:lang w:val="es-ES" w:eastAsia="es-ES"/>
              </w:rPr>
            </w:pPr>
            <w:r w:rsidRPr="007A42EE">
              <w:rPr>
                <w:rFonts w:ascii="Arial Narrow" w:hAnsi="Arial Narrow"/>
                <w:lang w:val="es-ES" w:eastAsia="es-ES"/>
              </w:rPr>
              <w:t>0</w:t>
            </w:r>
          </w:p>
        </w:tc>
      </w:tr>
      <w:tr w:rsidR="007A42EE" w:rsidRPr="007A42EE" w:rsidTr="0037497A">
        <w:trPr>
          <w:trHeight w:val="255"/>
          <w:jc w:val="center"/>
        </w:trPr>
        <w:tc>
          <w:tcPr>
            <w:tcW w:w="5454" w:type="dxa"/>
            <w:tcBorders>
              <w:top w:val="single" w:sz="2" w:space="0" w:color="auto"/>
              <w:left w:val="nil"/>
              <w:bottom w:val="single" w:sz="2" w:space="0" w:color="auto"/>
              <w:right w:val="nil"/>
            </w:tcBorders>
            <w:shd w:val="clear" w:color="000000" w:fill="FFFFFF"/>
            <w:noWrap/>
            <w:vAlign w:val="center"/>
            <w:hideMark/>
          </w:tcPr>
          <w:p w:rsidR="007A42EE" w:rsidRPr="007A42EE" w:rsidRDefault="007A42EE" w:rsidP="007A42EE">
            <w:pPr>
              <w:spacing w:after="0"/>
              <w:ind w:firstLine="0"/>
              <w:jc w:val="left"/>
              <w:rPr>
                <w:rFonts w:ascii="Arial Narrow" w:hAnsi="Arial Narrow"/>
                <w:lang w:val="es-ES" w:eastAsia="es-ES"/>
              </w:rPr>
            </w:pPr>
            <w:r w:rsidRPr="007A42EE">
              <w:rPr>
                <w:rFonts w:ascii="Arial Narrow" w:hAnsi="Arial Narrow"/>
                <w:lang w:val="es-ES" w:eastAsia="es-ES"/>
              </w:rPr>
              <w:t>+ Desviaciones negativas de financiación</w:t>
            </w:r>
          </w:p>
        </w:tc>
        <w:tc>
          <w:tcPr>
            <w:tcW w:w="1628" w:type="dxa"/>
            <w:tcBorders>
              <w:top w:val="single" w:sz="2" w:space="0" w:color="auto"/>
              <w:left w:val="nil"/>
              <w:bottom w:val="single" w:sz="2" w:space="0" w:color="auto"/>
              <w:right w:val="nil"/>
            </w:tcBorders>
            <w:shd w:val="clear" w:color="000000" w:fill="FFFFFF"/>
            <w:noWrap/>
            <w:vAlign w:val="center"/>
          </w:tcPr>
          <w:p w:rsidR="007A42EE" w:rsidRPr="007A42EE" w:rsidRDefault="007A42EE" w:rsidP="007A42EE">
            <w:pPr>
              <w:spacing w:after="0"/>
              <w:ind w:firstLine="0"/>
              <w:jc w:val="right"/>
              <w:rPr>
                <w:rFonts w:ascii="Arial Narrow" w:hAnsi="Arial Narrow"/>
                <w:lang w:val="es-ES" w:eastAsia="es-ES"/>
              </w:rPr>
            </w:pPr>
            <w:r w:rsidRPr="007A42EE">
              <w:rPr>
                <w:rFonts w:ascii="Arial Narrow" w:hAnsi="Arial Narrow"/>
                <w:lang w:val="es-ES" w:eastAsia="es-ES"/>
              </w:rPr>
              <w:t>0</w:t>
            </w:r>
          </w:p>
        </w:tc>
        <w:tc>
          <w:tcPr>
            <w:tcW w:w="1778" w:type="dxa"/>
            <w:tcBorders>
              <w:top w:val="single" w:sz="2" w:space="0" w:color="auto"/>
              <w:left w:val="nil"/>
              <w:bottom w:val="single" w:sz="2" w:space="0" w:color="auto"/>
              <w:right w:val="nil"/>
            </w:tcBorders>
            <w:shd w:val="clear" w:color="000000" w:fill="FFFFFF"/>
            <w:vAlign w:val="center"/>
          </w:tcPr>
          <w:p w:rsidR="007A42EE" w:rsidRPr="007A42EE" w:rsidRDefault="007A42EE" w:rsidP="007A42EE">
            <w:pPr>
              <w:spacing w:after="0"/>
              <w:ind w:firstLine="0"/>
              <w:jc w:val="right"/>
              <w:rPr>
                <w:rFonts w:ascii="Arial Narrow" w:hAnsi="Arial Narrow"/>
                <w:lang w:val="es-ES" w:eastAsia="es-ES"/>
              </w:rPr>
            </w:pPr>
            <w:r w:rsidRPr="007A42EE">
              <w:rPr>
                <w:rFonts w:ascii="Arial Narrow" w:hAnsi="Arial Narrow"/>
                <w:lang w:val="es-ES" w:eastAsia="es-ES"/>
              </w:rPr>
              <w:t>0</w:t>
            </w:r>
          </w:p>
        </w:tc>
      </w:tr>
      <w:tr w:rsidR="007A42EE" w:rsidRPr="007A42EE" w:rsidTr="0037497A">
        <w:trPr>
          <w:trHeight w:val="255"/>
          <w:jc w:val="center"/>
        </w:trPr>
        <w:tc>
          <w:tcPr>
            <w:tcW w:w="5454" w:type="dxa"/>
            <w:tcBorders>
              <w:top w:val="single" w:sz="2" w:space="0" w:color="auto"/>
              <w:left w:val="nil"/>
              <w:bottom w:val="single" w:sz="4" w:space="0" w:color="auto"/>
              <w:right w:val="nil"/>
            </w:tcBorders>
            <w:shd w:val="clear" w:color="000000" w:fill="FFFFFF"/>
            <w:noWrap/>
            <w:vAlign w:val="center"/>
            <w:hideMark/>
          </w:tcPr>
          <w:p w:rsidR="007A42EE" w:rsidRPr="007A42EE" w:rsidRDefault="007A42EE" w:rsidP="007A42EE">
            <w:pPr>
              <w:spacing w:after="0"/>
              <w:ind w:firstLine="0"/>
              <w:jc w:val="left"/>
              <w:rPr>
                <w:rFonts w:ascii="Arial Narrow" w:hAnsi="Arial Narrow"/>
                <w:lang w:val="es-ES" w:eastAsia="es-ES"/>
              </w:rPr>
            </w:pPr>
            <w:r w:rsidRPr="007A42EE">
              <w:rPr>
                <w:rFonts w:ascii="Arial Narrow" w:hAnsi="Arial Narrow"/>
                <w:lang w:val="es-ES" w:eastAsia="es-ES"/>
              </w:rPr>
              <w:t>+ Gastos financiados con remanente líquido de tesorería</w:t>
            </w:r>
          </w:p>
        </w:tc>
        <w:tc>
          <w:tcPr>
            <w:tcW w:w="1628" w:type="dxa"/>
            <w:tcBorders>
              <w:top w:val="single" w:sz="2" w:space="0" w:color="auto"/>
              <w:left w:val="nil"/>
              <w:bottom w:val="single" w:sz="4" w:space="0" w:color="auto"/>
              <w:right w:val="nil"/>
            </w:tcBorders>
            <w:shd w:val="clear" w:color="000000" w:fill="FFFFFF"/>
            <w:noWrap/>
            <w:vAlign w:val="center"/>
          </w:tcPr>
          <w:p w:rsidR="007A42EE" w:rsidRPr="007A42EE" w:rsidRDefault="007A42EE" w:rsidP="007A42EE">
            <w:pPr>
              <w:spacing w:after="0"/>
              <w:ind w:firstLine="0"/>
              <w:jc w:val="right"/>
              <w:rPr>
                <w:rFonts w:ascii="Arial Narrow" w:hAnsi="Arial Narrow"/>
                <w:lang w:val="es-ES" w:eastAsia="es-ES"/>
              </w:rPr>
            </w:pPr>
            <w:r w:rsidRPr="007A42EE">
              <w:rPr>
                <w:rFonts w:ascii="Arial Narrow" w:hAnsi="Arial Narrow"/>
                <w:lang w:val="es-ES" w:eastAsia="es-ES"/>
              </w:rPr>
              <w:t>0</w:t>
            </w:r>
          </w:p>
        </w:tc>
        <w:tc>
          <w:tcPr>
            <w:tcW w:w="1778" w:type="dxa"/>
            <w:tcBorders>
              <w:top w:val="single" w:sz="2" w:space="0" w:color="auto"/>
              <w:left w:val="nil"/>
              <w:bottom w:val="single" w:sz="4" w:space="0" w:color="auto"/>
              <w:right w:val="nil"/>
            </w:tcBorders>
            <w:shd w:val="clear" w:color="000000" w:fill="FFFFFF"/>
            <w:vAlign w:val="center"/>
          </w:tcPr>
          <w:p w:rsidR="007A42EE" w:rsidRPr="007A42EE" w:rsidRDefault="007A42EE" w:rsidP="007A42EE">
            <w:pPr>
              <w:spacing w:after="0"/>
              <w:ind w:firstLine="0"/>
              <w:jc w:val="right"/>
              <w:rPr>
                <w:rFonts w:ascii="Arial Narrow" w:hAnsi="Arial Narrow"/>
                <w:lang w:val="es-ES" w:eastAsia="es-ES"/>
              </w:rPr>
            </w:pPr>
            <w:r w:rsidRPr="007A42EE">
              <w:rPr>
                <w:rFonts w:ascii="Arial Narrow" w:hAnsi="Arial Narrow"/>
                <w:lang w:val="es-ES" w:eastAsia="es-ES"/>
              </w:rPr>
              <w:t>0</w:t>
            </w:r>
          </w:p>
        </w:tc>
      </w:tr>
      <w:tr w:rsidR="007A42EE" w:rsidRPr="007A42EE" w:rsidTr="0037497A">
        <w:trPr>
          <w:trHeight w:val="284"/>
          <w:jc w:val="center"/>
        </w:trPr>
        <w:tc>
          <w:tcPr>
            <w:tcW w:w="5454" w:type="dxa"/>
            <w:tcBorders>
              <w:top w:val="single" w:sz="4" w:space="0" w:color="auto"/>
              <w:left w:val="nil"/>
              <w:bottom w:val="single" w:sz="4" w:space="0" w:color="auto"/>
              <w:right w:val="nil"/>
            </w:tcBorders>
            <w:shd w:val="clear" w:color="auto" w:fill="FABF8F" w:themeFill="accent6" w:themeFillTint="99"/>
            <w:noWrap/>
            <w:vAlign w:val="center"/>
            <w:hideMark/>
          </w:tcPr>
          <w:p w:rsidR="007A42EE" w:rsidRPr="007A42EE" w:rsidRDefault="007A42EE" w:rsidP="007A42EE">
            <w:pPr>
              <w:spacing w:after="0"/>
              <w:ind w:firstLine="0"/>
              <w:jc w:val="left"/>
              <w:rPr>
                <w:rFonts w:ascii="Arial" w:hAnsi="Arial" w:cs="Arial"/>
                <w:sz w:val="18"/>
                <w:szCs w:val="18"/>
                <w:lang w:val="es-ES" w:eastAsia="es-ES"/>
              </w:rPr>
            </w:pPr>
            <w:r w:rsidRPr="007A42EE">
              <w:rPr>
                <w:rFonts w:ascii="Arial" w:hAnsi="Arial" w:cs="Arial"/>
                <w:sz w:val="18"/>
                <w:szCs w:val="18"/>
                <w:lang w:val="es-ES" w:eastAsia="es-ES"/>
              </w:rPr>
              <w:t>= Resultado presupuestario ajustado</w:t>
            </w:r>
          </w:p>
        </w:tc>
        <w:tc>
          <w:tcPr>
            <w:tcW w:w="1628" w:type="dxa"/>
            <w:tcBorders>
              <w:top w:val="single" w:sz="4" w:space="0" w:color="auto"/>
              <w:left w:val="nil"/>
              <w:bottom w:val="single" w:sz="4" w:space="0" w:color="auto"/>
              <w:right w:val="nil"/>
            </w:tcBorders>
            <w:shd w:val="clear" w:color="auto" w:fill="FABF8F" w:themeFill="accent6" w:themeFillTint="99"/>
            <w:vAlign w:val="center"/>
          </w:tcPr>
          <w:p w:rsidR="007A42EE" w:rsidRPr="007A42EE" w:rsidRDefault="007A42EE" w:rsidP="007A42EE">
            <w:pPr>
              <w:spacing w:after="0"/>
              <w:ind w:firstLine="0"/>
              <w:jc w:val="right"/>
              <w:rPr>
                <w:rFonts w:ascii="Arial Narrow" w:hAnsi="Arial Narrow"/>
                <w:lang w:val="es-ES" w:eastAsia="es-ES"/>
              </w:rPr>
            </w:pPr>
            <w:r w:rsidRPr="007A42EE">
              <w:rPr>
                <w:rFonts w:ascii="Arial Narrow" w:hAnsi="Arial Narrow"/>
                <w:lang w:val="es-ES" w:eastAsia="es-ES"/>
              </w:rPr>
              <w:t>6.712</w:t>
            </w:r>
          </w:p>
        </w:tc>
        <w:tc>
          <w:tcPr>
            <w:tcW w:w="1778" w:type="dxa"/>
            <w:tcBorders>
              <w:top w:val="single" w:sz="4" w:space="0" w:color="auto"/>
              <w:left w:val="nil"/>
              <w:bottom w:val="single" w:sz="4" w:space="0" w:color="auto"/>
              <w:right w:val="nil"/>
            </w:tcBorders>
            <w:shd w:val="clear" w:color="auto" w:fill="FABF8F" w:themeFill="accent6" w:themeFillTint="99"/>
            <w:vAlign w:val="center"/>
          </w:tcPr>
          <w:p w:rsidR="007A42EE" w:rsidRPr="007A42EE" w:rsidRDefault="007A42EE" w:rsidP="002E1CDB">
            <w:pPr>
              <w:spacing w:after="0"/>
              <w:ind w:firstLine="0"/>
              <w:jc w:val="right"/>
              <w:rPr>
                <w:rFonts w:ascii="Arial Narrow" w:hAnsi="Arial Narrow"/>
                <w:lang w:val="es-ES" w:eastAsia="es-ES"/>
              </w:rPr>
            </w:pPr>
            <w:r w:rsidRPr="007A42EE">
              <w:rPr>
                <w:rFonts w:ascii="Arial Narrow" w:hAnsi="Arial Narrow"/>
                <w:lang w:val="es-ES" w:eastAsia="es-ES"/>
              </w:rPr>
              <w:t>-35.06</w:t>
            </w:r>
            <w:r w:rsidR="002E1CDB">
              <w:rPr>
                <w:rFonts w:ascii="Arial Narrow" w:hAnsi="Arial Narrow"/>
                <w:lang w:val="es-ES" w:eastAsia="es-ES"/>
              </w:rPr>
              <w:t>3</w:t>
            </w:r>
          </w:p>
        </w:tc>
      </w:tr>
    </w:tbl>
    <w:p w:rsidR="007A42EE" w:rsidRPr="00436964" w:rsidRDefault="007A42EE" w:rsidP="00AC30D8">
      <w:pPr>
        <w:tabs>
          <w:tab w:val="center" w:pos="2835"/>
          <w:tab w:val="center" w:pos="3969"/>
          <w:tab w:val="center" w:pos="5103"/>
          <w:tab w:val="center" w:pos="6237"/>
          <w:tab w:val="center" w:pos="7371"/>
        </w:tabs>
        <w:spacing w:after="440"/>
        <w:ind w:firstLine="284"/>
        <w:rPr>
          <w:rFonts w:ascii="Arial" w:hAnsi="Arial"/>
          <w:bCs/>
          <w:iCs/>
          <w:spacing w:val="10"/>
          <w:kern w:val="28"/>
          <w:sz w:val="25"/>
          <w:szCs w:val="26"/>
        </w:rPr>
      </w:pPr>
    </w:p>
    <w:p w:rsidR="007A42EE" w:rsidRPr="007A42EE" w:rsidRDefault="007A42EE" w:rsidP="001F1040">
      <w:pPr>
        <w:pStyle w:val="atitulo2"/>
      </w:pPr>
      <w:bookmarkStart w:id="31" w:name="_Toc339016611"/>
      <w:bookmarkStart w:id="32" w:name="_Toc442251802"/>
      <w:bookmarkStart w:id="33" w:name="_Toc470765633"/>
      <w:bookmarkStart w:id="34" w:name="_Toc484766359"/>
      <w:r w:rsidRPr="007A42EE">
        <w:t>I</w:t>
      </w:r>
      <w:r w:rsidR="00BC6BD9">
        <w:t>V</w:t>
      </w:r>
      <w:r w:rsidRPr="007A42EE">
        <w:t>.3. Estado de remanente de tesorería a 31 de diciembre de 201</w:t>
      </w:r>
      <w:bookmarkEnd w:id="31"/>
      <w:r w:rsidRPr="007A42EE">
        <w:t>5</w:t>
      </w:r>
      <w:bookmarkEnd w:id="32"/>
      <w:bookmarkEnd w:id="33"/>
      <w:bookmarkEnd w:id="34"/>
    </w:p>
    <w:tbl>
      <w:tblPr>
        <w:tblW w:w="4925" w:type="pct"/>
        <w:tblInd w:w="70" w:type="dxa"/>
        <w:tblCellMar>
          <w:left w:w="70" w:type="dxa"/>
          <w:right w:w="70" w:type="dxa"/>
        </w:tblCellMar>
        <w:tblLook w:val="04A0" w:firstRow="1" w:lastRow="0" w:firstColumn="1" w:lastColumn="0" w:noHBand="0" w:noVBand="1"/>
      </w:tblPr>
      <w:tblGrid>
        <w:gridCol w:w="5670"/>
        <w:gridCol w:w="253"/>
        <w:gridCol w:w="1166"/>
        <w:gridCol w:w="1706"/>
      </w:tblGrid>
      <w:tr w:rsidR="007A42EE" w:rsidRPr="007A42EE" w:rsidTr="00B46F36">
        <w:trPr>
          <w:trHeight w:val="340"/>
        </w:trPr>
        <w:tc>
          <w:tcPr>
            <w:tcW w:w="3223" w:type="pct"/>
            <w:tcBorders>
              <w:top w:val="single" w:sz="4" w:space="0" w:color="auto"/>
              <w:left w:val="nil"/>
              <w:bottom w:val="single" w:sz="4" w:space="0" w:color="auto"/>
              <w:right w:val="nil"/>
            </w:tcBorders>
            <w:shd w:val="clear" w:color="auto" w:fill="FABF8F" w:themeFill="accent6" w:themeFillTint="99"/>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7A42EE">
              <w:rPr>
                <w:rFonts w:ascii="Arial" w:hAnsi="Arial" w:cs="Arial"/>
                <w:spacing w:val="6"/>
                <w:sz w:val="18"/>
                <w:szCs w:val="18"/>
                <w:lang w:val="es-ES" w:eastAsia="es-ES"/>
              </w:rPr>
              <w:t>Concepto</w:t>
            </w:r>
          </w:p>
        </w:tc>
        <w:tc>
          <w:tcPr>
            <w:tcW w:w="807" w:type="pct"/>
            <w:gridSpan w:val="2"/>
            <w:tcBorders>
              <w:top w:val="single" w:sz="4" w:space="0" w:color="auto"/>
              <w:left w:val="nil"/>
              <w:bottom w:val="single" w:sz="4" w:space="0" w:color="auto"/>
              <w:right w:val="nil"/>
            </w:tcBorders>
            <w:shd w:val="clear" w:color="auto" w:fill="FABF8F" w:themeFill="accent6" w:themeFillTint="99"/>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7A42EE">
              <w:rPr>
                <w:rFonts w:ascii="Arial" w:hAnsi="Arial" w:cs="Arial"/>
                <w:spacing w:val="6"/>
                <w:sz w:val="18"/>
                <w:szCs w:val="18"/>
                <w:lang w:val="es-ES" w:eastAsia="es-ES"/>
              </w:rPr>
              <w:t>Ejercicio 2014</w:t>
            </w:r>
          </w:p>
        </w:tc>
        <w:tc>
          <w:tcPr>
            <w:tcW w:w="970" w:type="pct"/>
            <w:tcBorders>
              <w:top w:val="single" w:sz="4" w:space="0" w:color="auto"/>
              <w:left w:val="nil"/>
              <w:bottom w:val="single" w:sz="4" w:space="0" w:color="auto"/>
              <w:right w:val="nil"/>
            </w:tcBorders>
            <w:shd w:val="clear" w:color="auto" w:fill="FABF8F" w:themeFill="accent6" w:themeFillTint="99"/>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7A42EE">
              <w:rPr>
                <w:rFonts w:ascii="Arial" w:hAnsi="Arial" w:cs="Arial"/>
                <w:spacing w:val="6"/>
                <w:sz w:val="18"/>
                <w:szCs w:val="18"/>
                <w:lang w:val="es-ES" w:eastAsia="es-ES"/>
              </w:rPr>
              <w:t>Ejercicio 2015</w:t>
            </w:r>
          </w:p>
        </w:tc>
      </w:tr>
      <w:tr w:rsidR="007A42EE" w:rsidRPr="007A42EE" w:rsidTr="00B46F36">
        <w:trPr>
          <w:trHeight w:val="270"/>
        </w:trPr>
        <w:tc>
          <w:tcPr>
            <w:tcW w:w="3367" w:type="pct"/>
            <w:gridSpan w:val="2"/>
            <w:tcBorders>
              <w:top w:val="single" w:sz="4" w:space="0" w:color="auto"/>
              <w:left w:val="nil"/>
              <w:bottom w:val="single" w:sz="2" w:space="0" w:color="auto"/>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7A42EE">
              <w:rPr>
                <w:rFonts w:ascii="Arial Narrow" w:hAnsi="Arial Narrow"/>
                <w:spacing w:val="6"/>
                <w:szCs w:val="24"/>
                <w:lang w:val="es-ES" w:eastAsia="es-ES"/>
              </w:rPr>
              <w:t>(+) Derechos pendientes de cobro</w:t>
            </w:r>
          </w:p>
        </w:tc>
        <w:tc>
          <w:tcPr>
            <w:tcW w:w="663" w:type="pct"/>
            <w:tcBorders>
              <w:top w:val="single" w:sz="4" w:space="0" w:color="auto"/>
              <w:left w:val="nil"/>
              <w:bottom w:val="single" w:sz="2" w:space="0" w:color="auto"/>
              <w:right w:val="nil"/>
            </w:tcBorders>
            <w:vAlign w:val="center"/>
          </w:tcPr>
          <w:p w:rsidR="007A42EE" w:rsidRPr="007A42EE" w:rsidRDefault="007A42EE" w:rsidP="007A42EE">
            <w:pPr>
              <w:spacing w:after="0"/>
              <w:ind w:firstLine="0"/>
              <w:jc w:val="right"/>
              <w:rPr>
                <w:rFonts w:ascii="Arial Narrow" w:hAnsi="Arial Narrow" w:cs="Arial"/>
                <w:bCs/>
              </w:rPr>
            </w:pPr>
            <w:r w:rsidRPr="007A42EE">
              <w:rPr>
                <w:rFonts w:ascii="Arial Narrow" w:hAnsi="Arial Narrow" w:cs="Arial"/>
                <w:bCs/>
                <w:color w:val="000000"/>
                <w:lang w:val="es-ES" w:eastAsia="es-ES"/>
              </w:rPr>
              <w:t>18.998</w:t>
            </w:r>
          </w:p>
        </w:tc>
        <w:tc>
          <w:tcPr>
            <w:tcW w:w="970" w:type="pct"/>
            <w:tcBorders>
              <w:top w:val="single" w:sz="4" w:space="0" w:color="auto"/>
              <w:left w:val="nil"/>
              <w:bottom w:val="single" w:sz="2" w:space="0" w:color="auto"/>
              <w:right w:val="nil"/>
            </w:tcBorders>
            <w:shd w:val="clear" w:color="auto" w:fill="auto"/>
            <w:vAlign w:val="center"/>
          </w:tcPr>
          <w:p w:rsidR="007A42EE" w:rsidRPr="007A42EE" w:rsidRDefault="007A42EE" w:rsidP="007A42EE">
            <w:pPr>
              <w:spacing w:after="0"/>
              <w:ind w:firstLine="0"/>
              <w:jc w:val="right"/>
              <w:rPr>
                <w:rFonts w:ascii="Arial Narrow" w:hAnsi="Arial Narrow" w:cs="Arial"/>
                <w:bCs/>
              </w:rPr>
            </w:pPr>
            <w:r w:rsidRPr="007A42EE">
              <w:rPr>
                <w:rFonts w:ascii="Arial Narrow" w:hAnsi="Arial Narrow" w:cs="Arial"/>
                <w:bCs/>
              </w:rPr>
              <w:t>10.998</w:t>
            </w:r>
          </w:p>
        </w:tc>
      </w:tr>
      <w:tr w:rsidR="007A42EE" w:rsidRPr="007A42EE" w:rsidTr="00B46F36">
        <w:trPr>
          <w:trHeight w:val="270"/>
        </w:trPr>
        <w:tc>
          <w:tcPr>
            <w:tcW w:w="3367" w:type="pct"/>
            <w:gridSpan w:val="2"/>
            <w:tcBorders>
              <w:top w:val="single" w:sz="2" w:space="0" w:color="auto"/>
              <w:left w:val="nil"/>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7A42EE">
              <w:rPr>
                <w:rFonts w:ascii="Arial Narrow" w:hAnsi="Arial Narrow"/>
                <w:spacing w:val="6"/>
                <w:szCs w:val="24"/>
                <w:lang w:val="es-ES" w:eastAsia="es-ES"/>
              </w:rPr>
              <w:t xml:space="preserve">(+) </w:t>
            </w:r>
            <w:proofErr w:type="spellStart"/>
            <w:r w:rsidRPr="007A42EE">
              <w:rPr>
                <w:rFonts w:ascii="Arial Narrow" w:hAnsi="Arial Narrow"/>
                <w:spacing w:val="6"/>
                <w:szCs w:val="24"/>
                <w:lang w:val="es-ES" w:eastAsia="es-ES"/>
              </w:rPr>
              <w:t>Ppto</w:t>
            </w:r>
            <w:proofErr w:type="spellEnd"/>
            <w:r w:rsidRPr="007A42EE">
              <w:rPr>
                <w:rFonts w:ascii="Arial Narrow" w:hAnsi="Arial Narrow"/>
                <w:spacing w:val="6"/>
                <w:szCs w:val="24"/>
                <w:lang w:val="es-ES" w:eastAsia="es-ES"/>
              </w:rPr>
              <w:t>. Ingresos: Ejercicio corriente</w:t>
            </w:r>
          </w:p>
        </w:tc>
        <w:tc>
          <w:tcPr>
            <w:tcW w:w="663" w:type="pct"/>
            <w:tcBorders>
              <w:top w:val="single" w:sz="2" w:space="0" w:color="auto"/>
              <w:left w:val="nil"/>
              <w:right w:val="nil"/>
            </w:tcBorders>
            <w:vAlign w:val="center"/>
          </w:tcPr>
          <w:p w:rsidR="007A42EE" w:rsidRPr="007A42EE" w:rsidRDefault="007A42EE" w:rsidP="007A42EE">
            <w:pPr>
              <w:spacing w:after="0"/>
              <w:ind w:firstLine="0"/>
              <w:jc w:val="right"/>
              <w:rPr>
                <w:rFonts w:ascii="Arial Narrow" w:hAnsi="Arial Narrow" w:cs="Arial"/>
                <w:bCs/>
              </w:rPr>
            </w:pPr>
            <w:r w:rsidRPr="007A42EE">
              <w:rPr>
                <w:rFonts w:ascii="Arial Narrow" w:hAnsi="Arial Narrow" w:cs="Arial"/>
                <w:bCs/>
                <w:color w:val="000000"/>
                <w:lang w:val="es-ES" w:eastAsia="es-ES"/>
              </w:rPr>
              <w:t>15.359</w:t>
            </w:r>
          </w:p>
        </w:tc>
        <w:tc>
          <w:tcPr>
            <w:tcW w:w="970" w:type="pct"/>
            <w:tcBorders>
              <w:top w:val="single" w:sz="2" w:space="0" w:color="auto"/>
              <w:left w:val="nil"/>
              <w:right w:val="nil"/>
            </w:tcBorders>
            <w:shd w:val="clear" w:color="auto" w:fill="auto"/>
            <w:vAlign w:val="center"/>
          </w:tcPr>
          <w:p w:rsidR="007A42EE" w:rsidRPr="007A42EE" w:rsidRDefault="007A42EE" w:rsidP="007A42EE">
            <w:pPr>
              <w:spacing w:after="0"/>
              <w:ind w:firstLine="0"/>
              <w:jc w:val="right"/>
              <w:rPr>
                <w:rFonts w:ascii="Arial Narrow" w:hAnsi="Arial Narrow" w:cs="Arial"/>
                <w:bCs/>
              </w:rPr>
            </w:pPr>
            <w:r w:rsidRPr="007A42EE">
              <w:rPr>
                <w:rFonts w:ascii="Arial Narrow" w:hAnsi="Arial Narrow" w:cs="Arial"/>
                <w:bCs/>
              </w:rPr>
              <w:t>0</w:t>
            </w:r>
          </w:p>
        </w:tc>
      </w:tr>
      <w:tr w:rsidR="007A42EE" w:rsidRPr="007A42EE" w:rsidTr="00B46F36">
        <w:trPr>
          <w:trHeight w:val="272"/>
        </w:trPr>
        <w:tc>
          <w:tcPr>
            <w:tcW w:w="3367" w:type="pct"/>
            <w:gridSpan w:val="2"/>
            <w:tcBorders>
              <w:left w:val="nil"/>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7A42EE">
              <w:rPr>
                <w:rFonts w:ascii="Arial Narrow" w:hAnsi="Arial Narrow"/>
                <w:spacing w:val="6"/>
                <w:szCs w:val="24"/>
                <w:lang w:val="es-ES" w:eastAsia="es-ES"/>
              </w:rPr>
              <w:t xml:space="preserve">(+) </w:t>
            </w:r>
            <w:proofErr w:type="spellStart"/>
            <w:r w:rsidRPr="007A42EE">
              <w:rPr>
                <w:rFonts w:ascii="Arial Narrow" w:hAnsi="Arial Narrow"/>
                <w:spacing w:val="6"/>
                <w:szCs w:val="24"/>
                <w:lang w:val="es-ES" w:eastAsia="es-ES"/>
              </w:rPr>
              <w:t>Ppto</w:t>
            </w:r>
            <w:proofErr w:type="spellEnd"/>
            <w:r w:rsidRPr="007A42EE">
              <w:rPr>
                <w:rFonts w:ascii="Arial Narrow" w:hAnsi="Arial Narrow"/>
                <w:spacing w:val="6"/>
                <w:szCs w:val="24"/>
                <w:lang w:val="es-ES" w:eastAsia="es-ES"/>
              </w:rPr>
              <w:t>. Ingresos: Ejercicios cerrados</w:t>
            </w:r>
          </w:p>
        </w:tc>
        <w:tc>
          <w:tcPr>
            <w:tcW w:w="663" w:type="pct"/>
            <w:tcBorders>
              <w:left w:val="nil"/>
              <w:right w:val="nil"/>
            </w:tcBorders>
            <w:vAlign w:val="center"/>
          </w:tcPr>
          <w:p w:rsidR="007A42EE" w:rsidRPr="007A42EE" w:rsidRDefault="007A42EE" w:rsidP="007A42EE">
            <w:pPr>
              <w:spacing w:after="0"/>
              <w:ind w:firstLine="0"/>
              <w:jc w:val="right"/>
              <w:rPr>
                <w:rFonts w:ascii="Arial Narrow" w:hAnsi="Arial Narrow" w:cs="Arial"/>
                <w:bCs/>
              </w:rPr>
            </w:pPr>
            <w:r w:rsidRPr="007A42EE">
              <w:rPr>
                <w:rFonts w:ascii="Arial Narrow" w:hAnsi="Arial Narrow" w:cs="Arial"/>
                <w:bCs/>
                <w:color w:val="000000"/>
                <w:lang w:val="es-ES" w:eastAsia="es-ES"/>
              </w:rPr>
              <w:t>0</w:t>
            </w:r>
          </w:p>
        </w:tc>
        <w:tc>
          <w:tcPr>
            <w:tcW w:w="970" w:type="pct"/>
            <w:tcBorders>
              <w:left w:val="nil"/>
              <w:right w:val="nil"/>
            </w:tcBorders>
            <w:shd w:val="clear" w:color="auto" w:fill="auto"/>
            <w:vAlign w:val="center"/>
          </w:tcPr>
          <w:p w:rsidR="007A42EE" w:rsidRPr="007A42EE" w:rsidRDefault="007A42EE" w:rsidP="007A42EE">
            <w:pPr>
              <w:spacing w:after="0"/>
              <w:ind w:firstLine="0"/>
              <w:jc w:val="right"/>
              <w:rPr>
                <w:rFonts w:ascii="Arial Narrow" w:hAnsi="Arial Narrow" w:cs="Arial"/>
                <w:bCs/>
              </w:rPr>
            </w:pPr>
            <w:r w:rsidRPr="007A42EE">
              <w:rPr>
                <w:rFonts w:ascii="Arial Narrow" w:hAnsi="Arial Narrow" w:cs="Arial"/>
                <w:bCs/>
              </w:rPr>
              <w:t>14.717</w:t>
            </w:r>
          </w:p>
        </w:tc>
      </w:tr>
      <w:tr w:rsidR="007A42EE" w:rsidRPr="007A42EE" w:rsidTr="00B46F36">
        <w:trPr>
          <w:trHeight w:val="270"/>
        </w:trPr>
        <w:tc>
          <w:tcPr>
            <w:tcW w:w="3367" w:type="pct"/>
            <w:gridSpan w:val="2"/>
            <w:tcBorders>
              <w:left w:val="nil"/>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7A42EE">
              <w:rPr>
                <w:rFonts w:ascii="Arial Narrow" w:hAnsi="Arial Narrow"/>
                <w:spacing w:val="6"/>
                <w:szCs w:val="24"/>
                <w:lang w:val="es-ES" w:eastAsia="es-ES"/>
              </w:rPr>
              <w:t>(+) Ingresos extrapresupuestarios</w:t>
            </w:r>
          </w:p>
        </w:tc>
        <w:tc>
          <w:tcPr>
            <w:tcW w:w="663" w:type="pct"/>
            <w:tcBorders>
              <w:left w:val="nil"/>
              <w:right w:val="nil"/>
            </w:tcBorders>
            <w:vAlign w:val="center"/>
          </w:tcPr>
          <w:p w:rsidR="007A42EE" w:rsidRPr="007A42EE" w:rsidRDefault="007A42EE" w:rsidP="007A42EE">
            <w:pPr>
              <w:spacing w:after="0"/>
              <w:ind w:firstLine="0"/>
              <w:jc w:val="right"/>
              <w:rPr>
                <w:rFonts w:ascii="Arial Narrow" w:hAnsi="Arial Narrow" w:cs="Arial"/>
                <w:bCs/>
              </w:rPr>
            </w:pPr>
            <w:r w:rsidRPr="007A42EE">
              <w:rPr>
                <w:rFonts w:ascii="Arial Narrow" w:hAnsi="Arial Narrow" w:cs="Arial"/>
                <w:bCs/>
                <w:color w:val="000000"/>
                <w:lang w:val="es-ES" w:eastAsia="es-ES"/>
              </w:rPr>
              <w:t>3.640</w:t>
            </w:r>
          </w:p>
        </w:tc>
        <w:tc>
          <w:tcPr>
            <w:tcW w:w="970" w:type="pct"/>
            <w:tcBorders>
              <w:left w:val="nil"/>
              <w:right w:val="nil"/>
            </w:tcBorders>
            <w:shd w:val="clear" w:color="auto" w:fill="auto"/>
            <w:vAlign w:val="center"/>
          </w:tcPr>
          <w:p w:rsidR="007A42EE" w:rsidRPr="007A42EE" w:rsidRDefault="007A42EE" w:rsidP="007A42EE">
            <w:pPr>
              <w:spacing w:after="0"/>
              <w:ind w:firstLine="0"/>
              <w:jc w:val="right"/>
              <w:rPr>
                <w:rFonts w:ascii="Arial Narrow" w:hAnsi="Arial Narrow" w:cs="Arial"/>
                <w:bCs/>
              </w:rPr>
            </w:pPr>
            <w:r w:rsidRPr="007A42EE">
              <w:rPr>
                <w:rFonts w:ascii="Arial Narrow" w:hAnsi="Arial Narrow" w:cs="Arial"/>
                <w:bCs/>
              </w:rPr>
              <w:t>3.640</w:t>
            </w:r>
          </w:p>
        </w:tc>
      </w:tr>
      <w:tr w:rsidR="007A42EE" w:rsidRPr="007A42EE" w:rsidTr="00B46F36">
        <w:trPr>
          <w:trHeight w:val="270"/>
        </w:trPr>
        <w:tc>
          <w:tcPr>
            <w:tcW w:w="3367" w:type="pct"/>
            <w:gridSpan w:val="2"/>
            <w:tcBorders>
              <w:left w:val="nil"/>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7A42EE">
              <w:rPr>
                <w:rFonts w:ascii="Arial Narrow" w:hAnsi="Arial Narrow"/>
                <w:color w:val="000000"/>
                <w:spacing w:val="6"/>
                <w:szCs w:val="24"/>
                <w:lang w:val="es-ES" w:eastAsia="es-ES"/>
              </w:rPr>
              <w:t>(-) Derechos de difícil recaudación Presupuestarios</w:t>
            </w:r>
          </w:p>
        </w:tc>
        <w:tc>
          <w:tcPr>
            <w:tcW w:w="663" w:type="pct"/>
            <w:tcBorders>
              <w:left w:val="nil"/>
              <w:right w:val="nil"/>
            </w:tcBorders>
            <w:vAlign w:val="center"/>
          </w:tcPr>
          <w:p w:rsidR="007A42EE" w:rsidRPr="007A42EE" w:rsidRDefault="007A42EE" w:rsidP="007A42EE">
            <w:pPr>
              <w:spacing w:after="0"/>
              <w:ind w:firstLine="0"/>
              <w:jc w:val="right"/>
              <w:rPr>
                <w:rFonts w:ascii="Arial Narrow" w:hAnsi="Arial Narrow" w:cs="Arial"/>
                <w:bCs/>
              </w:rPr>
            </w:pPr>
            <w:r w:rsidRPr="007A42EE">
              <w:rPr>
                <w:rFonts w:ascii="Arial Narrow" w:hAnsi="Arial Narrow" w:cs="Arial"/>
                <w:bCs/>
                <w:color w:val="000000"/>
                <w:lang w:val="es-ES" w:eastAsia="es-ES"/>
              </w:rPr>
              <w:t>0</w:t>
            </w:r>
          </w:p>
        </w:tc>
        <w:tc>
          <w:tcPr>
            <w:tcW w:w="970" w:type="pct"/>
            <w:tcBorders>
              <w:left w:val="nil"/>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7A42EE">
              <w:rPr>
                <w:rFonts w:ascii="Arial Narrow" w:hAnsi="Arial Narrow"/>
                <w:spacing w:val="6"/>
                <w:lang w:val="es-ES" w:eastAsia="es-ES"/>
              </w:rPr>
              <w:t>-7.359</w:t>
            </w:r>
          </w:p>
        </w:tc>
      </w:tr>
      <w:tr w:rsidR="007A42EE" w:rsidRPr="007A42EE" w:rsidTr="00B46F36">
        <w:trPr>
          <w:trHeight w:val="270"/>
        </w:trPr>
        <w:tc>
          <w:tcPr>
            <w:tcW w:w="3367" w:type="pct"/>
            <w:gridSpan w:val="2"/>
            <w:tcBorders>
              <w:left w:val="nil"/>
              <w:bottom w:val="single" w:sz="2" w:space="0" w:color="auto"/>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color w:val="000000"/>
                <w:spacing w:val="6"/>
                <w:szCs w:val="24"/>
                <w:lang w:val="es-ES" w:eastAsia="es-ES"/>
              </w:rPr>
            </w:pPr>
            <w:r w:rsidRPr="007A42EE">
              <w:rPr>
                <w:rFonts w:ascii="Arial Narrow" w:hAnsi="Arial Narrow"/>
                <w:color w:val="000000"/>
                <w:spacing w:val="6"/>
                <w:szCs w:val="24"/>
                <w:lang w:val="es-ES" w:eastAsia="es-ES"/>
              </w:rPr>
              <w:t>(-) Derechos de difícil recaudación Extrapresupuestarios</w:t>
            </w:r>
          </w:p>
        </w:tc>
        <w:tc>
          <w:tcPr>
            <w:tcW w:w="663" w:type="pct"/>
            <w:tcBorders>
              <w:left w:val="nil"/>
              <w:bottom w:val="single" w:sz="2" w:space="0" w:color="auto"/>
              <w:right w:val="nil"/>
            </w:tcBorders>
            <w:vAlign w:val="center"/>
          </w:tcPr>
          <w:p w:rsidR="007A42EE" w:rsidRPr="007A42EE" w:rsidRDefault="007A42EE" w:rsidP="007A42EE">
            <w:pPr>
              <w:spacing w:after="0"/>
              <w:ind w:firstLine="0"/>
              <w:jc w:val="right"/>
              <w:rPr>
                <w:rFonts w:ascii="Arial Narrow" w:hAnsi="Arial Narrow" w:cs="Arial"/>
                <w:bCs/>
                <w:color w:val="000000"/>
                <w:lang w:val="es-ES" w:eastAsia="es-ES"/>
              </w:rPr>
            </w:pPr>
            <w:r w:rsidRPr="007A42EE">
              <w:rPr>
                <w:rFonts w:ascii="Arial Narrow" w:hAnsi="Arial Narrow" w:cs="Arial"/>
                <w:bCs/>
                <w:color w:val="000000"/>
                <w:lang w:val="es-ES" w:eastAsia="es-ES"/>
              </w:rPr>
              <w:t>0</w:t>
            </w:r>
          </w:p>
        </w:tc>
        <w:tc>
          <w:tcPr>
            <w:tcW w:w="970" w:type="pct"/>
            <w:tcBorders>
              <w:left w:val="nil"/>
              <w:bottom w:val="single" w:sz="2" w:space="0" w:color="auto"/>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7A42EE">
              <w:rPr>
                <w:rFonts w:ascii="Arial Narrow" w:hAnsi="Arial Narrow"/>
                <w:spacing w:val="6"/>
                <w:lang w:val="es-ES" w:eastAsia="es-ES"/>
              </w:rPr>
              <w:t>0</w:t>
            </w:r>
          </w:p>
        </w:tc>
      </w:tr>
      <w:tr w:rsidR="007A42EE" w:rsidRPr="007A42EE" w:rsidTr="00B46F36">
        <w:trPr>
          <w:trHeight w:val="270"/>
        </w:trPr>
        <w:tc>
          <w:tcPr>
            <w:tcW w:w="3367" w:type="pct"/>
            <w:gridSpan w:val="2"/>
            <w:tcBorders>
              <w:top w:val="single" w:sz="2" w:space="0" w:color="auto"/>
              <w:left w:val="nil"/>
              <w:bottom w:val="single" w:sz="2" w:space="0" w:color="auto"/>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7A42EE">
              <w:rPr>
                <w:rFonts w:ascii="Arial Narrow" w:hAnsi="Arial Narrow"/>
                <w:spacing w:val="6"/>
                <w:szCs w:val="24"/>
                <w:lang w:val="es-ES" w:eastAsia="es-ES"/>
              </w:rPr>
              <w:t>(-) Obligaciones pendientes de pago</w:t>
            </w:r>
          </w:p>
        </w:tc>
        <w:tc>
          <w:tcPr>
            <w:tcW w:w="663" w:type="pct"/>
            <w:tcBorders>
              <w:top w:val="single" w:sz="2" w:space="0" w:color="auto"/>
              <w:left w:val="nil"/>
              <w:bottom w:val="single" w:sz="2" w:space="0" w:color="auto"/>
              <w:right w:val="nil"/>
            </w:tcBorders>
            <w:vAlign w:val="center"/>
          </w:tcPr>
          <w:p w:rsidR="007A42EE" w:rsidRPr="007A42EE" w:rsidRDefault="007A42EE" w:rsidP="007A42EE">
            <w:pPr>
              <w:spacing w:after="0"/>
              <w:ind w:firstLine="0"/>
              <w:jc w:val="right"/>
              <w:rPr>
                <w:rFonts w:ascii="Arial Narrow" w:hAnsi="Arial Narrow" w:cs="Arial"/>
                <w:bCs/>
              </w:rPr>
            </w:pPr>
            <w:r w:rsidRPr="007A42EE">
              <w:rPr>
                <w:rFonts w:ascii="Arial Narrow" w:hAnsi="Arial Narrow" w:cs="Arial"/>
                <w:bCs/>
                <w:color w:val="000000"/>
                <w:lang w:val="es-ES" w:eastAsia="es-ES"/>
              </w:rPr>
              <w:t>346.785</w:t>
            </w:r>
          </w:p>
        </w:tc>
        <w:tc>
          <w:tcPr>
            <w:tcW w:w="970" w:type="pct"/>
            <w:tcBorders>
              <w:top w:val="single" w:sz="2" w:space="0" w:color="auto"/>
              <w:left w:val="nil"/>
              <w:bottom w:val="single" w:sz="2" w:space="0" w:color="auto"/>
              <w:right w:val="nil"/>
            </w:tcBorders>
            <w:shd w:val="clear" w:color="auto" w:fill="auto"/>
            <w:vAlign w:val="center"/>
          </w:tcPr>
          <w:p w:rsidR="007A42EE" w:rsidRPr="007A42EE" w:rsidRDefault="007A42EE" w:rsidP="007A42EE">
            <w:pPr>
              <w:spacing w:after="0"/>
              <w:ind w:firstLine="0"/>
              <w:jc w:val="right"/>
              <w:rPr>
                <w:rFonts w:ascii="Arial Narrow" w:hAnsi="Arial Narrow" w:cs="Arial"/>
                <w:bCs/>
              </w:rPr>
            </w:pPr>
            <w:r w:rsidRPr="007A42EE">
              <w:rPr>
                <w:rFonts w:ascii="Arial Narrow" w:hAnsi="Arial Narrow" w:cs="Arial"/>
                <w:bCs/>
              </w:rPr>
              <w:t>383.052</w:t>
            </w:r>
          </w:p>
        </w:tc>
      </w:tr>
      <w:tr w:rsidR="007A42EE" w:rsidRPr="007A42EE" w:rsidTr="00B46F36">
        <w:trPr>
          <w:trHeight w:val="289"/>
        </w:trPr>
        <w:tc>
          <w:tcPr>
            <w:tcW w:w="3367" w:type="pct"/>
            <w:gridSpan w:val="2"/>
            <w:tcBorders>
              <w:top w:val="single" w:sz="2" w:space="0" w:color="auto"/>
              <w:left w:val="nil"/>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7A42EE">
              <w:rPr>
                <w:rFonts w:ascii="Arial Narrow" w:hAnsi="Arial Narrow"/>
                <w:spacing w:val="6"/>
                <w:szCs w:val="24"/>
                <w:lang w:val="es-ES" w:eastAsia="es-ES"/>
              </w:rPr>
              <w:t xml:space="preserve">(+) </w:t>
            </w:r>
            <w:proofErr w:type="spellStart"/>
            <w:r w:rsidRPr="007A42EE">
              <w:rPr>
                <w:rFonts w:ascii="Arial Narrow" w:hAnsi="Arial Narrow"/>
                <w:spacing w:val="6"/>
                <w:szCs w:val="24"/>
                <w:lang w:val="es-ES" w:eastAsia="es-ES"/>
              </w:rPr>
              <w:t>Ppto</w:t>
            </w:r>
            <w:proofErr w:type="spellEnd"/>
            <w:r w:rsidRPr="007A42EE">
              <w:rPr>
                <w:rFonts w:ascii="Arial Narrow" w:hAnsi="Arial Narrow"/>
                <w:spacing w:val="6"/>
                <w:szCs w:val="24"/>
                <w:lang w:val="es-ES" w:eastAsia="es-ES"/>
              </w:rPr>
              <w:t>. de Gastos: Ejercicio corriente</w:t>
            </w:r>
          </w:p>
        </w:tc>
        <w:tc>
          <w:tcPr>
            <w:tcW w:w="663" w:type="pct"/>
            <w:tcBorders>
              <w:top w:val="single" w:sz="2" w:space="0" w:color="auto"/>
              <w:left w:val="nil"/>
              <w:right w:val="nil"/>
            </w:tcBorders>
            <w:vAlign w:val="center"/>
          </w:tcPr>
          <w:p w:rsidR="007A42EE" w:rsidRPr="007A42EE" w:rsidRDefault="007A42EE" w:rsidP="007A42EE">
            <w:pPr>
              <w:spacing w:after="0"/>
              <w:ind w:firstLine="0"/>
              <w:jc w:val="right"/>
              <w:rPr>
                <w:rFonts w:ascii="Arial Narrow" w:hAnsi="Arial Narrow" w:cs="Arial"/>
                <w:bCs/>
              </w:rPr>
            </w:pPr>
            <w:r w:rsidRPr="007A42EE">
              <w:rPr>
                <w:rFonts w:ascii="Arial Narrow" w:hAnsi="Arial Narrow" w:cs="Arial"/>
                <w:bCs/>
                <w:color w:val="000000"/>
                <w:lang w:val="es-ES" w:eastAsia="es-ES"/>
              </w:rPr>
              <w:t>13.309</w:t>
            </w:r>
          </w:p>
        </w:tc>
        <w:tc>
          <w:tcPr>
            <w:tcW w:w="970" w:type="pct"/>
            <w:tcBorders>
              <w:top w:val="single" w:sz="2" w:space="0" w:color="auto"/>
              <w:left w:val="nil"/>
              <w:right w:val="nil"/>
            </w:tcBorders>
            <w:shd w:val="clear" w:color="auto" w:fill="auto"/>
            <w:vAlign w:val="center"/>
          </w:tcPr>
          <w:p w:rsidR="007A42EE" w:rsidRPr="007A42EE" w:rsidRDefault="007A42EE" w:rsidP="007A42EE">
            <w:pPr>
              <w:spacing w:after="0"/>
              <w:ind w:firstLine="0"/>
              <w:jc w:val="right"/>
              <w:rPr>
                <w:rFonts w:ascii="Arial Narrow" w:hAnsi="Arial Narrow" w:cs="Arial"/>
                <w:bCs/>
              </w:rPr>
            </w:pPr>
            <w:r w:rsidRPr="007A42EE">
              <w:rPr>
                <w:rFonts w:ascii="Arial Narrow" w:hAnsi="Arial Narrow" w:cs="Arial"/>
                <w:bCs/>
              </w:rPr>
              <w:t>41.559</w:t>
            </w:r>
          </w:p>
        </w:tc>
      </w:tr>
      <w:tr w:rsidR="007A42EE" w:rsidRPr="007A42EE" w:rsidTr="00B46F36">
        <w:trPr>
          <w:trHeight w:val="272"/>
        </w:trPr>
        <w:tc>
          <w:tcPr>
            <w:tcW w:w="3367" w:type="pct"/>
            <w:gridSpan w:val="2"/>
            <w:tcBorders>
              <w:left w:val="nil"/>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7A42EE">
              <w:rPr>
                <w:rFonts w:ascii="Arial Narrow" w:hAnsi="Arial Narrow"/>
                <w:spacing w:val="6"/>
                <w:szCs w:val="24"/>
                <w:lang w:val="es-ES" w:eastAsia="es-ES"/>
              </w:rPr>
              <w:t xml:space="preserve">(+) </w:t>
            </w:r>
            <w:proofErr w:type="spellStart"/>
            <w:r w:rsidRPr="007A42EE">
              <w:rPr>
                <w:rFonts w:ascii="Arial Narrow" w:hAnsi="Arial Narrow"/>
                <w:spacing w:val="6"/>
                <w:szCs w:val="24"/>
                <w:lang w:val="es-ES" w:eastAsia="es-ES"/>
              </w:rPr>
              <w:t>Ppto</w:t>
            </w:r>
            <w:proofErr w:type="spellEnd"/>
            <w:r w:rsidRPr="007A42EE">
              <w:rPr>
                <w:rFonts w:ascii="Arial Narrow" w:hAnsi="Arial Narrow"/>
                <w:spacing w:val="6"/>
                <w:szCs w:val="24"/>
                <w:lang w:val="es-ES" w:eastAsia="es-ES"/>
              </w:rPr>
              <w:t>. de Gastos: Ejercicios cerrados</w:t>
            </w:r>
          </w:p>
        </w:tc>
        <w:tc>
          <w:tcPr>
            <w:tcW w:w="663" w:type="pct"/>
            <w:tcBorders>
              <w:left w:val="nil"/>
              <w:right w:val="nil"/>
            </w:tcBorders>
            <w:vAlign w:val="center"/>
          </w:tcPr>
          <w:p w:rsidR="007A42EE" w:rsidRPr="007A42EE" w:rsidRDefault="007A42EE" w:rsidP="007A42EE">
            <w:pPr>
              <w:spacing w:after="0"/>
              <w:ind w:firstLine="0"/>
              <w:jc w:val="right"/>
              <w:rPr>
                <w:rFonts w:ascii="Arial Narrow" w:hAnsi="Arial Narrow" w:cs="Arial"/>
                <w:bCs/>
              </w:rPr>
            </w:pPr>
            <w:r w:rsidRPr="007A42EE">
              <w:rPr>
                <w:rFonts w:ascii="Arial Narrow" w:hAnsi="Arial Narrow" w:cs="Arial"/>
                <w:bCs/>
                <w:color w:val="000000"/>
                <w:lang w:val="es-ES" w:eastAsia="es-ES"/>
              </w:rPr>
              <w:t>327.151</w:t>
            </w:r>
          </w:p>
        </w:tc>
        <w:tc>
          <w:tcPr>
            <w:tcW w:w="970" w:type="pct"/>
            <w:tcBorders>
              <w:left w:val="nil"/>
              <w:right w:val="nil"/>
            </w:tcBorders>
            <w:shd w:val="clear" w:color="auto" w:fill="auto"/>
            <w:vAlign w:val="center"/>
          </w:tcPr>
          <w:p w:rsidR="007A42EE" w:rsidRPr="007A42EE" w:rsidRDefault="007A42EE" w:rsidP="007A42EE">
            <w:pPr>
              <w:spacing w:after="0"/>
              <w:ind w:firstLine="0"/>
              <w:jc w:val="right"/>
              <w:rPr>
                <w:rFonts w:ascii="Arial Narrow" w:hAnsi="Arial Narrow" w:cs="Arial"/>
                <w:bCs/>
              </w:rPr>
            </w:pPr>
            <w:r w:rsidRPr="007A42EE">
              <w:rPr>
                <w:rFonts w:ascii="Arial Narrow" w:hAnsi="Arial Narrow" w:cs="Arial"/>
                <w:bCs/>
              </w:rPr>
              <w:t>335.169</w:t>
            </w:r>
          </w:p>
        </w:tc>
      </w:tr>
      <w:tr w:rsidR="007A42EE" w:rsidRPr="007A42EE" w:rsidTr="00B46F36">
        <w:trPr>
          <w:trHeight w:val="270"/>
        </w:trPr>
        <w:tc>
          <w:tcPr>
            <w:tcW w:w="3367" w:type="pct"/>
            <w:gridSpan w:val="2"/>
            <w:tcBorders>
              <w:left w:val="nil"/>
              <w:bottom w:val="single" w:sz="2" w:space="0" w:color="auto"/>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7A42EE">
              <w:rPr>
                <w:rFonts w:ascii="Arial Narrow" w:hAnsi="Arial Narrow"/>
                <w:spacing w:val="6"/>
                <w:szCs w:val="24"/>
                <w:lang w:val="es-ES" w:eastAsia="es-ES"/>
              </w:rPr>
              <w:t>(+) Gastos extrapresupuestarios</w:t>
            </w:r>
          </w:p>
        </w:tc>
        <w:tc>
          <w:tcPr>
            <w:tcW w:w="663" w:type="pct"/>
            <w:tcBorders>
              <w:left w:val="nil"/>
              <w:bottom w:val="single" w:sz="2" w:space="0" w:color="auto"/>
              <w:right w:val="nil"/>
            </w:tcBorders>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7A42EE">
              <w:rPr>
                <w:rFonts w:ascii="Arial Narrow" w:hAnsi="Arial Narrow" w:cs="Arial"/>
                <w:bCs/>
                <w:color w:val="000000"/>
                <w:spacing w:val="6"/>
                <w:lang w:val="es-ES" w:eastAsia="es-ES"/>
              </w:rPr>
              <w:t>6.324</w:t>
            </w:r>
          </w:p>
        </w:tc>
        <w:tc>
          <w:tcPr>
            <w:tcW w:w="970" w:type="pct"/>
            <w:tcBorders>
              <w:left w:val="nil"/>
              <w:bottom w:val="single" w:sz="2" w:space="0" w:color="auto"/>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7A42EE">
              <w:rPr>
                <w:rFonts w:ascii="Arial Narrow" w:hAnsi="Arial Narrow" w:cs="Arial"/>
                <w:spacing w:val="6"/>
                <w:lang w:val="es-ES" w:eastAsia="es-ES"/>
              </w:rPr>
              <w:t>6.324</w:t>
            </w:r>
          </w:p>
        </w:tc>
      </w:tr>
      <w:tr w:rsidR="007A42EE" w:rsidRPr="007A42EE" w:rsidTr="00B46F36">
        <w:trPr>
          <w:trHeight w:val="270"/>
        </w:trPr>
        <w:tc>
          <w:tcPr>
            <w:tcW w:w="3367" w:type="pct"/>
            <w:gridSpan w:val="2"/>
            <w:tcBorders>
              <w:top w:val="single" w:sz="2" w:space="0" w:color="auto"/>
              <w:left w:val="nil"/>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7A42EE">
              <w:rPr>
                <w:rFonts w:ascii="Arial Narrow" w:hAnsi="Arial Narrow"/>
                <w:spacing w:val="6"/>
                <w:szCs w:val="24"/>
                <w:lang w:val="es-ES" w:eastAsia="es-ES"/>
              </w:rPr>
              <w:t>(+) Fondos líquidos de tesorería</w:t>
            </w:r>
          </w:p>
        </w:tc>
        <w:tc>
          <w:tcPr>
            <w:tcW w:w="663" w:type="pct"/>
            <w:tcBorders>
              <w:top w:val="single" w:sz="2" w:space="0" w:color="auto"/>
              <w:left w:val="nil"/>
              <w:right w:val="nil"/>
            </w:tcBorders>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7A42EE">
              <w:rPr>
                <w:rFonts w:ascii="Arial Narrow" w:hAnsi="Arial Narrow" w:cs="Arial"/>
                <w:bCs/>
                <w:color w:val="000000"/>
                <w:spacing w:val="6"/>
                <w:lang w:val="es-ES" w:eastAsia="es-ES"/>
              </w:rPr>
              <w:t>8.009</w:t>
            </w:r>
          </w:p>
        </w:tc>
        <w:tc>
          <w:tcPr>
            <w:tcW w:w="970" w:type="pct"/>
            <w:tcBorders>
              <w:top w:val="single" w:sz="2" w:space="0" w:color="auto"/>
              <w:left w:val="nil"/>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7A42EE">
              <w:rPr>
                <w:rFonts w:ascii="Arial Narrow" w:hAnsi="Arial Narrow" w:cs="Arial"/>
                <w:spacing w:val="6"/>
                <w:lang w:val="es-ES" w:eastAsia="es-ES"/>
              </w:rPr>
              <w:t>9.147</w:t>
            </w:r>
          </w:p>
        </w:tc>
      </w:tr>
      <w:tr w:rsidR="007A42EE" w:rsidRPr="007A42EE" w:rsidTr="00B46F36">
        <w:trPr>
          <w:trHeight w:val="272"/>
        </w:trPr>
        <w:tc>
          <w:tcPr>
            <w:tcW w:w="3367" w:type="pct"/>
            <w:gridSpan w:val="2"/>
            <w:tcBorders>
              <w:left w:val="nil"/>
              <w:bottom w:val="single" w:sz="2" w:space="0" w:color="auto"/>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7A42EE">
              <w:rPr>
                <w:rFonts w:ascii="Arial Narrow" w:hAnsi="Arial Narrow"/>
                <w:spacing w:val="6"/>
                <w:szCs w:val="24"/>
                <w:lang w:val="es-ES" w:eastAsia="es-ES"/>
              </w:rPr>
              <w:t>(+) Desviaciones financiación acumuladas negativas</w:t>
            </w:r>
          </w:p>
        </w:tc>
        <w:tc>
          <w:tcPr>
            <w:tcW w:w="663" w:type="pct"/>
            <w:tcBorders>
              <w:left w:val="nil"/>
              <w:bottom w:val="single" w:sz="2" w:space="0" w:color="auto"/>
              <w:right w:val="nil"/>
            </w:tcBorders>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7A42EE">
              <w:rPr>
                <w:rFonts w:ascii="Arial Narrow" w:hAnsi="Arial Narrow" w:cs="Arial"/>
                <w:spacing w:val="6"/>
                <w:lang w:val="es-ES" w:eastAsia="es-ES"/>
              </w:rPr>
              <w:t>0</w:t>
            </w:r>
          </w:p>
        </w:tc>
        <w:tc>
          <w:tcPr>
            <w:tcW w:w="970" w:type="pct"/>
            <w:tcBorders>
              <w:left w:val="nil"/>
              <w:bottom w:val="single" w:sz="2" w:space="0" w:color="auto"/>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7A42EE">
              <w:rPr>
                <w:rFonts w:ascii="Arial Narrow" w:hAnsi="Arial Narrow" w:cs="Arial"/>
                <w:spacing w:val="6"/>
                <w:lang w:val="es-ES" w:eastAsia="es-ES"/>
              </w:rPr>
              <w:t>0</w:t>
            </w:r>
          </w:p>
        </w:tc>
      </w:tr>
      <w:tr w:rsidR="007A42EE" w:rsidRPr="007A42EE" w:rsidTr="00B46F36">
        <w:trPr>
          <w:trHeight w:val="270"/>
        </w:trPr>
        <w:tc>
          <w:tcPr>
            <w:tcW w:w="3367" w:type="pct"/>
            <w:gridSpan w:val="2"/>
            <w:tcBorders>
              <w:top w:val="single" w:sz="2" w:space="0" w:color="auto"/>
              <w:left w:val="nil"/>
              <w:bottom w:val="single" w:sz="2" w:space="0" w:color="auto"/>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7A42EE">
              <w:rPr>
                <w:rFonts w:ascii="Arial Narrow" w:hAnsi="Arial Narrow"/>
                <w:spacing w:val="6"/>
                <w:szCs w:val="24"/>
                <w:lang w:val="es-ES" w:eastAsia="es-ES"/>
              </w:rPr>
              <w:t>Remanente de tesorería total</w:t>
            </w:r>
          </w:p>
        </w:tc>
        <w:tc>
          <w:tcPr>
            <w:tcW w:w="663" w:type="pct"/>
            <w:tcBorders>
              <w:top w:val="single" w:sz="2" w:space="0" w:color="auto"/>
              <w:left w:val="nil"/>
              <w:bottom w:val="single" w:sz="2" w:space="0" w:color="auto"/>
              <w:right w:val="nil"/>
            </w:tcBorders>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7A42EE">
              <w:rPr>
                <w:rFonts w:ascii="Arial Narrow" w:hAnsi="Arial Narrow" w:cs="Arial"/>
                <w:bCs/>
                <w:color w:val="000000"/>
                <w:spacing w:val="6"/>
                <w:lang w:val="es-ES" w:eastAsia="es-ES"/>
              </w:rPr>
              <w:t>-319.777</w:t>
            </w:r>
          </w:p>
        </w:tc>
        <w:tc>
          <w:tcPr>
            <w:tcW w:w="970" w:type="pct"/>
            <w:tcBorders>
              <w:top w:val="single" w:sz="2" w:space="0" w:color="auto"/>
              <w:left w:val="nil"/>
              <w:bottom w:val="single" w:sz="2" w:space="0" w:color="auto"/>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7A42EE">
              <w:rPr>
                <w:rFonts w:ascii="Arial Narrow" w:hAnsi="Arial Narrow" w:cs="Arial"/>
                <w:spacing w:val="6"/>
                <w:lang w:val="es-ES" w:eastAsia="es-ES"/>
              </w:rPr>
              <w:t>-362.907</w:t>
            </w:r>
          </w:p>
        </w:tc>
      </w:tr>
      <w:tr w:rsidR="007A42EE" w:rsidRPr="007A42EE" w:rsidTr="00B46F36">
        <w:trPr>
          <w:trHeight w:val="272"/>
        </w:trPr>
        <w:tc>
          <w:tcPr>
            <w:tcW w:w="3367" w:type="pct"/>
            <w:gridSpan w:val="2"/>
            <w:tcBorders>
              <w:top w:val="single" w:sz="2" w:space="0" w:color="auto"/>
              <w:left w:val="nil"/>
              <w:bottom w:val="single" w:sz="2" w:space="0" w:color="auto"/>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7A42EE">
              <w:rPr>
                <w:rFonts w:ascii="Arial Narrow" w:hAnsi="Arial Narrow"/>
                <w:spacing w:val="6"/>
                <w:szCs w:val="24"/>
                <w:lang w:val="es-ES" w:eastAsia="es-ES"/>
              </w:rPr>
              <w:t>Remanente de tesorería por gastos con financiación afectada</w:t>
            </w:r>
          </w:p>
        </w:tc>
        <w:tc>
          <w:tcPr>
            <w:tcW w:w="663" w:type="pct"/>
            <w:tcBorders>
              <w:top w:val="single" w:sz="2" w:space="0" w:color="auto"/>
              <w:left w:val="nil"/>
              <w:bottom w:val="single" w:sz="2" w:space="0" w:color="auto"/>
              <w:right w:val="nil"/>
            </w:tcBorders>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7A42EE">
              <w:rPr>
                <w:rFonts w:ascii="Arial Narrow" w:hAnsi="Arial Narrow" w:cs="Arial"/>
                <w:bCs/>
                <w:color w:val="000000"/>
                <w:spacing w:val="6"/>
                <w:lang w:val="es-ES" w:eastAsia="es-ES"/>
              </w:rPr>
              <w:t>0</w:t>
            </w:r>
          </w:p>
        </w:tc>
        <w:tc>
          <w:tcPr>
            <w:tcW w:w="970" w:type="pct"/>
            <w:tcBorders>
              <w:top w:val="single" w:sz="2" w:space="0" w:color="auto"/>
              <w:left w:val="nil"/>
              <w:bottom w:val="single" w:sz="2" w:space="0" w:color="auto"/>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7A42EE">
              <w:rPr>
                <w:rFonts w:ascii="Arial Narrow" w:hAnsi="Arial Narrow" w:cs="Arial"/>
                <w:spacing w:val="6"/>
                <w:lang w:val="es-ES" w:eastAsia="es-ES"/>
              </w:rPr>
              <w:t>0</w:t>
            </w:r>
          </w:p>
        </w:tc>
      </w:tr>
      <w:tr w:rsidR="007A42EE" w:rsidRPr="007A42EE" w:rsidTr="00B46F36">
        <w:trPr>
          <w:trHeight w:val="272"/>
        </w:trPr>
        <w:tc>
          <w:tcPr>
            <w:tcW w:w="3367" w:type="pct"/>
            <w:gridSpan w:val="2"/>
            <w:tcBorders>
              <w:top w:val="single" w:sz="2" w:space="0" w:color="auto"/>
              <w:left w:val="nil"/>
              <w:bottom w:val="single" w:sz="2" w:space="0" w:color="auto"/>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7A42EE">
              <w:rPr>
                <w:rFonts w:ascii="Arial Narrow" w:hAnsi="Arial Narrow"/>
                <w:spacing w:val="6"/>
                <w:szCs w:val="24"/>
                <w:lang w:val="es-ES" w:eastAsia="es-ES"/>
              </w:rPr>
              <w:t>Remanente de tesorería por recursos afectados</w:t>
            </w:r>
          </w:p>
        </w:tc>
        <w:tc>
          <w:tcPr>
            <w:tcW w:w="663" w:type="pct"/>
            <w:tcBorders>
              <w:top w:val="single" w:sz="2" w:space="0" w:color="auto"/>
              <w:left w:val="nil"/>
              <w:bottom w:val="single" w:sz="2" w:space="0" w:color="auto"/>
              <w:right w:val="nil"/>
            </w:tcBorders>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7A42EE">
              <w:rPr>
                <w:rFonts w:ascii="Arial Narrow" w:hAnsi="Arial Narrow" w:cs="Arial"/>
                <w:bCs/>
                <w:color w:val="000000"/>
                <w:spacing w:val="6"/>
                <w:lang w:val="es-ES" w:eastAsia="es-ES"/>
              </w:rPr>
              <w:t>0</w:t>
            </w:r>
          </w:p>
        </w:tc>
        <w:tc>
          <w:tcPr>
            <w:tcW w:w="970" w:type="pct"/>
            <w:tcBorders>
              <w:top w:val="single" w:sz="2" w:space="0" w:color="auto"/>
              <w:left w:val="nil"/>
              <w:bottom w:val="single" w:sz="2" w:space="0" w:color="auto"/>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7A42EE">
              <w:rPr>
                <w:rFonts w:ascii="Arial Narrow" w:hAnsi="Arial Narrow" w:cs="Arial"/>
                <w:spacing w:val="6"/>
                <w:lang w:val="es-ES" w:eastAsia="es-ES"/>
              </w:rPr>
              <w:t>0</w:t>
            </w:r>
          </w:p>
        </w:tc>
      </w:tr>
      <w:tr w:rsidR="007A42EE" w:rsidRPr="007A42EE" w:rsidTr="00B46F36">
        <w:trPr>
          <w:trHeight w:val="255"/>
        </w:trPr>
        <w:tc>
          <w:tcPr>
            <w:tcW w:w="3367" w:type="pct"/>
            <w:gridSpan w:val="2"/>
            <w:tcBorders>
              <w:top w:val="single" w:sz="2" w:space="0" w:color="auto"/>
              <w:left w:val="nil"/>
              <w:bottom w:val="single" w:sz="4" w:space="0" w:color="auto"/>
              <w:right w:val="nil"/>
            </w:tcBorders>
            <w:shd w:val="clear" w:color="auto" w:fill="FFFFFF"/>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cs="Arial"/>
                <w:spacing w:val="6"/>
                <w:lang w:val="es-ES" w:eastAsia="es-ES"/>
              </w:rPr>
            </w:pPr>
            <w:r w:rsidRPr="007A42EE">
              <w:rPr>
                <w:rFonts w:ascii="Arial Narrow" w:hAnsi="Arial Narrow" w:cs="Arial"/>
                <w:spacing w:val="6"/>
                <w:lang w:val="es-ES" w:eastAsia="es-ES"/>
              </w:rPr>
              <w:t>Remanente de tesorería para gastos generales</w:t>
            </w:r>
          </w:p>
        </w:tc>
        <w:tc>
          <w:tcPr>
            <w:tcW w:w="663" w:type="pct"/>
            <w:tcBorders>
              <w:top w:val="single" w:sz="2" w:space="0" w:color="auto"/>
              <w:left w:val="nil"/>
              <w:bottom w:val="single" w:sz="4" w:space="0" w:color="auto"/>
              <w:right w:val="nil"/>
            </w:tcBorders>
            <w:shd w:val="clear" w:color="auto" w:fill="FFFFFF"/>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7A42EE">
              <w:rPr>
                <w:rFonts w:ascii="Arial Narrow" w:hAnsi="Arial Narrow" w:cs="Arial"/>
                <w:bCs/>
                <w:color w:val="000000"/>
                <w:spacing w:val="6"/>
                <w:lang w:val="es-ES" w:eastAsia="es-ES"/>
              </w:rPr>
              <w:t>-319.777</w:t>
            </w:r>
          </w:p>
        </w:tc>
        <w:tc>
          <w:tcPr>
            <w:tcW w:w="970" w:type="pct"/>
            <w:tcBorders>
              <w:top w:val="single" w:sz="2" w:space="0" w:color="auto"/>
              <w:left w:val="nil"/>
              <w:bottom w:val="single" w:sz="4" w:space="0" w:color="auto"/>
              <w:right w:val="nil"/>
            </w:tcBorders>
            <w:shd w:val="clear" w:color="auto" w:fill="FFFFFF"/>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7A42EE">
              <w:rPr>
                <w:rFonts w:ascii="Arial Narrow" w:hAnsi="Arial Narrow" w:cs="Arial"/>
                <w:spacing w:val="6"/>
                <w:lang w:val="es-ES" w:eastAsia="es-ES"/>
              </w:rPr>
              <w:t>-362.907</w:t>
            </w:r>
          </w:p>
        </w:tc>
      </w:tr>
    </w:tbl>
    <w:p w:rsidR="007A42EE" w:rsidRPr="00AC30D8" w:rsidRDefault="007A42EE" w:rsidP="00AC30D8">
      <w:pPr>
        <w:tabs>
          <w:tab w:val="center" w:pos="2835"/>
          <w:tab w:val="center" w:pos="3969"/>
          <w:tab w:val="center" w:pos="5103"/>
          <w:tab w:val="center" w:pos="6237"/>
          <w:tab w:val="center" w:pos="7371"/>
        </w:tabs>
        <w:spacing w:after="440"/>
        <w:ind w:firstLine="284"/>
        <w:rPr>
          <w:rFonts w:cs="Arial"/>
          <w:spacing w:val="6"/>
          <w:sz w:val="26"/>
          <w:szCs w:val="24"/>
        </w:rPr>
      </w:pPr>
    </w:p>
    <w:p w:rsidR="007A42EE" w:rsidRPr="00AC30D8" w:rsidRDefault="007A42E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7A42EE" w:rsidRPr="00AC30D8" w:rsidRDefault="007A42EE" w:rsidP="00AC30D8">
      <w:pPr>
        <w:tabs>
          <w:tab w:val="center" w:pos="2835"/>
          <w:tab w:val="center" w:pos="3969"/>
          <w:tab w:val="center" w:pos="5103"/>
          <w:tab w:val="center" w:pos="6237"/>
          <w:tab w:val="center" w:pos="7371"/>
        </w:tabs>
        <w:spacing w:after="440"/>
        <w:ind w:firstLine="284"/>
        <w:rPr>
          <w:rFonts w:cs="Arial"/>
          <w:spacing w:val="6"/>
          <w:sz w:val="26"/>
          <w:szCs w:val="24"/>
        </w:rPr>
      </w:pPr>
    </w:p>
    <w:p w:rsidR="001F1040" w:rsidRPr="00AC30D8" w:rsidRDefault="001F1040" w:rsidP="00AC30D8">
      <w:pPr>
        <w:tabs>
          <w:tab w:val="center" w:pos="2835"/>
          <w:tab w:val="center" w:pos="3969"/>
          <w:tab w:val="center" w:pos="5103"/>
          <w:tab w:val="center" w:pos="6237"/>
          <w:tab w:val="center" w:pos="7371"/>
        </w:tabs>
        <w:spacing w:after="440"/>
        <w:ind w:firstLine="284"/>
        <w:rPr>
          <w:rFonts w:cs="Arial"/>
          <w:spacing w:val="6"/>
          <w:sz w:val="26"/>
          <w:szCs w:val="24"/>
        </w:rPr>
      </w:pPr>
    </w:p>
    <w:p w:rsidR="007A42EE" w:rsidRPr="00AC30D8" w:rsidRDefault="007A42EE" w:rsidP="00AC30D8">
      <w:pPr>
        <w:tabs>
          <w:tab w:val="center" w:pos="2835"/>
          <w:tab w:val="center" w:pos="3969"/>
          <w:tab w:val="center" w:pos="5103"/>
          <w:tab w:val="center" w:pos="6237"/>
          <w:tab w:val="center" w:pos="7371"/>
        </w:tabs>
        <w:spacing w:after="440"/>
        <w:ind w:firstLine="284"/>
        <w:rPr>
          <w:rFonts w:cs="Arial"/>
          <w:spacing w:val="6"/>
          <w:sz w:val="26"/>
          <w:szCs w:val="24"/>
        </w:rPr>
      </w:pPr>
    </w:p>
    <w:p w:rsidR="007A42EE" w:rsidRPr="007A42EE" w:rsidRDefault="007A42EE" w:rsidP="001F1040">
      <w:pPr>
        <w:pStyle w:val="atitulo2"/>
      </w:pPr>
      <w:bookmarkStart w:id="35" w:name="_Toc309383723"/>
      <w:bookmarkStart w:id="36" w:name="_Toc339016612"/>
      <w:bookmarkStart w:id="37" w:name="_Toc442251803"/>
      <w:bookmarkStart w:id="38" w:name="_Toc470765634"/>
      <w:bookmarkStart w:id="39" w:name="_Toc484766360"/>
      <w:r w:rsidRPr="007A42EE">
        <w:rPr>
          <w:rFonts w:cs="Arial"/>
        </w:rPr>
        <w:lastRenderedPageBreak/>
        <w:t>I</w:t>
      </w:r>
      <w:r w:rsidR="003E75F9">
        <w:rPr>
          <w:rFonts w:cs="Arial"/>
        </w:rPr>
        <w:t>V</w:t>
      </w:r>
      <w:r w:rsidRPr="007A42EE">
        <w:t xml:space="preserve">.4. Balance de situación </w:t>
      </w:r>
      <w:bookmarkEnd w:id="35"/>
      <w:r w:rsidRPr="007A42EE">
        <w:t>a 31 de diciembre de 201</w:t>
      </w:r>
      <w:bookmarkEnd w:id="36"/>
      <w:bookmarkEnd w:id="37"/>
      <w:r w:rsidRPr="007A42EE">
        <w:t>5</w:t>
      </w:r>
      <w:bookmarkEnd w:id="38"/>
      <w:bookmarkEnd w:id="39"/>
    </w:p>
    <w:p w:rsidR="007A42EE" w:rsidRPr="007A42EE" w:rsidRDefault="007A42EE" w:rsidP="007A42EE">
      <w:pPr>
        <w:keepLines/>
        <w:tabs>
          <w:tab w:val="right" w:pos="2835"/>
          <w:tab w:val="right" w:pos="3969"/>
          <w:tab w:val="right" w:pos="5103"/>
          <w:tab w:val="right" w:pos="6237"/>
          <w:tab w:val="right" w:pos="7371"/>
        </w:tabs>
        <w:spacing w:after="200"/>
        <w:ind w:firstLine="0"/>
        <w:jc w:val="center"/>
        <w:rPr>
          <w:rFonts w:ascii="Arial" w:hAnsi="Arial"/>
          <w:spacing w:val="6"/>
        </w:rPr>
      </w:pPr>
      <w:r w:rsidRPr="007A42EE">
        <w:rPr>
          <w:rFonts w:ascii="Arial" w:hAnsi="Arial"/>
          <w:spacing w:val="6"/>
        </w:rPr>
        <w:t>Activo</w:t>
      </w:r>
    </w:p>
    <w:tbl>
      <w:tblPr>
        <w:tblW w:w="8839" w:type="dxa"/>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5166"/>
        <w:gridCol w:w="1726"/>
        <w:gridCol w:w="1947"/>
      </w:tblGrid>
      <w:tr w:rsidR="007A42EE" w:rsidRPr="007A42EE" w:rsidTr="0037497A">
        <w:trPr>
          <w:cantSplit/>
          <w:trHeight w:val="340"/>
          <w:jc w:val="center"/>
        </w:trPr>
        <w:tc>
          <w:tcPr>
            <w:tcW w:w="5166" w:type="dxa"/>
            <w:tcBorders>
              <w:top w:val="single" w:sz="4" w:space="0" w:color="auto"/>
              <w:left w:val="nil"/>
              <w:bottom w:val="single" w:sz="4" w:space="0" w:color="auto"/>
              <w:right w:val="nil"/>
            </w:tcBorders>
            <w:shd w:val="clear" w:color="auto" w:fill="FABF8F" w:themeFill="accent6" w:themeFillTint="99"/>
            <w:vAlign w:val="center"/>
            <w:hideMark/>
          </w:tcPr>
          <w:p w:rsidR="007A42EE" w:rsidRPr="007A42EE" w:rsidRDefault="007A42EE" w:rsidP="007A42EE">
            <w:pPr>
              <w:spacing w:after="0"/>
              <w:ind w:firstLine="0"/>
              <w:jc w:val="left"/>
              <w:rPr>
                <w:rFonts w:ascii="Arial" w:hAnsi="Arial" w:cs="Arial"/>
                <w:sz w:val="18"/>
                <w:szCs w:val="18"/>
              </w:rPr>
            </w:pPr>
            <w:r w:rsidRPr="007A42EE">
              <w:rPr>
                <w:rFonts w:ascii="Arial" w:hAnsi="Arial" w:cs="Arial"/>
                <w:sz w:val="18"/>
                <w:szCs w:val="18"/>
              </w:rPr>
              <w:t>Descripción</w:t>
            </w:r>
          </w:p>
        </w:tc>
        <w:tc>
          <w:tcPr>
            <w:tcW w:w="1726" w:type="dxa"/>
            <w:tcBorders>
              <w:top w:val="single" w:sz="4" w:space="0" w:color="auto"/>
              <w:left w:val="nil"/>
              <w:bottom w:val="single" w:sz="4" w:space="0" w:color="auto"/>
              <w:right w:val="nil"/>
            </w:tcBorders>
            <w:shd w:val="clear" w:color="auto" w:fill="FABF8F" w:themeFill="accent6" w:themeFillTint="99"/>
            <w:vAlign w:val="center"/>
            <w:hideMark/>
          </w:tcPr>
          <w:p w:rsidR="007A42EE" w:rsidRPr="007A42EE" w:rsidRDefault="007A42EE" w:rsidP="007A42EE">
            <w:pPr>
              <w:spacing w:after="0"/>
              <w:ind w:firstLine="142"/>
              <w:jc w:val="right"/>
              <w:rPr>
                <w:rFonts w:ascii="Arial" w:hAnsi="Arial" w:cs="Arial"/>
                <w:sz w:val="18"/>
                <w:szCs w:val="18"/>
              </w:rPr>
            </w:pPr>
            <w:r w:rsidRPr="007A42EE">
              <w:rPr>
                <w:rFonts w:ascii="Arial" w:hAnsi="Arial" w:cs="Arial"/>
                <w:sz w:val="18"/>
                <w:szCs w:val="18"/>
              </w:rPr>
              <w:t>2014</w:t>
            </w:r>
          </w:p>
        </w:tc>
        <w:tc>
          <w:tcPr>
            <w:tcW w:w="1947" w:type="dxa"/>
            <w:tcBorders>
              <w:top w:val="single" w:sz="4" w:space="0" w:color="auto"/>
              <w:left w:val="nil"/>
              <w:bottom w:val="single" w:sz="4" w:space="0" w:color="auto"/>
              <w:right w:val="nil"/>
            </w:tcBorders>
            <w:shd w:val="clear" w:color="auto" w:fill="FABF8F" w:themeFill="accent6" w:themeFillTint="99"/>
            <w:vAlign w:val="center"/>
            <w:hideMark/>
          </w:tcPr>
          <w:p w:rsidR="007A42EE" w:rsidRPr="007A42EE" w:rsidRDefault="007A42EE" w:rsidP="007A42EE">
            <w:pPr>
              <w:spacing w:after="0"/>
              <w:ind w:firstLine="142"/>
              <w:jc w:val="right"/>
              <w:rPr>
                <w:rFonts w:ascii="Arial" w:hAnsi="Arial" w:cs="Arial"/>
                <w:sz w:val="18"/>
                <w:szCs w:val="18"/>
              </w:rPr>
            </w:pPr>
            <w:r w:rsidRPr="007A42EE">
              <w:rPr>
                <w:rFonts w:ascii="Arial" w:hAnsi="Arial" w:cs="Arial"/>
                <w:sz w:val="18"/>
                <w:szCs w:val="18"/>
              </w:rPr>
              <w:t>2015</w:t>
            </w:r>
          </w:p>
        </w:tc>
      </w:tr>
      <w:tr w:rsidR="007A42EE" w:rsidRPr="007A42EE" w:rsidTr="002B5AB8">
        <w:trPr>
          <w:cantSplit/>
          <w:trHeight w:val="284"/>
          <w:jc w:val="center"/>
        </w:trPr>
        <w:tc>
          <w:tcPr>
            <w:tcW w:w="5166" w:type="dxa"/>
            <w:tcBorders>
              <w:top w:val="single" w:sz="4" w:space="0" w:color="auto"/>
              <w:left w:val="nil"/>
              <w:bottom w:val="single" w:sz="2" w:space="0" w:color="auto"/>
              <w:right w:val="nil"/>
            </w:tcBorders>
            <w:vAlign w:val="center"/>
            <w:hideMark/>
          </w:tcPr>
          <w:p w:rsidR="007A42EE" w:rsidRPr="007A42EE" w:rsidRDefault="007A42EE" w:rsidP="007A42EE">
            <w:pPr>
              <w:spacing w:after="0"/>
              <w:ind w:firstLine="0"/>
              <w:jc w:val="left"/>
              <w:rPr>
                <w:rFonts w:ascii="Arial Narrow" w:hAnsi="Arial Narrow" w:cs="Arial"/>
              </w:rPr>
            </w:pPr>
            <w:r w:rsidRPr="007A42EE">
              <w:rPr>
                <w:rFonts w:ascii="Arial Narrow" w:hAnsi="Arial Narrow" w:cs="Arial"/>
              </w:rPr>
              <w:t>A. Inmovilizado</w:t>
            </w:r>
          </w:p>
        </w:tc>
        <w:tc>
          <w:tcPr>
            <w:tcW w:w="1726" w:type="dxa"/>
            <w:tcBorders>
              <w:top w:val="single" w:sz="4" w:space="0" w:color="auto"/>
              <w:left w:val="nil"/>
              <w:bottom w:val="single" w:sz="2" w:space="0" w:color="auto"/>
              <w:right w:val="nil"/>
            </w:tcBorders>
            <w:noWrap/>
            <w:vAlign w:val="center"/>
          </w:tcPr>
          <w:p w:rsidR="007A42EE" w:rsidRPr="007A42EE" w:rsidRDefault="007A42EE" w:rsidP="007A42EE">
            <w:pPr>
              <w:spacing w:after="0"/>
              <w:ind w:firstLine="142"/>
              <w:jc w:val="right"/>
              <w:rPr>
                <w:rFonts w:ascii="Arial Narrow" w:hAnsi="Arial Narrow" w:cs="Arial"/>
              </w:rPr>
            </w:pPr>
          </w:p>
        </w:tc>
        <w:tc>
          <w:tcPr>
            <w:tcW w:w="1947" w:type="dxa"/>
            <w:tcBorders>
              <w:top w:val="single" w:sz="4" w:space="0" w:color="auto"/>
              <w:left w:val="nil"/>
              <w:bottom w:val="single" w:sz="2" w:space="0" w:color="auto"/>
              <w:right w:val="nil"/>
            </w:tcBorders>
            <w:vAlign w:val="center"/>
          </w:tcPr>
          <w:p w:rsidR="007A42EE" w:rsidRPr="007A42EE" w:rsidRDefault="007A42EE" w:rsidP="007A42EE">
            <w:pPr>
              <w:spacing w:after="0"/>
              <w:ind w:firstLine="142"/>
              <w:jc w:val="right"/>
              <w:rPr>
                <w:rFonts w:ascii="Arial Narrow" w:hAnsi="Arial Narrow" w:cs="Arial"/>
              </w:rPr>
            </w:pPr>
          </w:p>
        </w:tc>
      </w:tr>
      <w:tr w:rsidR="007A42EE" w:rsidRPr="007A42EE" w:rsidTr="002B5AB8">
        <w:trPr>
          <w:cantSplit/>
          <w:trHeight w:val="238"/>
          <w:jc w:val="center"/>
        </w:trPr>
        <w:tc>
          <w:tcPr>
            <w:tcW w:w="5166" w:type="dxa"/>
            <w:tcBorders>
              <w:top w:val="single" w:sz="2" w:space="0" w:color="auto"/>
              <w:left w:val="nil"/>
              <w:bottom w:val="nil"/>
              <w:right w:val="nil"/>
            </w:tcBorders>
            <w:vAlign w:val="center"/>
            <w:hideMark/>
          </w:tcPr>
          <w:p w:rsidR="007A42EE" w:rsidRPr="007A42EE" w:rsidRDefault="007A42EE" w:rsidP="007A42EE">
            <w:pPr>
              <w:spacing w:after="0"/>
              <w:ind w:firstLine="0"/>
              <w:jc w:val="left"/>
              <w:rPr>
                <w:rFonts w:ascii="Arial Narrow" w:hAnsi="Arial Narrow" w:cs="Arial"/>
              </w:rPr>
            </w:pPr>
            <w:r w:rsidRPr="007A42EE">
              <w:rPr>
                <w:rFonts w:ascii="Arial Narrow" w:hAnsi="Arial Narrow" w:cs="Arial"/>
              </w:rPr>
              <w:t>1. Inmovilizado material</w:t>
            </w:r>
          </w:p>
        </w:tc>
        <w:tc>
          <w:tcPr>
            <w:tcW w:w="1726" w:type="dxa"/>
            <w:tcBorders>
              <w:top w:val="single" w:sz="2" w:space="0" w:color="auto"/>
              <w:left w:val="nil"/>
              <w:bottom w:val="nil"/>
              <w:right w:val="nil"/>
            </w:tcBorders>
            <w:vAlign w:val="center"/>
          </w:tcPr>
          <w:p w:rsidR="007A42EE" w:rsidRPr="007A42EE" w:rsidRDefault="002B5AB8" w:rsidP="007A42EE">
            <w:pPr>
              <w:spacing w:after="0"/>
              <w:ind w:firstLine="142"/>
              <w:jc w:val="right"/>
              <w:rPr>
                <w:rFonts w:ascii="Arial Narrow" w:hAnsi="Arial Narrow" w:cs="Arial"/>
              </w:rPr>
            </w:pPr>
            <w:r>
              <w:rPr>
                <w:rFonts w:ascii="Arial Narrow" w:hAnsi="Arial Narrow" w:cs="Arial"/>
              </w:rPr>
              <w:t>6.166.606</w:t>
            </w:r>
          </w:p>
        </w:tc>
        <w:tc>
          <w:tcPr>
            <w:tcW w:w="1947" w:type="dxa"/>
            <w:tcBorders>
              <w:top w:val="single" w:sz="2" w:space="0" w:color="auto"/>
              <w:left w:val="nil"/>
              <w:bottom w:val="nil"/>
              <w:right w:val="nil"/>
            </w:tcBorders>
            <w:vAlign w:val="center"/>
          </w:tcPr>
          <w:p w:rsidR="007A42EE" w:rsidRPr="007A42EE" w:rsidRDefault="002B5AB8" w:rsidP="007A42EE">
            <w:pPr>
              <w:spacing w:after="0"/>
              <w:ind w:firstLine="142"/>
              <w:jc w:val="right"/>
              <w:rPr>
                <w:rFonts w:ascii="Arial Narrow" w:hAnsi="Arial Narrow" w:cs="Arial"/>
              </w:rPr>
            </w:pPr>
            <w:r>
              <w:rPr>
                <w:rFonts w:ascii="Arial Narrow" w:hAnsi="Arial Narrow" w:cs="Arial"/>
              </w:rPr>
              <w:t>6.166.606</w:t>
            </w:r>
          </w:p>
        </w:tc>
      </w:tr>
      <w:tr w:rsidR="007A42EE" w:rsidRPr="007A42EE" w:rsidTr="002B5AB8">
        <w:trPr>
          <w:cantSplit/>
          <w:trHeight w:val="238"/>
          <w:jc w:val="center"/>
        </w:trPr>
        <w:tc>
          <w:tcPr>
            <w:tcW w:w="5166" w:type="dxa"/>
            <w:tcBorders>
              <w:top w:val="nil"/>
              <w:left w:val="nil"/>
              <w:bottom w:val="nil"/>
              <w:right w:val="nil"/>
            </w:tcBorders>
            <w:vAlign w:val="center"/>
            <w:hideMark/>
          </w:tcPr>
          <w:p w:rsidR="007A42EE" w:rsidRPr="007A42EE" w:rsidRDefault="007A42EE" w:rsidP="007A42EE">
            <w:pPr>
              <w:spacing w:after="0"/>
              <w:ind w:firstLine="0"/>
              <w:jc w:val="left"/>
              <w:rPr>
                <w:rFonts w:ascii="Arial Narrow" w:hAnsi="Arial Narrow" w:cs="Arial"/>
              </w:rPr>
            </w:pPr>
            <w:r w:rsidRPr="007A42EE">
              <w:rPr>
                <w:rFonts w:ascii="Arial Narrow" w:hAnsi="Arial Narrow" w:cs="Arial"/>
              </w:rPr>
              <w:t>2. Inmovilizado inmaterial</w:t>
            </w:r>
          </w:p>
        </w:tc>
        <w:tc>
          <w:tcPr>
            <w:tcW w:w="1726" w:type="dxa"/>
            <w:tcBorders>
              <w:top w:val="nil"/>
              <w:left w:val="nil"/>
              <w:bottom w:val="nil"/>
              <w:right w:val="nil"/>
            </w:tcBorders>
            <w:vAlign w:val="center"/>
          </w:tcPr>
          <w:p w:rsidR="007A42EE" w:rsidRPr="007A42EE" w:rsidRDefault="002B5AB8" w:rsidP="007A42EE">
            <w:pPr>
              <w:spacing w:after="0"/>
              <w:ind w:firstLine="142"/>
              <w:jc w:val="right"/>
              <w:rPr>
                <w:rFonts w:ascii="Arial Narrow" w:hAnsi="Arial Narrow" w:cs="Arial"/>
              </w:rPr>
            </w:pPr>
            <w:r>
              <w:rPr>
                <w:rFonts w:ascii="Arial Narrow" w:hAnsi="Arial Narrow" w:cs="Arial"/>
              </w:rPr>
              <w:t>0</w:t>
            </w:r>
          </w:p>
        </w:tc>
        <w:tc>
          <w:tcPr>
            <w:tcW w:w="1947" w:type="dxa"/>
            <w:tcBorders>
              <w:top w:val="nil"/>
              <w:left w:val="nil"/>
              <w:bottom w:val="nil"/>
              <w:right w:val="nil"/>
            </w:tcBorders>
            <w:vAlign w:val="center"/>
          </w:tcPr>
          <w:p w:rsidR="007A42EE" w:rsidRPr="007A42EE" w:rsidRDefault="002B5AB8" w:rsidP="007A42EE">
            <w:pPr>
              <w:spacing w:after="0"/>
              <w:ind w:firstLine="142"/>
              <w:jc w:val="right"/>
              <w:rPr>
                <w:rFonts w:ascii="Arial Narrow" w:hAnsi="Arial Narrow" w:cs="Arial"/>
              </w:rPr>
            </w:pPr>
            <w:r>
              <w:rPr>
                <w:rFonts w:ascii="Arial Narrow" w:hAnsi="Arial Narrow" w:cs="Arial"/>
              </w:rPr>
              <w:t>0</w:t>
            </w:r>
          </w:p>
        </w:tc>
      </w:tr>
      <w:tr w:rsidR="007A42EE" w:rsidRPr="007A42EE" w:rsidTr="002B5AB8">
        <w:trPr>
          <w:cantSplit/>
          <w:trHeight w:val="238"/>
          <w:jc w:val="center"/>
        </w:trPr>
        <w:tc>
          <w:tcPr>
            <w:tcW w:w="5166" w:type="dxa"/>
            <w:tcBorders>
              <w:top w:val="nil"/>
              <w:left w:val="nil"/>
              <w:bottom w:val="nil"/>
              <w:right w:val="nil"/>
            </w:tcBorders>
            <w:vAlign w:val="center"/>
            <w:hideMark/>
          </w:tcPr>
          <w:p w:rsidR="007A42EE" w:rsidRPr="007A42EE" w:rsidRDefault="007A42EE" w:rsidP="007A42EE">
            <w:pPr>
              <w:spacing w:after="0"/>
              <w:ind w:firstLine="0"/>
              <w:jc w:val="left"/>
              <w:rPr>
                <w:rFonts w:ascii="Arial Narrow" w:hAnsi="Arial Narrow" w:cs="Arial"/>
              </w:rPr>
            </w:pPr>
            <w:r w:rsidRPr="007A42EE">
              <w:rPr>
                <w:rFonts w:ascii="Arial Narrow" w:hAnsi="Arial Narrow" w:cs="Arial"/>
              </w:rPr>
              <w:t>3. Infraestructura y bienes destinados al uso general</w:t>
            </w:r>
          </w:p>
        </w:tc>
        <w:tc>
          <w:tcPr>
            <w:tcW w:w="1726" w:type="dxa"/>
            <w:tcBorders>
              <w:top w:val="nil"/>
              <w:left w:val="nil"/>
              <w:bottom w:val="nil"/>
              <w:right w:val="nil"/>
            </w:tcBorders>
            <w:vAlign w:val="center"/>
          </w:tcPr>
          <w:p w:rsidR="007A42EE" w:rsidRPr="007A42EE" w:rsidRDefault="002B5AB8" w:rsidP="007A42EE">
            <w:pPr>
              <w:spacing w:after="0"/>
              <w:ind w:firstLine="142"/>
              <w:jc w:val="right"/>
              <w:rPr>
                <w:rFonts w:ascii="Arial Narrow" w:hAnsi="Arial Narrow" w:cs="Arial"/>
              </w:rPr>
            </w:pPr>
            <w:r>
              <w:rPr>
                <w:rFonts w:ascii="Arial Narrow" w:hAnsi="Arial Narrow" w:cs="Arial"/>
              </w:rPr>
              <w:t>0</w:t>
            </w:r>
          </w:p>
        </w:tc>
        <w:tc>
          <w:tcPr>
            <w:tcW w:w="1947" w:type="dxa"/>
            <w:tcBorders>
              <w:top w:val="nil"/>
              <w:left w:val="nil"/>
              <w:bottom w:val="nil"/>
              <w:right w:val="nil"/>
            </w:tcBorders>
            <w:vAlign w:val="center"/>
          </w:tcPr>
          <w:p w:rsidR="007A42EE" w:rsidRPr="007A42EE" w:rsidRDefault="002B5AB8" w:rsidP="007A42EE">
            <w:pPr>
              <w:spacing w:after="0"/>
              <w:ind w:firstLine="142"/>
              <w:jc w:val="right"/>
              <w:rPr>
                <w:rFonts w:ascii="Arial Narrow" w:hAnsi="Arial Narrow" w:cs="Arial"/>
              </w:rPr>
            </w:pPr>
            <w:r>
              <w:rPr>
                <w:rFonts w:ascii="Arial Narrow" w:hAnsi="Arial Narrow" w:cs="Arial"/>
              </w:rPr>
              <w:t>0</w:t>
            </w:r>
          </w:p>
        </w:tc>
      </w:tr>
      <w:tr w:rsidR="007A42EE" w:rsidRPr="007A42EE" w:rsidTr="002B5AB8">
        <w:trPr>
          <w:cantSplit/>
          <w:trHeight w:val="238"/>
          <w:jc w:val="center"/>
        </w:trPr>
        <w:tc>
          <w:tcPr>
            <w:tcW w:w="5166" w:type="dxa"/>
            <w:tcBorders>
              <w:top w:val="nil"/>
              <w:left w:val="nil"/>
              <w:bottom w:val="nil"/>
              <w:right w:val="nil"/>
            </w:tcBorders>
            <w:vAlign w:val="center"/>
            <w:hideMark/>
          </w:tcPr>
          <w:p w:rsidR="007A42EE" w:rsidRPr="007A42EE" w:rsidRDefault="007A42EE" w:rsidP="007A42EE">
            <w:pPr>
              <w:spacing w:after="0"/>
              <w:ind w:firstLine="0"/>
              <w:jc w:val="left"/>
              <w:rPr>
                <w:rFonts w:ascii="Arial Narrow" w:hAnsi="Arial Narrow" w:cs="Arial"/>
              </w:rPr>
            </w:pPr>
            <w:r w:rsidRPr="007A42EE">
              <w:rPr>
                <w:rFonts w:ascii="Arial Narrow" w:hAnsi="Arial Narrow" w:cs="Arial"/>
              </w:rPr>
              <w:t>4. Bienes comunales</w:t>
            </w:r>
          </w:p>
        </w:tc>
        <w:tc>
          <w:tcPr>
            <w:tcW w:w="1726" w:type="dxa"/>
            <w:tcBorders>
              <w:top w:val="nil"/>
              <w:left w:val="nil"/>
              <w:bottom w:val="nil"/>
              <w:right w:val="nil"/>
            </w:tcBorders>
            <w:vAlign w:val="center"/>
          </w:tcPr>
          <w:p w:rsidR="007A42EE" w:rsidRPr="007A42EE" w:rsidRDefault="002B5AB8" w:rsidP="007A42EE">
            <w:pPr>
              <w:spacing w:after="0"/>
              <w:ind w:firstLine="142"/>
              <w:jc w:val="right"/>
              <w:rPr>
                <w:rFonts w:ascii="Arial Narrow" w:hAnsi="Arial Narrow" w:cs="Arial"/>
              </w:rPr>
            </w:pPr>
            <w:r>
              <w:rPr>
                <w:rFonts w:ascii="Arial Narrow" w:hAnsi="Arial Narrow" w:cs="Arial"/>
              </w:rPr>
              <w:t>21.498</w:t>
            </w:r>
          </w:p>
        </w:tc>
        <w:tc>
          <w:tcPr>
            <w:tcW w:w="1947" w:type="dxa"/>
            <w:tcBorders>
              <w:top w:val="nil"/>
              <w:left w:val="nil"/>
              <w:bottom w:val="nil"/>
              <w:right w:val="nil"/>
            </w:tcBorders>
            <w:vAlign w:val="center"/>
          </w:tcPr>
          <w:p w:rsidR="007A42EE" w:rsidRPr="007A42EE" w:rsidRDefault="002B5AB8" w:rsidP="007A42EE">
            <w:pPr>
              <w:spacing w:after="0"/>
              <w:ind w:firstLine="142"/>
              <w:jc w:val="right"/>
              <w:rPr>
                <w:rFonts w:ascii="Arial Narrow" w:hAnsi="Arial Narrow" w:cs="Arial"/>
              </w:rPr>
            </w:pPr>
            <w:r>
              <w:rPr>
                <w:rFonts w:ascii="Arial Narrow" w:hAnsi="Arial Narrow" w:cs="Arial"/>
              </w:rPr>
              <w:t>21.498</w:t>
            </w:r>
          </w:p>
        </w:tc>
      </w:tr>
      <w:tr w:rsidR="007A42EE" w:rsidRPr="007A42EE" w:rsidTr="002B5AB8">
        <w:trPr>
          <w:cantSplit/>
          <w:trHeight w:val="238"/>
          <w:jc w:val="center"/>
        </w:trPr>
        <w:tc>
          <w:tcPr>
            <w:tcW w:w="5166" w:type="dxa"/>
            <w:tcBorders>
              <w:top w:val="nil"/>
              <w:left w:val="nil"/>
              <w:bottom w:val="single" w:sz="2" w:space="0" w:color="auto"/>
              <w:right w:val="nil"/>
            </w:tcBorders>
            <w:vAlign w:val="center"/>
            <w:hideMark/>
          </w:tcPr>
          <w:p w:rsidR="007A42EE" w:rsidRPr="007A42EE" w:rsidRDefault="007A42EE" w:rsidP="007A42EE">
            <w:pPr>
              <w:spacing w:after="0"/>
              <w:ind w:firstLine="0"/>
              <w:jc w:val="left"/>
              <w:rPr>
                <w:rFonts w:ascii="Arial Narrow" w:hAnsi="Arial Narrow" w:cs="Arial"/>
              </w:rPr>
            </w:pPr>
            <w:r w:rsidRPr="007A42EE">
              <w:rPr>
                <w:rFonts w:ascii="Arial Narrow" w:hAnsi="Arial Narrow" w:cs="Arial"/>
              </w:rPr>
              <w:t>5. Inmovilizado financiero</w:t>
            </w:r>
          </w:p>
        </w:tc>
        <w:tc>
          <w:tcPr>
            <w:tcW w:w="1726" w:type="dxa"/>
            <w:tcBorders>
              <w:top w:val="nil"/>
              <w:left w:val="nil"/>
              <w:bottom w:val="single" w:sz="2" w:space="0" w:color="auto"/>
              <w:right w:val="nil"/>
            </w:tcBorders>
            <w:vAlign w:val="center"/>
          </w:tcPr>
          <w:p w:rsidR="007A42EE" w:rsidRPr="007A42EE" w:rsidRDefault="002B5AB8" w:rsidP="007A42EE">
            <w:pPr>
              <w:spacing w:after="0"/>
              <w:ind w:firstLine="142"/>
              <w:jc w:val="right"/>
              <w:rPr>
                <w:rFonts w:ascii="Arial Narrow" w:hAnsi="Arial Narrow" w:cs="Arial"/>
              </w:rPr>
            </w:pPr>
            <w:r>
              <w:rPr>
                <w:rFonts w:ascii="Arial Narrow" w:hAnsi="Arial Narrow" w:cs="Arial"/>
              </w:rPr>
              <w:t>0</w:t>
            </w:r>
          </w:p>
        </w:tc>
        <w:tc>
          <w:tcPr>
            <w:tcW w:w="1947" w:type="dxa"/>
            <w:tcBorders>
              <w:top w:val="nil"/>
              <w:left w:val="nil"/>
              <w:bottom w:val="single" w:sz="2" w:space="0" w:color="auto"/>
              <w:right w:val="nil"/>
            </w:tcBorders>
            <w:vAlign w:val="center"/>
          </w:tcPr>
          <w:p w:rsidR="007A42EE" w:rsidRPr="007A42EE" w:rsidRDefault="002B5AB8" w:rsidP="007A42EE">
            <w:pPr>
              <w:spacing w:after="0"/>
              <w:ind w:firstLine="142"/>
              <w:jc w:val="right"/>
              <w:rPr>
                <w:rFonts w:ascii="Arial Narrow" w:hAnsi="Arial Narrow" w:cs="Arial"/>
              </w:rPr>
            </w:pPr>
            <w:r>
              <w:rPr>
                <w:rFonts w:ascii="Arial Narrow" w:hAnsi="Arial Narrow" w:cs="Arial"/>
              </w:rPr>
              <w:t>0</w:t>
            </w:r>
          </w:p>
        </w:tc>
      </w:tr>
      <w:tr w:rsidR="007A42EE" w:rsidRPr="007A42EE" w:rsidTr="002B5AB8">
        <w:trPr>
          <w:cantSplit/>
          <w:trHeight w:val="284"/>
          <w:jc w:val="center"/>
        </w:trPr>
        <w:tc>
          <w:tcPr>
            <w:tcW w:w="5166" w:type="dxa"/>
            <w:tcBorders>
              <w:top w:val="single" w:sz="2" w:space="0" w:color="auto"/>
              <w:left w:val="nil"/>
              <w:bottom w:val="single" w:sz="2" w:space="0" w:color="auto"/>
              <w:right w:val="nil"/>
            </w:tcBorders>
            <w:vAlign w:val="center"/>
            <w:hideMark/>
          </w:tcPr>
          <w:p w:rsidR="007A42EE" w:rsidRPr="007A42EE" w:rsidRDefault="007A42EE" w:rsidP="007A42EE">
            <w:pPr>
              <w:spacing w:after="0"/>
              <w:ind w:firstLine="0"/>
              <w:jc w:val="left"/>
              <w:rPr>
                <w:rFonts w:ascii="Arial Narrow" w:hAnsi="Arial Narrow" w:cs="Arial"/>
              </w:rPr>
            </w:pPr>
            <w:r w:rsidRPr="007A42EE">
              <w:rPr>
                <w:rFonts w:ascii="Arial Narrow" w:hAnsi="Arial Narrow" w:cs="Arial"/>
              </w:rPr>
              <w:t>C. Circulante</w:t>
            </w:r>
          </w:p>
        </w:tc>
        <w:tc>
          <w:tcPr>
            <w:tcW w:w="1726" w:type="dxa"/>
            <w:tcBorders>
              <w:top w:val="single" w:sz="2" w:space="0" w:color="auto"/>
              <w:left w:val="nil"/>
              <w:bottom w:val="single" w:sz="2" w:space="0" w:color="auto"/>
              <w:right w:val="nil"/>
            </w:tcBorders>
            <w:vAlign w:val="center"/>
          </w:tcPr>
          <w:p w:rsidR="007A42EE" w:rsidRPr="007A42EE" w:rsidRDefault="007A42EE" w:rsidP="007A42EE">
            <w:pPr>
              <w:spacing w:after="0"/>
              <w:ind w:firstLine="142"/>
              <w:jc w:val="right"/>
              <w:rPr>
                <w:rFonts w:ascii="Arial Narrow" w:hAnsi="Arial Narrow" w:cs="Arial"/>
              </w:rPr>
            </w:pPr>
          </w:p>
        </w:tc>
        <w:tc>
          <w:tcPr>
            <w:tcW w:w="1947" w:type="dxa"/>
            <w:tcBorders>
              <w:top w:val="single" w:sz="2" w:space="0" w:color="auto"/>
              <w:left w:val="nil"/>
              <w:bottom w:val="single" w:sz="2" w:space="0" w:color="auto"/>
              <w:right w:val="nil"/>
            </w:tcBorders>
            <w:vAlign w:val="center"/>
          </w:tcPr>
          <w:p w:rsidR="007A42EE" w:rsidRPr="007A42EE" w:rsidRDefault="007A42EE" w:rsidP="007A42EE">
            <w:pPr>
              <w:spacing w:after="0"/>
              <w:ind w:firstLine="142"/>
              <w:jc w:val="right"/>
              <w:rPr>
                <w:rFonts w:ascii="Arial Narrow" w:hAnsi="Arial Narrow" w:cs="Arial"/>
              </w:rPr>
            </w:pPr>
          </w:p>
        </w:tc>
      </w:tr>
      <w:tr w:rsidR="007A42EE" w:rsidRPr="007A42EE" w:rsidTr="002B5AB8">
        <w:trPr>
          <w:cantSplit/>
          <w:trHeight w:val="238"/>
          <w:jc w:val="center"/>
        </w:trPr>
        <w:tc>
          <w:tcPr>
            <w:tcW w:w="5166" w:type="dxa"/>
            <w:tcBorders>
              <w:top w:val="single" w:sz="2" w:space="0" w:color="auto"/>
              <w:left w:val="nil"/>
              <w:bottom w:val="nil"/>
              <w:right w:val="nil"/>
            </w:tcBorders>
            <w:vAlign w:val="center"/>
            <w:hideMark/>
          </w:tcPr>
          <w:p w:rsidR="007A42EE" w:rsidRPr="007A42EE" w:rsidRDefault="002B5AB8" w:rsidP="002B5AB8">
            <w:pPr>
              <w:spacing w:after="0"/>
              <w:ind w:firstLine="0"/>
              <w:jc w:val="left"/>
              <w:rPr>
                <w:rFonts w:ascii="Arial Narrow" w:hAnsi="Arial Narrow" w:cs="Arial"/>
              </w:rPr>
            </w:pPr>
            <w:r>
              <w:rPr>
                <w:rFonts w:ascii="Arial Narrow" w:hAnsi="Arial Narrow" w:cs="Arial"/>
              </w:rPr>
              <w:t>7</w:t>
            </w:r>
            <w:r w:rsidR="007A42EE" w:rsidRPr="007A42EE">
              <w:rPr>
                <w:rFonts w:ascii="Arial Narrow" w:hAnsi="Arial Narrow" w:cs="Arial"/>
              </w:rPr>
              <w:t>. Deudores</w:t>
            </w:r>
            <w:r>
              <w:rPr>
                <w:rFonts w:ascii="Arial Narrow" w:hAnsi="Arial Narrow" w:cs="Arial"/>
              </w:rPr>
              <w:t xml:space="preserve"> </w:t>
            </w:r>
            <w:proofErr w:type="spellStart"/>
            <w:r>
              <w:rPr>
                <w:rFonts w:ascii="Arial Narrow" w:hAnsi="Arial Narrow" w:cs="Arial"/>
              </w:rPr>
              <w:t>pptos</w:t>
            </w:r>
            <w:proofErr w:type="spellEnd"/>
            <w:r>
              <w:rPr>
                <w:rFonts w:ascii="Arial Narrow" w:hAnsi="Arial Narrow" w:cs="Arial"/>
              </w:rPr>
              <w:t>. cerrados</w:t>
            </w:r>
          </w:p>
        </w:tc>
        <w:tc>
          <w:tcPr>
            <w:tcW w:w="1726" w:type="dxa"/>
            <w:tcBorders>
              <w:top w:val="single" w:sz="2" w:space="0" w:color="auto"/>
              <w:left w:val="nil"/>
              <w:bottom w:val="nil"/>
              <w:right w:val="nil"/>
            </w:tcBorders>
            <w:vAlign w:val="center"/>
          </w:tcPr>
          <w:p w:rsidR="007A42EE" w:rsidRPr="007A42EE" w:rsidRDefault="002B5AB8" w:rsidP="007A42EE">
            <w:pPr>
              <w:spacing w:after="0"/>
              <w:ind w:firstLine="142"/>
              <w:jc w:val="right"/>
              <w:rPr>
                <w:rFonts w:ascii="Arial Narrow" w:hAnsi="Arial Narrow" w:cs="Arial"/>
              </w:rPr>
            </w:pPr>
            <w:r>
              <w:rPr>
                <w:rFonts w:ascii="Arial Narrow" w:hAnsi="Arial Narrow" w:cs="Arial"/>
              </w:rPr>
              <w:t>1.986</w:t>
            </w:r>
          </w:p>
        </w:tc>
        <w:tc>
          <w:tcPr>
            <w:tcW w:w="1947" w:type="dxa"/>
            <w:tcBorders>
              <w:top w:val="single" w:sz="2" w:space="0" w:color="auto"/>
              <w:left w:val="nil"/>
              <w:bottom w:val="nil"/>
              <w:right w:val="nil"/>
            </w:tcBorders>
            <w:vAlign w:val="center"/>
          </w:tcPr>
          <w:p w:rsidR="007A42EE" w:rsidRPr="007A42EE" w:rsidRDefault="002B5AB8" w:rsidP="007A42EE">
            <w:pPr>
              <w:spacing w:after="0"/>
              <w:ind w:firstLine="142"/>
              <w:jc w:val="right"/>
              <w:rPr>
                <w:rFonts w:ascii="Arial Narrow" w:hAnsi="Arial Narrow" w:cs="Arial"/>
              </w:rPr>
            </w:pPr>
            <w:r>
              <w:rPr>
                <w:rFonts w:ascii="Arial Narrow" w:hAnsi="Arial Narrow" w:cs="Arial"/>
              </w:rPr>
              <w:t>18.357</w:t>
            </w:r>
          </w:p>
        </w:tc>
      </w:tr>
      <w:tr w:rsidR="002B5AB8" w:rsidRPr="007A42EE" w:rsidTr="0037497A">
        <w:trPr>
          <w:cantSplit/>
          <w:trHeight w:val="238"/>
          <w:jc w:val="center"/>
        </w:trPr>
        <w:tc>
          <w:tcPr>
            <w:tcW w:w="5166" w:type="dxa"/>
            <w:tcBorders>
              <w:top w:val="nil"/>
              <w:left w:val="nil"/>
              <w:bottom w:val="nil"/>
              <w:right w:val="nil"/>
            </w:tcBorders>
            <w:vAlign w:val="center"/>
          </w:tcPr>
          <w:p w:rsidR="002B5AB8" w:rsidRPr="007A42EE" w:rsidRDefault="002B5AB8" w:rsidP="007A42EE">
            <w:pPr>
              <w:spacing w:after="0"/>
              <w:ind w:firstLine="0"/>
              <w:jc w:val="left"/>
              <w:rPr>
                <w:rFonts w:ascii="Arial Narrow" w:hAnsi="Arial Narrow" w:cs="Arial"/>
              </w:rPr>
            </w:pPr>
            <w:r>
              <w:rPr>
                <w:rFonts w:ascii="Arial Narrow" w:hAnsi="Arial Narrow" w:cs="Arial"/>
              </w:rPr>
              <w:t>8. Deudores del presupuesto</w:t>
            </w:r>
          </w:p>
        </w:tc>
        <w:tc>
          <w:tcPr>
            <w:tcW w:w="1726" w:type="dxa"/>
            <w:tcBorders>
              <w:top w:val="nil"/>
              <w:left w:val="nil"/>
              <w:bottom w:val="nil"/>
              <w:right w:val="nil"/>
            </w:tcBorders>
            <w:vAlign w:val="center"/>
          </w:tcPr>
          <w:p w:rsidR="002B5AB8" w:rsidRPr="007A42EE" w:rsidRDefault="002B5AB8" w:rsidP="007A42EE">
            <w:pPr>
              <w:spacing w:after="0"/>
              <w:ind w:firstLine="142"/>
              <w:jc w:val="right"/>
              <w:rPr>
                <w:rFonts w:ascii="Arial Narrow" w:hAnsi="Arial Narrow" w:cs="Arial"/>
              </w:rPr>
            </w:pPr>
            <w:r>
              <w:rPr>
                <w:rFonts w:ascii="Arial Narrow" w:hAnsi="Arial Narrow" w:cs="Arial"/>
              </w:rPr>
              <w:t>15.359</w:t>
            </w:r>
          </w:p>
        </w:tc>
        <w:tc>
          <w:tcPr>
            <w:tcW w:w="1947" w:type="dxa"/>
            <w:tcBorders>
              <w:top w:val="nil"/>
              <w:left w:val="nil"/>
              <w:bottom w:val="nil"/>
              <w:right w:val="nil"/>
            </w:tcBorders>
            <w:vAlign w:val="center"/>
          </w:tcPr>
          <w:p w:rsidR="002B5AB8" w:rsidRPr="007A42EE" w:rsidRDefault="002B5AB8" w:rsidP="007A42EE">
            <w:pPr>
              <w:spacing w:after="0"/>
              <w:ind w:firstLine="142"/>
              <w:jc w:val="right"/>
              <w:rPr>
                <w:rFonts w:ascii="Arial Narrow" w:hAnsi="Arial Narrow" w:cs="Arial"/>
              </w:rPr>
            </w:pPr>
            <w:r>
              <w:rPr>
                <w:rFonts w:ascii="Arial Narrow" w:hAnsi="Arial Narrow" w:cs="Arial"/>
              </w:rPr>
              <w:t>0</w:t>
            </w:r>
          </w:p>
        </w:tc>
      </w:tr>
      <w:tr w:rsidR="007A42EE" w:rsidRPr="007A42EE" w:rsidTr="002B5AB8">
        <w:trPr>
          <w:cantSplit/>
          <w:trHeight w:val="238"/>
          <w:jc w:val="center"/>
        </w:trPr>
        <w:tc>
          <w:tcPr>
            <w:tcW w:w="5166" w:type="dxa"/>
            <w:tcBorders>
              <w:top w:val="nil"/>
              <w:left w:val="nil"/>
              <w:bottom w:val="nil"/>
              <w:right w:val="nil"/>
            </w:tcBorders>
            <w:vAlign w:val="center"/>
            <w:hideMark/>
          </w:tcPr>
          <w:p w:rsidR="007A42EE" w:rsidRPr="007A42EE" w:rsidRDefault="007A42EE" w:rsidP="007A42EE">
            <w:pPr>
              <w:spacing w:after="0"/>
              <w:ind w:firstLine="0"/>
              <w:jc w:val="left"/>
              <w:rPr>
                <w:rFonts w:ascii="Arial Narrow" w:hAnsi="Arial Narrow" w:cs="Arial"/>
              </w:rPr>
            </w:pPr>
            <w:r w:rsidRPr="007A42EE">
              <w:rPr>
                <w:rFonts w:ascii="Arial Narrow" w:hAnsi="Arial Narrow" w:cs="Arial"/>
              </w:rPr>
              <w:t>9. Cuentas financieras</w:t>
            </w:r>
          </w:p>
        </w:tc>
        <w:tc>
          <w:tcPr>
            <w:tcW w:w="1726" w:type="dxa"/>
            <w:tcBorders>
              <w:top w:val="nil"/>
              <w:left w:val="nil"/>
              <w:bottom w:val="nil"/>
              <w:right w:val="nil"/>
            </w:tcBorders>
            <w:vAlign w:val="center"/>
          </w:tcPr>
          <w:p w:rsidR="007A42EE" w:rsidRPr="007A42EE" w:rsidRDefault="002B5AB8" w:rsidP="007A42EE">
            <w:pPr>
              <w:spacing w:after="0"/>
              <w:ind w:firstLine="142"/>
              <w:jc w:val="right"/>
              <w:rPr>
                <w:rFonts w:ascii="Arial Narrow" w:hAnsi="Arial Narrow" w:cs="Arial"/>
              </w:rPr>
            </w:pPr>
            <w:r>
              <w:rPr>
                <w:rFonts w:ascii="Arial Narrow" w:hAnsi="Arial Narrow" w:cs="Arial"/>
              </w:rPr>
              <w:t>8.009</w:t>
            </w:r>
          </w:p>
        </w:tc>
        <w:tc>
          <w:tcPr>
            <w:tcW w:w="1947" w:type="dxa"/>
            <w:tcBorders>
              <w:top w:val="nil"/>
              <w:left w:val="nil"/>
              <w:bottom w:val="nil"/>
              <w:right w:val="nil"/>
            </w:tcBorders>
            <w:vAlign w:val="center"/>
          </w:tcPr>
          <w:p w:rsidR="007A42EE" w:rsidRPr="007A42EE" w:rsidRDefault="002B5AB8" w:rsidP="007A42EE">
            <w:pPr>
              <w:spacing w:after="0"/>
              <w:ind w:firstLine="142"/>
              <w:jc w:val="right"/>
              <w:rPr>
                <w:rFonts w:ascii="Arial Narrow" w:hAnsi="Arial Narrow" w:cs="Arial"/>
              </w:rPr>
            </w:pPr>
            <w:r>
              <w:rPr>
                <w:rFonts w:ascii="Arial Narrow" w:hAnsi="Arial Narrow" w:cs="Arial"/>
              </w:rPr>
              <w:t>9.147</w:t>
            </w:r>
          </w:p>
        </w:tc>
      </w:tr>
      <w:tr w:rsidR="007A42EE" w:rsidRPr="007A42EE" w:rsidTr="002B5AB8">
        <w:trPr>
          <w:cantSplit/>
          <w:trHeight w:val="312"/>
          <w:jc w:val="center"/>
        </w:trPr>
        <w:tc>
          <w:tcPr>
            <w:tcW w:w="5166" w:type="dxa"/>
            <w:tcBorders>
              <w:top w:val="single" w:sz="4" w:space="0" w:color="auto"/>
              <w:left w:val="nil"/>
              <w:bottom w:val="single" w:sz="4" w:space="0" w:color="auto"/>
              <w:right w:val="nil"/>
            </w:tcBorders>
            <w:shd w:val="clear" w:color="auto" w:fill="FABF8F" w:themeFill="accent6" w:themeFillTint="99"/>
            <w:vAlign w:val="center"/>
            <w:hideMark/>
          </w:tcPr>
          <w:p w:rsidR="007A42EE" w:rsidRPr="007A42EE" w:rsidRDefault="007A42EE" w:rsidP="007A42EE">
            <w:pPr>
              <w:spacing w:after="0"/>
              <w:ind w:firstLine="0"/>
              <w:jc w:val="left"/>
              <w:rPr>
                <w:rFonts w:ascii="Arial" w:hAnsi="Arial" w:cs="Arial"/>
                <w:sz w:val="18"/>
                <w:szCs w:val="18"/>
              </w:rPr>
            </w:pPr>
            <w:r w:rsidRPr="007A42EE">
              <w:rPr>
                <w:rFonts w:ascii="Arial" w:hAnsi="Arial" w:cs="Arial"/>
                <w:sz w:val="18"/>
                <w:szCs w:val="18"/>
              </w:rPr>
              <w:t>Total activo</w:t>
            </w:r>
          </w:p>
        </w:tc>
        <w:tc>
          <w:tcPr>
            <w:tcW w:w="1726" w:type="dxa"/>
            <w:tcBorders>
              <w:top w:val="single" w:sz="4" w:space="0" w:color="auto"/>
              <w:left w:val="nil"/>
              <w:bottom w:val="single" w:sz="4" w:space="0" w:color="auto"/>
              <w:right w:val="nil"/>
            </w:tcBorders>
            <w:shd w:val="clear" w:color="auto" w:fill="FABF8F" w:themeFill="accent6" w:themeFillTint="99"/>
            <w:vAlign w:val="center"/>
          </w:tcPr>
          <w:p w:rsidR="007A42EE" w:rsidRPr="007A42EE" w:rsidRDefault="002B5AB8" w:rsidP="007A42EE">
            <w:pPr>
              <w:spacing w:after="0"/>
              <w:ind w:firstLine="142"/>
              <w:jc w:val="right"/>
              <w:rPr>
                <w:rFonts w:ascii="Arial" w:hAnsi="Arial" w:cs="Arial"/>
                <w:sz w:val="18"/>
                <w:szCs w:val="18"/>
              </w:rPr>
            </w:pPr>
            <w:r>
              <w:rPr>
                <w:rFonts w:ascii="Arial" w:hAnsi="Arial" w:cs="Arial"/>
                <w:sz w:val="18"/>
                <w:szCs w:val="18"/>
              </w:rPr>
              <w:t>6.213.458</w:t>
            </w:r>
          </w:p>
        </w:tc>
        <w:tc>
          <w:tcPr>
            <w:tcW w:w="1947" w:type="dxa"/>
            <w:tcBorders>
              <w:top w:val="single" w:sz="4" w:space="0" w:color="auto"/>
              <w:left w:val="nil"/>
              <w:bottom w:val="single" w:sz="4" w:space="0" w:color="auto"/>
              <w:right w:val="nil"/>
            </w:tcBorders>
            <w:shd w:val="clear" w:color="auto" w:fill="FABF8F" w:themeFill="accent6" w:themeFillTint="99"/>
            <w:vAlign w:val="center"/>
          </w:tcPr>
          <w:p w:rsidR="007A42EE" w:rsidRPr="007A42EE" w:rsidRDefault="002B5AB8" w:rsidP="007A42EE">
            <w:pPr>
              <w:spacing w:after="0"/>
              <w:ind w:firstLine="142"/>
              <w:jc w:val="right"/>
              <w:rPr>
                <w:rFonts w:ascii="Arial" w:hAnsi="Arial" w:cs="Arial"/>
                <w:sz w:val="18"/>
                <w:szCs w:val="18"/>
              </w:rPr>
            </w:pPr>
            <w:r>
              <w:rPr>
                <w:rFonts w:ascii="Arial" w:hAnsi="Arial" w:cs="Arial"/>
                <w:sz w:val="18"/>
                <w:szCs w:val="18"/>
              </w:rPr>
              <w:t>6.215.608</w:t>
            </w:r>
          </w:p>
        </w:tc>
      </w:tr>
    </w:tbl>
    <w:p w:rsidR="007A42EE" w:rsidRPr="007A42EE" w:rsidRDefault="007A42EE" w:rsidP="007A42EE">
      <w:pPr>
        <w:keepLines/>
        <w:tabs>
          <w:tab w:val="right" w:pos="2835"/>
          <w:tab w:val="right" w:pos="3969"/>
          <w:tab w:val="right" w:pos="5103"/>
          <w:tab w:val="right" w:pos="6237"/>
          <w:tab w:val="right" w:pos="7371"/>
        </w:tabs>
        <w:spacing w:after="0"/>
        <w:ind w:firstLine="0"/>
        <w:jc w:val="center"/>
        <w:rPr>
          <w:rFonts w:ascii="Arial" w:hAnsi="Arial"/>
          <w:spacing w:val="6"/>
          <w:szCs w:val="24"/>
        </w:rPr>
      </w:pPr>
    </w:p>
    <w:p w:rsidR="007A42EE" w:rsidRPr="007A42EE" w:rsidRDefault="007A42EE" w:rsidP="007A42EE"/>
    <w:p w:rsidR="007A42EE" w:rsidRPr="007A42EE" w:rsidRDefault="007A42EE" w:rsidP="007A42EE">
      <w:pPr>
        <w:keepLines/>
        <w:tabs>
          <w:tab w:val="right" w:pos="2835"/>
          <w:tab w:val="right" w:pos="3969"/>
          <w:tab w:val="right" w:pos="5103"/>
          <w:tab w:val="right" w:pos="6237"/>
          <w:tab w:val="right" w:pos="7371"/>
        </w:tabs>
        <w:spacing w:after="0"/>
        <w:ind w:firstLine="0"/>
        <w:jc w:val="center"/>
        <w:rPr>
          <w:rFonts w:ascii="Arial" w:hAnsi="Arial"/>
          <w:spacing w:val="6"/>
          <w:szCs w:val="24"/>
        </w:rPr>
      </w:pPr>
    </w:p>
    <w:p w:rsidR="007A42EE" w:rsidRPr="007A42EE" w:rsidRDefault="007A42EE" w:rsidP="007A42EE">
      <w:pPr>
        <w:keepLines/>
        <w:tabs>
          <w:tab w:val="right" w:pos="2835"/>
          <w:tab w:val="right" w:pos="3969"/>
          <w:tab w:val="right" w:pos="5103"/>
          <w:tab w:val="right" w:pos="6237"/>
          <w:tab w:val="right" w:pos="7371"/>
        </w:tabs>
        <w:spacing w:after="200"/>
        <w:ind w:firstLine="0"/>
        <w:jc w:val="center"/>
        <w:rPr>
          <w:rFonts w:ascii="Arial" w:hAnsi="Arial"/>
          <w:spacing w:val="6"/>
        </w:rPr>
      </w:pPr>
      <w:r w:rsidRPr="007A42EE">
        <w:rPr>
          <w:rFonts w:ascii="Arial" w:hAnsi="Arial"/>
          <w:spacing w:val="6"/>
        </w:rPr>
        <w:t>Pasivo</w:t>
      </w:r>
    </w:p>
    <w:tbl>
      <w:tblPr>
        <w:tblW w:w="4964" w:type="pct"/>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5400"/>
        <w:gridCol w:w="1571"/>
        <w:gridCol w:w="1894"/>
      </w:tblGrid>
      <w:tr w:rsidR="007A42EE" w:rsidRPr="007A42EE" w:rsidTr="0037497A">
        <w:trPr>
          <w:cantSplit/>
          <w:trHeight w:val="349"/>
          <w:jc w:val="center"/>
        </w:trPr>
        <w:tc>
          <w:tcPr>
            <w:tcW w:w="3046" w:type="pct"/>
            <w:tcBorders>
              <w:top w:val="single" w:sz="4" w:space="0" w:color="auto"/>
              <w:left w:val="nil"/>
              <w:bottom w:val="single" w:sz="4" w:space="0" w:color="auto"/>
              <w:right w:val="nil"/>
            </w:tcBorders>
            <w:shd w:val="clear" w:color="auto" w:fill="FABF8F" w:themeFill="accent6" w:themeFillTint="99"/>
            <w:vAlign w:val="center"/>
            <w:hideMark/>
          </w:tcPr>
          <w:p w:rsidR="007A42EE" w:rsidRPr="007A42EE" w:rsidRDefault="007A42EE" w:rsidP="007A42EE">
            <w:pPr>
              <w:spacing w:after="0"/>
              <w:ind w:left="39" w:firstLine="0"/>
              <w:jc w:val="left"/>
              <w:rPr>
                <w:rFonts w:ascii="Arial" w:hAnsi="Arial" w:cs="Arial"/>
                <w:sz w:val="18"/>
                <w:szCs w:val="18"/>
              </w:rPr>
            </w:pPr>
            <w:r w:rsidRPr="007A42EE">
              <w:rPr>
                <w:rFonts w:ascii="Arial" w:hAnsi="Arial" w:cs="Arial"/>
                <w:sz w:val="18"/>
                <w:szCs w:val="18"/>
              </w:rPr>
              <w:t>Descripción</w:t>
            </w:r>
          </w:p>
        </w:tc>
        <w:tc>
          <w:tcPr>
            <w:tcW w:w="886" w:type="pct"/>
            <w:tcBorders>
              <w:top w:val="single" w:sz="4" w:space="0" w:color="auto"/>
              <w:left w:val="nil"/>
              <w:bottom w:val="single" w:sz="4" w:space="0" w:color="auto"/>
              <w:right w:val="nil"/>
            </w:tcBorders>
            <w:shd w:val="clear" w:color="auto" w:fill="FABF8F" w:themeFill="accent6" w:themeFillTint="99"/>
            <w:vAlign w:val="center"/>
            <w:hideMark/>
          </w:tcPr>
          <w:p w:rsidR="007A42EE" w:rsidRPr="007A42EE" w:rsidRDefault="007A42EE" w:rsidP="007A42EE">
            <w:pPr>
              <w:spacing w:after="0"/>
              <w:ind w:right="101" w:firstLine="144"/>
              <w:jc w:val="right"/>
              <w:rPr>
                <w:rFonts w:ascii="Arial" w:hAnsi="Arial" w:cs="Arial"/>
                <w:sz w:val="18"/>
                <w:szCs w:val="18"/>
              </w:rPr>
            </w:pPr>
            <w:r w:rsidRPr="007A42EE">
              <w:rPr>
                <w:rFonts w:ascii="Arial" w:hAnsi="Arial" w:cs="Arial"/>
                <w:sz w:val="18"/>
                <w:szCs w:val="18"/>
              </w:rPr>
              <w:t>2014</w:t>
            </w:r>
          </w:p>
        </w:tc>
        <w:tc>
          <w:tcPr>
            <w:tcW w:w="1068" w:type="pct"/>
            <w:tcBorders>
              <w:top w:val="single" w:sz="4" w:space="0" w:color="auto"/>
              <w:left w:val="nil"/>
              <w:bottom w:val="single" w:sz="4" w:space="0" w:color="auto"/>
              <w:right w:val="nil"/>
            </w:tcBorders>
            <w:shd w:val="clear" w:color="auto" w:fill="FABF8F" w:themeFill="accent6" w:themeFillTint="99"/>
            <w:vAlign w:val="center"/>
            <w:hideMark/>
          </w:tcPr>
          <w:p w:rsidR="007A42EE" w:rsidRPr="007A42EE" w:rsidRDefault="007A42EE" w:rsidP="007A42EE">
            <w:pPr>
              <w:spacing w:after="0"/>
              <w:ind w:firstLine="144"/>
              <w:jc w:val="right"/>
              <w:rPr>
                <w:rFonts w:ascii="Arial" w:hAnsi="Arial" w:cs="Arial"/>
                <w:sz w:val="18"/>
                <w:szCs w:val="18"/>
              </w:rPr>
            </w:pPr>
            <w:r w:rsidRPr="007A42EE">
              <w:rPr>
                <w:rFonts w:ascii="Arial" w:hAnsi="Arial" w:cs="Arial"/>
                <w:sz w:val="18"/>
                <w:szCs w:val="18"/>
              </w:rPr>
              <w:t>2015</w:t>
            </w:r>
          </w:p>
        </w:tc>
      </w:tr>
      <w:tr w:rsidR="007A42EE" w:rsidRPr="007A42EE" w:rsidTr="002B5AB8">
        <w:trPr>
          <w:cantSplit/>
          <w:trHeight w:val="238"/>
          <w:jc w:val="center"/>
        </w:trPr>
        <w:tc>
          <w:tcPr>
            <w:tcW w:w="3046" w:type="pct"/>
            <w:tcBorders>
              <w:top w:val="single" w:sz="4" w:space="0" w:color="auto"/>
              <w:left w:val="nil"/>
              <w:bottom w:val="single" w:sz="2" w:space="0" w:color="auto"/>
              <w:right w:val="nil"/>
            </w:tcBorders>
            <w:vAlign w:val="center"/>
            <w:hideMark/>
          </w:tcPr>
          <w:p w:rsidR="007A42EE" w:rsidRPr="007A42EE" w:rsidRDefault="007A42EE" w:rsidP="007A42EE">
            <w:pPr>
              <w:spacing w:after="0"/>
              <w:ind w:firstLine="0"/>
              <w:jc w:val="left"/>
              <w:rPr>
                <w:rFonts w:ascii="Arial Narrow" w:hAnsi="Arial Narrow" w:cs="Arial"/>
              </w:rPr>
            </w:pPr>
            <w:r w:rsidRPr="007A42EE">
              <w:rPr>
                <w:rFonts w:ascii="Arial Narrow" w:hAnsi="Arial Narrow" w:cs="Arial"/>
              </w:rPr>
              <w:t xml:space="preserve">A. Fondos propios </w:t>
            </w:r>
          </w:p>
        </w:tc>
        <w:tc>
          <w:tcPr>
            <w:tcW w:w="886" w:type="pct"/>
            <w:tcBorders>
              <w:top w:val="single" w:sz="4" w:space="0" w:color="auto"/>
              <w:left w:val="nil"/>
              <w:bottom w:val="single" w:sz="2" w:space="0" w:color="auto"/>
              <w:right w:val="nil"/>
            </w:tcBorders>
            <w:noWrap/>
          </w:tcPr>
          <w:p w:rsidR="007A42EE" w:rsidRPr="007A42EE" w:rsidRDefault="007A42EE" w:rsidP="007A42EE">
            <w:pPr>
              <w:spacing w:after="0"/>
              <w:ind w:right="101" w:firstLine="144"/>
              <w:jc w:val="right"/>
              <w:rPr>
                <w:rFonts w:ascii="Arial Narrow" w:hAnsi="Arial Narrow" w:cs="Arial"/>
              </w:rPr>
            </w:pPr>
          </w:p>
        </w:tc>
        <w:tc>
          <w:tcPr>
            <w:tcW w:w="1068" w:type="pct"/>
            <w:tcBorders>
              <w:top w:val="single" w:sz="4" w:space="0" w:color="auto"/>
              <w:left w:val="nil"/>
              <w:bottom w:val="single" w:sz="2" w:space="0" w:color="auto"/>
              <w:right w:val="nil"/>
            </w:tcBorders>
            <w:noWrap/>
          </w:tcPr>
          <w:p w:rsidR="007A42EE" w:rsidRPr="007A42EE" w:rsidRDefault="007A42EE" w:rsidP="007A42EE">
            <w:pPr>
              <w:spacing w:after="0"/>
              <w:ind w:firstLine="0"/>
              <w:jc w:val="right"/>
              <w:rPr>
                <w:rFonts w:ascii="Arial Narrow" w:hAnsi="Arial Narrow" w:cs="Arial"/>
              </w:rPr>
            </w:pPr>
          </w:p>
        </w:tc>
      </w:tr>
      <w:tr w:rsidR="007A42EE" w:rsidRPr="007A42EE" w:rsidTr="002B5AB8">
        <w:trPr>
          <w:cantSplit/>
          <w:trHeight w:val="238"/>
          <w:jc w:val="center"/>
        </w:trPr>
        <w:tc>
          <w:tcPr>
            <w:tcW w:w="3046" w:type="pct"/>
            <w:tcBorders>
              <w:top w:val="single" w:sz="2" w:space="0" w:color="auto"/>
              <w:left w:val="nil"/>
              <w:bottom w:val="nil"/>
              <w:right w:val="nil"/>
            </w:tcBorders>
            <w:vAlign w:val="center"/>
            <w:hideMark/>
          </w:tcPr>
          <w:p w:rsidR="007A42EE" w:rsidRPr="007A42EE" w:rsidRDefault="007A42EE" w:rsidP="007A42EE">
            <w:pPr>
              <w:spacing w:after="0"/>
              <w:ind w:firstLine="0"/>
              <w:jc w:val="left"/>
              <w:rPr>
                <w:rFonts w:ascii="Arial Narrow" w:hAnsi="Arial Narrow" w:cs="Arial"/>
              </w:rPr>
            </w:pPr>
            <w:r w:rsidRPr="007A42EE">
              <w:rPr>
                <w:rFonts w:ascii="Arial Narrow" w:hAnsi="Arial Narrow" w:cs="Arial"/>
              </w:rPr>
              <w:t>1. Patrimonio y reservas</w:t>
            </w:r>
          </w:p>
        </w:tc>
        <w:tc>
          <w:tcPr>
            <w:tcW w:w="886" w:type="pct"/>
            <w:tcBorders>
              <w:top w:val="single" w:sz="2" w:space="0" w:color="auto"/>
              <w:left w:val="nil"/>
              <w:bottom w:val="nil"/>
              <w:right w:val="nil"/>
            </w:tcBorders>
          </w:tcPr>
          <w:p w:rsidR="007A42EE" w:rsidRPr="007A42EE" w:rsidRDefault="00F0792A" w:rsidP="007A42EE">
            <w:pPr>
              <w:spacing w:after="0"/>
              <w:ind w:right="101" w:firstLine="144"/>
              <w:jc w:val="right"/>
              <w:rPr>
                <w:rFonts w:ascii="Arial Narrow" w:hAnsi="Arial Narrow" w:cs="Arial"/>
              </w:rPr>
            </w:pPr>
            <w:r>
              <w:rPr>
                <w:rFonts w:ascii="Arial Narrow" w:hAnsi="Arial Narrow" w:cs="Arial"/>
              </w:rPr>
              <w:t>5.866.07</w:t>
            </w:r>
            <w:r w:rsidR="002E1CDB">
              <w:rPr>
                <w:rFonts w:ascii="Arial Narrow" w:hAnsi="Arial Narrow" w:cs="Arial"/>
              </w:rPr>
              <w:t>5</w:t>
            </w:r>
          </w:p>
        </w:tc>
        <w:tc>
          <w:tcPr>
            <w:tcW w:w="1068" w:type="pct"/>
            <w:tcBorders>
              <w:top w:val="single" w:sz="2" w:space="0" w:color="auto"/>
              <w:left w:val="nil"/>
              <w:bottom w:val="nil"/>
              <w:right w:val="nil"/>
            </w:tcBorders>
          </w:tcPr>
          <w:p w:rsidR="007A42EE" w:rsidRPr="007A42EE" w:rsidRDefault="00F0792A" w:rsidP="007A42EE">
            <w:pPr>
              <w:spacing w:after="0"/>
              <w:ind w:firstLine="0"/>
              <w:jc w:val="right"/>
              <w:rPr>
                <w:rFonts w:ascii="Arial Narrow" w:hAnsi="Arial Narrow" w:cs="Arial"/>
              </w:rPr>
            </w:pPr>
            <w:r>
              <w:rPr>
                <w:rFonts w:ascii="Arial Narrow" w:hAnsi="Arial Narrow" w:cs="Arial"/>
              </w:rPr>
              <w:t>5.828.057</w:t>
            </w:r>
          </w:p>
        </w:tc>
      </w:tr>
      <w:tr w:rsidR="007A42EE" w:rsidRPr="007A42EE" w:rsidTr="002B5AB8">
        <w:trPr>
          <w:cantSplit/>
          <w:trHeight w:val="238"/>
          <w:jc w:val="center"/>
        </w:trPr>
        <w:tc>
          <w:tcPr>
            <w:tcW w:w="3046" w:type="pct"/>
            <w:tcBorders>
              <w:top w:val="nil"/>
              <w:left w:val="nil"/>
              <w:bottom w:val="nil"/>
              <w:right w:val="nil"/>
            </w:tcBorders>
            <w:vAlign w:val="center"/>
            <w:hideMark/>
          </w:tcPr>
          <w:p w:rsidR="007A42EE" w:rsidRPr="007A42EE" w:rsidRDefault="002B5AB8" w:rsidP="007A42EE">
            <w:pPr>
              <w:spacing w:after="0"/>
              <w:ind w:right="-121" w:firstLine="0"/>
              <w:jc w:val="left"/>
              <w:rPr>
                <w:rFonts w:ascii="Arial Narrow" w:hAnsi="Arial Narrow" w:cs="Arial"/>
              </w:rPr>
            </w:pPr>
            <w:r>
              <w:rPr>
                <w:rFonts w:ascii="Arial Narrow" w:hAnsi="Arial Narrow" w:cs="Arial"/>
              </w:rPr>
              <w:t>2. Bienes y Derechos entregados</w:t>
            </w:r>
          </w:p>
        </w:tc>
        <w:tc>
          <w:tcPr>
            <w:tcW w:w="886" w:type="pct"/>
            <w:tcBorders>
              <w:top w:val="nil"/>
              <w:left w:val="nil"/>
              <w:bottom w:val="nil"/>
              <w:right w:val="nil"/>
            </w:tcBorders>
          </w:tcPr>
          <w:p w:rsidR="007A42EE" w:rsidRPr="007A42EE" w:rsidRDefault="00F0792A" w:rsidP="007A42EE">
            <w:pPr>
              <w:spacing w:after="0"/>
              <w:ind w:right="101" w:firstLine="144"/>
              <w:jc w:val="right"/>
              <w:rPr>
                <w:rFonts w:ascii="Arial Narrow" w:hAnsi="Arial Narrow" w:cs="Arial"/>
              </w:rPr>
            </w:pPr>
            <w:r>
              <w:rPr>
                <w:rFonts w:ascii="Arial Narrow" w:hAnsi="Arial Narrow" w:cs="Arial"/>
              </w:rPr>
              <w:t>0</w:t>
            </w:r>
          </w:p>
        </w:tc>
        <w:tc>
          <w:tcPr>
            <w:tcW w:w="1068" w:type="pct"/>
            <w:tcBorders>
              <w:top w:val="nil"/>
              <w:left w:val="nil"/>
              <w:bottom w:val="nil"/>
              <w:right w:val="nil"/>
            </w:tcBorders>
          </w:tcPr>
          <w:p w:rsidR="007A42EE" w:rsidRPr="007A42EE" w:rsidRDefault="00F0792A" w:rsidP="007A42EE">
            <w:pPr>
              <w:spacing w:after="0"/>
              <w:ind w:firstLine="0"/>
              <w:jc w:val="right"/>
              <w:rPr>
                <w:rFonts w:ascii="Arial Narrow" w:hAnsi="Arial Narrow" w:cs="Arial"/>
              </w:rPr>
            </w:pPr>
            <w:r>
              <w:rPr>
                <w:rFonts w:ascii="Arial Narrow" w:hAnsi="Arial Narrow" w:cs="Arial"/>
              </w:rPr>
              <w:t>0</w:t>
            </w:r>
          </w:p>
        </w:tc>
      </w:tr>
      <w:tr w:rsidR="002B5AB8" w:rsidRPr="007A42EE" w:rsidTr="002B5AB8">
        <w:trPr>
          <w:cantSplit/>
          <w:trHeight w:val="238"/>
          <w:jc w:val="center"/>
        </w:trPr>
        <w:tc>
          <w:tcPr>
            <w:tcW w:w="3046" w:type="pct"/>
            <w:tcBorders>
              <w:top w:val="nil"/>
              <w:left w:val="nil"/>
              <w:bottom w:val="nil"/>
              <w:right w:val="nil"/>
            </w:tcBorders>
            <w:vAlign w:val="center"/>
            <w:hideMark/>
          </w:tcPr>
          <w:p w:rsidR="002B5AB8" w:rsidRPr="007A42EE" w:rsidRDefault="002B5AB8" w:rsidP="002B5AB8">
            <w:pPr>
              <w:spacing w:after="0"/>
              <w:ind w:right="-121" w:firstLine="0"/>
              <w:jc w:val="left"/>
              <w:rPr>
                <w:rFonts w:ascii="Arial Narrow" w:hAnsi="Arial Narrow" w:cs="Arial"/>
              </w:rPr>
            </w:pPr>
            <w:r>
              <w:rPr>
                <w:rFonts w:ascii="Arial Narrow" w:hAnsi="Arial Narrow" w:cs="Arial"/>
              </w:rPr>
              <w:t>3</w:t>
            </w:r>
            <w:r w:rsidRPr="007A42EE">
              <w:rPr>
                <w:rFonts w:ascii="Arial Narrow" w:hAnsi="Arial Narrow" w:cs="Arial"/>
              </w:rPr>
              <w:t xml:space="preserve">. Resultado económico del ejercicio </w:t>
            </w:r>
          </w:p>
        </w:tc>
        <w:tc>
          <w:tcPr>
            <w:tcW w:w="886" w:type="pct"/>
            <w:tcBorders>
              <w:top w:val="nil"/>
              <w:left w:val="nil"/>
              <w:bottom w:val="nil"/>
              <w:right w:val="nil"/>
            </w:tcBorders>
          </w:tcPr>
          <w:p w:rsidR="002B5AB8" w:rsidRPr="007A42EE" w:rsidRDefault="00F0792A" w:rsidP="002B5AB8">
            <w:pPr>
              <w:spacing w:after="0"/>
              <w:ind w:right="101" w:firstLine="144"/>
              <w:jc w:val="right"/>
              <w:rPr>
                <w:rFonts w:ascii="Arial Narrow" w:hAnsi="Arial Narrow" w:cs="Arial"/>
              </w:rPr>
            </w:pPr>
            <w:r>
              <w:rPr>
                <w:rFonts w:ascii="Arial Narrow" w:hAnsi="Arial Narrow" w:cs="Arial"/>
              </w:rPr>
              <w:t>599</w:t>
            </w:r>
          </w:p>
        </w:tc>
        <w:tc>
          <w:tcPr>
            <w:tcW w:w="1068" w:type="pct"/>
            <w:tcBorders>
              <w:top w:val="nil"/>
              <w:left w:val="nil"/>
              <w:bottom w:val="nil"/>
              <w:right w:val="nil"/>
            </w:tcBorders>
          </w:tcPr>
          <w:p w:rsidR="002B5AB8" w:rsidRPr="007A42EE" w:rsidRDefault="00F0792A" w:rsidP="00F0792A">
            <w:pPr>
              <w:spacing w:after="0"/>
              <w:ind w:firstLine="0"/>
              <w:jc w:val="right"/>
              <w:rPr>
                <w:rFonts w:ascii="Arial Narrow" w:hAnsi="Arial Narrow" w:cs="Arial"/>
              </w:rPr>
            </w:pPr>
            <w:r>
              <w:rPr>
                <w:rFonts w:ascii="Arial Narrow" w:hAnsi="Arial Narrow" w:cs="Arial"/>
              </w:rPr>
              <w:t>4.499</w:t>
            </w:r>
          </w:p>
        </w:tc>
      </w:tr>
      <w:tr w:rsidR="007A42EE" w:rsidRPr="007A42EE" w:rsidTr="002B5AB8">
        <w:trPr>
          <w:cantSplit/>
          <w:trHeight w:val="238"/>
          <w:jc w:val="center"/>
        </w:trPr>
        <w:tc>
          <w:tcPr>
            <w:tcW w:w="3046" w:type="pct"/>
            <w:tcBorders>
              <w:top w:val="single" w:sz="2" w:space="0" w:color="auto"/>
              <w:left w:val="nil"/>
              <w:bottom w:val="single" w:sz="2" w:space="0" w:color="auto"/>
              <w:right w:val="nil"/>
            </w:tcBorders>
            <w:vAlign w:val="center"/>
            <w:hideMark/>
          </w:tcPr>
          <w:p w:rsidR="007A42EE" w:rsidRPr="007A42EE" w:rsidRDefault="007A42EE" w:rsidP="002B5AB8">
            <w:pPr>
              <w:spacing w:after="0"/>
              <w:ind w:firstLine="0"/>
              <w:jc w:val="left"/>
              <w:rPr>
                <w:rFonts w:ascii="Arial Narrow" w:hAnsi="Arial Narrow" w:cs="Arial"/>
              </w:rPr>
            </w:pPr>
            <w:r w:rsidRPr="007A42EE">
              <w:rPr>
                <w:rFonts w:ascii="Arial Narrow" w:hAnsi="Arial Narrow" w:cs="Arial"/>
              </w:rPr>
              <w:t xml:space="preserve">C. </w:t>
            </w:r>
            <w:r w:rsidR="002B5AB8">
              <w:rPr>
                <w:rFonts w:ascii="Arial Narrow" w:hAnsi="Arial Narrow" w:cs="Arial"/>
              </w:rPr>
              <w:t>Deudas</w:t>
            </w:r>
            <w:r w:rsidRPr="007A42EE">
              <w:rPr>
                <w:rFonts w:ascii="Arial Narrow" w:hAnsi="Arial Narrow" w:cs="Arial"/>
              </w:rPr>
              <w:t xml:space="preserve"> a largo plazo</w:t>
            </w:r>
          </w:p>
        </w:tc>
        <w:tc>
          <w:tcPr>
            <w:tcW w:w="886" w:type="pct"/>
            <w:tcBorders>
              <w:top w:val="single" w:sz="2" w:space="0" w:color="auto"/>
              <w:left w:val="nil"/>
              <w:bottom w:val="single" w:sz="2" w:space="0" w:color="auto"/>
              <w:right w:val="nil"/>
            </w:tcBorders>
          </w:tcPr>
          <w:p w:rsidR="007A42EE" w:rsidRPr="007A42EE" w:rsidRDefault="007A42EE" w:rsidP="007A42EE">
            <w:pPr>
              <w:spacing w:after="0"/>
              <w:ind w:right="101" w:firstLine="144"/>
              <w:jc w:val="right"/>
              <w:rPr>
                <w:rFonts w:ascii="Arial Narrow" w:hAnsi="Arial Narrow" w:cs="Arial"/>
              </w:rPr>
            </w:pPr>
          </w:p>
        </w:tc>
        <w:tc>
          <w:tcPr>
            <w:tcW w:w="1068" w:type="pct"/>
            <w:tcBorders>
              <w:top w:val="single" w:sz="2" w:space="0" w:color="auto"/>
              <w:left w:val="nil"/>
              <w:bottom w:val="single" w:sz="2" w:space="0" w:color="auto"/>
              <w:right w:val="nil"/>
            </w:tcBorders>
          </w:tcPr>
          <w:p w:rsidR="007A42EE" w:rsidRPr="007A42EE" w:rsidRDefault="007A42EE" w:rsidP="007A42EE">
            <w:pPr>
              <w:spacing w:after="0"/>
              <w:ind w:firstLine="0"/>
              <w:jc w:val="right"/>
              <w:rPr>
                <w:rFonts w:ascii="Arial Narrow" w:hAnsi="Arial Narrow" w:cs="Arial"/>
              </w:rPr>
            </w:pPr>
          </w:p>
        </w:tc>
      </w:tr>
      <w:tr w:rsidR="007A42EE" w:rsidRPr="007A42EE" w:rsidTr="002B5AB8">
        <w:trPr>
          <w:cantSplit/>
          <w:trHeight w:val="238"/>
          <w:jc w:val="center"/>
        </w:trPr>
        <w:tc>
          <w:tcPr>
            <w:tcW w:w="3046" w:type="pct"/>
            <w:tcBorders>
              <w:top w:val="single" w:sz="2" w:space="0" w:color="auto"/>
              <w:left w:val="nil"/>
              <w:bottom w:val="single" w:sz="4" w:space="0" w:color="auto"/>
              <w:right w:val="nil"/>
            </w:tcBorders>
            <w:vAlign w:val="center"/>
            <w:hideMark/>
          </w:tcPr>
          <w:p w:rsidR="007A42EE" w:rsidRPr="007A42EE" w:rsidRDefault="007A42EE" w:rsidP="007A42EE">
            <w:pPr>
              <w:spacing w:after="0"/>
              <w:ind w:firstLine="0"/>
              <w:jc w:val="left"/>
              <w:rPr>
                <w:rFonts w:ascii="Arial Narrow" w:hAnsi="Arial Narrow" w:cs="Arial"/>
              </w:rPr>
            </w:pPr>
            <w:r w:rsidRPr="007A42EE">
              <w:rPr>
                <w:rFonts w:ascii="Arial Narrow" w:hAnsi="Arial Narrow" w:cs="Arial"/>
              </w:rPr>
              <w:t>4. Empréstitos, préstamos y fianzas, depósitos recibidos</w:t>
            </w:r>
          </w:p>
        </w:tc>
        <w:tc>
          <w:tcPr>
            <w:tcW w:w="886" w:type="pct"/>
            <w:tcBorders>
              <w:top w:val="single" w:sz="2" w:space="0" w:color="auto"/>
              <w:left w:val="nil"/>
              <w:bottom w:val="single" w:sz="4" w:space="0" w:color="auto"/>
              <w:right w:val="nil"/>
            </w:tcBorders>
          </w:tcPr>
          <w:p w:rsidR="007A42EE" w:rsidRPr="007A42EE" w:rsidRDefault="00F0792A" w:rsidP="007A42EE">
            <w:pPr>
              <w:spacing w:after="0"/>
              <w:ind w:right="101" w:firstLine="144"/>
              <w:jc w:val="right"/>
              <w:rPr>
                <w:rFonts w:ascii="Arial Narrow" w:hAnsi="Arial Narrow" w:cs="Arial"/>
              </w:rPr>
            </w:pPr>
            <w:r>
              <w:rPr>
                <w:rFonts w:ascii="Arial Narrow" w:hAnsi="Arial Narrow" w:cs="Arial"/>
              </w:rPr>
              <w:t>0</w:t>
            </w:r>
          </w:p>
        </w:tc>
        <w:tc>
          <w:tcPr>
            <w:tcW w:w="1068" w:type="pct"/>
            <w:tcBorders>
              <w:top w:val="single" w:sz="2" w:space="0" w:color="auto"/>
              <w:left w:val="nil"/>
              <w:bottom w:val="single" w:sz="4" w:space="0" w:color="auto"/>
              <w:right w:val="nil"/>
            </w:tcBorders>
          </w:tcPr>
          <w:p w:rsidR="007A42EE" w:rsidRPr="007A42EE" w:rsidRDefault="00F0792A" w:rsidP="007A42EE">
            <w:pPr>
              <w:spacing w:after="0"/>
              <w:ind w:firstLine="0"/>
              <w:jc w:val="right"/>
              <w:rPr>
                <w:rFonts w:ascii="Arial Narrow" w:hAnsi="Arial Narrow" w:cs="Arial"/>
              </w:rPr>
            </w:pPr>
            <w:r>
              <w:rPr>
                <w:rFonts w:ascii="Arial Narrow" w:hAnsi="Arial Narrow" w:cs="Arial"/>
              </w:rPr>
              <w:t>0</w:t>
            </w:r>
          </w:p>
        </w:tc>
      </w:tr>
      <w:tr w:rsidR="007A42EE" w:rsidRPr="007A42EE" w:rsidTr="002B5AB8">
        <w:trPr>
          <w:cantSplit/>
          <w:trHeight w:val="238"/>
          <w:jc w:val="center"/>
        </w:trPr>
        <w:tc>
          <w:tcPr>
            <w:tcW w:w="3046" w:type="pct"/>
            <w:tcBorders>
              <w:top w:val="single" w:sz="4" w:space="0" w:color="auto"/>
              <w:left w:val="nil"/>
              <w:bottom w:val="single" w:sz="4" w:space="0" w:color="auto"/>
              <w:right w:val="nil"/>
            </w:tcBorders>
            <w:vAlign w:val="center"/>
            <w:hideMark/>
          </w:tcPr>
          <w:p w:rsidR="007A42EE" w:rsidRPr="007A42EE" w:rsidRDefault="007A42EE" w:rsidP="002B5AB8">
            <w:pPr>
              <w:spacing w:after="0"/>
              <w:ind w:firstLine="0"/>
              <w:jc w:val="left"/>
              <w:rPr>
                <w:rFonts w:ascii="Arial Narrow" w:hAnsi="Arial Narrow" w:cs="Arial"/>
              </w:rPr>
            </w:pPr>
            <w:r w:rsidRPr="007A42EE">
              <w:rPr>
                <w:rFonts w:ascii="Arial Narrow" w:hAnsi="Arial Narrow" w:cs="Arial"/>
              </w:rPr>
              <w:t xml:space="preserve">D. </w:t>
            </w:r>
            <w:r w:rsidR="002B5AB8">
              <w:rPr>
                <w:rFonts w:ascii="Arial Narrow" w:hAnsi="Arial Narrow" w:cs="Arial"/>
              </w:rPr>
              <w:t>Deudas</w:t>
            </w:r>
            <w:r w:rsidRPr="007A42EE">
              <w:rPr>
                <w:rFonts w:ascii="Arial Narrow" w:hAnsi="Arial Narrow" w:cs="Arial"/>
              </w:rPr>
              <w:t xml:space="preserve"> a corto plazo</w:t>
            </w:r>
          </w:p>
        </w:tc>
        <w:tc>
          <w:tcPr>
            <w:tcW w:w="886" w:type="pct"/>
            <w:tcBorders>
              <w:top w:val="single" w:sz="4" w:space="0" w:color="auto"/>
              <w:left w:val="nil"/>
              <w:bottom w:val="single" w:sz="4" w:space="0" w:color="auto"/>
              <w:right w:val="nil"/>
            </w:tcBorders>
          </w:tcPr>
          <w:p w:rsidR="007A42EE" w:rsidRPr="007A42EE" w:rsidRDefault="007A42EE" w:rsidP="007A42EE">
            <w:pPr>
              <w:spacing w:after="0"/>
              <w:ind w:right="101" w:firstLine="144"/>
              <w:jc w:val="right"/>
              <w:rPr>
                <w:rFonts w:ascii="Arial Narrow" w:hAnsi="Arial Narrow" w:cs="Arial"/>
              </w:rPr>
            </w:pPr>
          </w:p>
        </w:tc>
        <w:tc>
          <w:tcPr>
            <w:tcW w:w="1068" w:type="pct"/>
            <w:tcBorders>
              <w:top w:val="single" w:sz="4" w:space="0" w:color="auto"/>
              <w:left w:val="nil"/>
              <w:bottom w:val="single" w:sz="4" w:space="0" w:color="auto"/>
              <w:right w:val="nil"/>
            </w:tcBorders>
          </w:tcPr>
          <w:p w:rsidR="007A42EE" w:rsidRPr="007A42EE" w:rsidRDefault="007A42EE" w:rsidP="007A42EE">
            <w:pPr>
              <w:spacing w:after="0"/>
              <w:ind w:firstLine="0"/>
              <w:jc w:val="right"/>
              <w:rPr>
                <w:rFonts w:ascii="Arial Narrow" w:hAnsi="Arial Narrow" w:cs="Arial"/>
              </w:rPr>
            </w:pPr>
          </w:p>
        </w:tc>
      </w:tr>
      <w:tr w:rsidR="007A42EE" w:rsidRPr="007A42EE" w:rsidTr="002B5AB8">
        <w:trPr>
          <w:cantSplit/>
          <w:trHeight w:val="238"/>
          <w:jc w:val="center"/>
        </w:trPr>
        <w:tc>
          <w:tcPr>
            <w:tcW w:w="3046" w:type="pct"/>
            <w:tcBorders>
              <w:top w:val="single" w:sz="4" w:space="0" w:color="auto"/>
              <w:left w:val="nil"/>
              <w:bottom w:val="nil"/>
              <w:right w:val="nil"/>
            </w:tcBorders>
            <w:vAlign w:val="center"/>
            <w:hideMark/>
          </w:tcPr>
          <w:p w:rsidR="007A42EE" w:rsidRPr="007A42EE" w:rsidRDefault="007A42EE" w:rsidP="007A42EE">
            <w:pPr>
              <w:spacing w:after="0"/>
              <w:ind w:firstLine="0"/>
              <w:jc w:val="left"/>
              <w:rPr>
                <w:rFonts w:ascii="Arial Narrow" w:hAnsi="Arial Narrow" w:cs="Arial"/>
              </w:rPr>
            </w:pPr>
            <w:r w:rsidRPr="007A42EE">
              <w:rPr>
                <w:rFonts w:ascii="Arial Narrow" w:hAnsi="Arial Narrow" w:cs="Arial"/>
              </w:rPr>
              <w:t>5. Acreedores de presupuestos cerrados y extrapresupuestarios</w:t>
            </w:r>
          </w:p>
        </w:tc>
        <w:tc>
          <w:tcPr>
            <w:tcW w:w="886" w:type="pct"/>
            <w:tcBorders>
              <w:top w:val="single" w:sz="4" w:space="0" w:color="auto"/>
              <w:left w:val="nil"/>
              <w:bottom w:val="nil"/>
              <w:right w:val="nil"/>
            </w:tcBorders>
          </w:tcPr>
          <w:p w:rsidR="007A42EE" w:rsidRPr="007A42EE" w:rsidRDefault="00F0792A" w:rsidP="007A42EE">
            <w:pPr>
              <w:spacing w:after="0"/>
              <w:ind w:right="101" w:firstLine="144"/>
              <w:jc w:val="right"/>
              <w:rPr>
                <w:rFonts w:ascii="Arial Narrow" w:hAnsi="Arial Narrow" w:cs="Arial"/>
              </w:rPr>
            </w:pPr>
            <w:r>
              <w:rPr>
                <w:rFonts w:ascii="Arial Narrow" w:hAnsi="Arial Narrow" w:cs="Arial"/>
              </w:rPr>
              <w:t>333.475</w:t>
            </w:r>
          </w:p>
        </w:tc>
        <w:tc>
          <w:tcPr>
            <w:tcW w:w="1068" w:type="pct"/>
            <w:tcBorders>
              <w:top w:val="single" w:sz="4" w:space="0" w:color="auto"/>
              <w:left w:val="nil"/>
              <w:bottom w:val="nil"/>
              <w:right w:val="nil"/>
            </w:tcBorders>
          </w:tcPr>
          <w:p w:rsidR="007A42EE" w:rsidRPr="007A42EE" w:rsidRDefault="00F0792A" w:rsidP="007A42EE">
            <w:pPr>
              <w:spacing w:after="0"/>
              <w:ind w:firstLine="0"/>
              <w:jc w:val="right"/>
              <w:rPr>
                <w:rFonts w:ascii="Arial Narrow" w:hAnsi="Arial Narrow" w:cs="Arial"/>
              </w:rPr>
            </w:pPr>
            <w:r>
              <w:rPr>
                <w:rFonts w:ascii="Arial Narrow" w:hAnsi="Arial Narrow" w:cs="Arial"/>
              </w:rPr>
              <w:t>341.493</w:t>
            </w:r>
          </w:p>
        </w:tc>
      </w:tr>
      <w:tr w:rsidR="007A42EE" w:rsidRPr="007A42EE" w:rsidTr="002B5AB8">
        <w:trPr>
          <w:cantSplit/>
          <w:trHeight w:val="238"/>
          <w:jc w:val="center"/>
        </w:trPr>
        <w:tc>
          <w:tcPr>
            <w:tcW w:w="3046" w:type="pct"/>
            <w:tcBorders>
              <w:top w:val="nil"/>
              <w:left w:val="nil"/>
              <w:bottom w:val="single" w:sz="4" w:space="0" w:color="auto"/>
              <w:right w:val="nil"/>
            </w:tcBorders>
            <w:vAlign w:val="center"/>
            <w:hideMark/>
          </w:tcPr>
          <w:p w:rsidR="007A42EE" w:rsidRPr="007A42EE" w:rsidRDefault="007A42EE" w:rsidP="00F0792A">
            <w:pPr>
              <w:spacing w:after="0"/>
              <w:ind w:firstLine="0"/>
              <w:jc w:val="left"/>
              <w:rPr>
                <w:rFonts w:ascii="Arial Narrow" w:hAnsi="Arial Narrow" w:cs="Arial"/>
              </w:rPr>
            </w:pPr>
            <w:r w:rsidRPr="007A42EE">
              <w:rPr>
                <w:rFonts w:ascii="Arial Narrow" w:hAnsi="Arial Narrow" w:cs="Arial"/>
              </w:rPr>
              <w:t xml:space="preserve">6. </w:t>
            </w:r>
            <w:r w:rsidR="00F0792A">
              <w:rPr>
                <w:rFonts w:ascii="Arial Narrow" w:hAnsi="Arial Narrow" w:cs="Arial"/>
              </w:rPr>
              <w:t>Acreedores del presupuesto</w:t>
            </w:r>
          </w:p>
        </w:tc>
        <w:tc>
          <w:tcPr>
            <w:tcW w:w="886" w:type="pct"/>
            <w:tcBorders>
              <w:top w:val="nil"/>
              <w:left w:val="nil"/>
              <w:bottom w:val="single" w:sz="4" w:space="0" w:color="auto"/>
              <w:right w:val="nil"/>
            </w:tcBorders>
          </w:tcPr>
          <w:p w:rsidR="007A42EE" w:rsidRPr="007A42EE" w:rsidRDefault="00F0792A" w:rsidP="007A42EE">
            <w:pPr>
              <w:spacing w:after="0"/>
              <w:ind w:right="101" w:firstLine="144"/>
              <w:jc w:val="right"/>
              <w:rPr>
                <w:rFonts w:ascii="Arial Narrow" w:hAnsi="Arial Narrow" w:cs="Arial"/>
              </w:rPr>
            </w:pPr>
            <w:r>
              <w:rPr>
                <w:rFonts w:ascii="Arial Narrow" w:hAnsi="Arial Narrow" w:cs="Arial"/>
              </w:rPr>
              <w:t>13.309</w:t>
            </w:r>
          </w:p>
        </w:tc>
        <w:tc>
          <w:tcPr>
            <w:tcW w:w="1068" w:type="pct"/>
            <w:tcBorders>
              <w:top w:val="nil"/>
              <w:left w:val="nil"/>
              <w:bottom w:val="single" w:sz="4" w:space="0" w:color="auto"/>
              <w:right w:val="nil"/>
            </w:tcBorders>
          </w:tcPr>
          <w:p w:rsidR="007A42EE" w:rsidRPr="007A42EE" w:rsidRDefault="00F0792A" w:rsidP="007A42EE">
            <w:pPr>
              <w:spacing w:after="0"/>
              <w:ind w:firstLine="0"/>
              <w:jc w:val="right"/>
              <w:rPr>
                <w:rFonts w:ascii="Arial Narrow" w:hAnsi="Arial Narrow" w:cs="Arial"/>
              </w:rPr>
            </w:pPr>
            <w:r>
              <w:rPr>
                <w:rFonts w:ascii="Arial Narrow" w:hAnsi="Arial Narrow" w:cs="Arial"/>
              </w:rPr>
              <w:t>41.559</w:t>
            </w:r>
          </w:p>
        </w:tc>
      </w:tr>
      <w:tr w:rsidR="007A42EE" w:rsidRPr="007A42EE" w:rsidTr="002B5AB8">
        <w:trPr>
          <w:cantSplit/>
          <w:trHeight w:val="330"/>
          <w:jc w:val="center"/>
        </w:trPr>
        <w:tc>
          <w:tcPr>
            <w:tcW w:w="3046" w:type="pct"/>
            <w:tcBorders>
              <w:top w:val="single" w:sz="4" w:space="0" w:color="auto"/>
              <w:left w:val="nil"/>
              <w:bottom w:val="single" w:sz="4" w:space="0" w:color="auto"/>
              <w:right w:val="nil"/>
            </w:tcBorders>
            <w:shd w:val="clear" w:color="auto" w:fill="FABF8F" w:themeFill="accent6" w:themeFillTint="99"/>
            <w:vAlign w:val="center"/>
            <w:hideMark/>
          </w:tcPr>
          <w:p w:rsidR="007A42EE" w:rsidRPr="007A42EE" w:rsidRDefault="007A42EE" w:rsidP="007A42EE">
            <w:pPr>
              <w:spacing w:after="0"/>
              <w:ind w:firstLine="0"/>
              <w:jc w:val="left"/>
              <w:rPr>
                <w:rFonts w:ascii="Arial" w:hAnsi="Arial" w:cs="Arial"/>
                <w:sz w:val="18"/>
                <w:szCs w:val="18"/>
              </w:rPr>
            </w:pPr>
            <w:r w:rsidRPr="007A42EE">
              <w:rPr>
                <w:rFonts w:ascii="Arial" w:hAnsi="Arial" w:cs="Arial"/>
                <w:sz w:val="18"/>
                <w:szCs w:val="18"/>
              </w:rPr>
              <w:t>Total pasivo</w:t>
            </w:r>
          </w:p>
        </w:tc>
        <w:tc>
          <w:tcPr>
            <w:tcW w:w="886" w:type="pct"/>
            <w:tcBorders>
              <w:top w:val="single" w:sz="4" w:space="0" w:color="auto"/>
              <w:left w:val="nil"/>
              <w:bottom w:val="single" w:sz="4" w:space="0" w:color="auto"/>
              <w:right w:val="nil"/>
            </w:tcBorders>
            <w:shd w:val="clear" w:color="auto" w:fill="FABF8F" w:themeFill="accent6" w:themeFillTint="99"/>
            <w:vAlign w:val="center"/>
          </w:tcPr>
          <w:p w:rsidR="007A42EE" w:rsidRPr="007A42EE" w:rsidRDefault="00F0792A" w:rsidP="007A42EE">
            <w:pPr>
              <w:spacing w:after="0"/>
              <w:ind w:right="101" w:firstLine="144"/>
              <w:jc w:val="right"/>
              <w:rPr>
                <w:rFonts w:ascii="Arial" w:hAnsi="Arial" w:cs="Arial"/>
                <w:sz w:val="18"/>
                <w:szCs w:val="18"/>
              </w:rPr>
            </w:pPr>
            <w:r>
              <w:rPr>
                <w:rFonts w:ascii="Arial" w:hAnsi="Arial" w:cs="Arial"/>
                <w:sz w:val="18"/>
                <w:szCs w:val="18"/>
              </w:rPr>
              <w:t>6.213.45</w:t>
            </w:r>
            <w:r w:rsidR="002E1CDB">
              <w:rPr>
                <w:rFonts w:ascii="Arial" w:hAnsi="Arial" w:cs="Arial"/>
                <w:sz w:val="18"/>
                <w:szCs w:val="18"/>
              </w:rPr>
              <w:t>8</w:t>
            </w:r>
          </w:p>
        </w:tc>
        <w:tc>
          <w:tcPr>
            <w:tcW w:w="1068" w:type="pct"/>
            <w:tcBorders>
              <w:top w:val="single" w:sz="4" w:space="0" w:color="auto"/>
              <w:left w:val="nil"/>
              <w:bottom w:val="single" w:sz="4" w:space="0" w:color="auto"/>
              <w:right w:val="nil"/>
            </w:tcBorders>
            <w:shd w:val="clear" w:color="auto" w:fill="FABF8F" w:themeFill="accent6" w:themeFillTint="99"/>
            <w:vAlign w:val="center"/>
          </w:tcPr>
          <w:p w:rsidR="007A42EE" w:rsidRPr="007A42EE" w:rsidRDefault="00F0792A" w:rsidP="007A42EE">
            <w:pPr>
              <w:spacing w:after="0"/>
              <w:ind w:firstLine="0"/>
              <w:jc w:val="right"/>
              <w:rPr>
                <w:rFonts w:ascii="Arial Narrow" w:hAnsi="Arial Narrow" w:cs="Arial"/>
              </w:rPr>
            </w:pPr>
            <w:r>
              <w:rPr>
                <w:rFonts w:ascii="Arial Narrow" w:hAnsi="Arial Narrow" w:cs="Arial"/>
              </w:rPr>
              <w:t>6.215.608</w:t>
            </w:r>
          </w:p>
        </w:tc>
      </w:tr>
    </w:tbl>
    <w:p w:rsidR="007A42EE" w:rsidRPr="007A42EE" w:rsidRDefault="007A42EE" w:rsidP="007A42EE">
      <w:pPr>
        <w:keepLines/>
        <w:tabs>
          <w:tab w:val="right" w:pos="2835"/>
          <w:tab w:val="right" w:pos="3969"/>
          <w:tab w:val="right" w:pos="5103"/>
          <w:tab w:val="right" w:pos="6237"/>
          <w:tab w:val="right" w:pos="7371"/>
        </w:tabs>
        <w:spacing w:after="0"/>
        <w:ind w:firstLine="0"/>
        <w:jc w:val="center"/>
        <w:rPr>
          <w:rFonts w:ascii="Arial" w:hAnsi="Arial"/>
          <w:spacing w:val="6"/>
          <w:szCs w:val="24"/>
        </w:rPr>
      </w:pPr>
    </w:p>
    <w:p w:rsidR="00ED0D6E" w:rsidRDefault="00ED0D6E">
      <w:pPr>
        <w:spacing w:after="0"/>
        <w:ind w:firstLine="0"/>
        <w:jc w:val="left"/>
        <w:rPr>
          <w:rFonts w:ascii="Arial" w:hAnsi="Arial"/>
          <w:spacing w:val="6"/>
          <w:szCs w:val="24"/>
        </w:rPr>
      </w:pPr>
      <w:r>
        <w:rPr>
          <w:rFonts w:ascii="Arial" w:hAnsi="Arial"/>
          <w:spacing w:val="6"/>
          <w:szCs w:val="24"/>
        </w:rPr>
        <w:br w:type="page"/>
      </w:r>
    </w:p>
    <w:p w:rsidR="00ED0D6E" w:rsidRPr="00ED0D6E" w:rsidRDefault="00ED0D6E" w:rsidP="00ED0D6E">
      <w:pPr>
        <w:keepNext/>
        <w:spacing w:after="220"/>
        <w:ind w:firstLine="0"/>
        <w:rPr>
          <w:rFonts w:ascii="Arial" w:hAnsi="Arial"/>
          <w:bCs/>
          <w:iCs/>
          <w:spacing w:val="10"/>
          <w:kern w:val="28"/>
          <w:sz w:val="25"/>
          <w:szCs w:val="26"/>
        </w:rPr>
      </w:pPr>
      <w:bookmarkStart w:id="40" w:name="_Toc467569460"/>
      <w:r w:rsidRPr="00ED0D6E">
        <w:rPr>
          <w:rFonts w:ascii="Arial" w:hAnsi="Arial"/>
          <w:bCs/>
          <w:iCs/>
          <w:spacing w:val="10"/>
          <w:kern w:val="28"/>
          <w:sz w:val="25"/>
          <w:szCs w:val="26"/>
        </w:rPr>
        <w:lastRenderedPageBreak/>
        <w:t>I</w:t>
      </w:r>
      <w:r w:rsidR="003E75F9">
        <w:rPr>
          <w:rFonts w:ascii="Arial" w:hAnsi="Arial"/>
          <w:bCs/>
          <w:iCs/>
          <w:spacing w:val="10"/>
          <w:kern w:val="28"/>
          <w:sz w:val="25"/>
          <w:szCs w:val="26"/>
        </w:rPr>
        <w:t>V</w:t>
      </w:r>
      <w:r w:rsidRPr="00ED0D6E">
        <w:rPr>
          <w:rFonts w:ascii="Arial" w:hAnsi="Arial"/>
          <w:bCs/>
          <w:iCs/>
          <w:spacing w:val="10"/>
          <w:kern w:val="28"/>
          <w:sz w:val="25"/>
          <w:szCs w:val="26"/>
        </w:rPr>
        <w:t>.5. Cuenta de Pérdidas y Ganancias a 31 de diciembre 2015</w:t>
      </w:r>
      <w:bookmarkEnd w:id="40"/>
      <w:r w:rsidRPr="00ED0D6E">
        <w:rPr>
          <w:rFonts w:ascii="Arial" w:hAnsi="Arial"/>
          <w:bCs/>
          <w:iCs/>
          <w:spacing w:val="10"/>
          <w:kern w:val="28"/>
          <w:sz w:val="25"/>
          <w:szCs w:val="26"/>
        </w:rPr>
        <w:t xml:space="preserve"> </w:t>
      </w:r>
    </w:p>
    <w:p w:rsidR="00ED0D6E" w:rsidRPr="00ED0D6E" w:rsidRDefault="00ED0D6E" w:rsidP="00ED0D6E">
      <w:pPr>
        <w:spacing w:after="360"/>
        <w:ind w:left="567" w:firstLine="0"/>
        <w:jc w:val="center"/>
        <w:rPr>
          <w:rFonts w:ascii="Arial" w:hAnsi="Arial" w:cs="Arial"/>
        </w:rPr>
      </w:pPr>
      <w:bookmarkStart w:id="41" w:name="_MON_1537613158"/>
      <w:bookmarkEnd w:id="41"/>
      <w:r w:rsidRPr="00ED0D6E">
        <w:rPr>
          <w:rFonts w:ascii="Arial" w:hAnsi="Arial" w:cs="Arial"/>
        </w:rPr>
        <w:t>Resultados corrientes del ejercicio</w:t>
      </w:r>
    </w:p>
    <w:tbl>
      <w:tblPr>
        <w:tblW w:w="9257"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32"/>
        <w:gridCol w:w="13"/>
        <w:gridCol w:w="2279"/>
        <w:gridCol w:w="962"/>
        <w:gridCol w:w="783"/>
        <w:gridCol w:w="528"/>
        <w:gridCol w:w="92"/>
        <w:gridCol w:w="50"/>
        <w:gridCol w:w="1984"/>
        <w:gridCol w:w="234"/>
        <w:gridCol w:w="775"/>
        <w:gridCol w:w="33"/>
        <w:gridCol w:w="992"/>
      </w:tblGrid>
      <w:tr w:rsidR="00ED0D6E" w:rsidRPr="00ED0D6E" w:rsidTr="0036213A">
        <w:trPr>
          <w:trHeight w:val="330"/>
          <w:jc w:val="center"/>
        </w:trPr>
        <w:tc>
          <w:tcPr>
            <w:tcW w:w="545" w:type="dxa"/>
            <w:gridSpan w:val="2"/>
            <w:tcBorders>
              <w:bottom w:val="single" w:sz="4" w:space="0" w:color="auto"/>
            </w:tcBorders>
            <w:shd w:val="clear" w:color="auto" w:fill="FABF8F" w:themeFill="accent6" w:themeFillTint="99"/>
            <w:noWrap/>
            <w:vAlign w:val="center"/>
            <w:hideMark/>
          </w:tcPr>
          <w:p w:rsidR="00ED0D6E" w:rsidRPr="00ED0D6E" w:rsidRDefault="00ED0D6E" w:rsidP="007F3A2A">
            <w:pPr>
              <w:tabs>
                <w:tab w:val="center" w:pos="2835"/>
                <w:tab w:val="center" w:pos="3969"/>
                <w:tab w:val="center" w:pos="5103"/>
                <w:tab w:val="center" w:pos="6237"/>
                <w:tab w:val="center" w:pos="7371"/>
              </w:tabs>
              <w:spacing w:after="0"/>
              <w:ind w:firstLine="0"/>
              <w:jc w:val="right"/>
              <w:rPr>
                <w:rFonts w:ascii="Arial" w:hAnsi="Arial" w:cs="Arial"/>
                <w:spacing w:val="6"/>
                <w:sz w:val="17"/>
                <w:szCs w:val="17"/>
              </w:rPr>
            </w:pPr>
            <w:r w:rsidRPr="00ED0D6E">
              <w:rPr>
                <w:rFonts w:ascii="Arial" w:hAnsi="Arial" w:cs="Arial"/>
                <w:spacing w:val="6"/>
                <w:sz w:val="17"/>
                <w:szCs w:val="17"/>
              </w:rPr>
              <w:t> </w:t>
            </w:r>
          </w:p>
        </w:tc>
        <w:tc>
          <w:tcPr>
            <w:tcW w:w="2279" w:type="dxa"/>
            <w:tcBorders>
              <w:bottom w:val="single" w:sz="4" w:space="0" w:color="auto"/>
            </w:tcBorders>
            <w:shd w:val="clear" w:color="auto" w:fill="FABF8F" w:themeFill="accent6" w:themeFillTint="99"/>
            <w:noWrap/>
            <w:vAlign w:val="center"/>
            <w:hideMark/>
          </w:tcPr>
          <w:p w:rsidR="00ED0D6E" w:rsidRPr="00ED0D6E" w:rsidRDefault="00ED0D6E" w:rsidP="00ED0D6E">
            <w:pPr>
              <w:tabs>
                <w:tab w:val="center" w:pos="2835"/>
                <w:tab w:val="center" w:pos="3969"/>
                <w:tab w:val="center" w:pos="5103"/>
                <w:tab w:val="center" w:pos="6237"/>
                <w:tab w:val="center" w:pos="7371"/>
              </w:tabs>
              <w:spacing w:after="0"/>
              <w:ind w:firstLine="0"/>
              <w:jc w:val="left"/>
              <w:rPr>
                <w:rFonts w:ascii="Arial" w:hAnsi="Arial" w:cs="Arial"/>
                <w:spacing w:val="6"/>
                <w:sz w:val="17"/>
                <w:szCs w:val="17"/>
              </w:rPr>
            </w:pPr>
            <w:r w:rsidRPr="00ED0D6E">
              <w:rPr>
                <w:rFonts w:ascii="Arial" w:hAnsi="Arial" w:cs="Arial"/>
                <w:spacing w:val="6"/>
                <w:sz w:val="17"/>
                <w:szCs w:val="17"/>
              </w:rPr>
              <w:t>Descripción</w:t>
            </w:r>
          </w:p>
        </w:tc>
        <w:tc>
          <w:tcPr>
            <w:tcW w:w="962" w:type="dxa"/>
            <w:tcBorders>
              <w:bottom w:val="single" w:sz="4" w:space="0" w:color="auto"/>
            </w:tcBorders>
            <w:shd w:val="clear" w:color="auto" w:fill="FABF8F" w:themeFill="accent6" w:themeFillTint="99"/>
            <w:noWrap/>
            <w:vAlign w:val="center"/>
            <w:hideMark/>
          </w:tcPr>
          <w:p w:rsidR="00ED0D6E" w:rsidRPr="00ED0D6E" w:rsidRDefault="00ED0D6E" w:rsidP="00ED0D6E">
            <w:pPr>
              <w:tabs>
                <w:tab w:val="center" w:pos="2835"/>
                <w:tab w:val="center" w:pos="3969"/>
                <w:tab w:val="center" w:pos="5103"/>
                <w:tab w:val="center" w:pos="6237"/>
                <w:tab w:val="center" w:pos="7371"/>
              </w:tabs>
              <w:spacing w:after="0"/>
              <w:ind w:firstLine="0"/>
              <w:jc w:val="right"/>
              <w:rPr>
                <w:rFonts w:ascii="Arial" w:hAnsi="Arial" w:cs="Arial"/>
                <w:spacing w:val="6"/>
                <w:sz w:val="17"/>
                <w:szCs w:val="17"/>
              </w:rPr>
            </w:pPr>
            <w:r w:rsidRPr="00ED0D6E">
              <w:rPr>
                <w:rFonts w:ascii="Arial" w:hAnsi="Arial" w:cs="Arial"/>
                <w:spacing w:val="6"/>
                <w:sz w:val="17"/>
                <w:szCs w:val="17"/>
              </w:rPr>
              <w:t>201</w:t>
            </w:r>
            <w:r>
              <w:rPr>
                <w:rFonts w:ascii="Arial" w:hAnsi="Arial" w:cs="Arial"/>
                <w:spacing w:val="6"/>
                <w:sz w:val="17"/>
                <w:szCs w:val="17"/>
              </w:rPr>
              <w:t>4</w:t>
            </w:r>
          </w:p>
        </w:tc>
        <w:tc>
          <w:tcPr>
            <w:tcW w:w="783" w:type="dxa"/>
            <w:tcBorders>
              <w:bottom w:val="single" w:sz="4" w:space="0" w:color="auto"/>
              <w:right w:val="single" w:sz="4" w:space="0" w:color="auto"/>
            </w:tcBorders>
            <w:shd w:val="clear" w:color="auto" w:fill="FABF8F" w:themeFill="accent6" w:themeFillTint="99"/>
            <w:noWrap/>
            <w:vAlign w:val="center"/>
            <w:hideMark/>
          </w:tcPr>
          <w:p w:rsidR="00ED0D6E" w:rsidRPr="00ED0D6E" w:rsidRDefault="00ED0D6E" w:rsidP="00ED0D6E">
            <w:pPr>
              <w:tabs>
                <w:tab w:val="center" w:pos="2835"/>
                <w:tab w:val="center" w:pos="3969"/>
                <w:tab w:val="center" w:pos="5103"/>
                <w:tab w:val="center" w:pos="6237"/>
                <w:tab w:val="center" w:pos="7371"/>
              </w:tabs>
              <w:spacing w:after="0"/>
              <w:ind w:firstLine="0"/>
              <w:jc w:val="right"/>
              <w:rPr>
                <w:rFonts w:ascii="Arial" w:hAnsi="Arial" w:cs="Arial"/>
                <w:spacing w:val="6"/>
                <w:sz w:val="17"/>
                <w:szCs w:val="17"/>
              </w:rPr>
            </w:pPr>
            <w:r w:rsidRPr="00ED0D6E">
              <w:rPr>
                <w:rFonts w:ascii="Arial" w:hAnsi="Arial" w:cs="Arial"/>
                <w:spacing w:val="6"/>
                <w:sz w:val="17"/>
                <w:szCs w:val="17"/>
              </w:rPr>
              <w:t>201</w:t>
            </w:r>
            <w:r>
              <w:rPr>
                <w:rFonts w:ascii="Arial" w:hAnsi="Arial" w:cs="Arial"/>
                <w:spacing w:val="6"/>
                <w:sz w:val="17"/>
                <w:szCs w:val="17"/>
              </w:rPr>
              <w:t>5</w:t>
            </w:r>
          </w:p>
        </w:tc>
        <w:tc>
          <w:tcPr>
            <w:tcW w:w="620" w:type="dxa"/>
            <w:gridSpan w:val="2"/>
            <w:tcBorders>
              <w:left w:val="single" w:sz="4" w:space="0" w:color="auto"/>
              <w:bottom w:val="single" w:sz="4" w:space="0" w:color="auto"/>
            </w:tcBorders>
            <w:shd w:val="clear" w:color="auto" w:fill="FABF8F" w:themeFill="accent6" w:themeFillTint="99"/>
            <w:noWrap/>
            <w:vAlign w:val="center"/>
            <w:hideMark/>
          </w:tcPr>
          <w:p w:rsidR="00ED0D6E" w:rsidRPr="00ED0D6E" w:rsidRDefault="00ED0D6E" w:rsidP="0078011A">
            <w:pPr>
              <w:tabs>
                <w:tab w:val="center" w:pos="2835"/>
                <w:tab w:val="center" w:pos="3969"/>
                <w:tab w:val="center" w:pos="5103"/>
                <w:tab w:val="center" w:pos="6237"/>
                <w:tab w:val="center" w:pos="7371"/>
              </w:tabs>
              <w:spacing w:after="0"/>
              <w:ind w:firstLine="0"/>
              <w:jc w:val="left"/>
              <w:rPr>
                <w:rFonts w:ascii="Arial" w:hAnsi="Arial" w:cs="Arial"/>
                <w:spacing w:val="6"/>
                <w:sz w:val="17"/>
                <w:szCs w:val="17"/>
              </w:rPr>
            </w:pPr>
            <w:r w:rsidRPr="00ED0D6E">
              <w:rPr>
                <w:rFonts w:ascii="Arial" w:hAnsi="Arial" w:cs="Arial"/>
                <w:spacing w:val="6"/>
                <w:sz w:val="17"/>
                <w:szCs w:val="17"/>
              </w:rPr>
              <w:t> </w:t>
            </w:r>
          </w:p>
        </w:tc>
        <w:tc>
          <w:tcPr>
            <w:tcW w:w="2268" w:type="dxa"/>
            <w:gridSpan w:val="3"/>
            <w:tcBorders>
              <w:bottom w:val="single" w:sz="4" w:space="0" w:color="auto"/>
            </w:tcBorders>
            <w:shd w:val="clear" w:color="auto" w:fill="FABF8F" w:themeFill="accent6" w:themeFillTint="99"/>
            <w:noWrap/>
            <w:vAlign w:val="center"/>
            <w:hideMark/>
          </w:tcPr>
          <w:p w:rsidR="00ED0D6E" w:rsidRPr="00ED0D6E" w:rsidRDefault="00ED0D6E" w:rsidP="00ED0D6E">
            <w:pPr>
              <w:tabs>
                <w:tab w:val="center" w:pos="2835"/>
                <w:tab w:val="center" w:pos="3969"/>
                <w:tab w:val="center" w:pos="5103"/>
                <w:tab w:val="center" w:pos="6237"/>
                <w:tab w:val="center" w:pos="7371"/>
              </w:tabs>
              <w:spacing w:after="0"/>
              <w:ind w:firstLine="0"/>
              <w:jc w:val="left"/>
              <w:rPr>
                <w:rFonts w:ascii="Arial" w:hAnsi="Arial" w:cs="Arial"/>
                <w:spacing w:val="6"/>
                <w:sz w:val="17"/>
                <w:szCs w:val="17"/>
              </w:rPr>
            </w:pPr>
            <w:r w:rsidRPr="00ED0D6E">
              <w:rPr>
                <w:rFonts w:ascii="Arial" w:hAnsi="Arial" w:cs="Arial"/>
                <w:spacing w:val="6"/>
                <w:sz w:val="17"/>
                <w:szCs w:val="17"/>
              </w:rPr>
              <w:t>Descripción</w:t>
            </w:r>
          </w:p>
        </w:tc>
        <w:tc>
          <w:tcPr>
            <w:tcW w:w="808" w:type="dxa"/>
            <w:gridSpan w:val="2"/>
            <w:tcBorders>
              <w:bottom w:val="single" w:sz="4" w:space="0" w:color="auto"/>
            </w:tcBorders>
            <w:shd w:val="clear" w:color="auto" w:fill="FABF8F" w:themeFill="accent6" w:themeFillTint="99"/>
            <w:noWrap/>
            <w:vAlign w:val="center"/>
            <w:hideMark/>
          </w:tcPr>
          <w:p w:rsidR="00ED0D6E" w:rsidRPr="00ED0D6E" w:rsidRDefault="00ED0D6E" w:rsidP="00ED0D6E">
            <w:pPr>
              <w:tabs>
                <w:tab w:val="center" w:pos="2835"/>
                <w:tab w:val="center" w:pos="3969"/>
                <w:tab w:val="center" w:pos="5103"/>
                <w:tab w:val="center" w:pos="6237"/>
                <w:tab w:val="center" w:pos="7371"/>
              </w:tabs>
              <w:spacing w:after="0"/>
              <w:ind w:firstLine="0"/>
              <w:jc w:val="right"/>
              <w:rPr>
                <w:rFonts w:ascii="Arial" w:hAnsi="Arial" w:cs="Arial"/>
                <w:spacing w:val="6"/>
                <w:sz w:val="17"/>
                <w:szCs w:val="17"/>
              </w:rPr>
            </w:pPr>
            <w:r w:rsidRPr="00ED0D6E">
              <w:rPr>
                <w:rFonts w:ascii="Arial" w:hAnsi="Arial" w:cs="Arial"/>
                <w:spacing w:val="6"/>
                <w:sz w:val="17"/>
                <w:szCs w:val="17"/>
              </w:rPr>
              <w:t>201</w:t>
            </w:r>
            <w:r>
              <w:rPr>
                <w:rFonts w:ascii="Arial" w:hAnsi="Arial" w:cs="Arial"/>
                <w:spacing w:val="6"/>
                <w:sz w:val="17"/>
                <w:szCs w:val="17"/>
              </w:rPr>
              <w:t>4</w:t>
            </w:r>
          </w:p>
        </w:tc>
        <w:tc>
          <w:tcPr>
            <w:tcW w:w="992" w:type="dxa"/>
            <w:tcBorders>
              <w:bottom w:val="single" w:sz="4" w:space="0" w:color="auto"/>
            </w:tcBorders>
            <w:shd w:val="clear" w:color="auto" w:fill="FABF8F" w:themeFill="accent6" w:themeFillTint="99"/>
            <w:noWrap/>
            <w:vAlign w:val="center"/>
            <w:hideMark/>
          </w:tcPr>
          <w:p w:rsidR="00ED0D6E" w:rsidRPr="00ED0D6E" w:rsidRDefault="00ED0D6E" w:rsidP="0036213A">
            <w:pPr>
              <w:tabs>
                <w:tab w:val="center" w:pos="2835"/>
                <w:tab w:val="center" w:pos="3969"/>
                <w:tab w:val="center" w:pos="5103"/>
                <w:tab w:val="center" w:pos="6237"/>
                <w:tab w:val="center" w:pos="7371"/>
              </w:tabs>
              <w:spacing w:after="0"/>
              <w:ind w:right="-44" w:firstLine="0"/>
              <w:jc w:val="right"/>
              <w:rPr>
                <w:rFonts w:ascii="Arial" w:hAnsi="Arial" w:cs="Arial"/>
                <w:spacing w:val="6"/>
                <w:sz w:val="17"/>
                <w:szCs w:val="17"/>
              </w:rPr>
            </w:pPr>
            <w:r w:rsidRPr="00ED0D6E">
              <w:rPr>
                <w:rFonts w:ascii="Arial" w:hAnsi="Arial" w:cs="Arial"/>
                <w:spacing w:val="6"/>
                <w:sz w:val="17"/>
                <w:szCs w:val="17"/>
              </w:rPr>
              <w:t>201</w:t>
            </w:r>
            <w:r>
              <w:rPr>
                <w:rFonts w:ascii="Arial" w:hAnsi="Arial" w:cs="Arial"/>
                <w:spacing w:val="6"/>
                <w:sz w:val="17"/>
                <w:szCs w:val="17"/>
              </w:rPr>
              <w:t>5</w:t>
            </w:r>
          </w:p>
        </w:tc>
      </w:tr>
      <w:tr w:rsidR="00ED0D6E" w:rsidRPr="00ED0D6E" w:rsidTr="0036213A">
        <w:trPr>
          <w:trHeight w:val="255"/>
          <w:jc w:val="center"/>
        </w:trPr>
        <w:tc>
          <w:tcPr>
            <w:tcW w:w="532" w:type="dxa"/>
            <w:tcBorders>
              <w:bottom w:val="single" w:sz="2" w:space="0" w:color="auto"/>
            </w:tcBorders>
            <w:vAlign w:val="center"/>
          </w:tcPr>
          <w:p w:rsidR="00ED0D6E" w:rsidRPr="00FA7ADE" w:rsidRDefault="00ED0D6E" w:rsidP="00D175BE">
            <w:pPr>
              <w:tabs>
                <w:tab w:val="center" w:pos="2835"/>
                <w:tab w:val="center" w:pos="3969"/>
                <w:tab w:val="center" w:pos="5103"/>
                <w:tab w:val="center" w:pos="6237"/>
                <w:tab w:val="center" w:pos="7371"/>
              </w:tabs>
              <w:spacing w:after="0"/>
              <w:ind w:left="-65" w:firstLine="0"/>
              <w:jc w:val="left"/>
              <w:rPr>
                <w:rFonts w:ascii="Arial Narrow" w:hAnsi="Arial Narrow" w:cs="Arial"/>
                <w:spacing w:val="6"/>
                <w:sz w:val="14"/>
                <w:szCs w:val="14"/>
              </w:rPr>
            </w:pPr>
            <w:r w:rsidRPr="00FA7ADE">
              <w:rPr>
                <w:rFonts w:ascii="Arial Narrow" w:hAnsi="Arial Narrow" w:cs="Arial"/>
                <w:spacing w:val="6"/>
                <w:sz w:val="14"/>
                <w:szCs w:val="14"/>
              </w:rPr>
              <w:t>61</w:t>
            </w:r>
          </w:p>
        </w:tc>
        <w:tc>
          <w:tcPr>
            <w:tcW w:w="2292" w:type="dxa"/>
            <w:gridSpan w:val="2"/>
            <w:tcBorders>
              <w:bottom w:val="single" w:sz="2" w:space="0" w:color="auto"/>
            </w:tcBorders>
            <w:vAlign w:val="center"/>
          </w:tcPr>
          <w:p w:rsidR="00ED0D6E" w:rsidRPr="00ED0D6E" w:rsidRDefault="00ED0D6E" w:rsidP="00ED0D6E">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cs="Arial"/>
                <w:spacing w:val="6"/>
                <w:sz w:val="18"/>
                <w:szCs w:val="18"/>
              </w:rPr>
              <w:t>Gatos personal</w:t>
            </w:r>
          </w:p>
        </w:tc>
        <w:tc>
          <w:tcPr>
            <w:tcW w:w="962" w:type="dxa"/>
            <w:tcBorders>
              <w:bottom w:val="single" w:sz="2" w:space="0" w:color="auto"/>
            </w:tcBorders>
            <w:vAlign w:val="center"/>
          </w:tcPr>
          <w:p w:rsidR="00ED0D6E" w:rsidRPr="00ED0D6E" w:rsidRDefault="00ED0D6E"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0</w:t>
            </w:r>
          </w:p>
        </w:tc>
        <w:tc>
          <w:tcPr>
            <w:tcW w:w="783" w:type="dxa"/>
            <w:tcBorders>
              <w:bottom w:val="single" w:sz="2" w:space="0" w:color="auto"/>
              <w:right w:val="single" w:sz="4" w:space="0" w:color="auto"/>
            </w:tcBorders>
            <w:vAlign w:val="center"/>
          </w:tcPr>
          <w:p w:rsidR="00ED0D6E" w:rsidRPr="00ED0D6E" w:rsidRDefault="00ED0D6E"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0</w:t>
            </w:r>
          </w:p>
        </w:tc>
        <w:tc>
          <w:tcPr>
            <w:tcW w:w="670" w:type="dxa"/>
            <w:gridSpan w:val="3"/>
            <w:tcBorders>
              <w:left w:val="single" w:sz="4" w:space="0" w:color="auto"/>
              <w:bottom w:val="single" w:sz="2" w:space="0" w:color="auto"/>
            </w:tcBorders>
            <w:vAlign w:val="center"/>
          </w:tcPr>
          <w:p w:rsidR="00ED0D6E" w:rsidRPr="007F3A2A" w:rsidRDefault="00ED0D6E"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4"/>
                <w:szCs w:val="14"/>
              </w:rPr>
            </w:pPr>
            <w:r w:rsidRPr="007F3A2A">
              <w:rPr>
                <w:rFonts w:ascii="Arial Narrow" w:hAnsi="Arial Narrow" w:cs="Arial"/>
                <w:spacing w:val="6"/>
                <w:sz w:val="14"/>
                <w:szCs w:val="14"/>
              </w:rPr>
              <w:t>70</w:t>
            </w:r>
          </w:p>
        </w:tc>
        <w:tc>
          <w:tcPr>
            <w:tcW w:w="1984" w:type="dxa"/>
            <w:tcBorders>
              <w:bottom w:val="single" w:sz="2" w:space="0" w:color="auto"/>
            </w:tcBorders>
            <w:vAlign w:val="center"/>
          </w:tcPr>
          <w:p w:rsidR="00ED0D6E" w:rsidRPr="00ED0D6E" w:rsidRDefault="00ED0D6E" w:rsidP="00ED0D6E">
            <w:pPr>
              <w:tabs>
                <w:tab w:val="center" w:pos="2835"/>
                <w:tab w:val="center" w:pos="3969"/>
                <w:tab w:val="center" w:pos="5103"/>
                <w:tab w:val="center" w:pos="6237"/>
                <w:tab w:val="center" w:pos="7371"/>
              </w:tabs>
              <w:spacing w:after="0"/>
              <w:ind w:left="-117" w:firstLine="0"/>
              <w:jc w:val="left"/>
              <w:rPr>
                <w:rFonts w:ascii="Arial Narrow" w:hAnsi="Arial Narrow" w:cs="Arial"/>
                <w:spacing w:val="6"/>
                <w:sz w:val="18"/>
                <w:szCs w:val="18"/>
              </w:rPr>
            </w:pPr>
            <w:r>
              <w:rPr>
                <w:rFonts w:ascii="Arial Narrow" w:hAnsi="Arial Narrow" w:cs="Arial"/>
                <w:spacing w:val="6"/>
                <w:sz w:val="18"/>
                <w:szCs w:val="18"/>
              </w:rPr>
              <w:t>Ventas</w:t>
            </w:r>
          </w:p>
        </w:tc>
        <w:tc>
          <w:tcPr>
            <w:tcW w:w="1009" w:type="dxa"/>
            <w:gridSpan w:val="2"/>
            <w:tcBorders>
              <w:bottom w:val="single" w:sz="2" w:space="0" w:color="auto"/>
            </w:tcBorders>
            <w:vAlign w:val="center"/>
          </w:tcPr>
          <w:p w:rsidR="00ED0D6E" w:rsidRPr="00ED0D6E" w:rsidRDefault="00ED0D6E"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244</w:t>
            </w:r>
          </w:p>
        </w:tc>
        <w:tc>
          <w:tcPr>
            <w:tcW w:w="1025" w:type="dxa"/>
            <w:gridSpan w:val="2"/>
            <w:tcBorders>
              <w:bottom w:val="single" w:sz="2" w:space="0" w:color="auto"/>
            </w:tcBorders>
            <w:vAlign w:val="center"/>
          </w:tcPr>
          <w:p w:rsidR="00ED0D6E" w:rsidRPr="00ED0D6E" w:rsidRDefault="00ED0D6E" w:rsidP="0036213A">
            <w:pPr>
              <w:tabs>
                <w:tab w:val="center" w:pos="2835"/>
                <w:tab w:val="center" w:pos="3969"/>
                <w:tab w:val="center" w:pos="5103"/>
                <w:tab w:val="center" w:pos="6237"/>
                <w:tab w:val="center" w:pos="7371"/>
              </w:tabs>
              <w:spacing w:after="0"/>
              <w:ind w:right="-16" w:firstLine="0"/>
              <w:jc w:val="right"/>
              <w:rPr>
                <w:rFonts w:ascii="Arial Narrow" w:hAnsi="Arial Narrow" w:cs="Arial"/>
                <w:spacing w:val="6"/>
                <w:sz w:val="18"/>
                <w:szCs w:val="18"/>
              </w:rPr>
            </w:pPr>
            <w:r>
              <w:rPr>
                <w:rFonts w:ascii="Arial Narrow" w:hAnsi="Arial Narrow" w:cs="Arial"/>
                <w:spacing w:val="6"/>
                <w:sz w:val="18"/>
                <w:szCs w:val="18"/>
              </w:rPr>
              <w:t>279</w:t>
            </w:r>
          </w:p>
        </w:tc>
      </w:tr>
      <w:tr w:rsidR="00ED0D6E" w:rsidRPr="00ED0D6E" w:rsidTr="0036213A">
        <w:trPr>
          <w:trHeight w:val="255"/>
          <w:jc w:val="center"/>
        </w:trPr>
        <w:tc>
          <w:tcPr>
            <w:tcW w:w="532" w:type="dxa"/>
            <w:tcBorders>
              <w:top w:val="single" w:sz="2" w:space="0" w:color="auto"/>
              <w:bottom w:val="single" w:sz="2" w:space="0" w:color="auto"/>
            </w:tcBorders>
            <w:vAlign w:val="center"/>
          </w:tcPr>
          <w:p w:rsidR="00ED0D6E" w:rsidRPr="00FA7ADE" w:rsidRDefault="00ED0D6E" w:rsidP="00D175BE">
            <w:pPr>
              <w:tabs>
                <w:tab w:val="center" w:pos="2835"/>
                <w:tab w:val="center" w:pos="3969"/>
                <w:tab w:val="center" w:pos="5103"/>
                <w:tab w:val="center" w:pos="6237"/>
                <w:tab w:val="center" w:pos="7371"/>
              </w:tabs>
              <w:spacing w:after="0"/>
              <w:ind w:left="-65" w:firstLine="0"/>
              <w:jc w:val="left"/>
              <w:rPr>
                <w:rFonts w:ascii="Arial Narrow" w:hAnsi="Arial Narrow" w:cs="Arial"/>
                <w:spacing w:val="6"/>
                <w:sz w:val="14"/>
                <w:szCs w:val="14"/>
              </w:rPr>
            </w:pPr>
            <w:r w:rsidRPr="00FA7ADE">
              <w:rPr>
                <w:rFonts w:ascii="Arial Narrow" w:hAnsi="Arial Narrow" w:cs="Arial"/>
                <w:spacing w:val="6"/>
                <w:sz w:val="14"/>
                <w:szCs w:val="14"/>
              </w:rPr>
              <w:t>62</w:t>
            </w:r>
          </w:p>
        </w:tc>
        <w:tc>
          <w:tcPr>
            <w:tcW w:w="2292" w:type="dxa"/>
            <w:gridSpan w:val="2"/>
            <w:tcBorders>
              <w:top w:val="single" w:sz="2" w:space="0" w:color="auto"/>
              <w:bottom w:val="single" w:sz="2" w:space="0" w:color="auto"/>
            </w:tcBorders>
            <w:vAlign w:val="center"/>
          </w:tcPr>
          <w:p w:rsidR="00ED0D6E" w:rsidRPr="00ED0D6E" w:rsidRDefault="00ED0D6E" w:rsidP="00ED0D6E">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cs="Arial"/>
                <w:spacing w:val="6"/>
                <w:sz w:val="18"/>
                <w:szCs w:val="18"/>
              </w:rPr>
              <w:t>Gastos financieros</w:t>
            </w:r>
          </w:p>
        </w:tc>
        <w:tc>
          <w:tcPr>
            <w:tcW w:w="962" w:type="dxa"/>
            <w:tcBorders>
              <w:top w:val="single" w:sz="2" w:space="0" w:color="auto"/>
              <w:bottom w:val="single" w:sz="2" w:space="0" w:color="auto"/>
            </w:tcBorders>
            <w:vAlign w:val="center"/>
          </w:tcPr>
          <w:p w:rsidR="00ED0D6E" w:rsidRPr="00ED0D6E" w:rsidRDefault="00ED0D6E"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0</w:t>
            </w:r>
          </w:p>
        </w:tc>
        <w:tc>
          <w:tcPr>
            <w:tcW w:w="783" w:type="dxa"/>
            <w:tcBorders>
              <w:top w:val="single" w:sz="2" w:space="0" w:color="auto"/>
              <w:bottom w:val="single" w:sz="2" w:space="0" w:color="auto"/>
              <w:right w:val="single" w:sz="4" w:space="0" w:color="auto"/>
            </w:tcBorders>
            <w:vAlign w:val="center"/>
          </w:tcPr>
          <w:p w:rsidR="00ED0D6E" w:rsidRPr="00ED0D6E" w:rsidRDefault="00ED0D6E"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0</w:t>
            </w:r>
          </w:p>
        </w:tc>
        <w:tc>
          <w:tcPr>
            <w:tcW w:w="528" w:type="dxa"/>
            <w:tcBorders>
              <w:top w:val="single" w:sz="2" w:space="0" w:color="auto"/>
              <w:left w:val="single" w:sz="4" w:space="0" w:color="auto"/>
              <w:bottom w:val="single" w:sz="2" w:space="0" w:color="auto"/>
            </w:tcBorders>
            <w:vAlign w:val="center"/>
          </w:tcPr>
          <w:p w:rsidR="00ED0D6E" w:rsidRPr="007F3A2A"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4"/>
                <w:szCs w:val="14"/>
              </w:rPr>
            </w:pPr>
            <w:r w:rsidRPr="007F3A2A">
              <w:rPr>
                <w:rFonts w:ascii="Arial Narrow" w:hAnsi="Arial Narrow" w:cs="Arial"/>
                <w:spacing w:val="6"/>
                <w:sz w:val="14"/>
                <w:szCs w:val="14"/>
              </w:rPr>
              <w:t>71</w:t>
            </w:r>
          </w:p>
        </w:tc>
        <w:tc>
          <w:tcPr>
            <w:tcW w:w="2126" w:type="dxa"/>
            <w:gridSpan w:val="3"/>
            <w:tcBorders>
              <w:top w:val="single" w:sz="2" w:space="0" w:color="auto"/>
              <w:bottom w:val="single" w:sz="2" w:space="0" w:color="auto"/>
            </w:tcBorders>
            <w:vAlign w:val="center"/>
          </w:tcPr>
          <w:p w:rsidR="00ED0D6E" w:rsidRPr="00ED0D6E"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cs="Arial"/>
                <w:spacing w:val="6"/>
                <w:sz w:val="18"/>
                <w:szCs w:val="18"/>
              </w:rPr>
              <w:t xml:space="preserve">Renta propiedad y </w:t>
            </w:r>
            <w:proofErr w:type="spellStart"/>
            <w:r>
              <w:rPr>
                <w:rFonts w:ascii="Arial Narrow" w:hAnsi="Arial Narrow" w:cs="Arial"/>
                <w:spacing w:val="6"/>
                <w:sz w:val="18"/>
                <w:szCs w:val="18"/>
              </w:rPr>
              <w:t>empr</w:t>
            </w:r>
            <w:proofErr w:type="spellEnd"/>
            <w:r>
              <w:rPr>
                <w:rFonts w:ascii="Arial Narrow" w:hAnsi="Arial Narrow" w:cs="Arial"/>
                <w:spacing w:val="6"/>
                <w:sz w:val="18"/>
                <w:szCs w:val="18"/>
              </w:rPr>
              <w:t>.</w:t>
            </w:r>
          </w:p>
        </w:tc>
        <w:tc>
          <w:tcPr>
            <w:tcW w:w="1009" w:type="dxa"/>
            <w:gridSpan w:val="2"/>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14.883</w:t>
            </w:r>
          </w:p>
        </w:tc>
        <w:tc>
          <w:tcPr>
            <w:tcW w:w="1025" w:type="dxa"/>
            <w:gridSpan w:val="2"/>
            <w:tcBorders>
              <w:top w:val="single" w:sz="2" w:space="0" w:color="auto"/>
              <w:bottom w:val="single" w:sz="2" w:space="0" w:color="auto"/>
            </w:tcBorders>
            <w:vAlign w:val="center"/>
          </w:tcPr>
          <w:p w:rsidR="00ED0D6E" w:rsidRPr="00ED0D6E" w:rsidRDefault="007F3A2A" w:rsidP="0036213A">
            <w:pPr>
              <w:tabs>
                <w:tab w:val="center" w:pos="2835"/>
                <w:tab w:val="center" w:pos="3969"/>
                <w:tab w:val="center" w:pos="5103"/>
                <w:tab w:val="center" w:pos="6237"/>
                <w:tab w:val="center" w:pos="7371"/>
              </w:tabs>
              <w:spacing w:after="0"/>
              <w:ind w:right="-16" w:firstLine="0"/>
              <w:jc w:val="right"/>
              <w:rPr>
                <w:rFonts w:ascii="Arial Narrow" w:hAnsi="Arial Narrow" w:cs="Arial"/>
                <w:spacing w:val="6"/>
                <w:sz w:val="18"/>
                <w:szCs w:val="18"/>
              </w:rPr>
            </w:pPr>
            <w:r>
              <w:rPr>
                <w:rFonts w:ascii="Arial Narrow" w:hAnsi="Arial Narrow" w:cs="Arial"/>
                <w:spacing w:val="6"/>
                <w:sz w:val="18"/>
                <w:szCs w:val="18"/>
              </w:rPr>
              <w:t>11.018</w:t>
            </w:r>
          </w:p>
        </w:tc>
      </w:tr>
      <w:tr w:rsidR="00ED0D6E" w:rsidRPr="00ED0D6E" w:rsidTr="0036213A">
        <w:trPr>
          <w:trHeight w:val="255"/>
          <w:jc w:val="center"/>
        </w:trPr>
        <w:tc>
          <w:tcPr>
            <w:tcW w:w="532" w:type="dxa"/>
            <w:tcBorders>
              <w:top w:val="single" w:sz="2" w:space="0" w:color="auto"/>
              <w:bottom w:val="single" w:sz="2" w:space="0" w:color="auto"/>
            </w:tcBorders>
            <w:vAlign w:val="center"/>
          </w:tcPr>
          <w:p w:rsidR="00ED0D6E" w:rsidRPr="00FA7ADE" w:rsidRDefault="00ED0D6E" w:rsidP="00D175BE">
            <w:pPr>
              <w:tabs>
                <w:tab w:val="center" w:pos="2835"/>
                <w:tab w:val="center" w:pos="3969"/>
                <w:tab w:val="center" w:pos="5103"/>
                <w:tab w:val="center" w:pos="6237"/>
                <w:tab w:val="center" w:pos="7371"/>
              </w:tabs>
              <w:spacing w:after="0"/>
              <w:ind w:left="-65" w:firstLine="0"/>
              <w:jc w:val="left"/>
              <w:rPr>
                <w:rFonts w:ascii="Arial Narrow" w:hAnsi="Arial Narrow" w:cs="Arial"/>
                <w:spacing w:val="6"/>
                <w:sz w:val="14"/>
                <w:szCs w:val="14"/>
              </w:rPr>
            </w:pPr>
            <w:r w:rsidRPr="00FA7ADE">
              <w:rPr>
                <w:rFonts w:ascii="Arial Narrow" w:hAnsi="Arial Narrow" w:cs="Arial"/>
                <w:spacing w:val="6"/>
                <w:sz w:val="14"/>
                <w:szCs w:val="14"/>
              </w:rPr>
              <w:t>64</w:t>
            </w:r>
          </w:p>
        </w:tc>
        <w:tc>
          <w:tcPr>
            <w:tcW w:w="2292" w:type="dxa"/>
            <w:gridSpan w:val="2"/>
            <w:tcBorders>
              <w:top w:val="single" w:sz="2" w:space="0" w:color="auto"/>
              <w:bottom w:val="single" w:sz="2" w:space="0" w:color="auto"/>
            </w:tcBorders>
            <w:vAlign w:val="center"/>
          </w:tcPr>
          <w:p w:rsidR="00ED0D6E" w:rsidRPr="00ED0D6E" w:rsidRDefault="00ED0D6E" w:rsidP="007F3A2A">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cs="Arial"/>
                <w:spacing w:val="6"/>
                <w:sz w:val="18"/>
                <w:szCs w:val="18"/>
              </w:rPr>
              <w:t xml:space="preserve">Trabajos, </w:t>
            </w:r>
            <w:proofErr w:type="spellStart"/>
            <w:r>
              <w:rPr>
                <w:rFonts w:ascii="Arial Narrow" w:hAnsi="Arial Narrow" w:cs="Arial"/>
                <w:spacing w:val="6"/>
                <w:sz w:val="18"/>
                <w:szCs w:val="18"/>
              </w:rPr>
              <w:t>sumis</w:t>
            </w:r>
            <w:proofErr w:type="spellEnd"/>
            <w:r>
              <w:rPr>
                <w:rFonts w:ascii="Arial Narrow" w:hAnsi="Arial Narrow" w:cs="Arial"/>
                <w:spacing w:val="6"/>
                <w:sz w:val="18"/>
                <w:szCs w:val="18"/>
              </w:rPr>
              <w:t xml:space="preserve">. </w:t>
            </w:r>
            <w:proofErr w:type="spellStart"/>
            <w:r>
              <w:rPr>
                <w:rFonts w:ascii="Arial Narrow" w:hAnsi="Arial Narrow" w:cs="Arial"/>
                <w:spacing w:val="6"/>
                <w:sz w:val="18"/>
                <w:szCs w:val="18"/>
              </w:rPr>
              <w:t>serv</w:t>
            </w:r>
            <w:proofErr w:type="spellEnd"/>
            <w:r>
              <w:rPr>
                <w:rFonts w:ascii="Arial Narrow" w:hAnsi="Arial Narrow" w:cs="Arial"/>
                <w:spacing w:val="6"/>
                <w:sz w:val="18"/>
                <w:szCs w:val="18"/>
              </w:rPr>
              <w:t xml:space="preserve">. </w:t>
            </w:r>
            <w:proofErr w:type="spellStart"/>
            <w:r w:rsidR="007F3A2A">
              <w:rPr>
                <w:rFonts w:ascii="Arial Narrow" w:hAnsi="Arial Narrow" w:cs="Arial"/>
                <w:spacing w:val="6"/>
                <w:sz w:val="18"/>
                <w:szCs w:val="18"/>
              </w:rPr>
              <w:t>Exte</w:t>
            </w:r>
            <w:proofErr w:type="spellEnd"/>
            <w:r w:rsidR="007F3A2A">
              <w:rPr>
                <w:rFonts w:ascii="Arial Narrow" w:hAnsi="Arial Narrow" w:cs="Arial"/>
                <w:spacing w:val="6"/>
                <w:sz w:val="18"/>
                <w:szCs w:val="18"/>
              </w:rPr>
              <w:t>.</w:t>
            </w:r>
          </w:p>
        </w:tc>
        <w:tc>
          <w:tcPr>
            <w:tcW w:w="962" w:type="dxa"/>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23.930</w:t>
            </w:r>
          </w:p>
        </w:tc>
        <w:tc>
          <w:tcPr>
            <w:tcW w:w="783" w:type="dxa"/>
            <w:tcBorders>
              <w:top w:val="single" w:sz="2" w:space="0" w:color="auto"/>
              <w:bottom w:val="single" w:sz="2" w:space="0" w:color="auto"/>
              <w:right w:val="single" w:sz="4"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26.532</w:t>
            </w:r>
          </w:p>
        </w:tc>
        <w:tc>
          <w:tcPr>
            <w:tcW w:w="528" w:type="dxa"/>
            <w:tcBorders>
              <w:top w:val="single" w:sz="2" w:space="0" w:color="auto"/>
              <w:left w:val="single" w:sz="4" w:space="0" w:color="auto"/>
              <w:bottom w:val="single" w:sz="2" w:space="0" w:color="auto"/>
            </w:tcBorders>
            <w:vAlign w:val="center"/>
          </w:tcPr>
          <w:p w:rsidR="00ED0D6E" w:rsidRPr="007F3A2A"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4"/>
                <w:szCs w:val="14"/>
              </w:rPr>
            </w:pPr>
            <w:r w:rsidRPr="007F3A2A">
              <w:rPr>
                <w:rFonts w:ascii="Arial Narrow" w:hAnsi="Arial Narrow" w:cs="Arial"/>
                <w:spacing w:val="6"/>
                <w:sz w:val="14"/>
                <w:szCs w:val="14"/>
              </w:rPr>
              <w:t>72</w:t>
            </w:r>
          </w:p>
        </w:tc>
        <w:tc>
          <w:tcPr>
            <w:tcW w:w="2126" w:type="dxa"/>
            <w:gridSpan w:val="3"/>
            <w:tcBorders>
              <w:top w:val="single" w:sz="2" w:space="0" w:color="auto"/>
              <w:bottom w:val="single" w:sz="2" w:space="0" w:color="auto"/>
            </w:tcBorders>
            <w:vAlign w:val="center"/>
          </w:tcPr>
          <w:p w:rsidR="00ED0D6E" w:rsidRPr="00ED0D6E"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cs="Arial"/>
                <w:spacing w:val="6"/>
                <w:sz w:val="18"/>
                <w:szCs w:val="18"/>
              </w:rPr>
              <w:t>Tributos producción</w:t>
            </w:r>
          </w:p>
        </w:tc>
        <w:tc>
          <w:tcPr>
            <w:tcW w:w="1009" w:type="dxa"/>
            <w:gridSpan w:val="2"/>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0</w:t>
            </w:r>
          </w:p>
        </w:tc>
        <w:tc>
          <w:tcPr>
            <w:tcW w:w="1025" w:type="dxa"/>
            <w:gridSpan w:val="2"/>
            <w:tcBorders>
              <w:top w:val="single" w:sz="2" w:space="0" w:color="auto"/>
              <w:bottom w:val="single" w:sz="2" w:space="0" w:color="auto"/>
            </w:tcBorders>
            <w:vAlign w:val="center"/>
          </w:tcPr>
          <w:p w:rsidR="00ED0D6E" w:rsidRPr="00ED0D6E" w:rsidRDefault="007F3A2A" w:rsidP="0036213A">
            <w:pPr>
              <w:tabs>
                <w:tab w:val="center" w:pos="2835"/>
                <w:tab w:val="center" w:pos="3969"/>
                <w:tab w:val="center" w:pos="5103"/>
                <w:tab w:val="center" w:pos="6237"/>
                <w:tab w:val="center" w:pos="7371"/>
              </w:tabs>
              <w:spacing w:after="0"/>
              <w:ind w:right="-16" w:firstLine="0"/>
              <w:jc w:val="right"/>
              <w:rPr>
                <w:rFonts w:ascii="Arial Narrow" w:hAnsi="Arial Narrow" w:cs="Arial"/>
                <w:spacing w:val="6"/>
                <w:sz w:val="18"/>
                <w:szCs w:val="18"/>
              </w:rPr>
            </w:pPr>
            <w:r>
              <w:rPr>
                <w:rFonts w:ascii="Arial Narrow" w:hAnsi="Arial Narrow" w:cs="Arial"/>
                <w:spacing w:val="6"/>
                <w:sz w:val="18"/>
                <w:szCs w:val="18"/>
              </w:rPr>
              <w:t>0</w:t>
            </w:r>
          </w:p>
        </w:tc>
      </w:tr>
      <w:tr w:rsidR="00ED0D6E" w:rsidRPr="00ED0D6E" w:rsidTr="0036213A">
        <w:trPr>
          <w:trHeight w:val="255"/>
          <w:jc w:val="center"/>
        </w:trPr>
        <w:tc>
          <w:tcPr>
            <w:tcW w:w="532" w:type="dxa"/>
            <w:tcBorders>
              <w:top w:val="single" w:sz="2" w:space="0" w:color="auto"/>
              <w:bottom w:val="single" w:sz="2" w:space="0" w:color="auto"/>
            </w:tcBorders>
            <w:vAlign w:val="center"/>
          </w:tcPr>
          <w:p w:rsidR="00ED0D6E" w:rsidRPr="00FA7ADE" w:rsidRDefault="007F3A2A" w:rsidP="00D175BE">
            <w:pPr>
              <w:tabs>
                <w:tab w:val="center" w:pos="2835"/>
                <w:tab w:val="center" w:pos="3969"/>
                <w:tab w:val="center" w:pos="5103"/>
                <w:tab w:val="center" w:pos="6237"/>
                <w:tab w:val="center" w:pos="7371"/>
              </w:tabs>
              <w:spacing w:after="0"/>
              <w:ind w:left="-65" w:firstLine="0"/>
              <w:jc w:val="left"/>
              <w:rPr>
                <w:rFonts w:ascii="Arial Narrow" w:hAnsi="Arial Narrow" w:cs="Arial"/>
                <w:spacing w:val="6"/>
                <w:sz w:val="14"/>
                <w:szCs w:val="14"/>
              </w:rPr>
            </w:pPr>
            <w:r w:rsidRPr="00FA7ADE">
              <w:rPr>
                <w:rFonts w:ascii="Arial Narrow" w:hAnsi="Arial Narrow" w:cs="Arial"/>
                <w:spacing w:val="6"/>
                <w:sz w:val="14"/>
                <w:szCs w:val="14"/>
              </w:rPr>
              <w:t>67</w:t>
            </w:r>
          </w:p>
        </w:tc>
        <w:tc>
          <w:tcPr>
            <w:tcW w:w="2292" w:type="dxa"/>
            <w:gridSpan w:val="2"/>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cs="Arial"/>
                <w:spacing w:val="6"/>
                <w:sz w:val="18"/>
                <w:szCs w:val="18"/>
              </w:rPr>
              <w:t>Transferencias corrientes</w:t>
            </w:r>
          </w:p>
        </w:tc>
        <w:tc>
          <w:tcPr>
            <w:tcW w:w="962" w:type="dxa"/>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41</w:t>
            </w:r>
          </w:p>
        </w:tc>
        <w:tc>
          <w:tcPr>
            <w:tcW w:w="783" w:type="dxa"/>
            <w:tcBorders>
              <w:top w:val="single" w:sz="2" w:space="0" w:color="auto"/>
              <w:bottom w:val="single" w:sz="2" w:space="0" w:color="auto"/>
              <w:right w:val="single" w:sz="4"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41</w:t>
            </w:r>
          </w:p>
        </w:tc>
        <w:tc>
          <w:tcPr>
            <w:tcW w:w="528" w:type="dxa"/>
            <w:tcBorders>
              <w:top w:val="single" w:sz="2" w:space="0" w:color="auto"/>
              <w:left w:val="single" w:sz="4" w:space="0" w:color="auto"/>
              <w:bottom w:val="single" w:sz="2" w:space="0" w:color="auto"/>
            </w:tcBorders>
            <w:vAlign w:val="center"/>
          </w:tcPr>
          <w:p w:rsidR="00ED0D6E" w:rsidRPr="007F3A2A"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4"/>
                <w:szCs w:val="14"/>
              </w:rPr>
            </w:pPr>
            <w:r w:rsidRPr="007F3A2A">
              <w:rPr>
                <w:rFonts w:ascii="Arial Narrow" w:hAnsi="Arial Narrow" w:cs="Arial"/>
                <w:spacing w:val="6"/>
                <w:sz w:val="14"/>
                <w:szCs w:val="14"/>
              </w:rPr>
              <w:t>73</w:t>
            </w:r>
          </w:p>
        </w:tc>
        <w:tc>
          <w:tcPr>
            <w:tcW w:w="2126" w:type="dxa"/>
            <w:gridSpan w:val="3"/>
            <w:tcBorders>
              <w:top w:val="single" w:sz="2" w:space="0" w:color="auto"/>
              <w:bottom w:val="single" w:sz="2" w:space="0" w:color="auto"/>
            </w:tcBorders>
            <w:vAlign w:val="center"/>
          </w:tcPr>
          <w:p w:rsidR="00ED0D6E" w:rsidRPr="00ED0D6E"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cs="Arial"/>
                <w:spacing w:val="6"/>
                <w:sz w:val="18"/>
                <w:szCs w:val="18"/>
              </w:rPr>
              <w:t xml:space="preserve">Impuestos </w:t>
            </w:r>
            <w:proofErr w:type="spellStart"/>
            <w:r>
              <w:rPr>
                <w:rFonts w:ascii="Arial Narrow" w:hAnsi="Arial Narrow" w:cs="Arial"/>
                <w:spacing w:val="6"/>
                <w:sz w:val="18"/>
                <w:szCs w:val="18"/>
              </w:rPr>
              <w:t>corrts.patrim</w:t>
            </w:r>
            <w:proofErr w:type="spellEnd"/>
            <w:r>
              <w:rPr>
                <w:rFonts w:ascii="Arial Narrow" w:hAnsi="Arial Narrow" w:cs="Arial"/>
                <w:spacing w:val="6"/>
                <w:sz w:val="18"/>
                <w:szCs w:val="18"/>
              </w:rPr>
              <w:t>.</w:t>
            </w:r>
          </w:p>
        </w:tc>
        <w:tc>
          <w:tcPr>
            <w:tcW w:w="1009" w:type="dxa"/>
            <w:gridSpan w:val="2"/>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0</w:t>
            </w:r>
          </w:p>
        </w:tc>
        <w:tc>
          <w:tcPr>
            <w:tcW w:w="1025" w:type="dxa"/>
            <w:gridSpan w:val="2"/>
            <w:tcBorders>
              <w:top w:val="single" w:sz="2" w:space="0" w:color="auto"/>
              <w:bottom w:val="single" w:sz="2" w:space="0" w:color="auto"/>
            </w:tcBorders>
            <w:vAlign w:val="center"/>
          </w:tcPr>
          <w:p w:rsidR="00ED0D6E" w:rsidRPr="00ED0D6E" w:rsidRDefault="007F3A2A" w:rsidP="0036213A">
            <w:pPr>
              <w:tabs>
                <w:tab w:val="center" w:pos="2835"/>
                <w:tab w:val="center" w:pos="3969"/>
                <w:tab w:val="center" w:pos="5103"/>
                <w:tab w:val="center" w:pos="6237"/>
                <w:tab w:val="center" w:pos="7371"/>
              </w:tabs>
              <w:spacing w:after="0"/>
              <w:ind w:right="-16" w:firstLine="0"/>
              <w:jc w:val="right"/>
              <w:rPr>
                <w:rFonts w:ascii="Arial Narrow" w:hAnsi="Arial Narrow" w:cs="Arial"/>
                <w:spacing w:val="6"/>
                <w:sz w:val="18"/>
                <w:szCs w:val="18"/>
              </w:rPr>
            </w:pPr>
            <w:r>
              <w:rPr>
                <w:rFonts w:ascii="Arial Narrow" w:hAnsi="Arial Narrow" w:cs="Arial"/>
                <w:spacing w:val="6"/>
                <w:sz w:val="18"/>
                <w:szCs w:val="18"/>
              </w:rPr>
              <w:t>0</w:t>
            </w:r>
          </w:p>
        </w:tc>
      </w:tr>
      <w:tr w:rsidR="00ED0D6E" w:rsidRPr="00ED0D6E" w:rsidTr="0036213A">
        <w:trPr>
          <w:trHeight w:val="255"/>
          <w:jc w:val="center"/>
        </w:trPr>
        <w:tc>
          <w:tcPr>
            <w:tcW w:w="532" w:type="dxa"/>
            <w:tcBorders>
              <w:top w:val="single" w:sz="2" w:space="0" w:color="auto"/>
              <w:bottom w:val="single" w:sz="2" w:space="0" w:color="auto"/>
            </w:tcBorders>
            <w:vAlign w:val="center"/>
          </w:tcPr>
          <w:p w:rsidR="00ED0D6E" w:rsidRPr="00FA7ADE" w:rsidRDefault="007F3A2A" w:rsidP="00D175BE">
            <w:pPr>
              <w:tabs>
                <w:tab w:val="center" w:pos="2835"/>
                <w:tab w:val="center" w:pos="3969"/>
                <w:tab w:val="center" w:pos="5103"/>
                <w:tab w:val="center" w:pos="6237"/>
                <w:tab w:val="center" w:pos="7371"/>
              </w:tabs>
              <w:spacing w:after="0"/>
              <w:ind w:left="-65" w:firstLine="0"/>
              <w:jc w:val="left"/>
              <w:rPr>
                <w:rFonts w:ascii="Arial Narrow" w:hAnsi="Arial Narrow" w:cs="Arial"/>
                <w:spacing w:val="6"/>
                <w:sz w:val="14"/>
                <w:szCs w:val="14"/>
              </w:rPr>
            </w:pPr>
            <w:r w:rsidRPr="00FA7ADE">
              <w:rPr>
                <w:rFonts w:ascii="Arial Narrow" w:hAnsi="Arial Narrow" w:cs="Arial"/>
                <w:spacing w:val="6"/>
                <w:sz w:val="14"/>
                <w:szCs w:val="14"/>
              </w:rPr>
              <w:t>68</w:t>
            </w:r>
          </w:p>
        </w:tc>
        <w:tc>
          <w:tcPr>
            <w:tcW w:w="2292" w:type="dxa"/>
            <w:gridSpan w:val="2"/>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cs="Arial"/>
                <w:spacing w:val="6"/>
                <w:sz w:val="18"/>
                <w:szCs w:val="18"/>
              </w:rPr>
              <w:t>Transferencias capital</w:t>
            </w:r>
          </w:p>
        </w:tc>
        <w:tc>
          <w:tcPr>
            <w:tcW w:w="962" w:type="dxa"/>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0</w:t>
            </w:r>
          </w:p>
        </w:tc>
        <w:tc>
          <w:tcPr>
            <w:tcW w:w="783" w:type="dxa"/>
            <w:tcBorders>
              <w:top w:val="single" w:sz="2" w:space="0" w:color="auto"/>
              <w:bottom w:val="single" w:sz="2" w:space="0" w:color="auto"/>
              <w:right w:val="single" w:sz="4"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0</w:t>
            </w:r>
          </w:p>
        </w:tc>
        <w:tc>
          <w:tcPr>
            <w:tcW w:w="528" w:type="dxa"/>
            <w:tcBorders>
              <w:top w:val="single" w:sz="2" w:space="0" w:color="auto"/>
              <w:left w:val="single" w:sz="4" w:space="0" w:color="auto"/>
              <w:bottom w:val="single" w:sz="2" w:space="0" w:color="auto"/>
            </w:tcBorders>
            <w:vAlign w:val="center"/>
          </w:tcPr>
          <w:p w:rsidR="00ED0D6E" w:rsidRPr="007F3A2A"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4"/>
                <w:szCs w:val="14"/>
              </w:rPr>
            </w:pPr>
            <w:r w:rsidRPr="007F3A2A">
              <w:rPr>
                <w:rFonts w:ascii="Arial Narrow" w:hAnsi="Arial Narrow" w:cs="Arial"/>
                <w:spacing w:val="6"/>
                <w:sz w:val="14"/>
                <w:szCs w:val="14"/>
              </w:rPr>
              <w:t>76</w:t>
            </w:r>
          </w:p>
        </w:tc>
        <w:tc>
          <w:tcPr>
            <w:tcW w:w="2126" w:type="dxa"/>
            <w:gridSpan w:val="3"/>
            <w:tcBorders>
              <w:top w:val="single" w:sz="2" w:space="0" w:color="auto"/>
              <w:bottom w:val="single" w:sz="2" w:space="0" w:color="auto"/>
            </w:tcBorders>
            <w:vAlign w:val="center"/>
          </w:tcPr>
          <w:p w:rsidR="00ED0D6E" w:rsidRPr="00ED0D6E"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cs="Arial"/>
                <w:spacing w:val="6"/>
                <w:sz w:val="18"/>
                <w:szCs w:val="18"/>
              </w:rPr>
              <w:t>Transferencias corrientes</w:t>
            </w:r>
          </w:p>
        </w:tc>
        <w:tc>
          <w:tcPr>
            <w:tcW w:w="1009" w:type="dxa"/>
            <w:gridSpan w:val="2"/>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23.021</w:t>
            </w:r>
          </w:p>
        </w:tc>
        <w:tc>
          <w:tcPr>
            <w:tcW w:w="1025" w:type="dxa"/>
            <w:gridSpan w:val="2"/>
            <w:tcBorders>
              <w:top w:val="single" w:sz="2" w:space="0" w:color="auto"/>
              <w:bottom w:val="single" w:sz="2" w:space="0" w:color="auto"/>
            </w:tcBorders>
            <w:vAlign w:val="center"/>
          </w:tcPr>
          <w:p w:rsidR="00ED0D6E" w:rsidRPr="00ED0D6E" w:rsidRDefault="007F3A2A" w:rsidP="0036213A">
            <w:pPr>
              <w:tabs>
                <w:tab w:val="center" w:pos="2835"/>
                <w:tab w:val="center" w:pos="3969"/>
                <w:tab w:val="center" w:pos="5103"/>
                <w:tab w:val="center" w:pos="6237"/>
                <w:tab w:val="center" w:pos="7371"/>
              </w:tabs>
              <w:spacing w:after="0"/>
              <w:ind w:right="-16" w:firstLine="0"/>
              <w:jc w:val="right"/>
              <w:rPr>
                <w:rFonts w:ascii="Arial Narrow" w:hAnsi="Arial Narrow" w:cs="Arial"/>
                <w:spacing w:val="6"/>
                <w:sz w:val="18"/>
                <w:szCs w:val="18"/>
              </w:rPr>
            </w:pPr>
            <w:r>
              <w:rPr>
                <w:rFonts w:ascii="Arial Narrow" w:hAnsi="Arial Narrow" w:cs="Arial"/>
                <w:spacing w:val="6"/>
                <w:sz w:val="18"/>
                <w:szCs w:val="18"/>
              </w:rPr>
              <w:t>19.775</w:t>
            </w:r>
          </w:p>
        </w:tc>
      </w:tr>
      <w:tr w:rsidR="00ED0D6E" w:rsidRPr="00ED0D6E" w:rsidTr="0036213A">
        <w:trPr>
          <w:trHeight w:val="255"/>
          <w:jc w:val="center"/>
        </w:trPr>
        <w:tc>
          <w:tcPr>
            <w:tcW w:w="532" w:type="dxa"/>
            <w:tcBorders>
              <w:top w:val="single" w:sz="2" w:space="0" w:color="auto"/>
              <w:bottom w:val="single" w:sz="2" w:space="0" w:color="auto"/>
            </w:tcBorders>
            <w:vAlign w:val="center"/>
          </w:tcPr>
          <w:p w:rsidR="00ED0D6E" w:rsidRPr="00FA7ADE" w:rsidRDefault="007F3A2A" w:rsidP="00D175BE">
            <w:pPr>
              <w:tabs>
                <w:tab w:val="center" w:pos="2835"/>
                <w:tab w:val="center" w:pos="3969"/>
                <w:tab w:val="center" w:pos="5103"/>
                <w:tab w:val="center" w:pos="6237"/>
                <w:tab w:val="center" w:pos="7371"/>
              </w:tabs>
              <w:spacing w:after="0"/>
              <w:ind w:left="-65" w:firstLine="0"/>
              <w:jc w:val="left"/>
              <w:rPr>
                <w:rFonts w:ascii="Arial Narrow" w:hAnsi="Arial Narrow" w:cs="Arial"/>
                <w:spacing w:val="6"/>
                <w:sz w:val="14"/>
                <w:szCs w:val="14"/>
              </w:rPr>
            </w:pPr>
            <w:r w:rsidRPr="00FA7ADE">
              <w:rPr>
                <w:rFonts w:ascii="Arial Narrow" w:hAnsi="Arial Narrow" w:cs="Arial"/>
                <w:spacing w:val="6"/>
                <w:sz w:val="14"/>
                <w:szCs w:val="14"/>
              </w:rPr>
              <w:t>69</w:t>
            </w:r>
          </w:p>
        </w:tc>
        <w:tc>
          <w:tcPr>
            <w:tcW w:w="2292" w:type="dxa"/>
            <w:gridSpan w:val="2"/>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cs="Arial"/>
                <w:spacing w:val="6"/>
                <w:sz w:val="18"/>
                <w:szCs w:val="18"/>
              </w:rPr>
              <w:t>Gastos calculados</w:t>
            </w:r>
          </w:p>
        </w:tc>
        <w:tc>
          <w:tcPr>
            <w:tcW w:w="962" w:type="dxa"/>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0</w:t>
            </w:r>
          </w:p>
        </w:tc>
        <w:tc>
          <w:tcPr>
            <w:tcW w:w="783" w:type="dxa"/>
            <w:tcBorders>
              <w:top w:val="single" w:sz="2" w:space="0" w:color="auto"/>
              <w:bottom w:val="single" w:sz="2" w:space="0" w:color="auto"/>
              <w:right w:val="single" w:sz="4"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0</w:t>
            </w:r>
          </w:p>
        </w:tc>
        <w:tc>
          <w:tcPr>
            <w:tcW w:w="528" w:type="dxa"/>
            <w:tcBorders>
              <w:top w:val="single" w:sz="2" w:space="0" w:color="auto"/>
              <w:left w:val="single" w:sz="4" w:space="0" w:color="auto"/>
              <w:bottom w:val="single" w:sz="2" w:space="0" w:color="auto"/>
            </w:tcBorders>
            <w:vAlign w:val="center"/>
          </w:tcPr>
          <w:p w:rsidR="00ED0D6E" w:rsidRPr="007F3A2A"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4"/>
                <w:szCs w:val="14"/>
              </w:rPr>
            </w:pPr>
            <w:r w:rsidRPr="007F3A2A">
              <w:rPr>
                <w:rFonts w:ascii="Arial Narrow" w:hAnsi="Arial Narrow" w:cs="Arial"/>
                <w:spacing w:val="6"/>
                <w:sz w:val="14"/>
                <w:szCs w:val="14"/>
              </w:rPr>
              <w:t>77</w:t>
            </w:r>
          </w:p>
        </w:tc>
        <w:tc>
          <w:tcPr>
            <w:tcW w:w="2126" w:type="dxa"/>
            <w:gridSpan w:val="3"/>
            <w:tcBorders>
              <w:top w:val="single" w:sz="2" w:space="0" w:color="auto"/>
              <w:bottom w:val="single" w:sz="2" w:space="0" w:color="auto"/>
            </w:tcBorders>
            <w:vAlign w:val="center"/>
          </w:tcPr>
          <w:p w:rsidR="00ED0D6E" w:rsidRPr="00ED0D6E"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cs="Arial"/>
                <w:spacing w:val="6"/>
                <w:sz w:val="18"/>
                <w:szCs w:val="18"/>
              </w:rPr>
              <w:t>Impuestos s/capital</w:t>
            </w:r>
          </w:p>
        </w:tc>
        <w:tc>
          <w:tcPr>
            <w:tcW w:w="1009" w:type="dxa"/>
            <w:gridSpan w:val="2"/>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0</w:t>
            </w:r>
          </w:p>
        </w:tc>
        <w:tc>
          <w:tcPr>
            <w:tcW w:w="1025" w:type="dxa"/>
            <w:gridSpan w:val="2"/>
            <w:tcBorders>
              <w:top w:val="single" w:sz="2" w:space="0" w:color="auto"/>
              <w:bottom w:val="single" w:sz="2" w:space="0" w:color="auto"/>
            </w:tcBorders>
            <w:vAlign w:val="center"/>
          </w:tcPr>
          <w:p w:rsidR="00ED0D6E" w:rsidRPr="00ED0D6E" w:rsidRDefault="007F3A2A" w:rsidP="0036213A">
            <w:pPr>
              <w:tabs>
                <w:tab w:val="center" w:pos="2835"/>
                <w:tab w:val="center" w:pos="3969"/>
                <w:tab w:val="center" w:pos="5103"/>
                <w:tab w:val="center" w:pos="6237"/>
                <w:tab w:val="center" w:pos="7371"/>
              </w:tabs>
              <w:spacing w:after="0"/>
              <w:ind w:right="-16" w:firstLine="0"/>
              <w:jc w:val="right"/>
              <w:rPr>
                <w:rFonts w:ascii="Arial Narrow" w:hAnsi="Arial Narrow" w:cs="Arial"/>
                <w:spacing w:val="6"/>
                <w:sz w:val="18"/>
                <w:szCs w:val="18"/>
              </w:rPr>
            </w:pPr>
            <w:r>
              <w:rPr>
                <w:rFonts w:ascii="Arial Narrow" w:hAnsi="Arial Narrow" w:cs="Arial"/>
                <w:spacing w:val="6"/>
                <w:sz w:val="18"/>
                <w:szCs w:val="18"/>
              </w:rPr>
              <w:t>0</w:t>
            </w:r>
          </w:p>
        </w:tc>
      </w:tr>
      <w:tr w:rsidR="00ED0D6E" w:rsidRPr="00ED0D6E" w:rsidTr="0036213A">
        <w:trPr>
          <w:trHeight w:val="255"/>
          <w:jc w:val="center"/>
        </w:trPr>
        <w:tc>
          <w:tcPr>
            <w:tcW w:w="532" w:type="dxa"/>
            <w:tcBorders>
              <w:top w:val="single" w:sz="2" w:space="0" w:color="auto"/>
              <w:bottom w:val="single" w:sz="2" w:space="0" w:color="auto"/>
            </w:tcBorders>
            <w:vAlign w:val="center"/>
          </w:tcPr>
          <w:p w:rsidR="00ED0D6E" w:rsidRPr="00FA7ADE" w:rsidRDefault="007F3A2A" w:rsidP="00D175BE">
            <w:pPr>
              <w:tabs>
                <w:tab w:val="center" w:pos="2835"/>
                <w:tab w:val="center" w:pos="3969"/>
                <w:tab w:val="center" w:pos="5103"/>
                <w:tab w:val="center" w:pos="6237"/>
                <w:tab w:val="center" w:pos="7371"/>
              </w:tabs>
              <w:spacing w:after="0"/>
              <w:ind w:left="-65" w:firstLine="0"/>
              <w:jc w:val="left"/>
              <w:rPr>
                <w:rFonts w:ascii="Arial Narrow" w:hAnsi="Arial Narrow" w:cs="Arial"/>
                <w:b/>
                <w:spacing w:val="6"/>
                <w:sz w:val="14"/>
                <w:szCs w:val="14"/>
              </w:rPr>
            </w:pPr>
            <w:r w:rsidRPr="00FA7ADE">
              <w:rPr>
                <w:rFonts w:ascii="Arial Narrow" w:hAnsi="Arial Narrow" w:cs="Arial"/>
                <w:b/>
                <w:spacing w:val="6"/>
                <w:sz w:val="14"/>
                <w:szCs w:val="14"/>
              </w:rPr>
              <w:t>D80</w:t>
            </w:r>
          </w:p>
        </w:tc>
        <w:tc>
          <w:tcPr>
            <w:tcW w:w="2292" w:type="dxa"/>
            <w:gridSpan w:val="2"/>
            <w:tcBorders>
              <w:top w:val="single" w:sz="2" w:space="0" w:color="auto"/>
              <w:bottom w:val="single" w:sz="2" w:space="0" w:color="auto"/>
            </w:tcBorders>
            <w:vAlign w:val="center"/>
          </w:tcPr>
          <w:p w:rsidR="00ED0D6E" w:rsidRPr="00FA7ADE" w:rsidRDefault="007F3A2A" w:rsidP="00ED0D6E">
            <w:pPr>
              <w:tabs>
                <w:tab w:val="center" w:pos="2835"/>
                <w:tab w:val="center" w:pos="3969"/>
                <w:tab w:val="center" w:pos="5103"/>
                <w:tab w:val="center" w:pos="6237"/>
                <w:tab w:val="center" w:pos="7371"/>
              </w:tabs>
              <w:spacing w:after="0"/>
              <w:ind w:firstLine="0"/>
              <w:jc w:val="left"/>
              <w:rPr>
                <w:rFonts w:ascii="Arial Narrow" w:hAnsi="Arial Narrow" w:cs="Arial"/>
                <w:b/>
                <w:spacing w:val="6"/>
                <w:sz w:val="18"/>
                <w:szCs w:val="18"/>
              </w:rPr>
            </w:pPr>
            <w:proofErr w:type="spellStart"/>
            <w:r w:rsidRPr="00FA7ADE">
              <w:rPr>
                <w:rFonts w:ascii="Arial Narrow" w:hAnsi="Arial Narrow" w:cs="Arial"/>
                <w:b/>
                <w:spacing w:val="6"/>
                <w:sz w:val="18"/>
                <w:szCs w:val="18"/>
              </w:rPr>
              <w:t>Rtdo</w:t>
            </w:r>
            <w:proofErr w:type="spellEnd"/>
            <w:r w:rsidRPr="00FA7ADE">
              <w:rPr>
                <w:rFonts w:ascii="Arial Narrow" w:hAnsi="Arial Narrow" w:cs="Arial"/>
                <w:b/>
                <w:spacing w:val="6"/>
                <w:sz w:val="18"/>
                <w:szCs w:val="18"/>
              </w:rPr>
              <w:t>. Corriente negativo</w:t>
            </w:r>
          </w:p>
        </w:tc>
        <w:tc>
          <w:tcPr>
            <w:tcW w:w="962" w:type="dxa"/>
            <w:tcBorders>
              <w:top w:val="single" w:sz="2" w:space="0" w:color="auto"/>
              <w:bottom w:val="single" w:sz="2" w:space="0" w:color="auto"/>
            </w:tcBorders>
            <w:vAlign w:val="center"/>
          </w:tcPr>
          <w:p w:rsidR="00ED0D6E" w:rsidRPr="00FA7AD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b/>
                <w:spacing w:val="6"/>
                <w:sz w:val="18"/>
                <w:szCs w:val="18"/>
              </w:rPr>
            </w:pPr>
            <w:r w:rsidRPr="00FA7ADE">
              <w:rPr>
                <w:rFonts w:ascii="Arial Narrow" w:hAnsi="Arial Narrow" w:cs="Arial"/>
                <w:b/>
                <w:spacing w:val="6"/>
                <w:sz w:val="18"/>
                <w:szCs w:val="18"/>
              </w:rPr>
              <w:t>0</w:t>
            </w:r>
          </w:p>
        </w:tc>
        <w:tc>
          <w:tcPr>
            <w:tcW w:w="783" w:type="dxa"/>
            <w:tcBorders>
              <w:top w:val="single" w:sz="2" w:space="0" w:color="auto"/>
              <w:bottom w:val="single" w:sz="2" w:space="0" w:color="auto"/>
              <w:right w:val="single" w:sz="4" w:space="0" w:color="auto"/>
            </w:tcBorders>
            <w:vAlign w:val="center"/>
          </w:tcPr>
          <w:p w:rsidR="00ED0D6E" w:rsidRPr="00FA7AD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b/>
                <w:spacing w:val="6"/>
                <w:sz w:val="18"/>
                <w:szCs w:val="18"/>
              </w:rPr>
            </w:pPr>
            <w:r w:rsidRPr="00FA7ADE">
              <w:rPr>
                <w:rFonts w:ascii="Arial Narrow" w:hAnsi="Arial Narrow" w:cs="Arial"/>
                <w:b/>
                <w:spacing w:val="6"/>
                <w:sz w:val="18"/>
                <w:szCs w:val="18"/>
              </w:rPr>
              <w:t>0</w:t>
            </w:r>
          </w:p>
        </w:tc>
        <w:tc>
          <w:tcPr>
            <w:tcW w:w="528" w:type="dxa"/>
            <w:tcBorders>
              <w:top w:val="single" w:sz="2" w:space="0" w:color="auto"/>
              <w:left w:val="single" w:sz="4" w:space="0" w:color="auto"/>
              <w:bottom w:val="single" w:sz="2" w:space="0" w:color="auto"/>
            </w:tcBorders>
            <w:vAlign w:val="center"/>
          </w:tcPr>
          <w:p w:rsidR="00ED0D6E" w:rsidRPr="007F3A2A"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4"/>
                <w:szCs w:val="14"/>
              </w:rPr>
            </w:pPr>
            <w:r w:rsidRPr="007F3A2A">
              <w:rPr>
                <w:rFonts w:ascii="Arial Narrow" w:hAnsi="Arial Narrow" w:cs="Arial"/>
                <w:spacing w:val="6"/>
                <w:sz w:val="14"/>
                <w:szCs w:val="14"/>
              </w:rPr>
              <w:t>78</w:t>
            </w:r>
          </w:p>
        </w:tc>
        <w:tc>
          <w:tcPr>
            <w:tcW w:w="2126" w:type="dxa"/>
            <w:gridSpan w:val="3"/>
            <w:tcBorders>
              <w:top w:val="single" w:sz="2" w:space="0" w:color="auto"/>
              <w:bottom w:val="single" w:sz="2" w:space="0" w:color="auto"/>
            </w:tcBorders>
            <w:vAlign w:val="center"/>
          </w:tcPr>
          <w:p w:rsidR="00ED0D6E" w:rsidRPr="00ED0D6E"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cs="Arial"/>
                <w:spacing w:val="6"/>
                <w:sz w:val="18"/>
                <w:szCs w:val="18"/>
              </w:rPr>
              <w:t>Otros ingresos</w:t>
            </w:r>
          </w:p>
        </w:tc>
        <w:tc>
          <w:tcPr>
            <w:tcW w:w="1009" w:type="dxa"/>
            <w:gridSpan w:val="2"/>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0</w:t>
            </w:r>
          </w:p>
        </w:tc>
        <w:tc>
          <w:tcPr>
            <w:tcW w:w="1025" w:type="dxa"/>
            <w:gridSpan w:val="2"/>
            <w:tcBorders>
              <w:top w:val="single" w:sz="2" w:space="0" w:color="auto"/>
              <w:bottom w:val="single" w:sz="2" w:space="0" w:color="auto"/>
            </w:tcBorders>
            <w:vAlign w:val="center"/>
          </w:tcPr>
          <w:p w:rsidR="00ED0D6E" w:rsidRPr="00ED0D6E" w:rsidRDefault="007F3A2A" w:rsidP="0036213A">
            <w:pPr>
              <w:tabs>
                <w:tab w:val="center" w:pos="2835"/>
                <w:tab w:val="center" w:pos="3969"/>
                <w:tab w:val="center" w:pos="5103"/>
                <w:tab w:val="center" w:pos="6237"/>
                <w:tab w:val="center" w:pos="7371"/>
              </w:tabs>
              <w:spacing w:after="0"/>
              <w:ind w:right="-16" w:firstLine="0"/>
              <w:jc w:val="right"/>
              <w:rPr>
                <w:rFonts w:ascii="Arial Narrow" w:hAnsi="Arial Narrow" w:cs="Arial"/>
                <w:spacing w:val="6"/>
                <w:sz w:val="18"/>
                <w:szCs w:val="18"/>
              </w:rPr>
            </w:pPr>
            <w:r>
              <w:rPr>
                <w:rFonts w:ascii="Arial Narrow" w:hAnsi="Arial Narrow" w:cs="Arial"/>
                <w:spacing w:val="6"/>
                <w:sz w:val="18"/>
                <w:szCs w:val="18"/>
              </w:rPr>
              <w:t>0</w:t>
            </w:r>
          </w:p>
        </w:tc>
      </w:tr>
      <w:tr w:rsidR="00ED0D6E" w:rsidRPr="00ED0D6E" w:rsidTr="0036213A">
        <w:trPr>
          <w:trHeight w:val="255"/>
          <w:jc w:val="center"/>
        </w:trPr>
        <w:tc>
          <w:tcPr>
            <w:tcW w:w="532" w:type="dxa"/>
            <w:tcBorders>
              <w:top w:val="single" w:sz="2" w:space="0" w:color="auto"/>
              <w:bottom w:val="single" w:sz="2" w:space="0" w:color="auto"/>
            </w:tcBorders>
            <w:vAlign w:val="center"/>
          </w:tcPr>
          <w:p w:rsidR="00ED0D6E" w:rsidRPr="00FA7ADE" w:rsidRDefault="007F3A2A" w:rsidP="00D175BE">
            <w:pPr>
              <w:tabs>
                <w:tab w:val="center" w:pos="2835"/>
                <w:tab w:val="center" w:pos="3969"/>
                <w:tab w:val="center" w:pos="5103"/>
                <w:tab w:val="center" w:pos="6237"/>
                <w:tab w:val="center" w:pos="7371"/>
              </w:tabs>
              <w:spacing w:after="0"/>
              <w:ind w:left="-65" w:firstLine="0"/>
              <w:jc w:val="left"/>
              <w:rPr>
                <w:rFonts w:ascii="Arial Narrow" w:hAnsi="Arial Narrow" w:cs="Arial"/>
                <w:spacing w:val="6"/>
                <w:sz w:val="14"/>
                <w:szCs w:val="14"/>
              </w:rPr>
            </w:pPr>
            <w:r w:rsidRPr="00FA7ADE">
              <w:rPr>
                <w:rFonts w:ascii="Arial Narrow" w:hAnsi="Arial Narrow" w:cs="Arial"/>
                <w:spacing w:val="6"/>
                <w:sz w:val="14"/>
                <w:szCs w:val="14"/>
              </w:rPr>
              <w:t>D82</w:t>
            </w:r>
          </w:p>
        </w:tc>
        <w:tc>
          <w:tcPr>
            <w:tcW w:w="2292" w:type="dxa"/>
            <w:gridSpan w:val="2"/>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cs="Arial"/>
                <w:spacing w:val="6"/>
                <w:sz w:val="18"/>
                <w:szCs w:val="18"/>
              </w:rPr>
              <w:t>Pérdida ventas inversiones</w:t>
            </w:r>
          </w:p>
        </w:tc>
        <w:tc>
          <w:tcPr>
            <w:tcW w:w="962" w:type="dxa"/>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0</w:t>
            </w:r>
          </w:p>
        </w:tc>
        <w:tc>
          <w:tcPr>
            <w:tcW w:w="783" w:type="dxa"/>
            <w:tcBorders>
              <w:top w:val="single" w:sz="2" w:space="0" w:color="auto"/>
              <w:bottom w:val="single" w:sz="2" w:space="0" w:color="auto"/>
              <w:right w:val="single" w:sz="4"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0</w:t>
            </w:r>
          </w:p>
        </w:tc>
        <w:tc>
          <w:tcPr>
            <w:tcW w:w="528" w:type="dxa"/>
            <w:tcBorders>
              <w:top w:val="single" w:sz="2" w:space="0" w:color="auto"/>
              <w:left w:val="single" w:sz="4" w:space="0" w:color="auto"/>
              <w:bottom w:val="single" w:sz="2" w:space="0" w:color="auto"/>
            </w:tcBorders>
            <w:vAlign w:val="center"/>
          </w:tcPr>
          <w:p w:rsidR="00ED0D6E" w:rsidRPr="00FA7ADE"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b/>
                <w:spacing w:val="6"/>
                <w:sz w:val="14"/>
                <w:szCs w:val="14"/>
              </w:rPr>
            </w:pPr>
            <w:r w:rsidRPr="00FA7ADE">
              <w:rPr>
                <w:rFonts w:ascii="Arial Narrow" w:hAnsi="Arial Narrow" w:cs="Arial"/>
                <w:b/>
                <w:spacing w:val="6"/>
                <w:sz w:val="14"/>
                <w:szCs w:val="14"/>
              </w:rPr>
              <w:t>H80</w:t>
            </w:r>
          </w:p>
        </w:tc>
        <w:tc>
          <w:tcPr>
            <w:tcW w:w="2126" w:type="dxa"/>
            <w:gridSpan w:val="3"/>
            <w:tcBorders>
              <w:top w:val="single" w:sz="2" w:space="0" w:color="auto"/>
              <w:bottom w:val="single" w:sz="2" w:space="0" w:color="auto"/>
            </w:tcBorders>
            <w:vAlign w:val="center"/>
          </w:tcPr>
          <w:p w:rsidR="00ED0D6E" w:rsidRPr="00FA7ADE"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b/>
                <w:spacing w:val="6"/>
                <w:sz w:val="18"/>
                <w:szCs w:val="18"/>
              </w:rPr>
            </w:pPr>
            <w:proofErr w:type="spellStart"/>
            <w:r w:rsidRPr="00FA7ADE">
              <w:rPr>
                <w:rFonts w:ascii="Arial Narrow" w:hAnsi="Arial Narrow" w:cs="Arial"/>
                <w:b/>
                <w:spacing w:val="6"/>
                <w:sz w:val="18"/>
                <w:szCs w:val="18"/>
              </w:rPr>
              <w:t>Rtdo</w:t>
            </w:r>
            <w:proofErr w:type="spellEnd"/>
            <w:r w:rsidRPr="00FA7ADE">
              <w:rPr>
                <w:rFonts w:ascii="Arial Narrow" w:hAnsi="Arial Narrow" w:cs="Arial"/>
                <w:b/>
                <w:spacing w:val="6"/>
                <w:sz w:val="18"/>
                <w:szCs w:val="18"/>
              </w:rPr>
              <w:t xml:space="preserve">. </w:t>
            </w:r>
            <w:r w:rsidR="00FA7ADE">
              <w:rPr>
                <w:rFonts w:ascii="Arial Narrow" w:hAnsi="Arial Narrow" w:cs="Arial"/>
                <w:b/>
                <w:spacing w:val="6"/>
                <w:sz w:val="18"/>
                <w:szCs w:val="18"/>
              </w:rPr>
              <w:t xml:space="preserve">Corriente </w:t>
            </w:r>
            <w:r w:rsidRPr="00FA7ADE">
              <w:rPr>
                <w:rFonts w:ascii="Arial Narrow" w:hAnsi="Arial Narrow" w:cs="Arial"/>
                <w:b/>
                <w:spacing w:val="6"/>
                <w:sz w:val="18"/>
                <w:szCs w:val="18"/>
              </w:rPr>
              <w:t>ejercicio</w:t>
            </w:r>
          </w:p>
        </w:tc>
        <w:tc>
          <w:tcPr>
            <w:tcW w:w="1009" w:type="dxa"/>
            <w:gridSpan w:val="2"/>
            <w:tcBorders>
              <w:top w:val="single" w:sz="2" w:space="0" w:color="auto"/>
              <w:bottom w:val="single" w:sz="2" w:space="0" w:color="auto"/>
            </w:tcBorders>
            <w:vAlign w:val="center"/>
          </w:tcPr>
          <w:p w:rsidR="00ED0D6E" w:rsidRPr="00FA7AD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b/>
                <w:spacing w:val="6"/>
                <w:sz w:val="18"/>
                <w:szCs w:val="18"/>
              </w:rPr>
            </w:pPr>
            <w:r w:rsidRPr="00FA7ADE">
              <w:rPr>
                <w:rFonts w:ascii="Arial Narrow" w:hAnsi="Arial Narrow" w:cs="Arial"/>
                <w:b/>
                <w:spacing w:val="6"/>
                <w:sz w:val="18"/>
                <w:szCs w:val="18"/>
              </w:rPr>
              <w:t>14.176</w:t>
            </w:r>
          </w:p>
        </w:tc>
        <w:tc>
          <w:tcPr>
            <w:tcW w:w="1025" w:type="dxa"/>
            <w:gridSpan w:val="2"/>
            <w:tcBorders>
              <w:top w:val="single" w:sz="2" w:space="0" w:color="auto"/>
              <w:bottom w:val="single" w:sz="2" w:space="0" w:color="auto"/>
            </w:tcBorders>
            <w:vAlign w:val="center"/>
          </w:tcPr>
          <w:p w:rsidR="00ED0D6E" w:rsidRPr="00FA7ADE" w:rsidRDefault="007F3A2A" w:rsidP="0036213A">
            <w:pPr>
              <w:tabs>
                <w:tab w:val="center" w:pos="2835"/>
                <w:tab w:val="center" w:pos="3969"/>
                <w:tab w:val="center" w:pos="5103"/>
                <w:tab w:val="center" w:pos="6237"/>
                <w:tab w:val="center" w:pos="7371"/>
              </w:tabs>
              <w:spacing w:after="0"/>
              <w:ind w:right="-16" w:firstLine="0"/>
              <w:jc w:val="right"/>
              <w:rPr>
                <w:rFonts w:ascii="Arial Narrow" w:hAnsi="Arial Narrow" w:cs="Arial"/>
                <w:b/>
                <w:spacing w:val="6"/>
                <w:sz w:val="18"/>
                <w:szCs w:val="18"/>
              </w:rPr>
            </w:pPr>
            <w:r w:rsidRPr="00FA7ADE">
              <w:rPr>
                <w:rFonts w:ascii="Arial Narrow" w:hAnsi="Arial Narrow" w:cs="Arial"/>
                <w:b/>
                <w:spacing w:val="6"/>
                <w:sz w:val="18"/>
                <w:szCs w:val="18"/>
              </w:rPr>
              <w:t>4.499</w:t>
            </w:r>
          </w:p>
        </w:tc>
      </w:tr>
      <w:tr w:rsidR="00ED0D6E" w:rsidRPr="00ED0D6E" w:rsidTr="0036213A">
        <w:trPr>
          <w:trHeight w:val="255"/>
          <w:jc w:val="center"/>
        </w:trPr>
        <w:tc>
          <w:tcPr>
            <w:tcW w:w="532" w:type="dxa"/>
            <w:tcBorders>
              <w:top w:val="single" w:sz="2" w:space="0" w:color="auto"/>
              <w:bottom w:val="single" w:sz="2" w:space="0" w:color="auto"/>
            </w:tcBorders>
            <w:vAlign w:val="center"/>
          </w:tcPr>
          <w:p w:rsidR="00ED0D6E" w:rsidRPr="00FA7ADE" w:rsidRDefault="007F3A2A" w:rsidP="00D175BE">
            <w:pPr>
              <w:tabs>
                <w:tab w:val="center" w:pos="2835"/>
                <w:tab w:val="center" w:pos="3969"/>
                <w:tab w:val="center" w:pos="5103"/>
                <w:tab w:val="center" w:pos="6237"/>
                <w:tab w:val="center" w:pos="7371"/>
              </w:tabs>
              <w:spacing w:after="0"/>
              <w:ind w:left="-65" w:firstLine="0"/>
              <w:jc w:val="left"/>
              <w:rPr>
                <w:rFonts w:ascii="Arial Narrow" w:hAnsi="Arial Narrow" w:cs="Arial"/>
                <w:spacing w:val="6"/>
                <w:sz w:val="14"/>
                <w:szCs w:val="14"/>
              </w:rPr>
            </w:pPr>
            <w:r w:rsidRPr="00FA7ADE">
              <w:rPr>
                <w:rFonts w:ascii="Arial Narrow" w:hAnsi="Arial Narrow" w:cs="Arial"/>
                <w:spacing w:val="6"/>
                <w:sz w:val="14"/>
                <w:szCs w:val="14"/>
              </w:rPr>
              <w:t>D83</w:t>
            </w:r>
          </w:p>
        </w:tc>
        <w:tc>
          <w:tcPr>
            <w:tcW w:w="2292" w:type="dxa"/>
            <w:gridSpan w:val="2"/>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cs="Arial"/>
                <w:spacing w:val="6"/>
                <w:sz w:val="18"/>
                <w:szCs w:val="18"/>
              </w:rPr>
              <w:t>Pérdida venta activos</w:t>
            </w:r>
          </w:p>
        </w:tc>
        <w:tc>
          <w:tcPr>
            <w:tcW w:w="962" w:type="dxa"/>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0</w:t>
            </w:r>
          </w:p>
        </w:tc>
        <w:tc>
          <w:tcPr>
            <w:tcW w:w="783" w:type="dxa"/>
            <w:tcBorders>
              <w:top w:val="single" w:sz="2" w:space="0" w:color="auto"/>
              <w:bottom w:val="single" w:sz="2" w:space="0" w:color="auto"/>
              <w:right w:val="single" w:sz="4"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0</w:t>
            </w:r>
          </w:p>
        </w:tc>
        <w:tc>
          <w:tcPr>
            <w:tcW w:w="528" w:type="dxa"/>
            <w:tcBorders>
              <w:top w:val="single" w:sz="2" w:space="0" w:color="auto"/>
              <w:left w:val="single" w:sz="4" w:space="0" w:color="auto"/>
              <w:bottom w:val="single" w:sz="2" w:space="0" w:color="auto"/>
            </w:tcBorders>
            <w:vAlign w:val="center"/>
          </w:tcPr>
          <w:p w:rsidR="00ED0D6E" w:rsidRPr="007F3A2A"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4"/>
                <w:szCs w:val="14"/>
              </w:rPr>
            </w:pPr>
            <w:r w:rsidRPr="007F3A2A">
              <w:rPr>
                <w:rFonts w:ascii="Arial Narrow" w:hAnsi="Arial Narrow" w:cs="Arial"/>
                <w:spacing w:val="6"/>
                <w:sz w:val="14"/>
                <w:szCs w:val="14"/>
              </w:rPr>
              <w:t>H82</w:t>
            </w:r>
          </w:p>
        </w:tc>
        <w:tc>
          <w:tcPr>
            <w:tcW w:w="2126" w:type="dxa"/>
            <w:gridSpan w:val="3"/>
            <w:tcBorders>
              <w:top w:val="single" w:sz="2" w:space="0" w:color="auto"/>
              <w:bottom w:val="single" w:sz="2" w:space="0" w:color="auto"/>
            </w:tcBorders>
            <w:vAlign w:val="center"/>
          </w:tcPr>
          <w:p w:rsidR="00ED0D6E" w:rsidRPr="00ED0D6E" w:rsidRDefault="00FA7ADE"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cs="Arial"/>
                <w:spacing w:val="6"/>
                <w:sz w:val="18"/>
                <w:szCs w:val="18"/>
              </w:rPr>
              <w:t xml:space="preserve">Ganancia venta </w:t>
            </w:r>
            <w:proofErr w:type="spellStart"/>
            <w:r>
              <w:rPr>
                <w:rFonts w:ascii="Arial Narrow" w:hAnsi="Arial Narrow" w:cs="Arial"/>
                <w:spacing w:val="6"/>
                <w:sz w:val="18"/>
                <w:szCs w:val="18"/>
              </w:rPr>
              <w:t>inver</w:t>
            </w:r>
            <w:proofErr w:type="spellEnd"/>
            <w:r>
              <w:rPr>
                <w:rFonts w:ascii="Arial Narrow" w:hAnsi="Arial Narrow" w:cs="Arial"/>
                <w:spacing w:val="6"/>
                <w:sz w:val="18"/>
                <w:szCs w:val="18"/>
              </w:rPr>
              <w:t>.</w:t>
            </w:r>
          </w:p>
        </w:tc>
        <w:tc>
          <w:tcPr>
            <w:tcW w:w="1009" w:type="dxa"/>
            <w:gridSpan w:val="2"/>
            <w:tcBorders>
              <w:top w:val="single" w:sz="2" w:space="0" w:color="auto"/>
              <w:bottom w:val="single" w:sz="2" w:space="0" w:color="auto"/>
            </w:tcBorders>
            <w:vAlign w:val="center"/>
          </w:tcPr>
          <w:p w:rsidR="00ED0D6E" w:rsidRPr="00ED0D6E" w:rsidRDefault="00FA7ADE"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0</w:t>
            </w:r>
          </w:p>
        </w:tc>
        <w:tc>
          <w:tcPr>
            <w:tcW w:w="1025" w:type="dxa"/>
            <w:gridSpan w:val="2"/>
            <w:tcBorders>
              <w:top w:val="single" w:sz="2" w:space="0" w:color="auto"/>
              <w:bottom w:val="single" w:sz="2" w:space="0" w:color="auto"/>
            </w:tcBorders>
            <w:vAlign w:val="center"/>
          </w:tcPr>
          <w:p w:rsidR="00ED0D6E" w:rsidRPr="00ED0D6E" w:rsidRDefault="00FA7ADE" w:rsidP="0036213A">
            <w:pPr>
              <w:tabs>
                <w:tab w:val="center" w:pos="2835"/>
                <w:tab w:val="center" w:pos="3969"/>
                <w:tab w:val="center" w:pos="5103"/>
                <w:tab w:val="center" w:pos="6237"/>
                <w:tab w:val="center" w:pos="7371"/>
              </w:tabs>
              <w:spacing w:after="0"/>
              <w:ind w:right="-16" w:firstLine="0"/>
              <w:jc w:val="right"/>
              <w:rPr>
                <w:rFonts w:ascii="Arial Narrow" w:hAnsi="Arial Narrow" w:cs="Arial"/>
                <w:spacing w:val="6"/>
                <w:sz w:val="18"/>
                <w:szCs w:val="18"/>
              </w:rPr>
            </w:pPr>
            <w:r>
              <w:rPr>
                <w:rFonts w:ascii="Arial Narrow" w:hAnsi="Arial Narrow" w:cs="Arial"/>
                <w:spacing w:val="6"/>
                <w:sz w:val="18"/>
                <w:szCs w:val="18"/>
              </w:rPr>
              <w:t>0</w:t>
            </w:r>
          </w:p>
        </w:tc>
      </w:tr>
      <w:tr w:rsidR="00ED0D6E" w:rsidRPr="00ED0D6E" w:rsidTr="0036213A">
        <w:trPr>
          <w:trHeight w:val="255"/>
          <w:jc w:val="center"/>
        </w:trPr>
        <w:tc>
          <w:tcPr>
            <w:tcW w:w="532" w:type="dxa"/>
            <w:tcBorders>
              <w:top w:val="single" w:sz="2" w:space="0" w:color="auto"/>
              <w:bottom w:val="single" w:sz="2" w:space="0" w:color="auto"/>
            </w:tcBorders>
            <w:vAlign w:val="center"/>
          </w:tcPr>
          <w:p w:rsidR="00ED0D6E" w:rsidRPr="00FA7ADE" w:rsidRDefault="007F3A2A" w:rsidP="00D175BE">
            <w:pPr>
              <w:tabs>
                <w:tab w:val="center" w:pos="2835"/>
                <w:tab w:val="center" w:pos="3969"/>
                <w:tab w:val="center" w:pos="5103"/>
                <w:tab w:val="center" w:pos="6237"/>
                <w:tab w:val="center" w:pos="7371"/>
              </w:tabs>
              <w:spacing w:after="0"/>
              <w:ind w:left="-65" w:firstLine="0"/>
              <w:jc w:val="left"/>
              <w:rPr>
                <w:rFonts w:ascii="Arial Narrow" w:hAnsi="Arial Narrow" w:cs="Arial"/>
                <w:spacing w:val="6"/>
                <w:sz w:val="14"/>
                <w:szCs w:val="14"/>
              </w:rPr>
            </w:pPr>
            <w:r w:rsidRPr="00FA7ADE">
              <w:rPr>
                <w:rFonts w:ascii="Arial Narrow" w:hAnsi="Arial Narrow" w:cs="Arial"/>
                <w:spacing w:val="6"/>
                <w:sz w:val="14"/>
                <w:szCs w:val="14"/>
              </w:rPr>
              <w:t>D84</w:t>
            </w:r>
          </w:p>
        </w:tc>
        <w:tc>
          <w:tcPr>
            <w:tcW w:w="2292" w:type="dxa"/>
            <w:gridSpan w:val="2"/>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cs="Arial"/>
                <w:spacing w:val="6"/>
                <w:sz w:val="18"/>
                <w:szCs w:val="18"/>
              </w:rPr>
              <w:t xml:space="preserve">Bajas y </w:t>
            </w:r>
            <w:proofErr w:type="spellStart"/>
            <w:r>
              <w:rPr>
                <w:rFonts w:ascii="Arial Narrow" w:hAnsi="Arial Narrow" w:cs="Arial"/>
                <w:spacing w:val="6"/>
                <w:sz w:val="18"/>
                <w:szCs w:val="18"/>
              </w:rPr>
              <w:t>anul.pptos.cerrados</w:t>
            </w:r>
            <w:proofErr w:type="spellEnd"/>
          </w:p>
        </w:tc>
        <w:tc>
          <w:tcPr>
            <w:tcW w:w="962" w:type="dxa"/>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14.287</w:t>
            </w:r>
          </w:p>
        </w:tc>
        <w:tc>
          <w:tcPr>
            <w:tcW w:w="783" w:type="dxa"/>
            <w:tcBorders>
              <w:top w:val="single" w:sz="2" w:space="0" w:color="auto"/>
              <w:bottom w:val="single" w:sz="2" w:space="0" w:color="auto"/>
              <w:right w:val="single" w:sz="4"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0</w:t>
            </w:r>
          </w:p>
        </w:tc>
        <w:tc>
          <w:tcPr>
            <w:tcW w:w="528" w:type="dxa"/>
            <w:tcBorders>
              <w:top w:val="single" w:sz="2" w:space="0" w:color="auto"/>
              <w:left w:val="single" w:sz="4" w:space="0" w:color="auto"/>
              <w:bottom w:val="single" w:sz="2" w:space="0" w:color="auto"/>
            </w:tcBorders>
            <w:vAlign w:val="center"/>
          </w:tcPr>
          <w:p w:rsidR="00ED0D6E" w:rsidRPr="007F3A2A"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4"/>
                <w:szCs w:val="14"/>
              </w:rPr>
            </w:pPr>
            <w:r w:rsidRPr="007F3A2A">
              <w:rPr>
                <w:rFonts w:ascii="Arial Narrow" w:hAnsi="Arial Narrow" w:cs="Arial"/>
                <w:spacing w:val="6"/>
                <w:sz w:val="14"/>
                <w:szCs w:val="14"/>
              </w:rPr>
              <w:t>H83</w:t>
            </w:r>
          </w:p>
        </w:tc>
        <w:tc>
          <w:tcPr>
            <w:tcW w:w="2126" w:type="dxa"/>
            <w:gridSpan w:val="3"/>
            <w:tcBorders>
              <w:top w:val="single" w:sz="2" w:space="0" w:color="auto"/>
              <w:bottom w:val="single" w:sz="2" w:space="0" w:color="auto"/>
            </w:tcBorders>
            <w:vAlign w:val="center"/>
          </w:tcPr>
          <w:p w:rsidR="00ED0D6E" w:rsidRPr="00ED0D6E" w:rsidRDefault="00FA7ADE"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cs="Arial"/>
                <w:spacing w:val="6"/>
                <w:sz w:val="18"/>
                <w:szCs w:val="18"/>
              </w:rPr>
              <w:t>Ganancia venta activos</w:t>
            </w:r>
          </w:p>
        </w:tc>
        <w:tc>
          <w:tcPr>
            <w:tcW w:w="1009" w:type="dxa"/>
            <w:gridSpan w:val="2"/>
            <w:tcBorders>
              <w:top w:val="single" w:sz="2" w:space="0" w:color="auto"/>
              <w:bottom w:val="single" w:sz="2" w:space="0" w:color="auto"/>
            </w:tcBorders>
            <w:vAlign w:val="center"/>
          </w:tcPr>
          <w:p w:rsidR="00ED0D6E" w:rsidRPr="00ED0D6E" w:rsidRDefault="00FA7ADE"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0</w:t>
            </w:r>
          </w:p>
        </w:tc>
        <w:tc>
          <w:tcPr>
            <w:tcW w:w="1025" w:type="dxa"/>
            <w:gridSpan w:val="2"/>
            <w:tcBorders>
              <w:top w:val="single" w:sz="2" w:space="0" w:color="auto"/>
              <w:bottom w:val="single" w:sz="2" w:space="0" w:color="auto"/>
            </w:tcBorders>
            <w:vAlign w:val="center"/>
          </w:tcPr>
          <w:p w:rsidR="00ED0D6E" w:rsidRPr="00ED0D6E" w:rsidRDefault="00FA7ADE" w:rsidP="0036213A">
            <w:pPr>
              <w:tabs>
                <w:tab w:val="center" w:pos="2835"/>
                <w:tab w:val="center" w:pos="3969"/>
                <w:tab w:val="center" w:pos="5103"/>
                <w:tab w:val="center" w:pos="6237"/>
                <w:tab w:val="center" w:pos="7371"/>
              </w:tabs>
              <w:spacing w:after="0"/>
              <w:ind w:right="-16" w:firstLine="0"/>
              <w:jc w:val="right"/>
              <w:rPr>
                <w:rFonts w:ascii="Arial Narrow" w:hAnsi="Arial Narrow" w:cs="Arial"/>
                <w:spacing w:val="6"/>
                <w:sz w:val="18"/>
                <w:szCs w:val="18"/>
              </w:rPr>
            </w:pPr>
            <w:r>
              <w:rPr>
                <w:rFonts w:ascii="Arial Narrow" w:hAnsi="Arial Narrow" w:cs="Arial"/>
                <w:spacing w:val="6"/>
                <w:sz w:val="18"/>
                <w:szCs w:val="18"/>
              </w:rPr>
              <w:t>0</w:t>
            </w:r>
          </w:p>
        </w:tc>
      </w:tr>
      <w:tr w:rsidR="00ED0D6E" w:rsidRPr="00ED0D6E" w:rsidTr="0036213A">
        <w:trPr>
          <w:trHeight w:val="255"/>
          <w:jc w:val="center"/>
        </w:trPr>
        <w:tc>
          <w:tcPr>
            <w:tcW w:w="532" w:type="dxa"/>
            <w:tcBorders>
              <w:top w:val="single" w:sz="2" w:space="0" w:color="auto"/>
              <w:bottom w:val="single" w:sz="2" w:space="0" w:color="auto"/>
            </w:tcBorders>
            <w:vAlign w:val="center"/>
          </w:tcPr>
          <w:p w:rsidR="00ED0D6E" w:rsidRPr="00FA7ADE" w:rsidRDefault="00ED0D6E" w:rsidP="00FA7ADE">
            <w:pPr>
              <w:tabs>
                <w:tab w:val="center" w:pos="2835"/>
                <w:tab w:val="center" w:pos="3969"/>
                <w:tab w:val="center" w:pos="5103"/>
                <w:tab w:val="center" w:pos="6237"/>
                <w:tab w:val="center" w:pos="7371"/>
              </w:tabs>
              <w:spacing w:after="0"/>
              <w:ind w:firstLine="0"/>
              <w:jc w:val="left"/>
              <w:rPr>
                <w:rFonts w:ascii="Arial Narrow" w:hAnsi="Arial Narrow" w:cs="Arial"/>
                <w:spacing w:val="6"/>
                <w:sz w:val="14"/>
                <w:szCs w:val="14"/>
              </w:rPr>
            </w:pPr>
          </w:p>
        </w:tc>
        <w:tc>
          <w:tcPr>
            <w:tcW w:w="2292" w:type="dxa"/>
            <w:gridSpan w:val="2"/>
            <w:tcBorders>
              <w:top w:val="single" w:sz="2" w:space="0" w:color="auto"/>
              <w:bottom w:val="single" w:sz="2" w:space="0" w:color="auto"/>
            </w:tcBorders>
            <w:vAlign w:val="center"/>
          </w:tcPr>
          <w:p w:rsidR="00ED0D6E" w:rsidRPr="00ED0D6E" w:rsidRDefault="00ED0D6E" w:rsidP="00ED0D6E">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p>
        </w:tc>
        <w:tc>
          <w:tcPr>
            <w:tcW w:w="962" w:type="dxa"/>
            <w:tcBorders>
              <w:top w:val="single" w:sz="2" w:space="0" w:color="auto"/>
              <w:bottom w:val="single" w:sz="2" w:space="0" w:color="auto"/>
            </w:tcBorders>
            <w:vAlign w:val="center"/>
          </w:tcPr>
          <w:p w:rsidR="00ED0D6E" w:rsidRPr="00ED0D6E" w:rsidRDefault="00ED0D6E"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p>
        </w:tc>
        <w:tc>
          <w:tcPr>
            <w:tcW w:w="783" w:type="dxa"/>
            <w:tcBorders>
              <w:top w:val="single" w:sz="2" w:space="0" w:color="auto"/>
              <w:bottom w:val="single" w:sz="2" w:space="0" w:color="auto"/>
              <w:right w:val="single" w:sz="4" w:space="0" w:color="auto"/>
            </w:tcBorders>
            <w:vAlign w:val="center"/>
          </w:tcPr>
          <w:p w:rsidR="00ED0D6E" w:rsidRPr="00ED0D6E" w:rsidRDefault="00ED0D6E"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p>
        </w:tc>
        <w:tc>
          <w:tcPr>
            <w:tcW w:w="528" w:type="dxa"/>
            <w:tcBorders>
              <w:top w:val="single" w:sz="2" w:space="0" w:color="auto"/>
              <w:left w:val="single" w:sz="4" w:space="0" w:color="auto"/>
              <w:bottom w:val="single" w:sz="2" w:space="0" w:color="auto"/>
            </w:tcBorders>
            <w:vAlign w:val="center"/>
          </w:tcPr>
          <w:p w:rsidR="00ED0D6E" w:rsidRPr="007F3A2A"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4"/>
                <w:szCs w:val="14"/>
              </w:rPr>
            </w:pPr>
            <w:r w:rsidRPr="007F3A2A">
              <w:rPr>
                <w:rFonts w:ascii="Arial Narrow" w:hAnsi="Arial Narrow" w:cs="Arial"/>
                <w:spacing w:val="6"/>
                <w:sz w:val="14"/>
                <w:szCs w:val="14"/>
              </w:rPr>
              <w:t>H84</w:t>
            </w:r>
          </w:p>
        </w:tc>
        <w:tc>
          <w:tcPr>
            <w:tcW w:w="2126" w:type="dxa"/>
            <w:gridSpan w:val="3"/>
            <w:tcBorders>
              <w:top w:val="single" w:sz="2" w:space="0" w:color="auto"/>
              <w:bottom w:val="single" w:sz="2" w:space="0" w:color="auto"/>
            </w:tcBorders>
            <w:vAlign w:val="center"/>
          </w:tcPr>
          <w:p w:rsidR="00ED0D6E" w:rsidRPr="00ED0D6E" w:rsidRDefault="00FA7ADE"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cs="Arial"/>
                <w:spacing w:val="6"/>
                <w:sz w:val="18"/>
                <w:szCs w:val="18"/>
              </w:rPr>
              <w:t xml:space="preserve">Altas y p. </w:t>
            </w:r>
            <w:proofErr w:type="spellStart"/>
            <w:r>
              <w:rPr>
                <w:rFonts w:ascii="Arial Narrow" w:hAnsi="Arial Narrow" w:cs="Arial"/>
                <w:spacing w:val="6"/>
                <w:sz w:val="18"/>
                <w:szCs w:val="18"/>
              </w:rPr>
              <w:t>pptos</w:t>
            </w:r>
            <w:proofErr w:type="spellEnd"/>
            <w:r>
              <w:rPr>
                <w:rFonts w:ascii="Arial Narrow" w:hAnsi="Arial Narrow" w:cs="Arial"/>
                <w:spacing w:val="6"/>
                <w:sz w:val="18"/>
                <w:szCs w:val="18"/>
              </w:rPr>
              <w:t>. cerrados</w:t>
            </w:r>
          </w:p>
        </w:tc>
        <w:tc>
          <w:tcPr>
            <w:tcW w:w="1009" w:type="dxa"/>
            <w:gridSpan w:val="2"/>
            <w:tcBorders>
              <w:top w:val="single" w:sz="2" w:space="0" w:color="auto"/>
              <w:bottom w:val="single" w:sz="2" w:space="0" w:color="auto"/>
            </w:tcBorders>
            <w:vAlign w:val="center"/>
          </w:tcPr>
          <w:p w:rsidR="00ED0D6E" w:rsidRPr="00ED0D6E" w:rsidRDefault="00FA7ADE"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708</w:t>
            </w:r>
          </w:p>
        </w:tc>
        <w:tc>
          <w:tcPr>
            <w:tcW w:w="1025" w:type="dxa"/>
            <w:gridSpan w:val="2"/>
            <w:tcBorders>
              <w:top w:val="single" w:sz="2" w:space="0" w:color="auto"/>
              <w:bottom w:val="single" w:sz="2" w:space="0" w:color="auto"/>
            </w:tcBorders>
            <w:vAlign w:val="center"/>
          </w:tcPr>
          <w:p w:rsidR="00ED0D6E" w:rsidRPr="00ED0D6E" w:rsidRDefault="00FA7ADE" w:rsidP="0036213A">
            <w:pPr>
              <w:tabs>
                <w:tab w:val="center" w:pos="2835"/>
                <w:tab w:val="center" w:pos="3969"/>
                <w:tab w:val="center" w:pos="5103"/>
                <w:tab w:val="center" w:pos="6237"/>
                <w:tab w:val="center" w:pos="7371"/>
              </w:tabs>
              <w:spacing w:after="0"/>
              <w:ind w:right="-16" w:firstLine="0"/>
              <w:jc w:val="right"/>
              <w:rPr>
                <w:rFonts w:ascii="Arial Narrow" w:hAnsi="Arial Narrow" w:cs="Arial"/>
                <w:spacing w:val="6"/>
                <w:sz w:val="18"/>
                <w:szCs w:val="18"/>
              </w:rPr>
            </w:pPr>
            <w:r>
              <w:rPr>
                <w:rFonts w:ascii="Arial Narrow" w:hAnsi="Arial Narrow" w:cs="Arial"/>
                <w:spacing w:val="6"/>
                <w:sz w:val="18"/>
                <w:szCs w:val="18"/>
              </w:rPr>
              <w:t>0</w:t>
            </w:r>
          </w:p>
        </w:tc>
      </w:tr>
      <w:tr w:rsidR="00ED0D6E" w:rsidRPr="007F3A2A" w:rsidTr="0036213A">
        <w:trPr>
          <w:trHeight w:val="340"/>
          <w:jc w:val="center"/>
        </w:trPr>
        <w:tc>
          <w:tcPr>
            <w:tcW w:w="532" w:type="dxa"/>
            <w:shd w:val="clear" w:color="auto" w:fill="FABF8F" w:themeFill="accent6" w:themeFillTint="99"/>
            <w:vAlign w:val="center"/>
          </w:tcPr>
          <w:p w:rsidR="00ED0D6E" w:rsidRPr="00FA7ADE" w:rsidRDefault="007F3A2A" w:rsidP="00D175BE">
            <w:pPr>
              <w:tabs>
                <w:tab w:val="center" w:pos="2835"/>
                <w:tab w:val="center" w:pos="3969"/>
                <w:tab w:val="center" w:pos="5103"/>
                <w:tab w:val="center" w:pos="6237"/>
                <w:tab w:val="center" w:pos="7371"/>
              </w:tabs>
              <w:spacing w:after="0"/>
              <w:ind w:left="-65" w:firstLine="0"/>
              <w:jc w:val="left"/>
              <w:rPr>
                <w:rFonts w:ascii="Arial" w:hAnsi="Arial" w:cs="Arial"/>
                <w:bCs/>
                <w:spacing w:val="6"/>
                <w:sz w:val="14"/>
                <w:szCs w:val="14"/>
              </w:rPr>
            </w:pPr>
            <w:r w:rsidRPr="00FA7ADE">
              <w:rPr>
                <w:rFonts w:ascii="Arial" w:hAnsi="Arial" w:cs="Arial"/>
                <w:bCs/>
                <w:spacing w:val="6"/>
                <w:sz w:val="14"/>
                <w:szCs w:val="14"/>
              </w:rPr>
              <w:t>D89</w:t>
            </w:r>
          </w:p>
        </w:tc>
        <w:tc>
          <w:tcPr>
            <w:tcW w:w="2292" w:type="dxa"/>
            <w:gridSpan w:val="2"/>
            <w:shd w:val="clear" w:color="auto" w:fill="FABF8F" w:themeFill="accent6" w:themeFillTint="99"/>
            <w:vAlign w:val="center"/>
          </w:tcPr>
          <w:p w:rsidR="00ED0D6E" w:rsidRPr="007F3A2A" w:rsidRDefault="007F3A2A" w:rsidP="00ED0D6E">
            <w:pPr>
              <w:tabs>
                <w:tab w:val="center" w:pos="2835"/>
                <w:tab w:val="center" w:pos="3969"/>
                <w:tab w:val="center" w:pos="5103"/>
                <w:tab w:val="center" w:pos="6237"/>
                <w:tab w:val="center" w:pos="7371"/>
              </w:tabs>
              <w:spacing w:after="0"/>
              <w:ind w:firstLine="0"/>
              <w:jc w:val="left"/>
              <w:rPr>
                <w:rFonts w:ascii="Arial" w:hAnsi="Arial" w:cs="Arial"/>
                <w:bCs/>
                <w:spacing w:val="6"/>
                <w:sz w:val="16"/>
                <w:szCs w:val="16"/>
              </w:rPr>
            </w:pPr>
            <w:proofErr w:type="spellStart"/>
            <w:r>
              <w:rPr>
                <w:rFonts w:ascii="Arial" w:hAnsi="Arial" w:cs="Arial"/>
                <w:bCs/>
                <w:spacing w:val="6"/>
                <w:sz w:val="16"/>
                <w:szCs w:val="16"/>
              </w:rPr>
              <w:t>Rtdo</w:t>
            </w:r>
            <w:proofErr w:type="spellEnd"/>
            <w:r>
              <w:rPr>
                <w:rFonts w:ascii="Arial" w:hAnsi="Arial" w:cs="Arial"/>
                <w:bCs/>
                <w:spacing w:val="6"/>
                <w:sz w:val="16"/>
                <w:szCs w:val="16"/>
              </w:rPr>
              <w:t>. Negativo ejercicio</w:t>
            </w:r>
          </w:p>
        </w:tc>
        <w:tc>
          <w:tcPr>
            <w:tcW w:w="962" w:type="dxa"/>
            <w:shd w:val="clear" w:color="auto" w:fill="FABF8F" w:themeFill="accent6" w:themeFillTint="99"/>
            <w:vAlign w:val="center"/>
          </w:tcPr>
          <w:p w:rsidR="00ED0D6E" w:rsidRPr="007F3A2A" w:rsidRDefault="007F3A2A" w:rsidP="00ED0D6E">
            <w:pPr>
              <w:tabs>
                <w:tab w:val="center" w:pos="2835"/>
                <w:tab w:val="center" w:pos="3969"/>
                <w:tab w:val="center" w:pos="5103"/>
                <w:tab w:val="center" w:pos="6237"/>
                <w:tab w:val="center" w:pos="7371"/>
              </w:tabs>
              <w:spacing w:after="0"/>
              <w:ind w:firstLine="0"/>
              <w:jc w:val="right"/>
              <w:rPr>
                <w:rFonts w:ascii="Arial" w:hAnsi="Arial" w:cs="Arial"/>
                <w:bCs/>
                <w:spacing w:val="6"/>
                <w:sz w:val="16"/>
                <w:szCs w:val="16"/>
              </w:rPr>
            </w:pPr>
            <w:r>
              <w:rPr>
                <w:rFonts w:ascii="Arial" w:hAnsi="Arial" w:cs="Arial"/>
                <w:bCs/>
                <w:spacing w:val="6"/>
                <w:sz w:val="16"/>
                <w:szCs w:val="16"/>
              </w:rPr>
              <w:t>0</w:t>
            </w:r>
          </w:p>
        </w:tc>
        <w:tc>
          <w:tcPr>
            <w:tcW w:w="783" w:type="dxa"/>
            <w:tcBorders>
              <w:right w:val="single" w:sz="4" w:space="0" w:color="auto"/>
            </w:tcBorders>
            <w:shd w:val="clear" w:color="auto" w:fill="FABF8F" w:themeFill="accent6" w:themeFillTint="99"/>
            <w:vAlign w:val="center"/>
          </w:tcPr>
          <w:p w:rsidR="00ED0D6E" w:rsidRPr="007F3A2A" w:rsidRDefault="007F3A2A" w:rsidP="00ED0D6E">
            <w:pPr>
              <w:tabs>
                <w:tab w:val="center" w:pos="2835"/>
                <w:tab w:val="center" w:pos="3969"/>
                <w:tab w:val="center" w:pos="5103"/>
                <w:tab w:val="center" w:pos="6237"/>
                <w:tab w:val="center" w:pos="7371"/>
              </w:tabs>
              <w:spacing w:after="0"/>
              <w:ind w:firstLine="0"/>
              <w:jc w:val="right"/>
              <w:rPr>
                <w:rFonts w:ascii="Arial" w:hAnsi="Arial" w:cs="Arial"/>
                <w:bCs/>
                <w:spacing w:val="6"/>
                <w:sz w:val="16"/>
                <w:szCs w:val="16"/>
              </w:rPr>
            </w:pPr>
            <w:r>
              <w:rPr>
                <w:rFonts w:ascii="Arial" w:hAnsi="Arial" w:cs="Arial"/>
                <w:bCs/>
                <w:spacing w:val="6"/>
                <w:sz w:val="16"/>
                <w:szCs w:val="16"/>
              </w:rPr>
              <w:t>0</w:t>
            </w:r>
          </w:p>
        </w:tc>
        <w:tc>
          <w:tcPr>
            <w:tcW w:w="528" w:type="dxa"/>
            <w:tcBorders>
              <w:left w:val="single" w:sz="4" w:space="0" w:color="auto"/>
            </w:tcBorders>
            <w:shd w:val="clear" w:color="auto" w:fill="FABF8F" w:themeFill="accent6" w:themeFillTint="99"/>
            <w:vAlign w:val="center"/>
            <w:hideMark/>
          </w:tcPr>
          <w:p w:rsidR="00ED0D6E" w:rsidRPr="007F3A2A" w:rsidRDefault="007F3A2A" w:rsidP="0078011A">
            <w:pPr>
              <w:tabs>
                <w:tab w:val="center" w:pos="2835"/>
                <w:tab w:val="center" w:pos="3969"/>
                <w:tab w:val="center" w:pos="5103"/>
                <w:tab w:val="center" w:pos="6237"/>
                <w:tab w:val="center" w:pos="7371"/>
              </w:tabs>
              <w:spacing w:after="0"/>
              <w:ind w:firstLine="0"/>
              <w:jc w:val="left"/>
              <w:rPr>
                <w:rFonts w:ascii="Arial" w:hAnsi="Arial" w:cs="Arial"/>
                <w:bCs/>
                <w:spacing w:val="6"/>
                <w:sz w:val="14"/>
                <w:szCs w:val="14"/>
              </w:rPr>
            </w:pPr>
            <w:r w:rsidRPr="007F3A2A">
              <w:rPr>
                <w:rFonts w:ascii="Arial" w:hAnsi="Arial" w:cs="Arial"/>
                <w:bCs/>
                <w:spacing w:val="6"/>
                <w:sz w:val="14"/>
                <w:szCs w:val="14"/>
              </w:rPr>
              <w:t>H89</w:t>
            </w:r>
          </w:p>
        </w:tc>
        <w:tc>
          <w:tcPr>
            <w:tcW w:w="2126" w:type="dxa"/>
            <w:gridSpan w:val="3"/>
            <w:shd w:val="clear" w:color="auto" w:fill="FABF8F" w:themeFill="accent6" w:themeFillTint="99"/>
            <w:vAlign w:val="center"/>
            <w:hideMark/>
          </w:tcPr>
          <w:p w:rsidR="00ED0D6E" w:rsidRPr="007F3A2A" w:rsidRDefault="00FA7ADE" w:rsidP="0078011A">
            <w:pPr>
              <w:tabs>
                <w:tab w:val="center" w:pos="2835"/>
                <w:tab w:val="center" w:pos="3969"/>
                <w:tab w:val="center" w:pos="5103"/>
                <w:tab w:val="center" w:pos="6237"/>
                <w:tab w:val="center" w:pos="7371"/>
              </w:tabs>
              <w:spacing w:after="0"/>
              <w:ind w:firstLine="0"/>
              <w:jc w:val="left"/>
              <w:rPr>
                <w:rFonts w:ascii="Arial" w:hAnsi="Arial" w:cs="Arial"/>
                <w:bCs/>
                <w:spacing w:val="6"/>
                <w:sz w:val="16"/>
                <w:szCs w:val="16"/>
              </w:rPr>
            </w:pPr>
            <w:proofErr w:type="spellStart"/>
            <w:r>
              <w:rPr>
                <w:rFonts w:ascii="Arial" w:hAnsi="Arial" w:cs="Arial"/>
                <w:bCs/>
                <w:spacing w:val="6"/>
                <w:sz w:val="16"/>
                <w:szCs w:val="16"/>
              </w:rPr>
              <w:t>Rtdo</w:t>
            </w:r>
            <w:proofErr w:type="spellEnd"/>
            <w:r>
              <w:rPr>
                <w:rFonts w:ascii="Arial" w:hAnsi="Arial" w:cs="Arial"/>
                <w:bCs/>
                <w:spacing w:val="6"/>
                <w:sz w:val="16"/>
                <w:szCs w:val="16"/>
              </w:rPr>
              <w:t>. Positivo ejercicio</w:t>
            </w:r>
          </w:p>
        </w:tc>
        <w:tc>
          <w:tcPr>
            <w:tcW w:w="1009" w:type="dxa"/>
            <w:gridSpan w:val="2"/>
            <w:shd w:val="clear" w:color="auto" w:fill="FABF8F" w:themeFill="accent6" w:themeFillTint="99"/>
            <w:vAlign w:val="center"/>
          </w:tcPr>
          <w:p w:rsidR="00ED0D6E" w:rsidRPr="007F3A2A" w:rsidRDefault="00FA7ADE" w:rsidP="00ED0D6E">
            <w:pPr>
              <w:tabs>
                <w:tab w:val="center" w:pos="2835"/>
                <w:tab w:val="center" w:pos="3969"/>
                <w:tab w:val="center" w:pos="5103"/>
                <w:tab w:val="center" w:pos="6237"/>
                <w:tab w:val="center" w:pos="7371"/>
              </w:tabs>
              <w:spacing w:after="0"/>
              <w:ind w:firstLine="0"/>
              <w:jc w:val="right"/>
              <w:rPr>
                <w:rFonts w:ascii="Arial" w:hAnsi="Arial" w:cs="Arial"/>
                <w:bCs/>
                <w:spacing w:val="6"/>
                <w:sz w:val="16"/>
                <w:szCs w:val="16"/>
              </w:rPr>
            </w:pPr>
            <w:r>
              <w:rPr>
                <w:rFonts w:ascii="Arial" w:hAnsi="Arial" w:cs="Arial"/>
                <w:bCs/>
                <w:spacing w:val="6"/>
                <w:sz w:val="16"/>
                <w:szCs w:val="16"/>
              </w:rPr>
              <w:t>599</w:t>
            </w:r>
          </w:p>
        </w:tc>
        <w:tc>
          <w:tcPr>
            <w:tcW w:w="1025" w:type="dxa"/>
            <w:gridSpan w:val="2"/>
            <w:shd w:val="clear" w:color="auto" w:fill="FABF8F" w:themeFill="accent6" w:themeFillTint="99"/>
            <w:vAlign w:val="center"/>
          </w:tcPr>
          <w:p w:rsidR="00ED0D6E" w:rsidRPr="007F3A2A" w:rsidRDefault="00FA7ADE" w:rsidP="0036213A">
            <w:pPr>
              <w:tabs>
                <w:tab w:val="center" w:pos="2835"/>
                <w:tab w:val="center" w:pos="3969"/>
                <w:tab w:val="center" w:pos="5103"/>
                <w:tab w:val="center" w:pos="6237"/>
                <w:tab w:val="center" w:pos="7371"/>
              </w:tabs>
              <w:spacing w:after="0"/>
              <w:ind w:right="-16" w:firstLine="0"/>
              <w:jc w:val="right"/>
              <w:rPr>
                <w:rFonts w:ascii="Arial" w:hAnsi="Arial" w:cs="Arial"/>
                <w:bCs/>
                <w:spacing w:val="6"/>
                <w:sz w:val="16"/>
                <w:szCs w:val="16"/>
              </w:rPr>
            </w:pPr>
            <w:r>
              <w:rPr>
                <w:rFonts w:ascii="Arial" w:hAnsi="Arial" w:cs="Arial"/>
                <w:bCs/>
                <w:spacing w:val="6"/>
                <w:sz w:val="16"/>
                <w:szCs w:val="16"/>
              </w:rPr>
              <w:t>4.499</w:t>
            </w:r>
          </w:p>
        </w:tc>
      </w:tr>
    </w:tbl>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7A42EE" w:rsidRPr="007F3A2A" w:rsidRDefault="007A42E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7A42EE" w:rsidRPr="007A42EE" w:rsidRDefault="007A42EE" w:rsidP="007A42EE">
      <w:pPr>
        <w:spacing w:after="0"/>
        <w:ind w:firstLine="0"/>
        <w:jc w:val="left"/>
        <w:rPr>
          <w:rFonts w:ascii="Arial" w:hAnsi="Arial"/>
          <w:bCs/>
          <w:iCs/>
          <w:color w:val="FF0000"/>
          <w:spacing w:val="10"/>
          <w:kern w:val="28"/>
          <w:sz w:val="25"/>
          <w:szCs w:val="26"/>
        </w:rPr>
      </w:pPr>
      <w:r w:rsidRPr="007A42EE">
        <w:rPr>
          <w:color w:val="FF0000"/>
        </w:rPr>
        <w:br w:type="page"/>
      </w:r>
    </w:p>
    <w:p w:rsidR="007A42EE" w:rsidRPr="007A42EE" w:rsidRDefault="007A42EE" w:rsidP="0037497A">
      <w:pPr>
        <w:pStyle w:val="atitulo1"/>
      </w:pPr>
      <w:bookmarkStart w:id="42" w:name="_Toc394503038"/>
      <w:bookmarkStart w:id="43" w:name="_Toc434997032"/>
      <w:bookmarkStart w:id="44" w:name="_Toc477259535"/>
      <w:bookmarkStart w:id="45" w:name="_Toc484766361"/>
      <w:r w:rsidRPr="007A42EE">
        <w:lastRenderedPageBreak/>
        <w:t>V. Comentarios y conclusiones sobre el Concejo</w:t>
      </w:r>
      <w:bookmarkEnd w:id="42"/>
      <w:bookmarkEnd w:id="43"/>
      <w:bookmarkEnd w:id="44"/>
      <w:r w:rsidRPr="007A42EE">
        <w:t xml:space="preserve"> de Gazólaz</w:t>
      </w:r>
      <w:bookmarkEnd w:id="45"/>
    </w:p>
    <w:p w:rsidR="00832105" w:rsidRPr="007A42EE" w:rsidRDefault="00832105" w:rsidP="00832105">
      <w:pPr>
        <w:pStyle w:val="texto"/>
        <w:rPr>
          <w:w w:val="103"/>
        </w:rPr>
      </w:pPr>
      <w:bookmarkStart w:id="46" w:name="_Toc309383726"/>
      <w:bookmarkStart w:id="47" w:name="_Toc394503039"/>
      <w:bookmarkStart w:id="48" w:name="_Toc434997033"/>
      <w:r w:rsidRPr="007A42EE">
        <w:rPr>
          <w:w w:val="103"/>
        </w:rPr>
        <w:t>En el anexo I se presenta</w:t>
      </w:r>
      <w:r>
        <w:rPr>
          <w:w w:val="103"/>
        </w:rPr>
        <w:t>,</w:t>
      </w:r>
      <w:r w:rsidRPr="007A42EE">
        <w:rPr>
          <w:w w:val="103"/>
        </w:rPr>
        <w:t xml:space="preserve"> a título informativo</w:t>
      </w:r>
      <w:r>
        <w:rPr>
          <w:w w:val="103"/>
        </w:rPr>
        <w:t>,</w:t>
      </w:r>
      <w:r w:rsidRPr="007A42EE">
        <w:rPr>
          <w:w w:val="103"/>
        </w:rPr>
        <w:t xml:space="preserve"> la ejecución presupuestaria entre los años 2008 y 2015, según se desprende de las cuentas aprobadas por el Concejo.</w:t>
      </w:r>
    </w:p>
    <w:p w:rsidR="007A42EE" w:rsidRPr="007A42EE" w:rsidRDefault="007A42EE" w:rsidP="006E0F9A">
      <w:pPr>
        <w:pStyle w:val="texto"/>
        <w:rPr>
          <w:w w:val="103"/>
        </w:rPr>
      </w:pPr>
      <w:r w:rsidRPr="007A42EE">
        <w:rPr>
          <w:w w:val="103"/>
        </w:rPr>
        <w:t xml:space="preserve">Teniendo en cuenta nuestra opinión </w:t>
      </w:r>
      <w:r w:rsidR="008755A4">
        <w:rPr>
          <w:w w:val="103"/>
        </w:rPr>
        <w:t xml:space="preserve">desfavorable </w:t>
      </w:r>
      <w:r w:rsidRPr="007A42EE">
        <w:rPr>
          <w:w w:val="103"/>
        </w:rPr>
        <w:t>sobre las cuentas</w:t>
      </w:r>
      <w:r w:rsidR="008755A4">
        <w:rPr>
          <w:w w:val="103"/>
        </w:rPr>
        <w:t xml:space="preserve"> de 2015 y que las de </w:t>
      </w:r>
      <w:r w:rsidR="007961D4">
        <w:rPr>
          <w:w w:val="103"/>
        </w:rPr>
        <w:t xml:space="preserve">los </w:t>
      </w:r>
      <w:r w:rsidR="008755A4">
        <w:rPr>
          <w:w w:val="103"/>
        </w:rPr>
        <w:t xml:space="preserve">ejercicios </w:t>
      </w:r>
      <w:r w:rsidR="007961D4">
        <w:rPr>
          <w:w w:val="103"/>
        </w:rPr>
        <w:t>2010 a 2014</w:t>
      </w:r>
      <w:r w:rsidR="008755A4">
        <w:rPr>
          <w:w w:val="103"/>
        </w:rPr>
        <w:t xml:space="preserve"> no las hemos fiscalizado</w:t>
      </w:r>
      <w:r w:rsidRPr="007A42EE">
        <w:rPr>
          <w:w w:val="103"/>
        </w:rPr>
        <w:t>, no realiz</w:t>
      </w:r>
      <w:r w:rsidRPr="007A42EE">
        <w:rPr>
          <w:w w:val="103"/>
        </w:rPr>
        <w:t>a</w:t>
      </w:r>
      <w:r w:rsidRPr="007A42EE">
        <w:rPr>
          <w:w w:val="103"/>
        </w:rPr>
        <w:t>mos análisis ni comentarios sobre las misma</w:t>
      </w:r>
      <w:r w:rsidR="006F44E1">
        <w:rPr>
          <w:w w:val="103"/>
        </w:rPr>
        <w:t xml:space="preserve">s; no obstante, en el epígrafe </w:t>
      </w:r>
      <w:r w:rsidRPr="007A42EE">
        <w:rPr>
          <w:w w:val="103"/>
        </w:rPr>
        <w:t>V.3 se comenta la situación económica del Concejo de Gazólaz.</w:t>
      </w:r>
    </w:p>
    <w:p w:rsidR="007A42EE" w:rsidRPr="007A42EE" w:rsidRDefault="007A42EE" w:rsidP="006E0F9A">
      <w:pPr>
        <w:pStyle w:val="atitulo2"/>
      </w:pPr>
      <w:bookmarkStart w:id="49" w:name="_Toc484766362"/>
      <w:r w:rsidRPr="007A42EE">
        <w:t>V.1</w:t>
      </w:r>
      <w:r w:rsidR="0037497A">
        <w:t>.</w:t>
      </w:r>
      <w:r w:rsidRPr="007A42EE">
        <w:t xml:space="preserve"> Cheque de 9.000 euros</w:t>
      </w:r>
      <w:bookmarkEnd w:id="49"/>
    </w:p>
    <w:p w:rsidR="00564996" w:rsidRDefault="007A42EE" w:rsidP="006E0F9A">
      <w:pPr>
        <w:pStyle w:val="texto"/>
        <w:rPr>
          <w:szCs w:val="26"/>
        </w:rPr>
      </w:pPr>
      <w:r w:rsidRPr="007A42EE">
        <w:rPr>
          <w:szCs w:val="26"/>
        </w:rPr>
        <w:t xml:space="preserve">El 25 de enero de 2008 se produce un </w:t>
      </w:r>
      <w:r w:rsidR="008A43D4">
        <w:rPr>
          <w:szCs w:val="26"/>
        </w:rPr>
        <w:t>cargo en</w:t>
      </w:r>
      <w:r w:rsidRPr="007A42EE">
        <w:rPr>
          <w:szCs w:val="26"/>
        </w:rPr>
        <w:t xml:space="preserve"> la cuenta de la Caixa por i</w:t>
      </w:r>
      <w:r w:rsidRPr="007A42EE">
        <w:rPr>
          <w:szCs w:val="26"/>
        </w:rPr>
        <w:t>m</w:t>
      </w:r>
      <w:r w:rsidRPr="007A42EE">
        <w:rPr>
          <w:szCs w:val="26"/>
        </w:rPr>
        <w:t>porte de 9.000 euros, que se realiza mediante el cheque nº 0.712.247-0</w:t>
      </w:r>
      <w:r w:rsidRPr="007A42EE">
        <w:rPr>
          <w:szCs w:val="26"/>
          <w:vertAlign w:val="superscript"/>
        </w:rPr>
        <w:footnoteReference w:id="2"/>
      </w:r>
      <w:r w:rsidRPr="007A42EE">
        <w:rPr>
          <w:szCs w:val="26"/>
        </w:rPr>
        <w:t xml:space="preserve">. </w:t>
      </w:r>
    </w:p>
    <w:p w:rsidR="00564996" w:rsidRPr="0078011A" w:rsidRDefault="00564996" w:rsidP="00564996">
      <w:pPr>
        <w:pStyle w:val="texto"/>
        <w:rPr>
          <w:szCs w:val="26"/>
        </w:rPr>
      </w:pPr>
      <w:r>
        <w:rPr>
          <w:szCs w:val="26"/>
        </w:rPr>
        <w:t>Consta un documento, s</w:t>
      </w:r>
      <w:r w:rsidRPr="007A42EE">
        <w:rPr>
          <w:szCs w:val="26"/>
        </w:rPr>
        <w:t>in fecha</w:t>
      </w:r>
      <w:r>
        <w:rPr>
          <w:szCs w:val="26"/>
        </w:rPr>
        <w:t>,</w:t>
      </w:r>
      <w:r w:rsidRPr="007A42EE">
        <w:rPr>
          <w:szCs w:val="26"/>
        </w:rPr>
        <w:t xml:space="preserve"> firmado por la entonces presidenta del Co</w:t>
      </w:r>
      <w:r w:rsidRPr="007A42EE">
        <w:rPr>
          <w:szCs w:val="26"/>
        </w:rPr>
        <w:t>n</w:t>
      </w:r>
      <w:r w:rsidRPr="007A42EE">
        <w:rPr>
          <w:szCs w:val="26"/>
        </w:rPr>
        <w:t xml:space="preserve">cejo, que señala que </w:t>
      </w:r>
      <w:r w:rsidRPr="007A42EE">
        <w:rPr>
          <w:i/>
          <w:szCs w:val="26"/>
        </w:rPr>
        <w:t>“no tenemos referencia de lo que se ha pagado”.</w:t>
      </w:r>
      <w:r>
        <w:rPr>
          <w:i/>
          <w:szCs w:val="26"/>
        </w:rPr>
        <w:t xml:space="preserve"> </w:t>
      </w:r>
      <w:r w:rsidRPr="007A42EE">
        <w:rPr>
          <w:i/>
          <w:szCs w:val="26"/>
        </w:rPr>
        <w:t>(Véase anexo II)</w:t>
      </w:r>
    </w:p>
    <w:p w:rsidR="00564996" w:rsidRDefault="007A42EE" w:rsidP="006E0F9A">
      <w:pPr>
        <w:pStyle w:val="texto"/>
        <w:rPr>
          <w:szCs w:val="26"/>
        </w:rPr>
      </w:pPr>
      <w:r w:rsidRPr="007A42EE">
        <w:rPr>
          <w:szCs w:val="26"/>
        </w:rPr>
        <w:t xml:space="preserve">Ante la falta de documentación sobre el </w:t>
      </w:r>
      <w:r w:rsidR="008755A4">
        <w:rPr>
          <w:szCs w:val="26"/>
        </w:rPr>
        <w:t>destino</w:t>
      </w:r>
      <w:r w:rsidRPr="007A42EE">
        <w:rPr>
          <w:szCs w:val="26"/>
        </w:rPr>
        <w:t xml:space="preserve"> de esta operación bancaria, </w:t>
      </w:r>
      <w:r w:rsidR="00E50B54">
        <w:rPr>
          <w:szCs w:val="26"/>
        </w:rPr>
        <w:t xml:space="preserve">el Concejo consideró, </w:t>
      </w:r>
      <w:r w:rsidRPr="007A42EE">
        <w:rPr>
          <w:szCs w:val="26"/>
        </w:rPr>
        <w:t>contablemente</w:t>
      </w:r>
      <w:r w:rsidR="00E50B54">
        <w:rPr>
          <w:szCs w:val="26"/>
        </w:rPr>
        <w:t>,</w:t>
      </w:r>
      <w:r w:rsidRPr="007A42EE">
        <w:rPr>
          <w:szCs w:val="26"/>
        </w:rPr>
        <w:t xml:space="preserve"> que se </w:t>
      </w:r>
      <w:r w:rsidR="00E50B54" w:rsidRPr="007A42EE">
        <w:rPr>
          <w:szCs w:val="26"/>
        </w:rPr>
        <w:t>produ</w:t>
      </w:r>
      <w:r w:rsidR="00E50B54">
        <w:rPr>
          <w:szCs w:val="26"/>
        </w:rPr>
        <w:t>jo</w:t>
      </w:r>
      <w:r w:rsidRPr="007A42EE">
        <w:rPr>
          <w:szCs w:val="26"/>
        </w:rPr>
        <w:t xml:space="preserve"> un ingreso en la caja del Concejo. </w:t>
      </w:r>
    </w:p>
    <w:p w:rsidR="00E50B54" w:rsidRDefault="00E50B54" w:rsidP="006E0F9A">
      <w:pPr>
        <w:pStyle w:val="texto"/>
        <w:rPr>
          <w:szCs w:val="26"/>
        </w:rPr>
      </w:pPr>
      <w:r>
        <w:rPr>
          <w:szCs w:val="26"/>
        </w:rPr>
        <w:t>Por este motivo y a</w:t>
      </w:r>
      <w:r w:rsidR="007A42EE" w:rsidRPr="007A42EE">
        <w:rPr>
          <w:szCs w:val="26"/>
        </w:rPr>
        <w:t xml:space="preserve">nte la inexistencia de libro de </w:t>
      </w:r>
      <w:r w:rsidR="008A43D4">
        <w:rPr>
          <w:szCs w:val="26"/>
        </w:rPr>
        <w:t xml:space="preserve">arqueos de </w:t>
      </w:r>
      <w:r w:rsidR="007A42EE" w:rsidRPr="007A42EE">
        <w:rPr>
          <w:szCs w:val="26"/>
        </w:rPr>
        <w:t>caja</w:t>
      </w:r>
      <w:r w:rsidR="00564996">
        <w:rPr>
          <w:szCs w:val="26"/>
        </w:rPr>
        <w:t xml:space="preserve"> ni de a</w:t>
      </w:r>
      <w:r w:rsidR="00564996">
        <w:rPr>
          <w:szCs w:val="26"/>
        </w:rPr>
        <w:t>r</w:t>
      </w:r>
      <w:r w:rsidR="00564996">
        <w:rPr>
          <w:szCs w:val="26"/>
        </w:rPr>
        <w:t>queo</w:t>
      </w:r>
      <w:r w:rsidR="008A43D4">
        <w:rPr>
          <w:szCs w:val="26"/>
        </w:rPr>
        <w:t>s en ningún ejercicio</w:t>
      </w:r>
      <w:r w:rsidR="007A42EE" w:rsidRPr="007A42EE">
        <w:rPr>
          <w:szCs w:val="26"/>
        </w:rPr>
        <w:t xml:space="preserve">, hemos analizado el </w:t>
      </w:r>
      <w:r w:rsidR="00564996">
        <w:rPr>
          <w:szCs w:val="26"/>
        </w:rPr>
        <w:t>estado</w:t>
      </w:r>
      <w:r w:rsidR="007A42EE" w:rsidRPr="007A42EE">
        <w:rPr>
          <w:szCs w:val="26"/>
        </w:rPr>
        <w:t xml:space="preserve"> contable de </w:t>
      </w:r>
      <w:r w:rsidR="00564996">
        <w:rPr>
          <w:szCs w:val="26"/>
        </w:rPr>
        <w:t>la</w:t>
      </w:r>
      <w:r w:rsidR="007A42EE" w:rsidRPr="007A42EE">
        <w:rPr>
          <w:szCs w:val="26"/>
        </w:rPr>
        <w:t xml:space="preserve"> cuenta</w:t>
      </w:r>
      <w:r w:rsidR="00E47DE8">
        <w:rPr>
          <w:szCs w:val="26"/>
        </w:rPr>
        <w:t xml:space="preserve"> de caja en metálico del C</w:t>
      </w:r>
      <w:r w:rsidR="00564996">
        <w:rPr>
          <w:szCs w:val="26"/>
        </w:rPr>
        <w:t>oncejo</w:t>
      </w:r>
      <w:r w:rsidR="007A42EE" w:rsidRPr="007A42EE">
        <w:rPr>
          <w:szCs w:val="26"/>
        </w:rPr>
        <w:t xml:space="preserve">. </w:t>
      </w:r>
    </w:p>
    <w:p w:rsidR="007A42EE" w:rsidRPr="007A42EE" w:rsidRDefault="007A42EE" w:rsidP="006E0F9A">
      <w:pPr>
        <w:pStyle w:val="texto"/>
        <w:rPr>
          <w:szCs w:val="26"/>
        </w:rPr>
      </w:pPr>
      <w:r w:rsidRPr="007A42EE">
        <w:rPr>
          <w:szCs w:val="26"/>
        </w:rPr>
        <w:t xml:space="preserve">Sobre la misma </w:t>
      </w:r>
      <w:r w:rsidR="00564996">
        <w:rPr>
          <w:szCs w:val="26"/>
        </w:rPr>
        <w:t>señalamos</w:t>
      </w:r>
      <w:r w:rsidRPr="007A42EE">
        <w:rPr>
          <w:szCs w:val="26"/>
        </w:rPr>
        <w:t xml:space="preserve"> que </w:t>
      </w:r>
      <w:r w:rsidR="008A43D4">
        <w:rPr>
          <w:szCs w:val="26"/>
        </w:rPr>
        <w:t>presenta saldos negativos en algunos peri</w:t>
      </w:r>
      <w:r w:rsidR="008A43D4">
        <w:rPr>
          <w:szCs w:val="26"/>
        </w:rPr>
        <w:t>o</w:t>
      </w:r>
      <w:r w:rsidR="008A43D4">
        <w:rPr>
          <w:szCs w:val="26"/>
        </w:rPr>
        <w:t>dos, compensados con t</w:t>
      </w:r>
      <w:r w:rsidRPr="007A42EE">
        <w:rPr>
          <w:szCs w:val="26"/>
        </w:rPr>
        <w:t>raspasos de cuentas bancarias</w:t>
      </w:r>
      <w:r w:rsidR="008A43D4">
        <w:rPr>
          <w:szCs w:val="26"/>
        </w:rPr>
        <w:t>, y originados por pagos realizados, según contabilidad, por caja</w:t>
      </w:r>
      <w:r w:rsidRPr="007A42EE">
        <w:rPr>
          <w:szCs w:val="26"/>
        </w:rPr>
        <w:t>. Lógicamente, mientras una cuenta bancaria puede presentar saldos negativos si el banco lo autoriza, en una cuenta de caja esto no puede producirse.</w:t>
      </w:r>
    </w:p>
    <w:p w:rsidR="007A42EE" w:rsidRPr="00FF6668" w:rsidRDefault="007A42EE" w:rsidP="006E0F9A">
      <w:pPr>
        <w:pStyle w:val="texto"/>
        <w:rPr>
          <w:szCs w:val="26"/>
        </w:rPr>
      </w:pPr>
      <w:r w:rsidRPr="007A42EE">
        <w:rPr>
          <w:szCs w:val="26"/>
        </w:rPr>
        <w:t xml:space="preserve">De entre los </w:t>
      </w:r>
      <w:r w:rsidR="002E1CDB">
        <w:rPr>
          <w:szCs w:val="26"/>
        </w:rPr>
        <w:t xml:space="preserve">apuntes contables </w:t>
      </w:r>
      <w:r w:rsidR="001F51C3">
        <w:rPr>
          <w:szCs w:val="26"/>
        </w:rPr>
        <w:t>registrados en caja</w:t>
      </w:r>
      <w:r w:rsidR="00FF6668">
        <w:rPr>
          <w:szCs w:val="26"/>
        </w:rPr>
        <w:t>, constan pagos a la Agr</w:t>
      </w:r>
      <w:r w:rsidR="00FF6668">
        <w:rPr>
          <w:szCs w:val="26"/>
        </w:rPr>
        <w:t>u</w:t>
      </w:r>
      <w:r w:rsidR="00FF6668">
        <w:rPr>
          <w:szCs w:val="26"/>
        </w:rPr>
        <w:t>pación Electoral Nuevo Gazólaz por un importe total de 9.000 euros en las s</w:t>
      </w:r>
      <w:r w:rsidR="00FF6668">
        <w:rPr>
          <w:szCs w:val="26"/>
        </w:rPr>
        <w:t>i</w:t>
      </w:r>
      <w:r w:rsidR="00FF6668">
        <w:rPr>
          <w:szCs w:val="26"/>
        </w:rPr>
        <w:t>guientes fechas:</w:t>
      </w:r>
      <w:r w:rsidR="001F51C3">
        <w:rPr>
          <w:szCs w:val="26"/>
        </w:rPr>
        <w:t xml:space="preserve"> </w:t>
      </w:r>
    </w:p>
    <w:tbl>
      <w:tblPr>
        <w:tblStyle w:val="Tablaconcuadrcula1"/>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881"/>
        <w:gridCol w:w="1905"/>
        <w:gridCol w:w="4003"/>
      </w:tblGrid>
      <w:tr w:rsidR="007A42EE" w:rsidRPr="007A42EE" w:rsidTr="00B46F36">
        <w:trPr>
          <w:trHeight w:val="284"/>
        </w:trPr>
        <w:tc>
          <w:tcPr>
            <w:tcW w:w="2881" w:type="dxa"/>
            <w:shd w:val="clear" w:color="auto" w:fill="FABF8F" w:themeFill="accent6" w:themeFillTint="99"/>
            <w:vAlign w:val="center"/>
          </w:tcPr>
          <w:p w:rsidR="007A42EE" w:rsidRPr="007A42EE" w:rsidRDefault="007A42EE" w:rsidP="007A42EE">
            <w:pPr>
              <w:spacing w:after="0"/>
              <w:ind w:firstLine="0"/>
              <w:jc w:val="left"/>
              <w:rPr>
                <w:rFonts w:ascii="Arial" w:hAnsi="Arial"/>
                <w:lang w:val="es-ES" w:eastAsia="es-ES"/>
              </w:rPr>
            </w:pPr>
            <w:r w:rsidRPr="007A42EE">
              <w:rPr>
                <w:rFonts w:ascii="Arial" w:hAnsi="Arial"/>
                <w:lang w:val="es-ES" w:eastAsia="es-ES"/>
              </w:rPr>
              <w:t>Fecha</w:t>
            </w:r>
          </w:p>
        </w:tc>
        <w:tc>
          <w:tcPr>
            <w:tcW w:w="1905" w:type="dxa"/>
            <w:shd w:val="clear" w:color="auto" w:fill="FABF8F" w:themeFill="accent6" w:themeFillTint="99"/>
            <w:vAlign w:val="center"/>
          </w:tcPr>
          <w:p w:rsidR="007A42EE" w:rsidRPr="007A42EE" w:rsidRDefault="00D01499" w:rsidP="007A42EE">
            <w:pPr>
              <w:spacing w:after="0"/>
              <w:ind w:firstLine="0"/>
              <w:jc w:val="right"/>
              <w:rPr>
                <w:rFonts w:ascii="Arial" w:hAnsi="Arial"/>
                <w:lang w:val="es-ES" w:eastAsia="es-ES"/>
              </w:rPr>
            </w:pPr>
            <w:r>
              <w:rPr>
                <w:rFonts w:ascii="Arial" w:hAnsi="Arial"/>
                <w:lang w:val="es-ES" w:eastAsia="es-ES"/>
              </w:rPr>
              <w:t>Pago contabiliz</w:t>
            </w:r>
            <w:r>
              <w:rPr>
                <w:rFonts w:ascii="Arial" w:hAnsi="Arial"/>
                <w:lang w:val="es-ES" w:eastAsia="es-ES"/>
              </w:rPr>
              <w:t>a</w:t>
            </w:r>
            <w:r>
              <w:rPr>
                <w:rFonts w:ascii="Arial" w:hAnsi="Arial"/>
                <w:lang w:val="es-ES" w:eastAsia="es-ES"/>
              </w:rPr>
              <w:t>do en caja</w:t>
            </w:r>
          </w:p>
        </w:tc>
        <w:tc>
          <w:tcPr>
            <w:tcW w:w="4003" w:type="dxa"/>
            <w:shd w:val="clear" w:color="auto" w:fill="FABF8F" w:themeFill="accent6" w:themeFillTint="99"/>
            <w:vAlign w:val="center"/>
          </w:tcPr>
          <w:p w:rsidR="00D01499" w:rsidRDefault="00D01499" w:rsidP="00D01499">
            <w:pPr>
              <w:spacing w:after="0"/>
              <w:ind w:firstLine="0"/>
              <w:jc w:val="right"/>
              <w:rPr>
                <w:rFonts w:ascii="Arial" w:hAnsi="Arial"/>
                <w:lang w:val="es-ES" w:eastAsia="es-ES"/>
              </w:rPr>
            </w:pPr>
            <w:r>
              <w:rPr>
                <w:rFonts w:ascii="Arial" w:hAnsi="Arial"/>
                <w:lang w:val="es-ES" w:eastAsia="es-ES"/>
              </w:rPr>
              <w:t xml:space="preserve">Importe aprobado </w:t>
            </w:r>
          </w:p>
          <w:p w:rsidR="007A42EE" w:rsidRPr="007A42EE" w:rsidRDefault="00D01499" w:rsidP="00D01499">
            <w:pPr>
              <w:spacing w:after="0"/>
              <w:ind w:firstLine="0"/>
              <w:jc w:val="right"/>
              <w:rPr>
                <w:rFonts w:ascii="Arial" w:hAnsi="Arial"/>
                <w:lang w:val="es-ES" w:eastAsia="es-ES"/>
              </w:rPr>
            </w:pPr>
            <w:r>
              <w:rPr>
                <w:rFonts w:ascii="Arial" w:hAnsi="Arial"/>
                <w:lang w:val="es-ES" w:eastAsia="es-ES"/>
              </w:rPr>
              <w:t>por la Junta del Concejo</w:t>
            </w:r>
          </w:p>
        </w:tc>
      </w:tr>
      <w:tr w:rsidR="007A42EE" w:rsidRPr="00FA7ADE" w:rsidTr="00B46F36">
        <w:trPr>
          <w:trHeight w:val="284"/>
        </w:trPr>
        <w:tc>
          <w:tcPr>
            <w:tcW w:w="2881" w:type="dxa"/>
            <w:vAlign w:val="center"/>
          </w:tcPr>
          <w:p w:rsidR="007A42EE" w:rsidRPr="00FA7ADE" w:rsidRDefault="007A42EE" w:rsidP="007A42EE">
            <w:pPr>
              <w:spacing w:after="0"/>
              <w:ind w:firstLine="0"/>
              <w:jc w:val="left"/>
              <w:rPr>
                <w:rFonts w:ascii="Arial Narrow" w:hAnsi="Arial Narrow"/>
                <w:lang w:val="es-ES" w:eastAsia="es-ES"/>
              </w:rPr>
            </w:pPr>
            <w:r w:rsidRPr="00FA7ADE">
              <w:rPr>
                <w:rFonts w:ascii="Arial Narrow" w:hAnsi="Arial Narrow"/>
                <w:lang w:val="es-ES" w:eastAsia="es-ES"/>
              </w:rPr>
              <w:t>31-12-2009</w:t>
            </w:r>
          </w:p>
        </w:tc>
        <w:tc>
          <w:tcPr>
            <w:tcW w:w="1905" w:type="dxa"/>
            <w:vAlign w:val="center"/>
          </w:tcPr>
          <w:p w:rsidR="007A42EE" w:rsidRPr="00FA7ADE" w:rsidRDefault="007A42EE" w:rsidP="007A42EE">
            <w:pPr>
              <w:spacing w:after="0"/>
              <w:ind w:firstLine="0"/>
              <w:jc w:val="right"/>
              <w:rPr>
                <w:rFonts w:ascii="Arial Narrow" w:hAnsi="Arial Narrow"/>
                <w:lang w:val="es-ES" w:eastAsia="es-ES"/>
              </w:rPr>
            </w:pPr>
            <w:r w:rsidRPr="00FA7ADE">
              <w:rPr>
                <w:rFonts w:ascii="Arial Narrow" w:hAnsi="Arial Narrow"/>
                <w:lang w:val="es-ES" w:eastAsia="es-ES"/>
              </w:rPr>
              <w:t>2.400</w:t>
            </w:r>
          </w:p>
        </w:tc>
        <w:tc>
          <w:tcPr>
            <w:tcW w:w="4003" w:type="dxa"/>
            <w:vAlign w:val="center"/>
          </w:tcPr>
          <w:p w:rsidR="007A42EE" w:rsidRPr="00FA7ADE" w:rsidRDefault="00D01499" w:rsidP="007A42EE">
            <w:pPr>
              <w:spacing w:after="0"/>
              <w:ind w:firstLine="0"/>
              <w:jc w:val="right"/>
              <w:rPr>
                <w:rFonts w:ascii="Arial Narrow" w:hAnsi="Arial Narrow"/>
                <w:lang w:val="es-ES" w:eastAsia="es-ES"/>
              </w:rPr>
            </w:pPr>
            <w:r>
              <w:rPr>
                <w:rFonts w:ascii="Arial Narrow" w:hAnsi="Arial Narrow"/>
                <w:lang w:val="es-ES" w:eastAsia="es-ES"/>
              </w:rPr>
              <w:t>2.131,50</w:t>
            </w:r>
          </w:p>
        </w:tc>
      </w:tr>
      <w:tr w:rsidR="007A42EE" w:rsidRPr="00FA7ADE" w:rsidTr="00B46F36">
        <w:trPr>
          <w:trHeight w:val="284"/>
        </w:trPr>
        <w:tc>
          <w:tcPr>
            <w:tcW w:w="2881" w:type="dxa"/>
            <w:vAlign w:val="center"/>
          </w:tcPr>
          <w:p w:rsidR="007A42EE" w:rsidRPr="00FA7ADE" w:rsidRDefault="007A42EE" w:rsidP="007A42EE">
            <w:pPr>
              <w:spacing w:after="0"/>
              <w:ind w:firstLine="0"/>
              <w:jc w:val="left"/>
              <w:rPr>
                <w:rFonts w:ascii="Arial Narrow" w:hAnsi="Arial Narrow"/>
                <w:lang w:val="es-ES" w:eastAsia="es-ES"/>
              </w:rPr>
            </w:pPr>
            <w:r w:rsidRPr="00FA7ADE">
              <w:rPr>
                <w:rFonts w:ascii="Arial Narrow" w:hAnsi="Arial Narrow"/>
                <w:lang w:val="es-ES" w:eastAsia="es-ES"/>
              </w:rPr>
              <w:t>31-07-2010</w:t>
            </w:r>
          </w:p>
        </w:tc>
        <w:tc>
          <w:tcPr>
            <w:tcW w:w="1905" w:type="dxa"/>
            <w:vAlign w:val="center"/>
          </w:tcPr>
          <w:p w:rsidR="007A42EE" w:rsidRPr="00FA7ADE" w:rsidRDefault="007A42EE" w:rsidP="007A42EE">
            <w:pPr>
              <w:spacing w:after="0"/>
              <w:ind w:firstLine="0"/>
              <w:jc w:val="right"/>
              <w:rPr>
                <w:rFonts w:ascii="Arial Narrow" w:hAnsi="Arial Narrow"/>
                <w:lang w:val="es-ES" w:eastAsia="es-ES"/>
              </w:rPr>
            </w:pPr>
            <w:r w:rsidRPr="00FA7ADE">
              <w:rPr>
                <w:rFonts w:ascii="Arial Narrow" w:hAnsi="Arial Narrow"/>
                <w:lang w:val="es-ES" w:eastAsia="es-ES"/>
              </w:rPr>
              <w:t>2.400</w:t>
            </w:r>
          </w:p>
        </w:tc>
        <w:tc>
          <w:tcPr>
            <w:tcW w:w="4003" w:type="dxa"/>
            <w:vAlign w:val="center"/>
          </w:tcPr>
          <w:p w:rsidR="007A42EE" w:rsidRPr="00FA7ADE" w:rsidRDefault="00D01499" w:rsidP="007A42EE">
            <w:pPr>
              <w:spacing w:after="0"/>
              <w:ind w:firstLine="0"/>
              <w:jc w:val="right"/>
              <w:rPr>
                <w:rFonts w:ascii="Arial Narrow" w:hAnsi="Arial Narrow"/>
                <w:lang w:val="es-ES" w:eastAsia="es-ES"/>
              </w:rPr>
            </w:pPr>
            <w:r>
              <w:rPr>
                <w:rFonts w:ascii="Arial Narrow" w:hAnsi="Arial Narrow"/>
                <w:lang w:val="es-ES" w:eastAsia="es-ES"/>
              </w:rPr>
              <w:t>2.131,50</w:t>
            </w:r>
          </w:p>
        </w:tc>
      </w:tr>
      <w:tr w:rsidR="007A42EE" w:rsidRPr="00FA7ADE" w:rsidTr="00B46F36">
        <w:trPr>
          <w:trHeight w:val="284"/>
        </w:trPr>
        <w:tc>
          <w:tcPr>
            <w:tcW w:w="2881" w:type="dxa"/>
            <w:vAlign w:val="center"/>
          </w:tcPr>
          <w:p w:rsidR="007A42EE" w:rsidRPr="00FA7ADE" w:rsidRDefault="007A42EE" w:rsidP="007A42EE">
            <w:pPr>
              <w:spacing w:after="0"/>
              <w:ind w:firstLine="0"/>
              <w:jc w:val="left"/>
              <w:rPr>
                <w:rFonts w:ascii="Arial Narrow" w:hAnsi="Arial Narrow"/>
                <w:lang w:val="es-ES" w:eastAsia="es-ES"/>
              </w:rPr>
            </w:pPr>
            <w:r w:rsidRPr="00FA7ADE">
              <w:rPr>
                <w:rFonts w:ascii="Arial Narrow" w:hAnsi="Arial Narrow"/>
                <w:lang w:val="es-ES" w:eastAsia="es-ES"/>
              </w:rPr>
              <w:t>31-12-2010</w:t>
            </w:r>
          </w:p>
        </w:tc>
        <w:tc>
          <w:tcPr>
            <w:tcW w:w="1905" w:type="dxa"/>
            <w:vAlign w:val="center"/>
          </w:tcPr>
          <w:p w:rsidR="007A42EE" w:rsidRPr="00FA7ADE" w:rsidRDefault="007A42EE" w:rsidP="007A42EE">
            <w:pPr>
              <w:spacing w:after="0"/>
              <w:ind w:firstLine="0"/>
              <w:jc w:val="right"/>
              <w:rPr>
                <w:rFonts w:ascii="Arial Narrow" w:hAnsi="Arial Narrow"/>
                <w:lang w:val="es-ES" w:eastAsia="es-ES"/>
              </w:rPr>
            </w:pPr>
            <w:r w:rsidRPr="00FA7ADE">
              <w:rPr>
                <w:rFonts w:ascii="Arial Narrow" w:hAnsi="Arial Narrow"/>
                <w:lang w:val="es-ES" w:eastAsia="es-ES"/>
              </w:rPr>
              <w:t>2.400</w:t>
            </w:r>
          </w:p>
        </w:tc>
        <w:tc>
          <w:tcPr>
            <w:tcW w:w="4003" w:type="dxa"/>
            <w:vAlign w:val="center"/>
          </w:tcPr>
          <w:p w:rsidR="007A42EE" w:rsidRPr="00FA7ADE" w:rsidRDefault="00D01499" w:rsidP="007A42EE">
            <w:pPr>
              <w:spacing w:after="0"/>
              <w:ind w:firstLine="0"/>
              <w:jc w:val="right"/>
              <w:rPr>
                <w:rFonts w:ascii="Arial Narrow" w:hAnsi="Arial Narrow"/>
                <w:lang w:val="es-ES" w:eastAsia="es-ES"/>
              </w:rPr>
            </w:pPr>
            <w:r>
              <w:rPr>
                <w:rFonts w:ascii="Arial Narrow" w:hAnsi="Arial Narrow"/>
                <w:lang w:val="es-ES" w:eastAsia="es-ES"/>
              </w:rPr>
              <w:t>2.131,50</w:t>
            </w:r>
          </w:p>
        </w:tc>
      </w:tr>
      <w:tr w:rsidR="007A42EE" w:rsidRPr="00FA7ADE" w:rsidTr="00B46F36">
        <w:trPr>
          <w:trHeight w:val="284"/>
        </w:trPr>
        <w:tc>
          <w:tcPr>
            <w:tcW w:w="2881" w:type="dxa"/>
            <w:vAlign w:val="center"/>
          </w:tcPr>
          <w:p w:rsidR="007A42EE" w:rsidRPr="00FA7ADE" w:rsidRDefault="007A42EE" w:rsidP="007A42EE">
            <w:pPr>
              <w:spacing w:after="0"/>
              <w:ind w:firstLine="0"/>
              <w:jc w:val="left"/>
              <w:rPr>
                <w:rFonts w:ascii="Arial Narrow" w:hAnsi="Arial Narrow"/>
                <w:lang w:val="es-ES" w:eastAsia="es-ES"/>
              </w:rPr>
            </w:pPr>
            <w:r w:rsidRPr="00FA7ADE">
              <w:rPr>
                <w:rFonts w:ascii="Arial Narrow" w:hAnsi="Arial Narrow"/>
                <w:lang w:val="es-ES" w:eastAsia="es-ES"/>
              </w:rPr>
              <w:t>30-06-2011</w:t>
            </w:r>
          </w:p>
        </w:tc>
        <w:tc>
          <w:tcPr>
            <w:tcW w:w="1905" w:type="dxa"/>
            <w:vAlign w:val="center"/>
          </w:tcPr>
          <w:p w:rsidR="007A42EE" w:rsidRPr="00FA7ADE" w:rsidRDefault="007A42EE" w:rsidP="007A42EE">
            <w:pPr>
              <w:spacing w:after="0"/>
              <w:ind w:firstLine="0"/>
              <w:jc w:val="right"/>
              <w:rPr>
                <w:rFonts w:ascii="Arial Narrow" w:hAnsi="Arial Narrow"/>
                <w:lang w:val="es-ES" w:eastAsia="es-ES"/>
              </w:rPr>
            </w:pPr>
            <w:r w:rsidRPr="00FA7ADE">
              <w:rPr>
                <w:rFonts w:ascii="Arial Narrow" w:hAnsi="Arial Narrow"/>
                <w:lang w:val="es-ES" w:eastAsia="es-ES"/>
              </w:rPr>
              <w:t>1.800</w:t>
            </w:r>
          </w:p>
        </w:tc>
        <w:tc>
          <w:tcPr>
            <w:tcW w:w="4003" w:type="dxa"/>
            <w:vAlign w:val="center"/>
          </w:tcPr>
          <w:p w:rsidR="007A42EE" w:rsidRPr="00FA7ADE" w:rsidRDefault="00D01499" w:rsidP="007A42EE">
            <w:pPr>
              <w:spacing w:after="0"/>
              <w:ind w:firstLine="0"/>
              <w:jc w:val="right"/>
              <w:rPr>
                <w:rFonts w:ascii="Arial Narrow" w:hAnsi="Arial Narrow"/>
                <w:lang w:val="es-ES" w:eastAsia="es-ES"/>
              </w:rPr>
            </w:pPr>
            <w:r>
              <w:rPr>
                <w:rFonts w:ascii="Arial Narrow" w:hAnsi="Arial Narrow"/>
                <w:lang w:val="es-ES" w:eastAsia="es-ES"/>
              </w:rPr>
              <w:t>2.131,50</w:t>
            </w:r>
          </w:p>
        </w:tc>
      </w:tr>
      <w:tr w:rsidR="007A42EE" w:rsidRPr="00FA7ADE" w:rsidTr="00B46F36">
        <w:trPr>
          <w:trHeight w:val="284"/>
        </w:trPr>
        <w:tc>
          <w:tcPr>
            <w:tcW w:w="2881" w:type="dxa"/>
            <w:shd w:val="clear" w:color="auto" w:fill="FABF8F" w:themeFill="accent6" w:themeFillTint="99"/>
            <w:vAlign w:val="center"/>
          </w:tcPr>
          <w:p w:rsidR="007A42EE" w:rsidRPr="00FA7ADE" w:rsidRDefault="007A42EE" w:rsidP="007A42EE">
            <w:pPr>
              <w:spacing w:after="0"/>
              <w:ind w:firstLine="0"/>
              <w:jc w:val="left"/>
              <w:rPr>
                <w:rFonts w:ascii="Arial" w:hAnsi="Arial"/>
                <w:sz w:val="18"/>
                <w:szCs w:val="18"/>
                <w:lang w:val="es-ES" w:eastAsia="es-ES"/>
              </w:rPr>
            </w:pPr>
            <w:r w:rsidRPr="00FA7ADE">
              <w:rPr>
                <w:rFonts w:ascii="Arial" w:hAnsi="Arial"/>
                <w:sz w:val="18"/>
                <w:szCs w:val="18"/>
                <w:lang w:val="es-ES" w:eastAsia="es-ES"/>
              </w:rPr>
              <w:t>Total</w:t>
            </w:r>
          </w:p>
        </w:tc>
        <w:tc>
          <w:tcPr>
            <w:tcW w:w="1905" w:type="dxa"/>
            <w:shd w:val="clear" w:color="auto" w:fill="FABF8F" w:themeFill="accent6" w:themeFillTint="99"/>
            <w:vAlign w:val="center"/>
          </w:tcPr>
          <w:p w:rsidR="007A42EE" w:rsidRPr="00FA7ADE" w:rsidRDefault="007A42EE" w:rsidP="007A42EE">
            <w:pPr>
              <w:spacing w:after="0"/>
              <w:ind w:firstLine="0"/>
              <w:jc w:val="right"/>
              <w:rPr>
                <w:rFonts w:ascii="Arial" w:hAnsi="Arial"/>
                <w:sz w:val="18"/>
                <w:szCs w:val="18"/>
                <w:lang w:val="es-ES" w:eastAsia="es-ES"/>
              </w:rPr>
            </w:pPr>
            <w:r w:rsidRPr="00FA7ADE">
              <w:rPr>
                <w:rFonts w:ascii="Arial" w:hAnsi="Arial"/>
                <w:sz w:val="18"/>
                <w:szCs w:val="18"/>
                <w:lang w:val="es-ES" w:eastAsia="es-ES"/>
              </w:rPr>
              <w:t>9.000</w:t>
            </w:r>
          </w:p>
        </w:tc>
        <w:tc>
          <w:tcPr>
            <w:tcW w:w="4003" w:type="dxa"/>
            <w:shd w:val="clear" w:color="auto" w:fill="FABF8F" w:themeFill="accent6" w:themeFillTint="99"/>
            <w:vAlign w:val="center"/>
          </w:tcPr>
          <w:p w:rsidR="007A42EE" w:rsidRPr="00FA7ADE" w:rsidRDefault="00447202" w:rsidP="007A42EE">
            <w:pPr>
              <w:spacing w:after="0"/>
              <w:ind w:firstLine="0"/>
              <w:jc w:val="right"/>
              <w:rPr>
                <w:rFonts w:ascii="Arial" w:hAnsi="Arial"/>
                <w:sz w:val="18"/>
                <w:szCs w:val="18"/>
                <w:lang w:val="es-ES" w:eastAsia="es-ES"/>
              </w:rPr>
            </w:pPr>
            <w:r>
              <w:rPr>
                <w:rFonts w:ascii="Arial" w:hAnsi="Arial"/>
                <w:sz w:val="18"/>
                <w:szCs w:val="18"/>
                <w:lang w:val="es-ES" w:eastAsia="es-ES"/>
              </w:rPr>
              <w:t>8.526</w:t>
            </w:r>
            <w:r w:rsidR="00CD226C">
              <w:rPr>
                <w:rFonts w:ascii="Arial" w:hAnsi="Arial"/>
                <w:sz w:val="18"/>
                <w:szCs w:val="18"/>
                <w:lang w:val="es-ES" w:eastAsia="es-ES"/>
              </w:rPr>
              <w:t>,00</w:t>
            </w:r>
          </w:p>
        </w:tc>
      </w:tr>
    </w:tbl>
    <w:p w:rsidR="007A42EE" w:rsidRPr="007A42EE" w:rsidRDefault="007A42EE" w:rsidP="00FA7ADE">
      <w:pPr>
        <w:spacing w:after="0"/>
      </w:pPr>
    </w:p>
    <w:p w:rsidR="007A42EE" w:rsidRDefault="007A42EE" w:rsidP="007A42EE">
      <w:pPr>
        <w:rPr>
          <w:i/>
          <w:sz w:val="26"/>
          <w:szCs w:val="26"/>
        </w:rPr>
      </w:pPr>
      <w:r w:rsidRPr="007A42EE">
        <w:rPr>
          <w:sz w:val="26"/>
          <w:szCs w:val="26"/>
        </w:rPr>
        <w:lastRenderedPageBreak/>
        <w:t xml:space="preserve">De los cuatro apuntes contables </w:t>
      </w:r>
      <w:r w:rsidR="00D01499">
        <w:rPr>
          <w:sz w:val="26"/>
          <w:szCs w:val="26"/>
        </w:rPr>
        <w:t xml:space="preserve">de caja </w:t>
      </w:r>
      <w:r w:rsidR="00FF6668">
        <w:rPr>
          <w:sz w:val="26"/>
          <w:szCs w:val="26"/>
        </w:rPr>
        <w:t xml:space="preserve">consta </w:t>
      </w:r>
      <w:r w:rsidRPr="007A42EE">
        <w:rPr>
          <w:sz w:val="26"/>
          <w:szCs w:val="26"/>
        </w:rPr>
        <w:t>un documento</w:t>
      </w:r>
      <w:r w:rsidR="00D01499">
        <w:rPr>
          <w:sz w:val="26"/>
          <w:szCs w:val="26"/>
        </w:rPr>
        <w:t xml:space="preserve"> adjunto al d</w:t>
      </w:r>
      <w:r w:rsidR="00D01499">
        <w:rPr>
          <w:sz w:val="26"/>
          <w:szCs w:val="26"/>
        </w:rPr>
        <w:t>o</w:t>
      </w:r>
      <w:r w:rsidR="00D01499">
        <w:rPr>
          <w:sz w:val="26"/>
          <w:szCs w:val="26"/>
        </w:rPr>
        <w:t>cumento de obligación de pago</w:t>
      </w:r>
      <w:r w:rsidR="002E1CDB">
        <w:rPr>
          <w:sz w:val="26"/>
          <w:szCs w:val="26"/>
        </w:rPr>
        <w:t xml:space="preserve">, firmado por la entonces presidenta del Concejo, </w:t>
      </w:r>
      <w:r w:rsidRPr="007A42EE">
        <w:rPr>
          <w:sz w:val="26"/>
          <w:szCs w:val="26"/>
        </w:rPr>
        <w:t>i</w:t>
      </w:r>
      <w:r w:rsidRPr="007A42EE">
        <w:rPr>
          <w:sz w:val="26"/>
          <w:szCs w:val="26"/>
        </w:rPr>
        <w:t>n</w:t>
      </w:r>
      <w:r w:rsidRPr="007A42EE">
        <w:rPr>
          <w:sz w:val="26"/>
          <w:szCs w:val="26"/>
        </w:rPr>
        <w:t>dicando que la Agrupación Electoral Nuevo Gazólaz ha recibido la cantidad corre</w:t>
      </w:r>
      <w:r w:rsidRPr="007A42EE">
        <w:rPr>
          <w:sz w:val="26"/>
          <w:szCs w:val="26"/>
        </w:rPr>
        <w:t>s</w:t>
      </w:r>
      <w:r w:rsidRPr="007A42EE">
        <w:rPr>
          <w:sz w:val="26"/>
          <w:szCs w:val="26"/>
        </w:rPr>
        <w:t xml:space="preserve">pondiente </w:t>
      </w:r>
      <w:r w:rsidRPr="007A42EE">
        <w:rPr>
          <w:i/>
          <w:sz w:val="26"/>
          <w:szCs w:val="26"/>
        </w:rPr>
        <w:t>“en concepto de retribución a los cargos electos, sirviendo el presente documento como recibo. El pago se ha efectuado en efectivo.” (Véase anexo III)</w:t>
      </w:r>
    </w:p>
    <w:p w:rsidR="00D01499" w:rsidRPr="00216FFE" w:rsidRDefault="00216FFE" w:rsidP="007A42EE">
      <w:pPr>
        <w:rPr>
          <w:spacing w:val="6"/>
          <w:sz w:val="26"/>
          <w:szCs w:val="24"/>
        </w:rPr>
      </w:pPr>
      <w:r w:rsidRPr="00216FFE">
        <w:rPr>
          <w:spacing w:val="6"/>
          <w:sz w:val="26"/>
          <w:szCs w:val="24"/>
        </w:rPr>
        <w:t>No consta documento de obligación de pago correspondiente a 1.800 e</w:t>
      </w:r>
      <w:r w:rsidRPr="00216FFE">
        <w:rPr>
          <w:spacing w:val="6"/>
          <w:sz w:val="26"/>
          <w:szCs w:val="24"/>
        </w:rPr>
        <w:t>u</w:t>
      </w:r>
      <w:r w:rsidRPr="00216FFE">
        <w:rPr>
          <w:spacing w:val="6"/>
          <w:sz w:val="26"/>
          <w:szCs w:val="24"/>
        </w:rPr>
        <w:t>ros del primer semestre de 2011.</w:t>
      </w:r>
    </w:p>
    <w:p w:rsidR="001F51C3" w:rsidRPr="001F51C3" w:rsidRDefault="001F51C3" w:rsidP="007A42EE">
      <w:pPr>
        <w:rPr>
          <w:spacing w:val="6"/>
          <w:sz w:val="26"/>
          <w:szCs w:val="24"/>
        </w:rPr>
      </w:pPr>
      <w:r w:rsidRPr="001F51C3">
        <w:rPr>
          <w:spacing w:val="6"/>
          <w:sz w:val="26"/>
          <w:szCs w:val="24"/>
        </w:rPr>
        <w:t>No nos consta evidencia de que estos pagos se hayan realizado en los años 200</w:t>
      </w:r>
      <w:r w:rsidR="00447202">
        <w:rPr>
          <w:spacing w:val="6"/>
          <w:sz w:val="26"/>
          <w:szCs w:val="24"/>
        </w:rPr>
        <w:t>9</w:t>
      </w:r>
      <w:r w:rsidRPr="001F51C3">
        <w:rPr>
          <w:spacing w:val="6"/>
          <w:sz w:val="26"/>
          <w:szCs w:val="24"/>
        </w:rPr>
        <w:t>, 2010 y 2011 con los fondos de 9.000 euros extraídos de la entidad fina</w:t>
      </w:r>
      <w:r w:rsidRPr="001F51C3">
        <w:rPr>
          <w:spacing w:val="6"/>
          <w:sz w:val="26"/>
          <w:szCs w:val="24"/>
        </w:rPr>
        <w:t>n</w:t>
      </w:r>
      <w:r w:rsidRPr="001F51C3">
        <w:rPr>
          <w:spacing w:val="6"/>
          <w:sz w:val="26"/>
          <w:szCs w:val="24"/>
        </w:rPr>
        <w:t>ciera con un cheque cargado el 25 de enero de 2008</w:t>
      </w:r>
      <w:r w:rsidR="007961D4">
        <w:rPr>
          <w:spacing w:val="6"/>
          <w:sz w:val="26"/>
          <w:szCs w:val="24"/>
        </w:rPr>
        <w:t>.</w:t>
      </w:r>
    </w:p>
    <w:p w:rsidR="00FC1F5D" w:rsidRDefault="00FC1F5D" w:rsidP="00FE4BA7">
      <w:pPr>
        <w:pStyle w:val="texto"/>
      </w:pPr>
      <w:r>
        <w:t xml:space="preserve">Así mismo hay que resaltar que en la sesión del Concejo de 24 de mayo de 2011, en la que se presentaron para su aprobación las cuentas del año 2008 y </w:t>
      </w:r>
      <w:r w:rsidRPr="00B569FB">
        <w:rPr>
          <w:i/>
          <w:sz w:val="24"/>
        </w:rPr>
        <w:t>“este punto se deja sobre la Mesa para su aprobación en una sesión posterior</w:t>
      </w:r>
      <w:r>
        <w:t>”</w:t>
      </w:r>
      <w:r w:rsidR="001575A2">
        <w:t>, la presidenta del Concejo en una contestación señala: “</w:t>
      </w:r>
      <w:r w:rsidR="001575A2" w:rsidRPr="00B569FB">
        <w:rPr>
          <w:i/>
          <w:sz w:val="24"/>
        </w:rPr>
        <w:t xml:space="preserve">que se trata de un talón a nombre de </w:t>
      </w:r>
      <w:proofErr w:type="spellStart"/>
      <w:r w:rsidR="001575A2" w:rsidRPr="00B569FB">
        <w:rPr>
          <w:i/>
          <w:sz w:val="24"/>
        </w:rPr>
        <w:t>Arbisu</w:t>
      </w:r>
      <w:proofErr w:type="spellEnd"/>
      <w:r w:rsidR="001575A2" w:rsidRPr="00B569FB">
        <w:rPr>
          <w:i/>
          <w:sz w:val="24"/>
        </w:rPr>
        <w:t xml:space="preserve"> que no sabemos lo que es y que se dio el 25 de enero de 2008 por un importe de 9.000€. Se sacó dinero en efectivo y se pagó y no sabe lo que es. En el talonario aparece </w:t>
      </w:r>
      <w:proofErr w:type="spellStart"/>
      <w:r w:rsidR="001575A2" w:rsidRPr="00B569FB">
        <w:rPr>
          <w:i/>
          <w:sz w:val="24"/>
        </w:rPr>
        <w:t>Arbisu</w:t>
      </w:r>
      <w:proofErr w:type="spellEnd"/>
      <w:r w:rsidR="001575A2" w:rsidRPr="00B569FB">
        <w:rPr>
          <w:i/>
          <w:sz w:val="24"/>
        </w:rPr>
        <w:t>. Hace 6 meses apareció el talonario y con estos datos h</w:t>
      </w:r>
      <w:r w:rsidR="001575A2" w:rsidRPr="00B569FB">
        <w:rPr>
          <w:i/>
          <w:sz w:val="24"/>
        </w:rPr>
        <w:t>e</w:t>
      </w:r>
      <w:r w:rsidR="001575A2" w:rsidRPr="00B569FB">
        <w:rPr>
          <w:i/>
          <w:sz w:val="24"/>
        </w:rPr>
        <w:t>mos ido al Departamento de Administraci</w:t>
      </w:r>
      <w:r w:rsidR="00B569FB" w:rsidRPr="00B569FB">
        <w:rPr>
          <w:i/>
          <w:sz w:val="24"/>
        </w:rPr>
        <w:t>ón L</w:t>
      </w:r>
      <w:r w:rsidR="001575A2" w:rsidRPr="00B569FB">
        <w:rPr>
          <w:i/>
          <w:sz w:val="24"/>
        </w:rPr>
        <w:t>ocal y la solución que han dado es que redactara un escrito diciendo</w:t>
      </w:r>
      <w:r w:rsidR="00B569FB" w:rsidRPr="00B569FB">
        <w:rPr>
          <w:i/>
          <w:sz w:val="24"/>
        </w:rPr>
        <w:t xml:space="preserve"> que con fecha 25 de enero de 2008 se dispuso de un talón por un importe de 9.000€ sin recordar destinatario</w:t>
      </w:r>
      <w:r w:rsidR="00B569FB">
        <w:t>”.</w:t>
      </w:r>
      <w:r>
        <w:t xml:space="preserve"> </w:t>
      </w:r>
    </w:p>
    <w:p w:rsidR="00522347" w:rsidRDefault="00522347" w:rsidP="00D76521">
      <w:pPr>
        <w:pStyle w:val="texto"/>
      </w:pPr>
      <w:r>
        <w:t xml:space="preserve">Las cuentas del </w:t>
      </w:r>
      <w:r w:rsidR="00037A49">
        <w:t>C</w:t>
      </w:r>
      <w:r>
        <w:t>oncejo de los años 2008, 2009 y 2010 se aprobaron en el año 2012.</w:t>
      </w:r>
    </w:p>
    <w:p w:rsidR="00D76521" w:rsidRDefault="00D76521" w:rsidP="00D76521">
      <w:pPr>
        <w:pStyle w:val="texto"/>
      </w:pPr>
      <w:r>
        <w:t>Consideramos que</w:t>
      </w:r>
      <w:r w:rsidR="001F51C3">
        <w:t>,</w:t>
      </w:r>
      <w:r>
        <w:t xml:space="preserve"> por la</w:t>
      </w:r>
      <w:r w:rsidR="001F51C3">
        <w:t xml:space="preserve">s incoherencias y retraso de </w:t>
      </w:r>
      <w:r>
        <w:t xml:space="preserve">la contabilidad del Concejo, por </w:t>
      </w:r>
      <w:r w:rsidRPr="007515AF">
        <w:rPr>
          <w:rFonts w:eastAsiaTheme="minorHAnsi"/>
          <w:lang w:val="es-ES"/>
        </w:rPr>
        <w:t>no haber recibido respuesta de la entidad bancaria a determinadas cuestiones solicitadas</w:t>
      </w:r>
      <w:r>
        <w:t xml:space="preserve"> </w:t>
      </w:r>
      <w:r w:rsidR="001F51C3">
        <w:t xml:space="preserve">en relación con el cheque </w:t>
      </w:r>
      <w:r>
        <w:t xml:space="preserve">y por la evidente contradicción en el contenido de la documentación anteriormente comentada, </w:t>
      </w:r>
      <w:r w:rsidR="001F51C3">
        <w:t>el destino de los 9.000 euros no está justificado.</w:t>
      </w:r>
      <w:r>
        <w:t xml:space="preserve"> </w:t>
      </w:r>
    </w:p>
    <w:p w:rsidR="008C0EFE" w:rsidRDefault="008C0EFE" w:rsidP="00D76521">
      <w:pPr>
        <w:pStyle w:val="texto"/>
      </w:pPr>
      <w:r>
        <w:t>En definitiva, se trata de una operación de disposición de fondos de una e</w:t>
      </w:r>
      <w:r>
        <w:t>n</w:t>
      </w:r>
      <w:r>
        <w:t xml:space="preserve">tidad financiera por importe de 9.000 euros mediante un talón con ausencia de documentación justificativa, que contablemente se </w:t>
      </w:r>
      <w:r w:rsidR="001A5E7D">
        <w:t>consideró</w:t>
      </w:r>
      <w:r>
        <w:t xml:space="preserve"> como ingreso en la cuenta de caja del </w:t>
      </w:r>
      <w:r w:rsidR="00037A49">
        <w:t>C</w:t>
      </w:r>
      <w:r>
        <w:t>oncejo.</w:t>
      </w:r>
    </w:p>
    <w:p w:rsidR="005B4B3B" w:rsidRDefault="005B4B3B" w:rsidP="00D76521">
      <w:pPr>
        <w:pStyle w:val="texto"/>
      </w:pPr>
      <w:r>
        <w:t xml:space="preserve">Además tampoco consta justificación </w:t>
      </w:r>
      <w:r w:rsidR="00216FFE">
        <w:t xml:space="preserve">ni documento de obligación de pago </w:t>
      </w:r>
      <w:r>
        <w:t>de dos pagos de 600 y 300 euros cargados en una entidad financiera en el año 2008.</w:t>
      </w:r>
    </w:p>
    <w:p w:rsidR="003107D2" w:rsidRDefault="003107D2">
      <w:pPr>
        <w:spacing w:after="0"/>
        <w:ind w:firstLine="0"/>
        <w:jc w:val="left"/>
        <w:rPr>
          <w:rFonts w:ascii="Arial" w:hAnsi="Arial"/>
          <w:bCs/>
          <w:iCs/>
          <w:color w:val="000000"/>
          <w:spacing w:val="10"/>
          <w:kern w:val="28"/>
          <w:sz w:val="25"/>
          <w:szCs w:val="26"/>
        </w:rPr>
      </w:pPr>
      <w:bookmarkStart w:id="50" w:name="_Toc477259536"/>
      <w:r>
        <w:br w:type="page"/>
      </w:r>
    </w:p>
    <w:p w:rsidR="007A42EE" w:rsidRPr="007A42EE" w:rsidRDefault="007A42EE" w:rsidP="003A5281">
      <w:pPr>
        <w:pStyle w:val="atitulo2"/>
      </w:pPr>
      <w:bookmarkStart w:id="51" w:name="_Toc484766363"/>
      <w:r w:rsidRPr="007A42EE">
        <w:lastRenderedPageBreak/>
        <w:t>V.2. Sector “Área de actividades Económicas de Gazólaz”</w:t>
      </w:r>
      <w:bookmarkEnd w:id="51"/>
    </w:p>
    <w:bookmarkEnd w:id="46"/>
    <w:bookmarkEnd w:id="47"/>
    <w:bookmarkEnd w:id="48"/>
    <w:bookmarkEnd w:id="50"/>
    <w:p w:rsidR="007A42EE" w:rsidRPr="007969B7" w:rsidRDefault="008571D4" w:rsidP="00A04EC5">
      <w:pPr>
        <w:pStyle w:val="texto"/>
        <w:spacing w:after="240"/>
      </w:pPr>
      <w:r>
        <w:t>El sector “Área de actividades económicas de Gazólaz” se crea para</w:t>
      </w:r>
      <w:r w:rsidR="007A42EE" w:rsidRPr="007969B7">
        <w:t xml:space="preserve"> establ</w:t>
      </w:r>
      <w:r w:rsidR="007A42EE" w:rsidRPr="007969B7">
        <w:t>e</w:t>
      </w:r>
      <w:r w:rsidR="007A42EE" w:rsidRPr="007969B7">
        <w:t>cer un polígono industrial comercial</w:t>
      </w:r>
      <w:r>
        <w:t xml:space="preserve">. Del mismo forman </w:t>
      </w:r>
      <w:r w:rsidR="007A42EE" w:rsidRPr="007969B7">
        <w:t>parte los siguientes propietarios:</w:t>
      </w:r>
    </w:p>
    <w:tbl>
      <w:tblPr>
        <w:tblW w:w="8852" w:type="dxa"/>
        <w:jc w:val="center"/>
        <w:tblLook w:val="01E0" w:firstRow="1" w:lastRow="1" w:firstColumn="1" w:lastColumn="1" w:noHBand="0" w:noVBand="0"/>
      </w:tblPr>
      <w:tblGrid>
        <w:gridCol w:w="4675"/>
        <w:gridCol w:w="1832"/>
        <w:gridCol w:w="2345"/>
      </w:tblGrid>
      <w:tr w:rsidR="007A42EE" w:rsidRPr="002071C6" w:rsidTr="005E77AD">
        <w:trPr>
          <w:trHeight w:val="284"/>
          <w:jc w:val="center"/>
        </w:trPr>
        <w:tc>
          <w:tcPr>
            <w:tcW w:w="4675" w:type="dxa"/>
            <w:tcBorders>
              <w:top w:val="single" w:sz="4" w:space="0" w:color="auto"/>
              <w:bottom w:val="single" w:sz="4" w:space="0" w:color="auto"/>
            </w:tcBorders>
            <w:shd w:val="clear" w:color="auto" w:fill="FABF8F" w:themeFill="accent6" w:themeFillTint="99"/>
            <w:vAlign w:val="center"/>
          </w:tcPr>
          <w:p w:rsidR="007A42EE" w:rsidRPr="007A42EE" w:rsidRDefault="007A42EE" w:rsidP="007A42EE">
            <w:pPr>
              <w:spacing w:after="0"/>
              <w:ind w:firstLine="0"/>
              <w:jc w:val="left"/>
              <w:rPr>
                <w:rFonts w:ascii="Arial" w:hAnsi="Arial" w:cs="Arial"/>
                <w:color w:val="000000"/>
                <w:lang w:val="es-ES" w:eastAsia="es-ES"/>
              </w:rPr>
            </w:pPr>
          </w:p>
        </w:tc>
        <w:tc>
          <w:tcPr>
            <w:tcW w:w="1832" w:type="dxa"/>
            <w:tcBorders>
              <w:top w:val="single" w:sz="4" w:space="0" w:color="auto"/>
              <w:bottom w:val="single" w:sz="4" w:space="0" w:color="auto"/>
            </w:tcBorders>
            <w:shd w:val="clear" w:color="auto" w:fill="FABF8F" w:themeFill="accent6" w:themeFillTint="99"/>
            <w:vAlign w:val="center"/>
          </w:tcPr>
          <w:p w:rsidR="007A42EE" w:rsidRPr="007A42EE" w:rsidRDefault="007A42EE" w:rsidP="007A42EE">
            <w:pPr>
              <w:spacing w:after="0"/>
              <w:ind w:firstLine="0"/>
              <w:jc w:val="center"/>
              <w:rPr>
                <w:rFonts w:ascii="Arial" w:hAnsi="Arial" w:cs="Arial"/>
                <w:color w:val="000000"/>
                <w:lang w:val="es-ES" w:eastAsia="es-ES"/>
              </w:rPr>
            </w:pPr>
          </w:p>
        </w:tc>
        <w:tc>
          <w:tcPr>
            <w:tcW w:w="2345" w:type="dxa"/>
            <w:tcBorders>
              <w:top w:val="single" w:sz="4" w:space="0" w:color="auto"/>
              <w:bottom w:val="single" w:sz="4" w:space="0" w:color="auto"/>
            </w:tcBorders>
            <w:shd w:val="clear" w:color="auto" w:fill="FABF8F" w:themeFill="accent6" w:themeFillTint="99"/>
            <w:vAlign w:val="center"/>
          </w:tcPr>
          <w:p w:rsidR="007A42EE" w:rsidRPr="002071C6" w:rsidRDefault="007A42EE" w:rsidP="007A42EE">
            <w:pPr>
              <w:spacing w:after="0"/>
              <w:ind w:firstLine="0"/>
              <w:jc w:val="right"/>
              <w:rPr>
                <w:rFonts w:ascii="Arial" w:hAnsi="Arial" w:cs="Arial"/>
                <w:color w:val="000000"/>
                <w:sz w:val="18"/>
                <w:szCs w:val="18"/>
                <w:lang w:val="es-ES" w:eastAsia="es-ES"/>
              </w:rPr>
            </w:pPr>
            <w:r w:rsidRPr="002071C6">
              <w:rPr>
                <w:rFonts w:ascii="Arial" w:hAnsi="Arial" w:cs="Arial"/>
                <w:color w:val="000000"/>
                <w:sz w:val="18"/>
                <w:szCs w:val="18"/>
                <w:lang w:val="es-ES" w:eastAsia="es-ES"/>
              </w:rPr>
              <w:t>% participación*</w:t>
            </w:r>
          </w:p>
        </w:tc>
      </w:tr>
      <w:tr w:rsidR="007A42EE" w:rsidRPr="007A42EE" w:rsidTr="005E77AD">
        <w:trPr>
          <w:trHeight w:val="284"/>
          <w:jc w:val="center"/>
        </w:trPr>
        <w:tc>
          <w:tcPr>
            <w:tcW w:w="4675" w:type="dxa"/>
            <w:tcBorders>
              <w:top w:val="single" w:sz="4" w:space="0" w:color="auto"/>
            </w:tcBorders>
            <w:shd w:val="clear" w:color="auto" w:fill="auto"/>
            <w:vAlign w:val="center"/>
          </w:tcPr>
          <w:p w:rsidR="007A42EE" w:rsidRPr="007A42EE" w:rsidRDefault="007A42EE" w:rsidP="00D94396">
            <w:pPr>
              <w:spacing w:after="0"/>
              <w:ind w:left="-76" w:firstLine="0"/>
              <w:jc w:val="left"/>
              <w:rPr>
                <w:rFonts w:ascii="Arial Narrow" w:hAnsi="Arial Narrow"/>
                <w:color w:val="000000"/>
                <w:lang w:val="es-ES" w:eastAsia="es-ES"/>
              </w:rPr>
            </w:pPr>
            <w:r w:rsidRPr="007A42EE">
              <w:rPr>
                <w:rFonts w:ascii="Arial Narrow" w:hAnsi="Arial Narrow"/>
                <w:color w:val="000000"/>
                <w:lang w:val="es-ES" w:eastAsia="es-ES"/>
              </w:rPr>
              <w:t>Entidades públicas:</w:t>
            </w:r>
          </w:p>
        </w:tc>
        <w:tc>
          <w:tcPr>
            <w:tcW w:w="1832" w:type="dxa"/>
            <w:tcBorders>
              <w:top w:val="single" w:sz="4" w:space="0" w:color="auto"/>
              <w:bottom w:val="single" w:sz="4" w:space="0" w:color="auto"/>
            </w:tcBorders>
            <w:shd w:val="clear" w:color="auto" w:fill="auto"/>
            <w:vAlign w:val="center"/>
          </w:tcPr>
          <w:p w:rsidR="007A42EE" w:rsidRPr="007A42EE" w:rsidRDefault="007A42EE" w:rsidP="007A42EE">
            <w:pPr>
              <w:spacing w:after="0"/>
              <w:ind w:firstLine="0"/>
              <w:jc w:val="left"/>
              <w:rPr>
                <w:rFonts w:ascii="Arial Narrow" w:hAnsi="Arial Narrow"/>
                <w:color w:val="000000"/>
                <w:lang w:val="es-ES" w:eastAsia="es-ES"/>
              </w:rPr>
            </w:pPr>
            <w:r w:rsidRPr="007A42EE">
              <w:rPr>
                <w:rFonts w:ascii="Arial Narrow" w:hAnsi="Arial Narrow"/>
                <w:color w:val="000000"/>
                <w:lang w:val="es-ES" w:eastAsia="es-ES"/>
              </w:rPr>
              <w:t>Concejo de Gazólaz</w:t>
            </w:r>
          </w:p>
        </w:tc>
        <w:tc>
          <w:tcPr>
            <w:tcW w:w="2345" w:type="dxa"/>
            <w:tcBorders>
              <w:top w:val="single" w:sz="4" w:space="0" w:color="auto"/>
              <w:bottom w:val="single" w:sz="4" w:space="0" w:color="auto"/>
            </w:tcBorders>
            <w:shd w:val="clear" w:color="auto" w:fill="auto"/>
            <w:vAlign w:val="center"/>
          </w:tcPr>
          <w:p w:rsidR="007A42EE" w:rsidRPr="007A42EE" w:rsidRDefault="007A42EE" w:rsidP="00D94396">
            <w:pPr>
              <w:spacing w:after="0"/>
              <w:ind w:right="-77" w:firstLine="0"/>
              <w:jc w:val="right"/>
              <w:rPr>
                <w:rFonts w:ascii="Arial Narrow" w:hAnsi="Arial Narrow"/>
                <w:color w:val="000000"/>
                <w:lang w:val="es-ES" w:eastAsia="es-ES"/>
              </w:rPr>
            </w:pPr>
            <w:r w:rsidRPr="007A42EE">
              <w:rPr>
                <w:rFonts w:ascii="Arial Narrow" w:hAnsi="Arial Narrow"/>
                <w:color w:val="000000"/>
                <w:lang w:val="es-ES" w:eastAsia="es-ES"/>
              </w:rPr>
              <w:t>4,95</w:t>
            </w:r>
          </w:p>
        </w:tc>
      </w:tr>
      <w:tr w:rsidR="007A42EE" w:rsidRPr="007A42EE" w:rsidTr="005E77AD">
        <w:trPr>
          <w:trHeight w:val="284"/>
          <w:jc w:val="center"/>
        </w:trPr>
        <w:tc>
          <w:tcPr>
            <w:tcW w:w="4675" w:type="dxa"/>
            <w:shd w:val="clear" w:color="auto" w:fill="auto"/>
            <w:vAlign w:val="center"/>
          </w:tcPr>
          <w:p w:rsidR="007A42EE" w:rsidRPr="007A42EE" w:rsidRDefault="007A42EE" w:rsidP="00D94396">
            <w:pPr>
              <w:spacing w:after="0"/>
              <w:ind w:left="-76" w:firstLine="0"/>
              <w:jc w:val="left"/>
              <w:rPr>
                <w:rFonts w:ascii="Arial Narrow" w:hAnsi="Arial Narrow"/>
                <w:color w:val="000000"/>
                <w:lang w:val="es-ES" w:eastAsia="es-ES"/>
              </w:rPr>
            </w:pPr>
          </w:p>
        </w:tc>
        <w:tc>
          <w:tcPr>
            <w:tcW w:w="1832" w:type="dxa"/>
            <w:tcBorders>
              <w:top w:val="single" w:sz="4" w:space="0" w:color="auto"/>
              <w:bottom w:val="single" w:sz="4" w:space="0" w:color="auto"/>
            </w:tcBorders>
            <w:shd w:val="clear" w:color="auto" w:fill="auto"/>
            <w:vAlign w:val="center"/>
          </w:tcPr>
          <w:p w:rsidR="007A42EE" w:rsidRPr="007A42EE" w:rsidRDefault="007A42EE" w:rsidP="007A42EE">
            <w:pPr>
              <w:spacing w:after="0"/>
              <w:ind w:firstLine="0"/>
              <w:jc w:val="left"/>
              <w:rPr>
                <w:rFonts w:ascii="Arial Narrow" w:hAnsi="Arial Narrow"/>
                <w:color w:val="000000"/>
                <w:lang w:val="es-ES" w:eastAsia="es-ES"/>
              </w:rPr>
            </w:pPr>
            <w:r w:rsidRPr="007A42EE">
              <w:rPr>
                <w:rFonts w:ascii="Arial Narrow" w:hAnsi="Arial Narrow"/>
                <w:color w:val="000000"/>
                <w:lang w:val="es-ES" w:eastAsia="es-ES"/>
              </w:rPr>
              <w:t>Cendea de Cizur</w:t>
            </w:r>
          </w:p>
        </w:tc>
        <w:tc>
          <w:tcPr>
            <w:tcW w:w="2345" w:type="dxa"/>
            <w:tcBorders>
              <w:top w:val="single" w:sz="4" w:space="0" w:color="auto"/>
              <w:bottom w:val="single" w:sz="4" w:space="0" w:color="auto"/>
            </w:tcBorders>
            <w:shd w:val="clear" w:color="auto" w:fill="auto"/>
            <w:vAlign w:val="center"/>
          </w:tcPr>
          <w:p w:rsidR="007A42EE" w:rsidRPr="007A42EE" w:rsidRDefault="007A42EE" w:rsidP="00D94396">
            <w:pPr>
              <w:spacing w:after="0"/>
              <w:ind w:right="-77" w:firstLine="0"/>
              <w:jc w:val="right"/>
              <w:rPr>
                <w:rFonts w:ascii="Arial Narrow" w:hAnsi="Arial Narrow"/>
                <w:color w:val="000000"/>
                <w:lang w:val="es-ES" w:eastAsia="es-ES"/>
              </w:rPr>
            </w:pPr>
            <w:r w:rsidRPr="007A42EE">
              <w:rPr>
                <w:rFonts w:ascii="Arial Narrow" w:hAnsi="Arial Narrow"/>
                <w:color w:val="000000"/>
                <w:lang w:val="es-ES" w:eastAsia="es-ES"/>
              </w:rPr>
              <w:t>2,34</w:t>
            </w:r>
          </w:p>
        </w:tc>
      </w:tr>
      <w:tr w:rsidR="007A42EE" w:rsidRPr="007A42EE" w:rsidTr="005E77AD">
        <w:trPr>
          <w:trHeight w:val="284"/>
          <w:jc w:val="center"/>
        </w:trPr>
        <w:tc>
          <w:tcPr>
            <w:tcW w:w="4675" w:type="dxa"/>
            <w:tcBorders>
              <w:bottom w:val="single" w:sz="4" w:space="0" w:color="auto"/>
            </w:tcBorders>
            <w:shd w:val="clear" w:color="auto" w:fill="auto"/>
            <w:vAlign w:val="center"/>
          </w:tcPr>
          <w:p w:rsidR="007A42EE" w:rsidRPr="007A42EE" w:rsidRDefault="007A42EE" w:rsidP="00D94396">
            <w:pPr>
              <w:spacing w:after="0"/>
              <w:ind w:left="-76" w:firstLine="0"/>
              <w:jc w:val="left"/>
              <w:rPr>
                <w:rFonts w:ascii="Arial Narrow" w:hAnsi="Arial Narrow"/>
                <w:color w:val="000000"/>
                <w:lang w:val="es-ES" w:eastAsia="es-ES"/>
              </w:rPr>
            </w:pPr>
          </w:p>
        </w:tc>
        <w:tc>
          <w:tcPr>
            <w:tcW w:w="1832" w:type="dxa"/>
            <w:tcBorders>
              <w:top w:val="single" w:sz="4" w:space="0" w:color="auto"/>
              <w:bottom w:val="single" w:sz="4" w:space="0" w:color="auto"/>
            </w:tcBorders>
            <w:shd w:val="clear" w:color="auto" w:fill="auto"/>
            <w:vAlign w:val="center"/>
          </w:tcPr>
          <w:p w:rsidR="007A42EE" w:rsidRPr="007A42EE" w:rsidRDefault="007A42EE" w:rsidP="007A42EE">
            <w:pPr>
              <w:spacing w:after="0"/>
              <w:ind w:firstLine="0"/>
              <w:jc w:val="left"/>
              <w:rPr>
                <w:rFonts w:ascii="Arial Narrow" w:hAnsi="Arial Narrow"/>
                <w:color w:val="000000"/>
                <w:lang w:val="es-ES" w:eastAsia="es-ES"/>
              </w:rPr>
            </w:pPr>
            <w:r w:rsidRPr="007A42EE">
              <w:rPr>
                <w:rFonts w:ascii="Arial Narrow" w:hAnsi="Arial Narrow"/>
                <w:color w:val="000000"/>
                <w:lang w:val="es-ES" w:eastAsia="es-ES"/>
              </w:rPr>
              <w:t xml:space="preserve">Ayto. </w:t>
            </w:r>
            <w:proofErr w:type="spellStart"/>
            <w:r w:rsidRPr="007A42EE">
              <w:rPr>
                <w:rFonts w:ascii="Arial Narrow" w:hAnsi="Arial Narrow"/>
                <w:color w:val="000000"/>
                <w:lang w:val="es-ES" w:eastAsia="es-ES"/>
              </w:rPr>
              <w:t>Barañain</w:t>
            </w:r>
            <w:proofErr w:type="spellEnd"/>
          </w:p>
        </w:tc>
        <w:tc>
          <w:tcPr>
            <w:tcW w:w="2345" w:type="dxa"/>
            <w:tcBorders>
              <w:top w:val="single" w:sz="4" w:space="0" w:color="auto"/>
              <w:bottom w:val="single" w:sz="4" w:space="0" w:color="auto"/>
            </w:tcBorders>
            <w:shd w:val="clear" w:color="auto" w:fill="auto"/>
            <w:vAlign w:val="center"/>
          </w:tcPr>
          <w:p w:rsidR="007A42EE" w:rsidRPr="007A42EE" w:rsidRDefault="007A42EE" w:rsidP="00D94396">
            <w:pPr>
              <w:spacing w:after="0"/>
              <w:ind w:right="-77" w:firstLine="0"/>
              <w:jc w:val="right"/>
              <w:rPr>
                <w:rFonts w:ascii="Arial Narrow" w:hAnsi="Arial Narrow"/>
                <w:color w:val="000000"/>
                <w:lang w:val="es-ES" w:eastAsia="es-ES"/>
              </w:rPr>
            </w:pPr>
            <w:r w:rsidRPr="007A42EE">
              <w:rPr>
                <w:rFonts w:ascii="Arial Narrow" w:hAnsi="Arial Narrow"/>
                <w:color w:val="000000"/>
                <w:lang w:val="es-ES" w:eastAsia="es-ES"/>
              </w:rPr>
              <w:t>3,15</w:t>
            </w:r>
          </w:p>
        </w:tc>
      </w:tr>
      <w:tr w:rsidR="007A42EE" w:rsidRPr="007A42EE" w:rsidTr="005E77AD">
        <w:trPr>
          <w:trHeight w:val="284"/>
          <w:jc w:val="center"/>
        </w:trPr>
        <w:tc>
          <w:tcPr>
            <w:tcW w:w="4675" w:type="dxa"/>
            <w:tcBorders>
              <w:top w:val="single" w:sz="4" w:space="0" w:color="auto"/>
              <w:bottom w:val="single" w:sz="4" w:space="0" w:color="auto"/>
            </w:tcBorders>
            <w:shd w:val="clear" w:color="auto" w:fill="auto"/>
            <w:vAlign w:val="center"/>
          </w:tcPr>
          <w:p w:rsidR="007A42EE" w:rsidRPr="007A42EE" w:rsidRDefault="007A42EE" w:rsidP="00D94396">
            <w:pPr>
              <w:spacing w:after="0"/>
              <w:ind w:left="-76" w:firstLine="0"/>
              <w:jc w:val="left"/>
              <w:rPr>
                <w:rFonts w:ascii="Arial Narrow" w:hAnsi="Arial Narrow"/>
                <w:color w:val="000000"/>
                <w:lang w:val="es-ES" w:eastAsia="es-ES"/>
              </w:rPr>
            </w:pPr>
            <w:r w:rsidRPr="007A42EE">
              <w:rPr>
                <w:rFonts w:ascii="Arial Narrow" w:hAnsi="Arial Narrow"/>
                <w:color w:val="000000"/>
                <w:lang w:val="es-ES" w:eastAsia="es-ES"/>
              </w:rPr>
              <w:t>Iberdrola Inmobiliaria</w:t>
            </w:r>
          </w:p>
        </w:tc>
        <w:tc>
          <w:tcPr>
            <w:tcW w:w="1832" w:type="dxa"/>
            <w:tcBorders>
              <w:top w:val="single" w:sz="4" w:space="0" w:color="auto"/>
              <w:bottom w:val="single" w:sz="4" w:space="0" w:color="auto"/>
            </w:tcBorders>
            <w:shd w:val="clear" w:color="auto" w:fill="auto"/>
            <w:vAlign w:val="center"/>
          </w:tcPr>
          <w:p w:rsidR="007A42EE" w:rsidRPr="007A42EE" w:rsidRDefault="007A42EE" w:rsidP="007A42EE">
            <w:pPr>
              <w:spacing w:after="0"/>
              <w:ind w:firstLine="0"/>
              <w:jc w:val="left"/>
              <w:rPr>
                <w:rFonts w:ascii="Arial Narrow" w:hAnsi="Arial Narrow"/>
                <w:color w:val="000000"/>
                <w:lang w:val="es-ES" w:eastAsia="es-ES"/>
              </w:rPr>
            </w:pPr>
          </w:p>
        </w:tc>
        <w:tc>
          <w:tcPr>
            <w:tcW w:w="2345" w:type="dxa"/>
            <w:tcBorders>
              <w:top w:val="single" w:sz="4" w:space="0" w:color="auto"/>
              <w:bottom w:val="single" w:sz="4" w:space="0" w:color="auto"/>
            </w:tcBorders>
            <w:shd w:val="clear" w:color="auto" w:fill="auto"/>
            <w:vAlign w:val="center"/>
          </w:tcPr>
          <w:p w:rsidR="007A42EE" w:rsidRPr="007A42EE" w:rsidRDefault="007A42EE" w:rsidP="00D94396">
            <w:pPr>
              <w:spacing w:after="0"/>
              <w:ind w:right="-77" w:firstLine="0"/>
              <w:jc w:val="right"/>
              <w:rPr>
                <w:rFonts w:ascii="Arial Narrow" w:hAnsi="Arial Narrow"/>
                <w:color w:val="000000"/>
                <w:lang w:val="es-ES" w:eastAsia="es-ES"/>
              </w:rPr>
            </w:pPr>
            <w:r w:rsidRPr="007A42EE">
              <w:rPr>
                <w:rFonts w:ascii="Arial Narrow" w:hAnsi="Arial Narrow"/>
                <w:color w:val="000000"/>
                <w:lang w:val="es-ES" w:eastAsia="es-ES"/>
              </w:rPr>
              <w:t>33,12</w:t>
            </w:r>
          </w:p>
        </w:tc>
      </w:tr>
      <w:tr w:rsidR="007A42EE" w:rsidRPr="007A42EE" w:rsidTr="005E77AD">
        <w:trPr>
          <w:trHeight w:val="284"/>
          <w:jc w:val="center"/>
        </w:trPr>
        <w:tc>
          <w:tcPr>
            <w:tcW w:w="4675" w:type="dxa"/>
            <w:tcBorders>
              <w:top w:val="single" w:sz="4" w:space="0" w:color="auto"/>
              <w:bottom w:val="single" w:sz="4" w:space="0" w:color="auto"/>
            </w:tcBorders>
            <w:shd w:val="clear" w:color="auto" w:fill="auto"/>
            <w:vAlign w:val="center"/>
          </w:tcPr>
          <w:p w:rsidR="007A42EE" w:rsidRPr="007A42EE" w:rsidRDefault="007A42EE" w:rsidP="00D94396">
            <w:pPr>
              <w:spacing w:after="0"/>
              <w:ind w:left="-76" w:firstLine="0"/>
              <w:jc w:val="left"/>
              <w:rPr>
                <w:rFonts w:ascii="Arial Narrow" w:hAnsi="Arial Narrow"/>
                <w:color w:val="000000"/>
                <w:lang w:val="es-ES" w:eastAsia="es-ES"/>
              </w:rPr>
            </w:pPr>
            <w:r w:rsidRPr="007A42EE">
              <w:rPr>
                <w:rFonts w:ascii="Arial Narrow" w:hAnsi="Arial Narrow"/>
                <w:color w:val="000000"/>
                <w:lang w:val="es-ES" w:eastAsia="es-ES"/>
              </w:rPr>
              <w:t>Otros privados con participaciones inferiores al 10%</w:t>
            </w:r>
          </w:p>
        </w:tc>
        <w:tc>
          <w:tcPr>
            <w:tcW w:w="1832" w:type="dxa"/>
            <w:tcBorders>
              <w:top w:val="single" w:sz="4" w:space="0" w:color="auto"/>
              <w:bottom w:val="single" w:sz="4" w:space="0" w:color="auto"/>
            </w:tcBorders>
            <w:shd w:val="clear" w:color="auto" w:fill="auto"/>
            <w:vAlign w:val="center"/>
          </w:tcPr>
          <w:p w:rsidR="007A42EE" w:rsidRPr="007A42EE" w:rsidRDefault="007A42EE" w:rsidP="007A42EE">
            <w:pPr>
              <w:spacing w:after="0"/>
              <w:ind w:firstLine="0"/>
              <w:jc w:val="left"/>
              <w:rPr>
                <w:rFonts w:ascii="Arial Narrow" w:hAnsi="Arial Narrow"/>
                <w:color w:val="000000"/>
                <w:lang w:val="es-ES" w:eastAsia="es-ES"/>
              </w:rPr>
            </w:pPr>
          </w:p>
        </w:tc>
        <w:tc>
          <w:tcPr>
            <w:tcW w:w="2345" w:type="dxa"/>
            <w:tcBorders>
              <w:top w:val="single" w:sz="4" w:space="0" w:color="auto"/>
              <w:bottom w:val="single" w:sz="4" w:space="0" w:color="auto"/>
            </w:tcBorders>
            <w:shd w:val="clear" w:color="auto" w:fill="auto"/>
            <w:vAlign w:val="center"/>
          </w:tcPr>
          <w:p w:rsidR="007A42EE" w:rsidRPr="007A42EE" w:rsidRDefault="007A42EE" w:rsidP="00D94396">
            <w:pPr>
              <w:spacing w:after="0"/>
              <w:ind w:right="-77" w:firstLine="0"/>
              <w:jc w:val="right"/>
              <w:rPr>
                <w:rFonts w:ascii="Arial Narrow" w:hAnsi="Arial Narrow"/>
                <w:color w:val="000000"/>
                <w:lang w:val="es-ES" w:eastAsia="es-ES"/>
              </w:rPr>
            </w:pPr>
            <w:r w:rsidRPr="007A42EE">
              <w:rPr>
                <w:rFonts w:ascii="Arial Narrow" w:hAnsi="Arial Narrow"/>
                <w:color w:val="000000"/>
                <w:lang w:val="es-ES" w:eastAsia="es-ES"/>
              </w:rPr>
              <w:t>56,44</w:t>
            </w:r>
          </w:p>
        </w:tc>
      </w:tr>
      <w:tr w:rsidR="007A42EE" w:rsidRPr="007A42EE" w:rsidTr="005E77AD">
        <w:trPr>
          <w:trHeight w:val="284"/>
          <w:jc w:val="center"/>
        </w:trPr>
        <w:tc>
          <w:tcPr>
            <w:tcW w:w="4675" w:type="dxa"/>
            <w:tcBorders>
              <w:top w:val="single" w:sz="4" w:space="0" w:color="auto"/>
              <w:bottom w:val="single" w:sz="4" w:space="0" w:color="auto"/>
            </w:tcBorders>
            <w:shd w:val="clear" w:color="auto" w:fill="FABF8F" w:themeFill="accent6" w:themeFillTint="99"/>
            <w:vAlign w:val="center"/>
          </w:tcPr>
          <w:p w:rsidR="007A42EE" w:rsidRPr="007A42EE" w:rsidRDefault="007A42EE" w:rsidP="007A42EE">
            <w:pPr>
              <w:spacing w:after="0"/>
              <w:ind w:firstLine="0"/>
              <w:jc w:val="left"/>
              <w:rPr>
                <w:rFonts w:ascii="Arial Narrow" w:hAnsi="Arial Narrow"/>
                <w:color w:val="000000"/>
                <w:lang w:val="es-ES" w:eastAsia="es-ES"/>
              </w:rPr>
            </w:pPr>
          </w:p>
        </w:tc>
        <w:tc>
          <w:tcPr>
            <w:tcW w:w="1832" w:type="dxa"/>
            <w:tcBorders>
              <w:top w:val="single" w:sz="4" w:space="0" w:color="auto"/>
              <w:bottom w:val="single" w:sz="4" w:space="0" w:color="auto"/>
            </w:tcBorders>
            <w:shd w:val="clear" w:color="auto" w:fill="FABF8F" w:themeFill="accent6" w:themeFillTint="99"/>
            <w:vAlign w:val="center"/>
          </w:tcPr>
          <w:p w:rsidR="007A42EE" w:rsidRPr="007A42EE" w:rsidRDefault="007A42EE" w:rsidP="007A42EE">
            <w:pPr>
              <w:spacing w:after="0"/>
              <w:ind w:firstLine="0"/>
              <w:jc w:val="left"/>
              <w:rPr>
                <w:rFonts w:ascii="Arial Narrow" w:hAnsi="Arial Narrow"/>
                <w:color w:val="000000"/>
                <w:lang w:val="es-ES" w:eastAsia="es-ES"/>
              </w:rPr>
            </w:pPr>
          </w:p>
        </w:tc>
        <w:tc>
          <w:tcPr>
            <w:tcW w:w="2345" w:type="dxa"/>
            <w:tcBorders>
              <w:top w:val="single" w:sz="4" w:space="0" w:color="auto"/>
              <w:bottom w:val="single" w:sz="4" w:space="0" w:color="auto"/>
            </w:tcBorders>
            <w:shd w:val="clear" w:color="auto" w:fill="FABF8F" w:themeFill="accent6" w:themeFillTint="99"/>
            <w:vAlign w:val="center"/>
          </w:tcPr>
          <w:p w:rsidR="007A42EE" w:rsidRPr="007A42EE" w:rsidRDefault="007A42EE" w:rsidP="00D94396">
            <w:pPr>
              <w:spacing w:after="0"/>
              <w:ind w:right="-77" w:firstLine="0"/>
              <w:jc w:val="right"/>
              <w:rPr>
                <w:rFonts w:ascii="Arial Narrow" w:hAnsi="Arial Narrow"/>
                <w:color w:val="000000"/>
                <w:lang w:val="es-ES" w:eastAsia="es-ES"/>
              </w:rPr>
            </w:pPr>
            <w:r w:rsidRPr="007A42EE">
              <w:rPr>
                <w:rFonts w:ascii="Arial Narrow" w:hAnsi="Arial Narrow"/>
                <w:color w:val="000000"/>
                <w:lang w:val="es-ES" w:eastAsia="es-ES"/>
              </w:rPr>
              <w:t>100,00</w:t>
            </w:r>
          </w:p>
        </w:tc>
      </w:tr>
    </w:tbl>
    <w:p w:rsidR="007A42EE" w:rsidRPr="001229B1" w:rsidRDefault="007A42EE" w:rsidP="001229B1">
      <w:pPr>
        <w:tabs>
          <w:tab w:val="center" w:pos="2835"/>
          <w:tab w:val="center" w:pos="3969"/>
          <w:tab w:val="center" w:pos="5103"/>
          <w:tab w:val="center" w:pos="6237"/>
          <w:tab w:val="center" w:pos="7371"/>
        </w:tabs>
        <w:spacing w:before="80" w:after="180"/>
        <w:ind w:firstLine="0"/>
        <w:rPr>
          <w:rFonts w:ascii="Arial Narrow" w:hAnsi="Arial Narrow" w:cs="Arial"/>
          <w:spacing w:val="6"/>
          <w:w w:val="103"/>
          <w:sz w:val="17"/>
          <w:szCs w:val="17"/>
        </w:rPr>
      </w:pPr>
      <w:r w:rsidRPr="001229B1">
        <w:rPr>
          <w:rFonts w:ascii="Arial Narrow" w:hAnsi="Arial Narrow" w:cs="Arial"/>
          <w:spacing w:val="6"/>
          <w:w w:val="103"/>
          <w:sz w:val="17"/>
          <w:szCs w:val="17"/>
        </w:rPr>
        <w:t>*En el transcurso de los años pueden producirse cambios en la participación de los propietarios, principalmente por ventas.</w:t>
      </w:r>
    </w:p>
    <w:p w:rsidR="007A42EE" w:rsidRPr="007969B7" w:rsidRDefault="007A42EE" w:rsidP="00A04EC5">
      <w:pPr>
        <w:pStyle w:val="texto"/>
        <w:spacing w:before="240" w:after="240"/>
      </w:pPr>
      <w:r w:rsidRPr="007969B7">
        <w:t>La actividad urbanística se realiza mediante una Junta de Compensación. E</w:t>
      </w:r>
      <w:r w:rsidRPr="007969B7">
        <w:t>s</w:t>
      </w:r>
      <w:r w:rsidRPr="007969B7">
        <w:t>to supone que todos los propietarios forman parte de la Junta de Compensación</w:t>
      </w:r>
      <w:r w:rsidR="008571D4">
        <w:t xml:space="preserve">, la cual </w:t>
      </w:r>
      <w:r w:rsidRPr="007969B7">
        <w:t>se encarga de efectuar las obras y girar los importes a cada propietario, en función de su porcentaje de participación.</w:t>
      </w:r>
    </w:p>
    <w:p w:rsidR="007A42EE" w:rsidRDefault="007A42EE" w:rsidP="007969B7">
      <w:pPr>
        <w:pStyle w:val="texto"/>
      </w:pPr>
      <w:r w:rsidRPr="007969B7">
        <w:t>Como resultado de esta actuación urbanística, el Concejo de Gaz</w:t>
      </w:r>
      <w:r w:rsidR="003A5281" w:rsidRPr="007969B7">
        <w:t>ó</w:t>
      </w:r>
      <w:r w:rsidRPr="007969B7">
        <w:t>laz obtiene dos parcelas en el sector: una en propiedad al cien por cien y la otra compartida con el Ayuntamiento de la Cendea de Cizur. Sus valores catastrales son de 1.156.824 y 138.437 euros, respectivamente.</w:t>
      </w:r>
    </w:p>
    <w:p w:rsidR="004C4489" w:rsidRDefault="004C4489" w:rsidP="007969B7">
      <w:pPr>
        <w:pStyle w:val="texto"/>
      </w:pPr>
      <w:r>
        <w:t>La urbanización no se ha terminado, quedando pendiente</w:t>
      </w:r>
      <w:r w:rsidR="001405C7">
        <w:t>,</w:t>
      </w:r>
      <w:r>
        <w:t xml:space="preserve"> como aspecto más significativo</w:t>
      </w:r>
      <w:r w:rsidR="001405C7">
        <w:t>,</w:t>
      </w:r>
      <w:r>
        <w:t xml:space="preserve"> el suministro eléctrico. </w:t>
      </w:r>
    </w:p>
    <w:p w:rsidR="007A42EE" w:rsidRDefault="007A42EE" w:rsidP="001229B1">
      <w:pPr>
        <w:pStyle w:val="texto"/>
        <w:spacing w:after="0"/>
      </w:pPr>
      <w:r w:rsidRPr="007969B7">
        <w:t>Desde el año 2007 hasta 2016, la Junta ha girado al Concejo derramas por importe de 1,27 millones de euros, que con recargos por retrasos y costas por reclamaciones ascienden a 1,4 millones de euros, según el siguiente detalle:</w:t>
      </w:r>
    </w:p>
    <w:p w:rsidR="003107D2" w:rsidRDefault="003107D2" w:rsidP="001229B1">
      <w:pPr>
        <w:pStyle w:val="texto"/>
        <w:spacing w:after="0"/>
      </w:pPr>
    </w:p>
    <w:p w:rsidR="003107D2" w:rsidRDefault="003107D2" w:rsidP="001229B1">
      <w:pPr>
        <w:pStyle w:val="texto"/>
        <w:spacing w:after="0"/>
      </w:pPr>
    </w:p>
    <w:p w:rsidR="003107D2" w:rsidRDefault="003107D2" w:rsidP="001229B1">
      <w:pPr>
        <w:pStyle w:val="texto"/>
        <w:spacing w:after="0"/>
      </w:pPr>
    </w:p>
    <w:p w:rsidR="003107D2" w:rsidRDefault="003107D2" w:rsidP="001229B1">
      <w:pPr>
        <w:pStyle w:val="texto"/>
        <w:spacing w:after="0"/>
      </w:pPr>
    </w:p>
    <w:p w:rsidR="003107D2" w:rsidRDefault="003107D2" w:rsidP="001229B1">
      <w:pPr>
        <w:pStyle w:val="texto"/>
        <w:spacing w:after="0"/>
      </w:pPr>
    </w:p>
    <w:p w:rsidR="003107D2" w:rsidRDefault="003107D2" w:rsidP="001229B1">
      <w:pPr>
        <w:pStyle w:val="texto"/>
        <w:spacing w:after="0"/>
      </w:pPr>
    </w:p>
    <w:p w:rsidR="003107D2" w:rsidRDefault="003107D2" w:rsidP="001229B1">
      <w:pPr>
        <w:pStyle w:val="texto"/>
        <w:spacing w:after="0"/>
      </w:pPr>
    </w:p>
    <w:p w:rsidR="003107D2" w:rsidRDefault="003107D2" w:rsidP="001229B1">
      <w:pPr>
        <w:pStyle w:val="texto"/>
        <w:spacing w:after="0"/>
      </w:pPr>
    </w:p>
    <w:p w:rsidR="003107D2" w:rsidRDefault="003107D2" w:rsidP="001229B1">
      <w:pPr>
        <w:pStyle w:val="texto"/>
        <w:spacing w:after="0"/>
      </w:pPr>
    </w:p>
    <w:p w:rsidR="003107D2" w:rsidRDefault="003107D2" w:rsidP="001229B1">
      <w:pPr>
        <w:pStyle w:val="texto"/>
        <w:spacing w:after="0"/>
      </w:pPr>
    </w:p>
    <w:p w:rsidR="003107D2" w:rsidRDefault="003107D2" w:rsidP="001229B1">
      <w:pPr>
        <w:pStyle w:val="texto"/>
        <w:spacing w:after="0"/>
      </w:pPr>
    </w:p>
    <w:p w:rsidR="003107D2" w:rsidRDefault="003107D2" w:rsidP="001229B1">
      <w:pPr>
        <w:pStyle w:val="texto"/>
        <w:spacing w:after="0"/>
      </w:pPr>
    </w:p>
    <w:p w:rsidR="003107D2" w:rsidRPr="007969B7" w:rsidRDefault="003107D2" w:rsidP="001229B1">
      <w:pPr>
        <w:pStyle w:val="texto"/>
        <w:spacing w:after="0"/>
      </w:pPr>
    </w:p>
    <w:p w:rsidR="007A42EE" w:rsidRPr="007A42EE" w:rsidRDefault="007A42EE" w:rsidP="007A42EE">
      <w:pPr>
        <w:spacing w:after="0"/>
        <w:ind w:firstLine="0"/>
        <w:jc w:val="left"/>
        <w:rPr>
          <w:rFonts w:cs="Arial"/>
          <w:spacing w:val="6"/>
          <w:w w:val="103"/>
          <w:sz w:val="26"/>
          <w:szCs w:val="24"/>
        </w:rPr>
      </w:pPr>
    </w:p>
    <w:tbl>
      <w:tblPr>
        <w:tblW w:w="8822" w:type="dxa"/>
        <w:tblInd w:w="70" w:type="dxa"/>
        <w:tblCellMar>
          <w:left w:w="70" w:type="dxa"/>
          <w:right w:w="70" w:type="dxa"/>
        </w:tblCellMar>
        <w:tblLook w:val="04A0" w:firstRow="1" w:lastRow="0" w:firstColumn="1" w:lastColumn="0" w:noHBand="0" w:noVBand="1"/>
      </w:tblPr>
      <w:tblGrid>
        <w:gridCol w:w="1124"/>
        <w:gridCol w:w="2885"/>
        <w:gridCol w:w="953"/>
        <w:gridCol w:w="1015"/>
        <w:gridCol w:w="827"/>
        <w:gridCol w:w="1005"/>
        <w:gridCol w:w="1013"/>
      </w:tblGrid>
      <w:tr w:rsidR="007A42EE" w:rsidRPr="007A42EE" w:rsidTr="00AC7F27">
        <w:trPr>
          <w:trHeight w:val="255"/>
        </w:trPr>
        <w:tc>
          <w:tcPr>
            <w:tcW w:w="1124" w:type="dxa"/>
            <w:tcBorders>
              <w:top w:val="single" w:sz="4" w:space="0" w:color="auto"/>
              <w:bottom w:val="single" w:sz="4" w:space="0" w:color="auto"/>
            </w:tcBorders>
            <w:shd w:val="clear" w:color="auto" w:fill="FABF8F" w:themeFill="accent6" w:themeFillTint="99"/>
            <w:noWrap/>
            <w:vAlign w:val="center"/>
            <w:hideMark/>
          </w:tcPr>
          <w:p w:rsidR="007A42EE" w:rsidRPr="007A42EE" w:rsidRDefault="007A42EE" w:rsidP="001229B1">
            <w:pPr>
              <w:keepLines/>
              <w:tabs>
                <w:tab w:val="right" w:pos="2835"/>
                <w:tab w:val="right" w:pos="3969"/>
                <w:tab w:val="right" w:pos="5103"/>
                <w:tab w:val="right" w:pos="6237"/>
                <w:tab w:val="right" w:pos="7371"/>
              </w:tabs>
              <w:spacing w:after="0"/>
              <w:ind w:firstLine="0"/>
              <w:rPr>
                <w:rFonts w:ascii="Arial" w:hAnsi="Arial"/>
                <w:spacing w:val="6"/>
                <w:sz w:val="18"/>
                <w:szCs w:val="24"/>
                <w:lang w:val="es-ES" w:eastAsia="es-ES"/>
              </w:rPr>
            </w:pPr>
            <w:r w:rsidRPr="007A42EE">
              <w:rPr>
                <w:rFonts w:ascii="Arial" w:hAnsi="Arial"/>
                <w:spacing w:val="6"/>
                <w:sz w:val="18"/>
                <w:szCs w:val="24"/>
                <w:lang w:val="es-ES" w:eastAsia="es-ES"/>
              </w:rPr>
              <w:lastRenderedPageBreak/>
              <w:t>Fecha</w:t>
            </w:r>
          </w:p>
        </w:tc>
        <w:tc>
          <w:tcPr>
            <w:tcW w:w="2885" w:type="dxa"/>
            <w:tcBorders>
              <w:top w:val="single" w:sz="4" w:space="0" w:color="auto"/>
              <w:bottom w:val="single" w:sz="4" w:space="0" w:color="auto"/>
            </w:tcBorders>
            <w:shd w:val="clear" w:color="auto" w:fill="FABF8F" w:themeFill="accent6" w:themeFillTint="99"/>
            <w:noWrap/>
            <w:vAlign w:val="center"/>
            <w:hideMark/>
          </w:tcPr>
          <w:p w:rsidR="007A42EE" w:rsidRPr="007A42EE" w:rsidRDefault="007A42EE" w:rsidP="001229B1">
            <w:pPr>
              <w:keepLines/>
              <w:tabs>
                <w:tab w:val="right" w:pos="2835"/>
                <w:tab w:val="right" w:pos="3969"/>
                <w:tab w:val="right" w:pos="5103"/>
                <w:tab w:val="right" w:pos="6237"/>
                <w:tab w:val="right" w:pos="7371"/>
              </w:tabs>
              <w:spacing w:after="0"/>
              <w:ind w:firstLine="0"/>
              <w:rPr>
                <w:rFonts w:ascii="Arial" w:hAnsi="Arial"/>
                <w:spacing w:val="6"/>
                <w:sz w:val="18"/>
                <w:szCs w:val="24"/>
                <w:lang w:val="es-ES" w:eastAsia="es-ES"/>
              </w:rPr>
            </w:pPr>
            <w:r w:rsidRPr="007A42EE">
              <w:rPr>
                <w:rFonts w:ascii="Arial" w:hAnsi="Arial"/>
                <w:spacing w:val="6"/>
                <w:sz w:val="18"/>
                <w:szCs w:val="24"/>
                <w:lang w:val="es-ES" w:eastAsia="es-ES"/>
              </w:rPr>
              <w:t>Concepto</w:t>
            </w:r>
          </w:p>
        </w:tc>
        <w:tc>
          <w:tcPr>
            <w:tcW w:w="953" w:type="dxa"/>
            <w:tcBorders>
              <w:top w:val="single" w:sz="4" w:space="0" w:color="auto"/>
              <w:bottom w:val="single" w:sz="4" w:space="0" w:color="auto"/>
            </w:tcBorders>
            <w:shd w:val="clear" w:color="auto" w:fill="FABF8F" w:themeFill="accent6" w:themeFillTint="99"/>
            <w:noWrap/>
            <w:vAlign w:val="center"/>
            <w:hideMark/>
          </w:tcPr>
          <w:p w:rsidR="007A42EE" w:rsidRPr="007A42EE" w:rsidRDefault="00420945" w:rsidP="001229B1">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Pr>
                <w:rFonts w:ascii="Arial" w:hAnsi="Arial"/>
                <w:spacing w:val="6"/>
                <w:sz w:val="18"/>
                <w:szCs w:val="24"/>
                <w:lang w:val="es-ES" w:eastAsia="es-ES"/>
              </w:rPr>
              <w:t>Principal</w:t>
            </w:r>
          </w:p>
        </w:tc>
        <w:tc>
          <w:tcPr>
            <w:tcW w:w="1015" w:type="dxa"/>
            <w:tcBorders>
              <w:top w:val="single" w:sz="4" w:space="0" w:color="auto"/>
              <w:bottom w:val="single" w:sz="4" w:space="0" w:color="auto"/>
            </w:tcBorders>
            <w:shd w:val="clear" w:color="auto" w:fill="FABF8F" w:themeFill="accent6" w:themeFillTint="99"/>
            <w:noWrap/>
            <w:vAlign w:val="center"/>
            <w:hideMark/>
          </w:tcPr>
          <w:p w:rsidR="007A42EE" w:rsidRPr="007A42EE" w:rsidRDefault="00420945" w:rsidP="001229B1">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Pr>
                <w:rFonts w:ascii="Arial" w:hAnsi="Arial"/>
                <w:spacing w:val="6"/>
                <w:sz w:val="18"/>
                <w:szCs w:val="24"/>
                <w:lang w:val="es-ES" w:eastAsia="es-ES"/>
              </w:rPr>
              <w:t>Recargos</w:t>
            </w:r>
            <w:r w:rsidR="007A42EE" w:rsidRPr="007A42EE">
              <w:rPr>
                <w:rFonts w:ascii="Arial" w:hAnsi="Arial"/>
                <w:spacing w:val="6"/>
                <w:sz w:val="18"/>
                <w:szCs w:val="24"/>
                <w:lang w:val="es-ES" w:eastAsia="es-ES"/>
              </w:rPr>
              <w:t> </w:t>
            </w:r>
          </w:p>
        </w:tc>
        <w:tc>
          <w:tcPr>
            <w:tcW w:w="827" w:type="dxa"/>
            <w:tcBorders>
              <w:top w:val="single" w:sz="4" w:space="0" w:color="auto"/>
              <w:bottom w:val="single" w:sz="4" w:space="0" w:color="auto"/>
            </w:tcBorders>
            <w:shd w:val="clear" w:color="auto" w:fill="FABF8F" w:themeFill="accent6" w:themeFillTint="99"/>
            <w:noWrap/>
            <w:vAlign w:val="center"/>
            <w:hideMark/>
          </w:tcPr>
          <w:p w:rsidR="007A42EE" w:rsidRPr="007A42EE" w:rsidRDefault="007A42EE" w:rsidP="001229B1">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7A42EE">
              <w:rPr>
                <w:rFonts w:ascii="Arial" w:hAnsi="Arial"/>
                <w:spacing w:val="6"/>
                <w:sz w:val="18"/>
                <w:szCs w:val="24"/>
                <w:lang w:val="es-ES" w:eastAsia="es-ES"/>
              </w:rPr>
              <w:t>Pagos</w:t>
            </w:r>
          </w:p>
        </w:tc>
        <w:tc>
          <w:tcPr>
            <w:tcW w:w="1005" w:type="dxa"/>
            <w:tcBorders>
              <w:top w:val="single" w:sz="4" w:space="0" w:color="auto"/>
              <w:bottom w:val="single" w:sz="4" w:space="0" w:color="auto"/>
            </w:tcBorders>
            <w:shd w:val="clear" w:color="auto" w:fill="FABF8F" w:themeFill="accent6" w:themeFillTint="99"/>
            <w:vAlign w:val="center"/>
            <w:hideMark/>
          </w:tcPr>
          <w:p w:rsidR="007A42EE" w:rsidRPr="007A42EE" w:rsidRDefault="00AC7F27" w:rsidP="00AC7F27">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proofErr w:type="spellStart"/>
            <w:r>
              <w:rPr>
                <w:rFonts w:ascii="Arial" w:hAnsi="Arial"/>
                <w:spacing w:val="6"/>
                <w:sz w:val="18"/>
                <w:szCs w:val="24"/>
                <w:lang w:val="es-ES" w:eastAsia="es-ES"/>
              </w:rPr>
              <w:t>Pte.</w:t>
            </w:r>
            <w:r w:rsidR="007A42EE" w:rsidRPr="007A42EE">
              <w:rPr>
                <w:rFonts w:ascii="Arial" w:hAnsi="Arial"/>
                <w:spacing w:val="6"/>
                <w:sz w:val="18"/>
                <w:szCs w:val="24"/>
                <w:lang w:val="es-ES" w:eastAsia="es-ES"/>
              </w:rPr>
              <w:t>pago</w:t>
            </w:r>
            <w:proofErr w:type="spellEnd"/>
          </w:p>
        </w:tc>
        <w:tc>
          <w:tcPr>
            <w:tcW w:w="1013" w:type="dxa"/>
            <w:tcBorders>
              <w:top w:val="single" w:sz="4" w:space="0" w:color="auto"/>
              <w:bottom w:val="single" w:sz="4" w:space="0" w:color="auto"/>
            </w:tcBorders>
            <w:shd w:val="clear" w:color="auto" w:fill="FABF8F" w:themeFill="accent6" w:themeFillTint="99"/>
            <w:noWrap/>
            <w:vAlign w:val="center"/>
            <w:hideMark/>
          </w:tcPr>
          <w:p w:rsidR="007A42EE" w:rsidRPr="007A42EE" w:rsidRDefault="007A42EE" w:rsidP="001229B1">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7A42EE">
              <w:rPr>
                <w:rFonts w:ascii="Arial" w:hAnsi="Arial"/>
                <w:spacing w:val="6"/>
                <w:sz w:val="18"/>
                <w:szCs w:val="24"/>
                <w:lang w:val="es-ES" w:eastAsia="es-ES"/>
              </w:rPr>
              <w:t xml:space="preserve">Saldo </w:t>
            </w:r>
            <w:proofErr w:type="spellStart"/>
            <w:r w:rsidRPr="007A42EE">
              <w:rPr>
                <w:rFonts w:ascii="Arial" w:hAnsi="Arial"/>
                <w:spacing w:val="6"/>
                <w:sz w:val="18"/>
                <w:szCs w:val="24"/>
                <w:lang w:val="es-ES" w:eastAsia="es-ES"/>
              </w:rPr>
              <w:t>pte</w:t>
            </w:r>
            <w:proofErr w:type="spellEnd"/>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2007</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 xml:space="preserve">1ª Derrama </w:t>
            </w:r>
            <w:proofErr w:type="spellStart"/>
            <w:r w:rsidRPr="001229B1">
              <w:rPr>
                <w:rFonts w:ascii="Arial Narrow" w:hAnsi="Arial Narrow" w:cs="Calibri"/>
                <w:color w:val="000000"/>
                <w:spacing w:val="6"/>
                <w:sz w:val="18"/>
                <w:szCs w:val="18"/>
                <w:lang w:val="es-ES" w:eastAsia="es-ES"/>
              </w:rPr>
              <w:t>gtos</w:t>
            </w:r>
            <w:proofErr w:type="spellEnd"/>
            <w:r w:rsidRPr="001229B1">
              <w:rPr>
                <w:rFonts w:ascii="Arial Narrow" w:hAnsi="Arial Narrow" w:cs="Calibri"/>
                <w:color w:val="000000"/>
                <w:spacing w:val="6"/>
                <w:sz w:val="18"/>
                <w:szCs w:val="18"/>
                <w:lang w:val="es-ES" w:eastAsia="es-ES"/>
              </w:rPr>
              <w:t>. de urbanización</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38.911</w:t>
            </w: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29/06/2007</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Pago 1ª Derrama</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38.911</w:t>
            </w: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0,00</w:t>
            </w: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2007</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 xml:space="preserve">2ª Derrama </w:t>
            </w:r>
            <w:proofErr w:type="spellStart"/>
            <w:r w:rsidRPr="001229B1">
              <w:rPr>
                <w:rFonts w:ascii="Arial Narrow" w:hAnsi="Arial Narrow" w:cs="Calibri"/>
                <w:color w:val="000000"/>
                <w:spacing w:val="6"/>
                <w:sz w:val="18"/>
                <w:szCs w:val="18"/>
                <w:lang w:val="es-ES" w:eastAsia="es-ES"/>
              </w:rPr>
              <w:t>gtos</w:t>
            </w:r>
            <w:proofErr w:type="spellEnd"/>
            <w:r w:rsidRPr="001229B1">
              <w:rPr>
                <w:rFonts w:ascii="Arial Narrow" w:hAnsi="Arial Narrow" w:cs="Calibri"/>
                <w:color w:val="000000"/>
                <w:spacing w:val="6"/>
                <w:sz w:val="18"/>
                <w:szCs w:val="18"/>
                <w:lang w:val="es-ES" w:eastAsia="es-ES"/>
              </w:rPr>
              <w:t>. de urbanización</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63.369</w:t>
            </w: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28/12/2007</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Pago 2ª derrama</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63.369</w:t>
            </w: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0,00</w:t>
            </w: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05/05/2008</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 xml:space="preserve">3ª Derrama </w:t>
            </w:r>
            <w:proofErr w:type="spellStart"/>
            <w:r w:rsidRPr="001229B1">
              <w:rPr>
                <w:rFonts w:ascii="Arial Narrow" w:hAnsi="Arial Narrow" w:cs="Calibri"/>
                <w:color w:val="000000"/>
                <w:spacing w:val="6"/>
                <w:sz w:val="18"/>
                <w:szCs w:val="18"/>
                <w:lang w:val="es-ES" w:eastAsia="es-ES"/>
              </w:rPr>
              <w:t>gtos</w:t>
            </w:r>
            <w:proofErr w:type="spellEnd"/>
            <w:r w:rsidRPr="001229B1">
              <w:rPr>
                <w:rFonts w:ascii="Arial Narrow" w:hAnsi="Arial Narrow" w:cs="Calibri"/>
                <w:color w:val="000000"/>
                <w:spacing w:val="6"/>
                <w:sz w:val="18"/>
                <w:szCs w:val="18"/>
                <w:lang w:val="es-ES" w:eastAsia="es-ES"/>
              </w:rPr>
              <w:t>. de urbanización</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114.840</w:t>
            </w: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2008</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 xml:space="preserve">Recargo 3ª derrama </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3.210</w:t>
            </w: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14/11/2008</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Pago 3ª derrama</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118.050</w:t>
            </w: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0,00</w:t>
            </w: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01/07/2008</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 xml:space="preserve">4ª Derrama </w:t>
            </w:r>
            <w:proofErr w:type="spellStart"/>
            <w:r w:rsidRPr="001229B1">
              <w:rPr>
                <w:rFonts w:ascii="Arial Narrow" w:hAnsi="Arial Narrow" w:cs="Calibri"/>
                <w:color w:val="000000"/>
                <w:spacing w:val="6"/>
                <w:sz w:val="18"/>
                <w:szCs w:val="18"/>
                <w:lang w:val="es-ES" w:eastAsia="es-ES"/>
              </w:rPr>
              <w:t>gtos</w:t>
            </w:r>
            <w:proofErr w:type="spellEnd"/>
            <w:r w:rsidRPr="001229B1">
              <w:rPr>
                <w:rFonts w:ascii="Arial Narrow" w:hAnsi="Arial Narrow" w:cs="Calibri"/>
                <w:color w:val="000000"/>
                <w:spacing w:val="6"/>
                <w:sz w:val="18"/>
                <w:szCs w:val="18"/>
                <w:lang w:val="es-ES" w:eastAsia="es-ES"/>
              </w:rPr>
              <w:t>. de urbanización</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229.680</w:t>
            </w: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2008</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Recargo 4ª derrama</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4.349</w:t>
            </w: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14/11/2008</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Pago 4ª derrama</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234.029</w:t>
            </w: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0,00</w:t>
            </w: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02/12/2008</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 xml:space="preserve">5ª Derrama </w:t>
            </w:r>
            <w:proofErr w:type="spellStart"/>
            <w:r w:rsidRPr="001229B1">
              <w:rPr>
                <w:rFonts w:ascii="Arial Narrow" w:hAnsi="Arial Narrow" w:cs="Calibri"/>
                <w:color w:val="000000"/>
                <w:spacing w:val="6"/>
                <w:sz w:val="18"/>
                <w:szCs w:val="18"/>
                <w:lang w:val="es-ES" w:eastAsia="es-ES"/>
              </w:rPr>
              <w:t>gtos</w:t>
            </w:r>
            <w:proofErr w:type="spellEnd"/>
            <w:r w:rsidRPr="001229B1">
              <w:rPr>
                <w:rFonts w:ascii="Arial Narrow" w:hAnsi="Arial Narrow" w:cs="Calibri"/>
                <w:color w:val="000000"/>
                <w:spacing w:val="6"/>
                <w:sz w:val="18"/>
                <w:szCs w:val="18"/>
                <w:lang w:val="es-ES" w:eastAsia="es-ES"/>
              </w:rPr>
              <w:t>. de urbanización</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287.100</w:t>
            </w: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27/11/2008</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proofErr w:type="spellStart"/>
            <w:r w:rsidRPr="001229B1">
              <w:rPr>
                <w:rFonts w:ascii="Arial Narrow" w:hAnsi="Arial Narrow" w:cs="Calibri"/>
                <w:color w:val="000000"/>
                <w:spacing w:val="6"/>
                <w:sz w:val="18"/>
                <w:szCs w:val="18"/>
                <w:lang w:val="es-ES" w:eastAsia="es-ES"/>
              </w:rPr>
              <w:t>Pag</w:t>
            </w:r>
            <w:proofErr w:type="spellEnd"/>
            <w:r w:rsidRPr="001229B1">
              <w:rPr>
                <w:rFonts w:ascii="Arial Narrow" w:hAnsi="Arial Narrow" w:cs="Calibri"/>
                <w:color w:val="000000"/>
                <w:spacing w:val="6"/>
                <w:sz w:val="18"/>
                <w:szCs w:val="18"/>
                <w:lang w:val="es-ES" w:eastAsia="es-ES"/>
              </w:rPr>
              <w:t xml:space="preserve"> 5ª derrama</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287.100</w:t>
            </w: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0,00</w:t>
            </w: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01/05/2009</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 xml:space="preserve">6ª Derrama </w:t>
            </w:r>
            <w:proofErr w:type="spellStart"/>
            <w:r w:rsidRPr="001229B1">
              <w:rPr>
                <w:rFonts w:ascii="Arial Narrow" w:hAnsi="Arial Narrow" w:cs="Calibri"/>
                <w:color w:val="000000"/>
                <w:spacing w:val="6"/>
                <w:sz w:val="18"/>
                <w:szCs w:val="18"/>
                <w:lang w:val="es-ES" w:eastAsia="es-ES"/>
              </w:rPr>
              <w:t>gtos</w:t>
            </w:r>
            <w:proofErr w:type="spellEnd"/>
            <w:r w:rsidRPr="001229B1">
              <w:rPr>
                <w:rFonts w:ascii="Arial Narrow" w:hAnsi="Arial Narrow" w:cs="Calibri"/>
                <w:color w:val="000000"/>
                <w:spacing w:val="6"/>
                <w:sz w:val="18"/>
                <w:szCs w:val="18"/>
                <w:lang w:val="es-ES" w:eastAsia="es-ES"/>
              </w:rPr>
              <w:t>. de urbanización</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315.810</w:t>
            </w: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05/06/2009</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Pago parte fra. 2009/03</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220.871</w:t>
            </w: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94.939</w:t>
            </w: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420945"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94.93</w:t>
            </w:r>
            <w:r w:rsidR="00CD69C2" w:rsidRPr="001229B1">
              <w:rPr>
                <w:rFonts w:ascii="Arial Narrow" w:hAnsi="Arial Narrow" w:cs="Calibri"/>
                <w:color w:val="000000"/>
                <w:spacing w:val="6"/>
                <w:sz w:val="18"/>
                <w:szCs w:val="18"/>
                <w:lang w:val="es-ES" w:eastAsia="es-ES"/>
              </w:rPr>
              <w:t>9</w:t>
            </w: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10/11/2209</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Recargo 6ª derrama</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9.494</w:t>
            </w: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9.494</w:t>
            </w: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420945"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104.43</w:t>
            </w:r>
            <w:r w:rsidR="00CD69C2" w:rsidRPr="001229B1">
              <w:rPr>
                <w:rFonts w:ascii="Arial Narrow" w:hAnsi="Arial Narrow" w:cs="Calibri"/>
                <w:color w:val="000000"/>
                <w:spacing w:val="6"/>
                <w:sz w:val="18"/>
                <w:szCs w:val="18"/>
                <w:lang w:val="es-ES" w:eastAsia="es-ES"/>
              </w:rPr>
              <w:t>3</w:t>
            </w: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01/09/2010</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FRA/2010/20 7ª Derrama</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175.230</w:t>
            </w: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FF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175.230</w:t>
            </w: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420945"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279.67</w:t>
            </w:r>
            <w:r w:rsidR="00CD69C2" w:rsidRPr="001229B1">
              <w:rPr>
                <w:rFonts w:ascii="Arial Narrow" w:hAnsi="Arial Narrow" w:cs="Calibri"/>
                <w:color w:val="000000"/>
                <w:spacing w:val="6"/>
                <w:sz w:val="18"/>
                <w:szCs w:val="18"/>
                <w:lang w:val="es-ES" w:eastAsia="es-ES"/>
              </w:rPr>
              <w:t>3</w:t>
            </w: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24/01/2011</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spacing w:val="6"/>
                <w:sz w:val="18"/>
                <w:szCs w:val="18"/>
                <w:lang w:val="es-ES" w:eastAsia="es-ES"/>
              </w:rPr>
            </w:pPr>
            <w:r w:rsidRPr="001229B1">
              <w:rPr>
                <w:rFonts w:ascii="Arial Narrow" w:hAnsi="Arial Narrow"/>
                <w:spacing w:val="6"/>
                <w:sz w:val="18"/>
                <w:szCs w:val="18"/>
                <w:lang w:val="es-ES" w:eastAsia="es-ES"/>
              </w:rPr>
              <w:t>Recargo 7ª derrama</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17.523</w:t>
            </w: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17.523</w:t>
            </w: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420945"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297.18</w:t>
            </w:r>
            <w:r w:rsidR="00CD69C2" w:rsidRPr="001229B1">
              <w:rPr>
                <w:rFonts w:ascii="Arial Narrow" w:hAnsi="Arial Narrow" w:cs="Calibri"/>
                <w:color w:val="000000"/>
                <w:spacing w:val="6"/>
                <w:sz w:val="18"/>
                <w:szCs w:val="18"/>
                <w:lang w:val="es-ES" w:eastAsia="es-ES"/>
              </w:rPr>
              <w:t>6</w:t>
            </w: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420945" w:rsidP="001229B1">
            <w:pPr>
              <w:keepLines/>
              <w:tabs>
                <w:tab w:val="right" w:pos="2835"/>
                <w:tab w:val="right" w:pos="3969"/>
                <w:tab w:val="right" w:pos="5103"/>
                <w:tab w:val="right" w:pos="6237"/>
                <w:tab w:val="right" w:pos="7371"/>
              </w:tabs>
              <w:spacing w:after="0"/>
              <w:ind w:firstLine="0"/>
              <w:rPr>
                <w:rFonts w:ascii="Arial Narrow" w:hAnsi="Arial Narrow" w:cs="Calibri"/>
                <w:b/>
                <w:color w:val="000000"/>
                <w:spacing w:val="6"/>
                <w:sz w:val="18"/>
                <w:szCs w:val="18"/>
                <w:lang w:val="es-ES" w:eastAsia="es-ES"/>
              </w:rPr>
            </w:pPr>
            <w:r w:rsidRPr="001229B1">
              <w:rPr>
                <w:rFonts w:ascii="Arial Narrow" w:hAnsi="Arial Narrow" w:cs="Calibri"/>
                <w:b/>
                <w:color w:val="000000"/>
                <w:spacing w:val="6"/>
                <w:sz w:val="18"/>
                <w:szCs w:val="18"/>
                <w:lang w:val="es-ES" w:eastAsia="es-ES"/>
              </w:rPr>
              <w:t>R</w:t>
            </w:r>
            <w:r w:rsidR="007A42EE" w:rsidRPr="001229B1">
              <w:rPr>
                <w:rFonts w:ascii="Arial Narrow" w:hAnsi="Arial Narrow" w:cs="Calibri"/>
                <w:b/>
                <w:color w:val="000000"/>
                <w:spacing w:val="6"/>
                <w:sz w:val="18"/>
                <w:szCs w:val="18"/>
                <w:lang w:val="es-ES" w:eastAsia="es-ES"/>
              </w:rPr>
              <w:t>eclamación judicial</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b/>
                <w:color w:val="000000"/>
                <w:spacing w:val="6"/>
                <w:sz w:val="18"/>
                <w:szCs w:val="18"/>
                <w:lang w:val="es-ES" w:eastAsia="es-ES"/>
              </w:rPr>
            </w:pPr>
            <w:r w:rsidRPr="001229B1">
              <w:rPr>
                <w:rFonts w:ascii="Arial Narrow" w:hAnsi="Arial Narrow" w:cs="Calibri"/>
                <w:b/>
                <w:color w:val="000000"/>
                <w:spacing w:val="6"/>
                <w:sz w:val="18"/>
                <w:szCs w:val="18"/>
                <w:lang w:val="es-ES" w:eastAsia="es-ES"/>
              </w:rPr>
              <w:t> </w:t>
            </w: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b/>
                <w:color w:val="000000"/>
                <w:spacing w:val="6"/>
                <w:sz w:val="18"/>
                <w:szCs w:val="18"/>
                <w:lang w:val="es-ES" w:eastAsia="es-ES"/>
              </w:rPr>
            </w:pPr>
            <w:r w:rsidRPr="001229B1">
              <w:rPr>
                <w:rFonts w:ascii="Arial Narrow" w:hAnsi="Arial Narrow" w:cs="Calibri"/>
                <w:b/>
                <w:color w:val="000000"/>
                <w:spacing w:val="6"/>
                <w:sz w:val="18"/>
                <w:szCs w:val="18"/>
                <w:lang w:val="es-ES" w:eastAsia="es-ES"/>
              </w:rPr>
              <w:t> </w:t>
            </w: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b/>
                <w:color w:val="000000"/>
                <w:spacing w:val="6"/>
                <w:sz w:val="18"/>
                <w:szCs w:val="18"/>
                <w:lang w:val="es-ES" w:eastAsia="es-ES"/>
              </w:rPr>
            </w:pPr>
            <w:r w:rsidRPr="001229B1">
              <w:rPr>
                <w:rFonts w:ascii="Arial Narrow" w:hAnsi="Arial Narrow" w:cs="Calibri"/>
                <w:b/>
                <w:color w:val="000000"/>
                <w:spacing w:val="6"/>
                <w:sz w:val="18"/>
                <w:szCs w:val="18"/>
                <w:lang w:val="es-ES" w:eastAsia="es-ES"/>
              </w:rPr>
              <w:t> </w:t>
            </w: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b/>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420945" w:rsidP="001229B1">
            <w:pPr>
              <w:keepLines/>
              <w:tabs>
                <w:tab w:val="right" w:pos="2835"/>
                <w:tab w:val="right" w:pos="3969"/>
                <w:tab w:val="right" w:pos="5103"/>
                <w:tab w:val="right" w:pos="6237"/>
                <w:tab w:val="right" w:pos="7371"/>
              </w:tabs>
              <w:spacing w:after="0"/>
              <w:ind w:firstLine="0"/>
              <w:jc w:val="right"/>
              <w:rPr>
                <w:rFonts w:ascii="Arial Narrow" w:hAnsi="Arial Narrow" w:cs="Calibri"/>
                <w:b/>
                <w:color w:val="FF0000"/>
                <w:spacing w:val="6"/>
                <w:sz w:val="18"/>
                <w:szCs w:val="18"/>
                <w:lang w:val="es-ES" w:eastAsia="es-ES"/>
              </w:rPr>
            </w:pPr>
            <w:r w:rsidRPr="001229B1">
              <w:rPr>
                <w:rFonts w:ascii="Arial Narrow" w:hAnsi="Arial Narrow" w:cs="Calibri"/>
                <w:b/>
                <w:color w:val="000000"/>
                <w:spacing w:val="6"/>
                <w:sz w:val="18"/>
                <w:szCs w:val="18"/>
                <w:lang w:val="es-ES" w:eastAsia="es-ES"/>
              </w:rPr>
              <w:t>297.18</w:t>
            </w:r>
            <w:r w:rsidR="00CD69C2" w:rsidRPr="001229B1">
              <w:rPr>
                <w:rFonts w:ascii="Arial Narrow" w:hAnsi="Arial Narrow" w:cs="Calibri"/>
                <w:b/>
                <w:color w:val="000000"/>
                <w:spacing w:val="6"/>
                <w:sz w:val="18"/>
                <w:szCs w:val="18"/>
                <w:lang w:val="es-ES" w:eastAsia="es-ES"/>
              </w:rPr>
              <w:t>6</w:t>
            </w:r>
          </w:p>
        </w:tc>
      </w:tr>
      <w:tr w:rsidR="00E50DD9"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tcPr>
          <w:p w:rsidR="00E50DD9" w:rsidRPr="001229B1" w:rsidRDefault="00E50DD9"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p>
        </w:tc>
        <w:tc>
          <w:tcPr>
            <w:tcW w:w="2885" w:type="dxa"/>
            <w:tcBorders>
              <w:top w:val="single" w:sz="4" w:space="0" w:color="auto"/>
              <w:left w:val="nil"/>
              <w:bottom w:val="single" w:sz="4" w:space="0" w:color="auto"/>
              <w:right w:val="nil"/>
            </w:tcBorders>
            <w:shd w:val="clear" w:color="auto" w:fill="auto"/>
            <w:noWrap/>
            <w:vAlign w:val="center"/>
          </w:tcPr>
          <w:p w:rsidR="00E50DD9" w:rsidRPr="001229B1" w:rsidRDefault="00E50DD9"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p>
        </w:tc>
        <w:tc>
          <w:tcPr>
            <w:tcW w:w="953" w:type="dxa"/>
            <w:tcBorders>
              <w:top w:val="single" w:sz="4" w:space="0" w:color="auto"/>
              <w:left w:val="nil"/>
              <w:bottom w:val="single" w:sz="4" w:space="0" w:color="auto"/>
              <w:right w:val="nil"/>
            </w:tcBorders>
            <w:shd w:val="clear" w:color="auto" w:fill="auto"/>
            <w:noWrap/>
            <w:vAlign w:val="center"/>
          </w:tcPr>
          <w:p w:rsidR="00E50DD9" w:rsidRPr="001229B1" w:rsidRDefault="00E50DD9" w:rsidP="001229B1">
            <w:pPr>
              <w:keepLines/>
              <w:tabs>
                <w:tab w:val="right" w:pos="2835"/>
                <w:tab w:val="right" w:pos="3969"/>
                <w:tab w:val="right" w:pos="5103"/>
                <w:tab w:val="right" w:pos="6237"/>
                <w:tab w:val="right" w:pos="7371"/>
              </w:tabs>
              <w:spacing w:after="0"/>
              <w:ind w:firstLine="0"/>
              <w:jc w:val="right"/>
              <w:rPr>
                <w:rFonts w:ascii="Arial Narrow" w:hAnsi="Arial Narrow" w:cs="Calibri"/>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tcPr>
          <w:p w:rsidR="00E50DD9" w:rsidRPr="001229B1" w:rsidRDefault="00E50DD9" w:rsidP="001229B1">
            <w:pPr>
              <w:keepLines/>
              <w:tabs>
                <w:tab w:val="right" w:pos="2835"/>
                <w:tab w:val="right" w:pos="3969"/>
                <w:tab w:val="right" w:pos="5103"/>
                <w:tab w:val="right" w:pos="6237"/>
                <w:tab w:val="right" w:pos="7371"/>
              </w:tabs>
              <w:spacing w:after="0"/>
              <w:ind w:firstLine="0"/>
              <w:jc w:val="right"/>
              <w:rPr>
                <w:rFonts w:ascii="Arial Narrow" w:hAnsi="Arial Narrow" w:cs="Calibri"/>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tcPr>
          <w:p w:rsidR="00E50DD9" w:rsidRPr="001229B1" w:rsidRDefault="00E50DD9"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tcPr>
          <w:p w:rsidR="00E50DD9" w:rsidRPr="001229B1" w:rsidRDefault="00E50DD9"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tcPr>
          <w:p w:rsidR="00E50DD9" w:rsidRPr="001229B1" w:rsidRDefault="00E50DD9"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Total costas</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spacing w:val="6"/>
                <w:sz w:val="18"/>
                <w:szCs w:val="18"/>
                <w:lang w:val="es-ES" w:eastAsia="es-ES"/>
              </w:rPr>
            </w:pPr>
            <w:r w:rsidRPr="001229B1">
              <w:rPr>
                <w:rFonts w:ascii="Arial Narrow" w:hAnsi="Arial Narrow" w:cs="Calibri"/>
                <w:spacing w:val="6"/>
                <w:sz w:val="18"/>
                <w:szCs w:val="18"/>
                <w:lang w:val="es-ES" w:eastAsia="es-ES"/>
              </w:rPr>
              <w:t>22.639</w:t>
            </w: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 xml:space="preserve">Total costas </w:t>
            </w:r>
            <w:proofErr w:type="spellStart"/>
            <w:r w:rsidRPr="001229B1">
              <w:rPr>
                <w:rFonts w:ascii="Arial Narrow" w:hAnsi="Arial Narrow" w:cs="Calibri"/>
                <w:color w:val="000000"/>
                <w:spacing w:val="6"/>
                <w:sz w:val="18"/>
                <w:szCs w:val="18"/>
                <w:lang w:val="es-ES" w:eastAsia="es-ES"/>
              </w:rPr>
              <w:t>ptes</w:t>
            </w:r>
            <w:proofErr w:type="spellEnd"/>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spacing w:val="6"/>
                <w:sz w:val="18"/>
                <w:szCs w:val="18"/>
                <w:lang w:val="es-ES" w:eastAsia="es-ES"/>
              </w:rPr>
            </w:pPr>
            <w:r w:rsidRPr="001229B1">
              <w:rPr>
                <w:rFonts w:ascii="Arial Narrow" w:hAnsi="Arial Narrow" w:cs="Calibri"/>
                <w:spacing w:val="6"/>
                <w:sz w:val="18"/>
                <w:szCs w:val="18"/>
                <w:lang w:val="es-ES" w:eastAsia="es-ES"/>
              </w:rPr>
              <w:t>16.275</w:t>
            </w: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Total intereses</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spacing w:val="6"/>
                <w:sz w:val="18"/>
                <w:szCs w:val="18"/>
                <w:lang w:val="es-ES" w:eastAsia="es-ES"/>
              </w:rPr>
            </w:pPr>
            <w:r w:rsidRPr="001229B1">
              <w:rPr>
                <w:rFonts w:ascii="Arial Narrow" w:hAnsi="Arial Narrow" w:cs="Calibri"/>
                <w:spacing w:val="6"/>
                <w:sz w:val="18"/>
                <w:szCs w:val="18"/>
                <w:lang w:val="es-ES" w:eastAsia="es-ES"/>
              </w:rPr>
              <w:t>56.509</w:t>
            </w: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95.423</w:t>
            </w: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420945" w:rsidP="001229B1">
            <w:pPr>
              <w:keepLines/>
              <w:tabs>
                <w:tab w:val="right" w:pos="2835"/>
                <w:tab w:val="right" w:pos="3969"/>
                <w:tab w:val="right" w:pos="5103"/>
                <w:tab w:val="right" w:pos="6237"/>
                <w:tab w:val="right" w:pos="7371"/>
              </w:tabs>
              <w:spacing w:after="0"/>
              <w:ind w:firstLine="0"/>
              <w:rPr>
                <w:rFonts w:ascii="Arial Narrow" w:hAnsi="Arial Narrow" w:cs="Calibri"/>
                <w:b/>
                <w:color w:val="000000"/>
                <w:spacing w:val="6"/>
                <w:sz w:val="18"/>
                <w:szCs w:val="18"/>
                <w:lang w:val="es-ES" w:eastAsia="es-ES"/>
              </w:rPr>
            </w:pPr>
            <w:r w:rsidRPr="001229B1">
              <w:rPr>
                <w:rFonts w:ascii="Arial Narrow" w:hAnsi="Arial Narrow" w:cs="Calibri"/>
                <w:b/>
                <w:color w:val="000000"/>
                <w:spacing w:val="6"/>
                <w:sz w:val="18"/>
                <w:szCs w:val="18"/>
                <w:lang w:val="es-ES" w:eastAsia="es-ES"/>
              </w:rPr>
              <w:t>Total deuda judicial</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000000" w:fill="F2DCDB"/>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392.608</w:t>
            </w:r>
          </w:p>
        </w:tc>
      </w:tr>
      <w:tr w:rsidR="00E50DD9"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tcPr>
          <w:p w:rsidR="00E50DD9" w:rsidRPr="001229B1" w:rsidRDefault="00E50DD9" w:rsidP="001229B1">
            <w:pPr>
              <w:keepLines/>
              <w:tabs>
                <w:tab w:val="right" w:pos="2835"/>
                <w:tab w:val="right" w:pos="3969"/>
                <w:tab w:val="right" w:pos="5103"/>
                <w:tab w:val="right" w:pos="6237"/>
                <w:tab w:val="right" w:pos="7371"/>
              </w:tabs>
              <w:spacing w:after="0"/>
              <w:ind w:firstLine="0"/>
              <w:rPr>
                <w:rFonts w:ascii="Arial Narrow" w:hAnsi="Arial Narrow" w:cs="Calibri"/>
                <w:spacing w:val="6"/>
                <w:sz w:val="18"/>
                <w:szCs w:val="18"/>
                <w:lang w:val="es-ES" w:eastAsia="es-ES"/>
              </w:rPr>
            </w:pPr>
          </w:p>
        </w:tc>
        <w:tc>
          <w:tcPr>
            <w:tcW w:w="2885" w:type="dxa"/>
            <w:tcBorders>
              <w:top w:val="single" w:sz="4" w:space="0" w:color="auto"/>
              <w:left w:val="nil"/>
              <w:bottom w:val="single" w:sz="4" w:space="0" w:color="auto"/>
              <w:right w:val="nil"/>
            </w:tcBorders>
            <w:shd w:val="clear" w:color="auto" w:fill="auto"/>
            <w:noWrap/>
            <w:vAlign w:val="center"/>
          </w:tcPr>
          <w:p w:rsidR="00E50DD9" w:rsidRPr="001229B1" w:rsidRDefault="00E50DD9"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p>
        </w:tc>
        <w:tc>
          <w:tcPr>
            <w:tcW w:w="953" w:type="dxa"/>
            <w:tcBorders>
              <w:top w:val="single" w:sz="4" w:space="0" w:color="auto"/>
              <w:left w:val="nil"/>
              <w:bottom w:val="single" w:sz="4" w:space="0" w:color="auto"/>
              <w:right w:val="nil"/>
            </w:tcBorders>
            <w:shd w:val="clear" w:color="auto" w:fill="auto"/>
            <w:noWrap/>
            <w:vAlign w:val="center"/>
          </w:tcPr>
          <w:p w:rsidR="00E50DD9" w:rsidRPr="001229B1" w:rsidRDefault="00E50DD9"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tcPr>
          <w:p w:rsidR="00E50DD9" w:rsidRPr="001229B1" w:rsidRDefault="00E50DD9"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tcPr>
          <w:p w:rsidR="00E50DD9" w:rsidRPr="001229B1" w:rsidRDefault="00E50DD9"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tcPr>
          <w:p w:rsidR="00E50DD9" w:rsidRPr="001229B1" w:rsidRDefault="00E50DD9"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tcPr>
          <w:p w:rsidR="00E50DD9" w:rsidRPr="001229B1" w:rsidRDefault="00E50DD9"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97898"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spacing w:val="6"/>
                <w:sz w:val="18"/>
                <w:szCs w:val="18"/>
                <w:lang w:val="es-ES" w:eastAsia="es-ES"/>
              </w:rPr>
            </w:pPr>
            <w:r w:rsidRPr="001229B1">
              <w:rPr>
                <w:rFonts w:ascii="Arial Narrow" w:hAnsi="Arial Narrow" w:cs="Calibri"/>
                <w:spacing w:val="6"/>
                <w:sz w:val="18"/>
                <w:szCs w:val="18"/>
                <w:lang w:val="es-ES" w:eastAsia="es-ES"/>
              </w:rPr>
              <w:t>03/06/2014</w:t>
            </w:r>
          </w:p>
        </w:tc>
        <w:tc>
          <w:tcPr>
            <w:tcW w:w="288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8ª derrama</w:t>
            </w:r>
          </w:p>
        </w:tc>
        <w:tc>
          <w:tcPr>
            <w:tcW w:w="95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6.435</w:t>
            </w:r>
          </w:p>
        </w:tc>
        <w:tc>
          <w:tcPr>
            <w:tcW w:w="101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6.435</w:t>
            </w:r>
          </w:p>
        </w:tc>
        <w:tc>
          <w:tcPr>
            <w:tcW w:w="101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399.043</w:t>
            </w:r>
          </w:p>
        </w:tc>
      </w:tr>
      <w:tr w:rsidR="00797898"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05/11/2014</w:t>
            </w:r>
          </w:p>
        </w:tc>
        <w:tc>
          <w:tcPr>
            <w:tcW w:w="288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Recargo 8ª derrama</w:t>
            </w:r>
          </w:p>
        </w:tc>
        <w:tc>
          <w:tcPr>
            <w:tcW w:w="953"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643</w:t>
            </w:r>
          </w:p>
        </w:tc>
        <w:tc>
          <w:tcPr>
            <w:tcW w:w="827"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643</w:t>
            </w:r>
          </w:p>
        </w:tc>
        <w:tc>
          <w:tcPr>
            <w:tcW w:w="101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399.687</w:t>
            </w:r>
          </w:p>
        </w:tc>
      </w:tr>
      <w:tr w:rsidR="00797898"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04/01/2015</w:t>
            </w:r>
          </w:p>
        </w:tc>
        <w:tc>
          <w:tcPr>
            <w:tcW w:w="288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FRA/2015/18 9ª Derrama</w:t>
            </w:r>
          </w:p>
        </w:tc>
        <w:tc>
          <w:tcPr>
            <w:tcW w:w="95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37.125</w:t>
            </w:r>
          </w:p>
        </w:tc>
        <w:tc>
          <w:tcPr>
            <w:tcW w:w="101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37.125</w:t>
            </w:r>
          </w:p>
        </w:tc>
        <w:tc>
          <w:tcPr>
            <w:tcW w:w="101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436.812</w:t>
            </w:r>
          </w:p>
        </w:tc>
      </w:tr>
      <w:tr w:rsidR="00797898"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31/08/2015</w:t>
            </w:r>
          </w:p>
        </w:tc>
        <w:tc>
          <w:tcPr>
            <w:tcW w:w="288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p>
        </w:tc>
        <w:tc>
          <w:tcPr>
            <w:tcW w:w="953"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1.218</w:t>
            </w:r>
          </w:p>
        </w:tc>
        <w:tc>
          <w:tcPr>
            <w:tcW w:w="1005" w:type="dxa"/>
            <w:tcBorders>
              <w:top w:val="single" w:sz="4" w:space="0" w:color="auto"/>
              <w:left w:val="nil"/>
              <w:bottom w:val="single" w:sz="4" w:space="0" w:color="auto"/>
              <w:right w:val="nil"/>
            </w:tcBorders>
            <w:shd w:val="clear" w:color="auto" w:fill="auto"/>
            <w:noWrap/>
            <w:vAlign w:val="center"/>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435.593</w:t>
            </w:r>
          </w:p>
        </w:tc>
      </w:tr>
      <w:tr w:rsidR="00797898"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31/08/2015</w:t>
            </w:r>
          </w:p>
        </w:tc>
        <w:tc>
          <w:tcPr>
            <w:tcW w:w="288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p>
        </w:tc>
        <w:tc>
          <w:tcPr>
            <w:tcW w:w="953"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1.218</w:t>
            </w:r>
          </w:p>
        </w:tc>
        <w:tc>
          <w:tcPr>
            <w:tcW w:w="1005" w:type="dxa"/>
            <w:tcBorders>
              <w:top w:val="single" w:sz="4" w:space="0" w:color="auto"/>
              <w:left w:val="nil"/>
              <w:bottom w:val="single" w:sz="4" w:space="0" w:color="auto"/>
              <w:right w:val="nil"/>
            </w:tcBorders>
            <w:shd w:val="clear" w:color="auto" w:fill="auto"/>
            <w:noWrap/>
            <w:vAlign w:val="center"/>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434.375</w:t>
            </w:r>
          </w:p>
        </w:tc>
      </w:tr>
      <w:tr w:rsidR="00797898"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06/10/2015</w:t>
            </w:r>
          </w:p>
        </w:tc>
        <w:tc>
          <w:tcPr>
            <w:tcW w:w="288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FRA/2015/25 10ª Derrama</w:t>
            </w:r>
          </w:p>
        </w:tc>
        <w:tc>
          <w:tcPr>
            <w:tcW w:w="95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3.753</w:t>
            </w:r>
          </w:p>
        </w:tc>
        <w:tc>
          <w:tcPr>
            <w:tcW w:w="101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3.753</w:t>
            </w:r>
          </w:p>
        </w:tc>
        <w:tc>
          <w:tcPr>
            <w:tcW w:w="101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438.128</w:t>
            </w:r>
          </w:p>
        </w:tc>
      </w:tr>
      <w:tr w:rsidR="00797898"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31/01/2016</w:t>
            </w:r>
          </w:p>
        </w:tc>
        <w:tc>
          <w:tcPr>
            <w:tcW w:w="288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Recargo derrama 9ª</w:t>
            </w:r>
          </w:p>
        </w:tc>
        <w:tc>
          <w:tcPr>
            <w:tcW w:w="953"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3.712</w:t>
            </w:r>
          </w:p>
        </w:tc>
        <w:tc>
          <w:tcPr>
            <w:tcW w:w="827"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3.712</w:t>
            </w:r>
          </w:p>
        </w:tc>
        <w:tc>
          <w:tcPr>
            <w:tcW w:w="101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441.841</w:t>
            </w:r>
          </w:p>
        </w:tc>
      </w:tr>
      <w:tr w:rsidR="00797898"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31/01/2016</w:t>
            </w:r>
          </w:p>
        </w:tc>
        <w:tc>
          <w:tcPr>
            <w:tcW w:w="288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Recargo derrama 10ª</w:t>
            </w:r>
          </w:p>
        </w:tc>
        <w:tc>
          <w:tcPr>
            <w:tcW w:w="953"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375</w:t>
            </w:r>
          </w:p>
        </w:tc>
        <w:tc>
          <w:tcPr>
            <w:tcW w:w="827"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375</w:t>
            </w:r>
          </w:p>
        </w:tc>
        <w:tc>
          <w:tcPr>
            <w:tcW w:w="101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442.216</w:t>
            </w:r>
          </w:p>
        </w:tc>
      </w:tr>
      <w:tr w:rsidR="00797898" w:rsidRPr="007A42EE" w:rsidTr="0025531D">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17/05/2016</w:t>
            </w:r>
          </w:p>
        </w:tc>
        <w:tc>
          <w:tcPr>
            <w:tcW w:w="288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FRA/2016/03  11ª Derrama</w:t>
            </w:r>
          </w:p>
        </w:tc>
        <w:tc>
          <w:tcPr>
            <w:tcW w:w="95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3.941</w:t>
            </w:r>
          </w:p>
        </w:tc>
        <w:tc>
          <w:tcPr>
            <w:tcW w:w="101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3.941</w:t>
            </w:r>
          </w:p>
        </w:tc>
        <w:tc>
          <w:tcPr>
            <w:tcW w:w="101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446.157</w:t>
            </w:r>
          </w:p>
        </w:tc>
      </w:tr>
      <w:tr w:rsidR="00797898" w:rsidRPr="007A42EE" w:rsidTr="0025531D">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b/>
                <w:spacing w:val="6"/>
                <w:sz w:val="18"/>
                <w:szCs w:val="18"/>
                <w:lang w:val="es-ES" w:eastAsia="es-ES"/>
              </w:rPr>
            </w:pPr>
            <w:r w:rsidRPr="001229B1">
              <w:rPr>
                <w:rFonts w:ascii="Arial Narrow" w:hAnsi="Arial Narrow" w:cs="Calibri"/>
                <w:b/>
                <w:spacing w:val="6"/>
                <w:sz w:val="18"/>
                <w:szCs w:val="18"/>
                <w:lang w:val="es-ES" w:eastAsia="es-ES"/>
              </w:rPr>
              <w:t>06/02/2017</w:t>
            </w:r>
          </w:p>
        </w:tc>
        <w:tc>
          <w:tcPr>
            <w:tcW w:w="288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Recargo Derrama 11ª</w:t>
            </w:r>
          </w:p>
        </w:tc>
        <w:tc>
          <w:tcPr>
            <w:tcW w:w="953"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bottom w:val="single" w:sz="4" w:space="0" w:color="auto"/>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b/>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97898" w:rsidRPr="005E7A38"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b/>
                <w:color w:val="000000"/>
                <w:spacing w:val="6"/>
                <w:sz w:val="18"/>
                <w:szCs w:val="18"/>
                <w:lang w:val="es-ES" w:eastAsia="es-ES"/>
              </w:rPr>
            </w:pPr>
          </w:p>
        </w:tc>
        <w:tc>
          <w:tcPr>
            <w:tcW w:w="2885" w:type="dxa"/>
            <w:tcBorders>
              <w:top w:val="single" w:sz="4" w:space="0" w:color="auto"/>
              <w:left w:val="nil"/>
              <w:bottom w:val="single" w:sz="4" w:space="0" w:color="auto"/>
              <w:right w:val="nil"/>
            </w:tcBorders>
            <w:shd w:val="clear" w:color="auto" w:fill="auto"/>
            <w:noWrap/>
            <w:vAlign w:val="center"/>
            <w:hideMark/>
          </w:tcPr>
          <w:p w:rsidR="00797898" w:rsidRPr="001229B1" w:rsidRDefault="005E7A38" w:rsidP="001229B1">
            <w:pPr>
              <w:keepLines/>
              <w:tabs>
                <w:tab w:val="right" w:pos="2835"/>
                <w:tab w:val="right" w:pos="3969"/>
                <w:tab w:val="right" w:pos="5103"/>
                <w:tab w:val="right" w:pos="6237"/>
                <w:tab w:val="right" w:pos="7371"/>
              </w:tabs>
              <w:spacing w:after="0"/>
              <w:ind w:firstLine="0"/>
              <w:rPr>
                <w:rFonts w:ascii="Arial Narrow" w:hAnsi="Arial Narrow" w:cs="Calibri"/>
                <w:b/>
                <w:color w:val="000000"/>
                <w:spacing w:val="6"/>
                <w:sz w:val="18"/>
                <w:szCs w:val="18"/>
                <w:lang w:val="es-ES" w:eastAsia="es-ES"/>
              </w:rPr>
            </w:pPr>
            <w:r w:rsidRPr="001229B1">
              <w:rPr>
                <w:rFonts w:ascii="Arial Narrow" w:hAnsi="Arial Narrow" w:cs="Calibri"/>
                <w:b/>
                <w:color w:val="000000"/>
                <w:spacing w:val="6"/>
                <w:sz w:val="18"/>
                <w:szCs w:val="18"/>
                <w:lang w:val="es-ES" w:eastAsia="es-ES"/>
              </w:rPr>
              <w:t>Total</w:t>
            </w:r>
          </w:p>
        </w:tc>
        <w:tc>
          <w:tcPr>
            <w:tcW w:w="95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b/>
                <w:spacing w:val="6"/>
                <w:sz w:val="18"/>
                <w:szCs w:val="18"/>
                <w:lang w:val="es-ES" w:eastAsia="es-ES"/>
              </w:rPr>
            </w:pPr>
            <w:r w:rsidRPr="001229B1">
              <w:rPr>
                <w:rFonts w:ascii="Arial Narrow" w:hAnsi="Arial Narrow" w:cs="Calibri"/>
                <w:b/>
                <w:spacing w:val="6"/>
                <w:sz w:val="18"/>
                <w:szCs w:val="18"/>
                <w:lang w:val="es-ES" w:eastAsia="es-ES"/>
              </w:rPr>
              <w:t>1.276.195</w:t>
            </w:r>
          </w:p>
        </w:tc>
        <w:tc>
          <w:tcPr>
            <w:tcW w:w="1015"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b/>
                <w:spacing w:val="6"/>
                <w:sz w:val="18"/>
                <w:szCs w:val="18"/>
                <w:lang w:val="es-ES" w:eastAsia="es-ES"/>
              </w:rPr>
            </w:pPr>
            <w:r w:rsidRPr="001229B1">
              <w:rPr>
                <w:rFonts w:ascii="Arial Narrow" w:hAnsi="Arial Narrow" w:cs="Calibri"/>
                <w:b/>
                <w:spacing w:val="6"/>
                <w:sz w:val="18"/>
                <w:szCs w:val="18"/>
                <w:lang w:val="es-ES" w:eastAsia="es-ES"/>
              </w:rPr>
              <w:t>134.730</w:t>
            </w:r>
          </w:p>
        </w:tc>
        <w:tc>
          <w:tcPr>
            <w:tcW w:w="827"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b/>
                <w:color w:val="000000"/>
                <w:spacing w:val="6"/>
                <w:sz w:val="18"/>
                <w:szCs w:val="18"/>
                <w:lang w:val="es-ES" w:eastAsia="es-ES"/>
              </w:rPr>
            </w:pPr>
            <w:r w:rsidRPr="001229B1">
              <w:rPr>
                <w:rFonts w:ascii="Arial Narrow" w:hAnsi="Arial Narrow" w:cs="Calibri"/>
                <w:b/>
                <w:color w:val="000000"/>
                <w:spacing w:val="6"/>
                <w:sz w:val="18"/>
                <w:szCs w:val="18"/>
                <w:lang w:val="es-ES" w:eastAsia="es-ES"/>
              </w:rPr>
              <w:t>964.767</w:t>
            </w:r>
          </w:p>
        </w:tc>
        <w:tc>
          <w:tcPr>
            <w:tcW w:w="1005" w:type="dxa"/>
            <w:tcBorders>
              <w:top w:val="single" w:sz="4" w:space="0" w:color="auto"/>
              <w:left w:val="nil"/>
              <w:bottom w:val="single" w:sz="4" w:space="0" w:color="auto"/>
              <w:right w:val="nil"/>
            </w:tcBorders>
            <w:shd w:val="clear" w:color="auto" w:fill="auto"/>
            <w:noWrap/>
            <w:vAlign w:val="center"/>
            <w:hideMark/>
          </w:tcPr>
          <w:p w:rsidR="00797898" w:rsidRPr="001229B1" w:rsidRDefault="005E7A38" w:rsidP="001229B1">
            <w:pPr>
              <w:keepLines/>
              <w:tabs>
                <w:tab w:val="right" w:pos="2835"/>
                <w:tab w:val="right" w:pos="3969"/>
                <w:tab w:val="right" w:pos="5103"/>
                <w:tab w:val="right" w:pos="6237"/>
                <w:tab w:val="right" w:pos="7371"/>
              </w:tabs>
              <w:spacing w:after="0"/>
              <w:ind w:firstLine="0"/>
              <w:jc w:val="right"/>
              <w:rPr>
                <w:rFonts w:ascii="Arial Narrow" w:hAnsi="Arial Narrow" w:cs="Calibri"/>
                <w:b/>
                <w:color w:val="000000"/>
                <w:spacing w:val="6"/>
                <w:sz w:val="18"/>
                <w:szCs w:val="18"/>
                <w:lang w:val="es-ES" w:eastAsia="es-ES"/>
              </w:rPr>
            </w:pPr>
            <w:r w:rsidRPr="001229B1">
              <w:rPr>
                <w:rFonts w:ascii="Arial Narrow" w:hAnsi="Arial Narrow" w:cs="Calibri"/>
                <w:b/>
                <w:color w:val="000000"/>
                <w:spacing w:val="6"/>
                <w:sz w:val="18"/>
                <w:szCs w:val="18"/>
                <w:lang w:val="es-ES" w:eastAsia="es-ES"/>
              </w:rPr>
              <w:t>446.157</w:t>
            </w:r>
          </w:p>
        </w:tc>
        <w:tc>
          <w:tcPr>
            <w:tcW w:w="1013"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b/>
                <w:color w:val="000000"/>
                <w:spacing w:val="6"/>
                <w:sz w:val="18"/>
                <w:szCs w:val="18"/>
                <w:lang w:val="es-ES" w:eastAsia="es-ES"/>
              </w:rPr>
            </w:pPr>
          </w:p>
        </w:tc>
      </w:tr>
      <w:tr w:rsidR="005E7A38" w:rsidRPr="005E7A38" w:rsidTr="00AC7F27">
        <w:trPr>
          <w:trHeight w:val="255"/>
        </w:trPr>
        <w:tc>
          <w:tcPr>
            <w:tcW w:w="1124" w:type="dxa"/>
            <w:tcBorders>
              <w:top w:val="single" w:sz="4" w:space="0" w:color="auto"/>
              <w:left w:val="nil"/>
              <w:bottom w:val="single" w:sz="4" w:space="0" w:color="auto"/>
              <w:right w:val="nil"/>
            </w:tcBorders>
            <w:shd w:val="clear" w:color="auto" w:fill="auto"/>
            <w:noWrap/>
            <w:vAlign w:val="center"/>
          </w:tcPr>
          <w:p w:rsidR="005E7A38" w:rsidRPr="001229B1" w:rsidRDefault="005E7A38" w:rsidP="001229B1">
            <w:pPr>
              <w:keepLines/>
              <w:tabs>
                <w:tab w:val="right" w:pos="2835"/>
                <w:tab w:val="right" w:pos="3969"/>
                <w:tab w:val="right" w:pos="5103"/>
                <w:tab w:val="right" w:pos="6237"/>
                <w:tab w:val="right" w:pos="7371"/>
              </w:tabs>
              <w:spacing w:after="0"/>
              <w:ind w:firstLine="0"/>
              <w:rPr>
                <w:rFonts w:ascii="Arial Narrow" w:hAnsi="Arial Narrow" w:cs="Calibri"/>
                <w:b/>
                <w:spacing w:val="6"/>
                <w:sz w:val="18"/>
                <w:szCs w:val="18"/>
                <w:lang w:val="es-ES" w:eastAsia="es-ES"/>
              </w:rPr>
            </w:pPr>
          </w:p>
        </w:tc>
        <w:tc>
          <w:tcPr>
            <w:tcW w:w="2885" w:type="dxa"/>
            <w:tcBorders>
              <w:top w:val="single" w:sz="4" w:space="0" w:color="auto"/>
              <w:left w:val="nil"/>
              <w:bottom w:val="single" w:sz="4" w:space="0" w:color="auto"/>
              <w:right w:val="nil"/>
            </w:tcBorders>
            <w:shd w:val="clear" w:color="auto" w:fill="auto"/>
            <w:noWrap/>
            <w:vAlign w:val="center"/>
          </w:tcPr>
          <w:p w:rsidR="005E7A38" w:rsidRPr="001229B1" w:rsidRDefault="005E7A3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Adjudicación parcelas</w:t>
            </w:r>
          </w:p>
        </w:tc>
        <w:tc>
          <w:tcPr>
            <w:tcW w:w="953" w:type="dxa"/>
            <w:tcBorders>
              <w:top w:val="single" w:sz="4" w:space="0" w:color="auto"/>
              <w:left w:val="nil"/>
              <w:bottom w:val="single" w:sz="4" w:space="0" w:color="auto"/>
              <w:right w:val="nil"/>
            </w:tcBorders>
            <w:shd w:val="clear" w:color="auto" w:fill="auto"/>
            <w:noWrap/>
            <w:vAlign w:val="center"/>
          </w:tcPr>
          <w:p w:rsidR="005E7A38" w:rsidRPr="001229B1" w:rsidRDefault="005E7A3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tcPr>
          <w:p w:rsidR="005E7A38" w:rsidRPr="001229B1" w:rsidRDefault="005E7A3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tcPr>
          <w:p w:rsidR="005E7A38" w:rsidRPr="001229B1" w:rsidRDefault="005E7A3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392.608</w:t>
            </w:r>
          </w:p>
        </w:tc>
        <w:tc>
          <w:tcPr>
            <w:tcW w:w="1005" w:type="dxa"/>
            <w:tcBorders>
              <w:top w:val="single" w:sz="4" w:space="0" w:color="auto"/>
              <w:left w:val="nil"/>
              <w:bottom w:val="single" w:sz="4" w:space="0" w:color="auto"/>
              <w:right w:val="nil"/>
            </w:tcBorders>
            <w:shd w:val="clear" w:color="auto" w:fill="auto"/>
            <w:noWrap/>
            <w:vAlign w:val="center"/>
          </w:tcPr>
          <w:p w:rsidR="005E7A38" w:rsidRPr="001229B1" w:rsidRDefault="005E7A3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tcPr>
          <w:p w:rsidR="005E7A38" w:rsidRPr="001229B1" w:rsidRDefault="005E7A38" w:rsidP="001229B1">
            <w:pPr>
              <w:keepLines/>
              <w:tabs>
                <w:tab w:val="right" w:pos="2835"/>
                <w:tab w:val="right" w:pos="3969"/>
                <w:tab w:val="right" w:pos="5103"/>
                <w:tab w:val="right" w:pos="6237"/>
                <w:tab w:val="right" w:pos="7371"/>
              </w:tabs>
              <w:spacing w:after="0"/>
              <w:ind w:firstLine="0"/>
              <w:jc w:val="right"/>
              <w:rPr>
                <w:rFonts w:ascii="Arial Narrow" w:hAnsi="Arial Narrow" w:cs="Calibri"/>
                <w:b/>
                <w:color w:val="000000"/>
                <w:spacing w:val="6"/>
                <w:sz w:val="18"/>
                <w:szCs w:val="18"/>
                <w:lang w:val="es-ES" w:eastAsia="es-ES"/>
              </w:rPr>
            </w:pPr>
            <w:r w:rsidRPr="001229B1">
              <w:rPr>
                <w:rFonts w:ascii="Arial Narrow" w:hAnsi="Arial Narrow" w:cs="Calibri"/>
                <w:b/>
                <w:color w:val="000000"/>
                <w:spacing w:val="6"/>
                <w:sz w:val="18"/>
                <w:szCs w:val="18"/>
                <w:lang w:val="es-ES" w:eastAsia="es-ES"/>
              </w:rPr>
              <w:t>53.54</w:t>
            </w:r>
            <w:r w:rsidR="00CD69C2" w:rsidRPr="001229B1">
              <w:rPr>
                <w:rFonts w:ascii="Arial Narrow" w:hAnsi="Arial Narrow" w:cs="Calibri"/>
                <w:b/>
                <w:color w:val="000000"/>
                <w:spacing w:val="6"/>
                <w:sz w:val="18"/>
                <w:szCs w:val="18"/>
                <w:lang w:val="es-ES" w:eastAsia="es-ES"/>
              </w:rPr>
              <w:t>9</w:t>
            </w:r>
          </w:p>
        </w:tc>
      </w:tr>
      <w:tr w:rsidR="00797898"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b/>
                <w:spacing w:val="6"/>
                <w:sz w:val="18"/>
                <w:szCs w:val="18"/>
                <w:lang w:val="es-ES" w:eastAsia="es-ES"/>
              </w:rPr>
            </w:pPr>
            <w:r w:rsidRPr="001229B1">
              <w:rPr>
                <w:rFonts w:ascii="Arial Narrow" w:hAnsi="Arial Narrow" w:cs="Calibri"/>
                <w:b/>
                <w:spacing w:val="6"/>
                <w:sz w:val="18"/>
                <w:szCs w:val="18"/>
                <w:lang w:val="es-ES" w:eastAsia="es-ES"/>
              </w:rPr>
              <w:t>06/02/2017</w:t>
            </w:r>
          </w:p>
        </w:tc>
        <w:tc>
          <w:tcPr>
            <w:tcW w:w="288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Recargo Derrama 11ª . No girada</w:t>
            </w:r>
          </w:p>
        </w:tc>
        <w:tc>
          <w:tcPr>
            <w:tcW w:w="953"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394</w:t>
            </w:r>
          </w:p>
        </w:tc>
        <w:tc>
          <w:tcPr>
            <w:tcW w:w="827"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r w:rsidRPr="001229B1">
              <w:rPr>
                <w:rFonts w:ascii="Arial Narrow" w:hAnsi="Arial Narrow" w:cs="Calibri"/>
                <w:color w:val="000000"/>
                <w:spacing w:val="6"/>
                <w:sz w:val="18"/>
                <w:szCs w:val="18"/>
                <w:lang w:val="es-ES" w:eastAsia="es-ES"/>
              </w:rPr>
              <w:t>394</w:t>
            </w:r>
          </w:p>
        </w:tc>
      </w:tr>
    </w:tbl>
    <w:p w:rsidR="007A42EE" w:rsidRPr="009A369A" w:rsidRDefault="007A42EE" w:rsidP="00A04EC5">
      <w:pPr>
        <w:pStyle w:val="texto"/>
        <w:spacing w:before="240"/>
      </w:pPr>
      <w:r w:rsidRPr="009A369A">
        <w:t>En el cuadro, hemos separado las derramas en dos bloques, ya que la Junta ha efectuado una reclamación por la deuda existente hasta la séptima derrama. El importe adeudado asciende a 297.185,75 euros.</w:t>
      </w:r>
    </w:p>
    <w:p w:rsidR="007A42EE" w:rsidRPr="009A369A" w:rsidRDefault="007A42EE" w:rsidP="009A369A">
      <w:pPr>
        <w:pStyle w:val="texto"/>
      </w:pPr>
      <w:r w:rsidRPr="009A369A">
        <w:t>La sentencia de 10 de ju</w:t>
      </w:r>
      <w:r w:rsidR="00FA0AAB">
        <w:t>l</w:t>
      </w:r>
      <w:r w:rsidRPr="009A369A">
        <w:t>io de 2013 estima la demanda interpuesta por la Junta de Compensación y condena, además, al Concejo de Gazólaz al pago de costas e intereses, con lo que el importe total asciende a 392.608,41 euros.</w:t>
      </w:r>
    </w:p>
    <w:p w:rsidR="007A42EE" w:rsidRPr="00D35E3E" w:rsidRDefault="007A42EE" w:rsidP="009A369A">
      <w:pPr>
        <w:pStyle w:val="texto"/>
        <w:rPr>
          <w:spacing w:val="-4"/>
        </w:rPr>
      </w:pPr>
      <w:r w:rsidRPr="00D35E3E">
        <w:rPr>
          <w:spacing w:val="-4"/>
        </w:rPr>
        <w:lastRenderedPageBreak/>
        <w:t xml:space="preserve">Para compensar este importe, la Junta de Compensación ha embargado </w:t>
      </w:r>
      <w:r w:rsidR="00B62650" w:rsidRPr="00D35E3E">
        <w:rPr>
          <w:spacing w:val="-4"/>
        </w:rPr>
        <w:t xml:space="preserve">una de </w:t>
      </w:r>
      <w:r w:rsidRPr="00D35E3E">
        <w:rPr>
          <w:spacing w:val="-4"/>
        </w:rPr>
        <w:t>las dos parcelas de las que es propietario el Concejo en el “Área de Actividades Económ</w:t>
      </w:r>
      <w:r w:rsidRPr="00D35E3E">
        <w:rPr>
          <w:spacing w:val="-4"/>
        </w:rPr>
        <w:t>i</w:t>
      </w:r>
      <w:r w:rsidRPr="00D35E3E">
        <w:rPr>
          <w:spacing w:val="-4"/>
        </w:rPr>
        <w:t xml:space="preserve">cas”. Ante la falta de compradores se </w:t>
      </w:r>
      <w:r w:rsidR="005234BC" w:rsidRPr="00D35E3E">
        <w:rPr>
          <w:spacing w:val="-4"/>
        </w:rPr>
        <w:t xml:space="preserve">la </w:t>
      </w:r>
      <w:r w:rsidRPr="00D35E3E">
        <w:rPr>
          <w:spacing w:val="-4"/>
        </w:rPr>
        <w:t xml:space="preserve">ha adjudicado </w:t>
      </w:r>
      <w:r w:rsidR="005234BC" w:rsidRPr="00D35E3E">
        <w:rPr>
          <w:spacing w:val="-4"/>
        </w:rPr>
        <w:t>por el importe de la deuda.</w:t>
      </w:r>
    </w:p>
    <w:p w:rsidR="007A42EE" w:rsidRPr="007A42EE" w:rsidRDefault="007A42EE" w:rsidP="009A369A">
      <w:pPr>
        <w:pStyle w:val="texto"/>
        <w:rPr>
          <w:rFonts w:cs="Arial"/>
          <w:w w:val="103"/>
        </w:rPr>
      </w:pPr>
      <w:r w:rsidRPr="007A42EE">
        <w:rPr>
          <w:rFonts w:cs="Arial"/>
          <w:w w:val="103"/>
        </w:rPr>
        <w:t>Como resumen de toda la operación podemos concluir que el Concejo</w:t>
      </w:r>
      <w:r w:rsidR="00C95F32">
        <w:rPr>
          <w:rFonts w:cs="Arial"/>
          <w:w w:val="103"/>
        </w:rPr>
        <w:t>,</w:t>
      </w:r>
      <w:r w:rsidRPr="007A42EE">
        <w:rPr>
          <w:rFonts w:cs="Arial"/>
          <w:w w:val="103"/>
        </w:rPr>
        <w:t xml:space="preserve"> propietario del 4,95% del terreno del “Área de Actividades Económicas”</w:t>
      </w:r>
      <w:r w:rsidR="00C95F32">
        <w:rPr>
          <w:rFonts w:cs="Arial"/>
          <w:w w:val="103"/>
        </w:rPr>
        <w:t>,</w:t>
      </w:r>
      <w:r w:rsidRPr="007A42EE">
        <w:rPr>
          <w:rFonts w:cs="Arial"/>
          <w:w w:val="103"/>
        </w:rPr>
        <w:t xml:space="preserve"> d</w:t>
      </w:r>
      <w:r w:rsidRPr="007A42EE">
        <w:rPr>
          <w:rFonts w:cs="Arial"/>
          <w:w w:val="103"/>
        </w:rPr>
        <w:t>e</w:t>
      </w:r>
      <w:r w:rsidRPr="007A42EE">
        <w:rPr>
          <w:rFonts w:cs="Arial"/>
          <w:w w:val="103"/>
        </w:rPr>
        <w:t>cide participar en la Junta de Compensación</w:t>
      </w:r>
      <w:r w:rsidR="00FA0AAB">
        <w:rPr>
          <w:rFonts w:cs="Arial"/>
          <w:w w:val="103"/>
        </w:rPr>
        <w:t>. A este respecto, hay que señalar que</w:t>
      </w:r>
      <w:r w:rsidRPr="007A42EE">
        <w:rPr>
          <w:rFonts w:cs="Arial"/>
          <w:w w:val="103"/>
        </w:rPr>
        <w:t>,</w:t>
      </w:r>
      <w:r w:rsidR="00FA0AAB">
        <w:rPr>
          <w:rFonts w:cs="Arial"/>
          <w:w w:val="103"/>
        </w:rPr>
        <w:t xml:space="preserve"> aunque el terreno se debe integrar en el área, el propietario puede solic</w:t>
      </w:r>
      <w:r w:rsidR="00FA0AAB">
        <w:rPr>
          <w:rFonts w:cs="Arial"/>
          <w:w w:val="103"/>
        </w:rPr>
        <w:t>i</w:t>
      </w:r>
      <w:r w:rsidR="00FA0AAB">
        <w:rPr>
          <w:rFonts w:cs="Arial"/>
          <w:w w:val="103"/>
        </w:rPr>
        <w:t>tar la expropiación</w:t>
      </w:r>
      <w:r w:rsidR="00C95F32">
        <w:rPr>
          <w:rFonts w:cs="Arial"/>
          <w:w w:val="103"/>
        </w:rPr>
        <w:t>,</w:t>
      </w:r>
      <w:r w:rsidRPr="007A42EE">
        <w:rPr>
          <w:rFonts w:cs="Arial"/>
          <w:w w:val="103"/>
        </w:rPr>
        <w:t xml:space="preserve"> de acuerdo con el artículo 162 de la Ley Foral 35/2002, de 20 de diciembre, de Ordenación del Territorio y Urbanismo</w:t>
      </w:r>
      <w:r w:rsidR="00FA0AAB">
        <w:rPr>
          <w:rFonts w:cs="Arial"/>
          <w:w w:val="103"/>
        </w:rPr>
        <w:t>, que indica que</w:t>
      </w:r>
      <w:r w:rsidR="00C95F32">
        <w:rPr>
          <w:rFonts w:cs="Arial"/>
          <w:w w:val="103"/>
        </w:rPr>
        <w:t xml:space="preserve"> “</w:t>
      </w:r>
      <w:r w:rsidR="00C95F32" w:rsidRPr="00C95F32">
        <w:rPr>
          <w:rFonts w:cs="Arial"/>
          <w:i/>
          <w:w w:val="103"/>
          <w:sz w:val="22"/>
          <w:szCs w:val="22"/>
        </w:rPr>
        <w:t>los propietarios incorporados a la Junta que no deseen participar en el sistema p</w:t>
      </w:r>
      <w:r w:rsidR="00C95F32" w:rsidRPr="00C95F32">
        <w:rPr>
          <w:rFonts w:cs="Arial"/>
          <w:i/>
          <w:w w:val="103"/>
          <w:sz w:val="22"/>
          <w:szCs w:val="22"/>
        </w:rPr>
        <w:t>o</w:t>
      </w:r>
      <w:r w:rsidR="00C95F32" w:rsidRPr="00C95F32">
        <w:rPr>
          <w:rFonts w:cs="Arial"/>
          <w:i/>
          <w:w w:val="103"/>
          <w:sz w:val="22"/>
          <w:szCs w:val="22"/>
        </w:rPr>
        <w:t xml:space="preserve">drán dirigirse al ayuntamiento solicitando </w:t>
      </w:r>
      <w:r w:rsidRPr="007A42EE">
        <w:rPr>
          <w:rFonts w:cs="Arial"/>
          <w:i/>
          <w:w w:val="103"/>
          <w:sz w:val="22"/>
          <w:szCs w:val="22"/>
        </w:rPr>
        <w:t>la expropiación de sus bienes y derechos afe</w:t>
      </w:r>
      <w:r w:rsidRPr="007A42EE">
        <w:rPr>
          <w:rFonts w:cs="Arial"/>
          <w:i/>
          <w:w w:val="103"/>
          <w:sz w:val="22"/>
          <w:szCs w:val="22"/>
        </w:rPr>
        <w:t>c</w:t>
      </w:r>
      <w:r w:rsidRPr="007A42EE">
        <w:rPr>
          <w:rFonts w:cs="Arial"/>
          <w:i/>
          <w:w w:val="103"/>
          <w:sz w:val="22"/>
          <w:szCs w:val="22"/>
        </w:rPr>
        <w:t>tados en beneficio de la citada Junta, quedando excluidos de la misma a todos los efectos, desde el día de la solicitud”</w:t>
      </w:r>
      <w:r w:rsidRPr="007A42EE">
        <w:rPr>
          <w:rFonts w:cs="Arial"/>
          <w:w w:val="103"/>
        </w:rPr>
        <w:t>.</w:t>
      </w:r>
    </w:p>
    <w:p w:rsidR="007A42EE" w:rsidRPr="009A369A" w:rsidRDefault="007A42EE" w:rsidP="00A04EC5">
      <w:pPr>
        <w:pStyle w:val="texto"/>
      </w:pPr>
      <w:r w:rsidRPr="009A369A">
        <w:t>Por este porcentaje recibe dos parcelas y asume las derramas correspondie</w:t>
      </w:r>
      <w:r w:rsidRPr="009A369A">
        <w:t>n</w:t>
      </w:r>
      <w:r w:rsidRPr="009A369A">
        <w:t>tes que con recargos, costas e intereses ascienden hasta el momento a 1,4 m</w:t>
      </w:r>
      <w:r w:rsidRPr="009A369A">
        <w:t>i</w:t>
      </w:r>
      <w:r w:rsidRPr="009A369A">
        <w:t>llones de euros. Ha realizado pagos por 0,96 millones y le han embargado una de las p</w:t>
      </w:r>
      <w:r w:rsidR="00FA0AAB">
        <w:t>arcelas, de valor catastral 1,16</w:t>
      </w:r>
      <w:r w:rsidRPr="009A369A">
        <w:t xml:space="preserve"> millones y tasada en 2,12 millones</w:t>
      </w:r>
      <w:r w:rsidR="005234BC" w:rsidRPr="009A369A">
        <w:t>,</w:t>
      </w:r>
      <w:r w:rsidRPr="009A369A">
        <w:t xml:space="preserve"> para abonar 0,39 millones de deuda reclamada judicialmente, que</w:t>
      </w:r>
      <w:r w:rsidR="005234BC" w:rsidRPr="009A369A">
        <w:t>,</w:t>
      </w:r>
      <w:r w:rsidRPr="009A369A">
        <w:t xml:space="preserve"> en 2017</w:t>
      </w:r>
      <w:r w:rsidR="005234BC" w:rsidRPr="009A369A">
        <w:t>,</w:t>
      </w:r>
      <w:r w:rsidRPr="009A369A">
        <w:t xml:space="preserve"> se adj</w:t>
      </w:r>
      <w:r w:rsidRPr="009A369A">
        <w:t>u</w:t>
      </w:r>
      <w:r w:rsidRPr="009A369A">
        <w:t xml:space="preserve">dica a </w:t>
      </w:r>
      <w:r w:rsidR="005234BC" w:rsidRPr="009A369A">
        <w:t>favor</w:t>
      </w:r>
      <w:r w:rsidRPr="009A369A">
        <w:t xml:space="preserve"> de la Junta de Compensación. Actualmente</w:t>
      </w:r>
      <w:r w:rsidR="005234BC" w:rsidRPr="009A369A">
        <w:t>,</w:t>
      </w:r>
      <w:r w:rsidRPr="009A369A">
        <w:t xml:space="preserve"> </w:t>
      </w:r>
      <w:r w:rsidR="005234BC" w:rsidRPr="009A369A">
        <w:t>la deuda pendiente a</w:t>
      </w:r>
      <w:r w:rsidR="005234BC" w:rsidRPr="009A369A">
        <w:t>s</w:t>
      </w:r>
      <w:r w:rsidR="005234BC" w:rsidRPr="009A369A">
        <w:t>ciende a</w:t>
      </w:r>
      <w:r w:rsidRPr="009A369A">
        <w:t xml:space="preserve"> 53.942 euros.</w:t>
      </w:r>
    </w:p>
    <w:p w:rsidR="007A42EE" w:rsidRPr="009A369A" w:rsidRDefault="007A42EE" w:rsidP="001229B1">
      <w:pPr>
        <w:pStyle w:val="texto"/>
        <w:spacing w:after="240"/>
      </w:pPr>
      <w:r w:rsidRPr="009A369A">
        <w:t xml:space="preserve">Para el pago de </w:t>
      </w:r>
      <w:r w:rsidR="00FA0AAB">
        <w:t xml:space="preserve">las cuotas de urbanización, </w:t>
      </w:r>
      <w:r w:rsidR="00037A49">
        <w:t>el C</w:t>
      </w:r>
      <w:r w:rsidR="008571D4">
        <w:t xml:space="preserve">oncejo </w:t>
      </w:r>
      <w:r w:rsidR="00FA0AAB">
        <w:t>solicitó en 2008 un</w:t>
      </w:r>
      <w:r w:rsidRPr="009A369A">
        <w:t xml:space="preserve"> préstamo de 0,86 millones sobre el que comentamos en el epígrafe siguiente.</w:t>
      </w:r>
    </w:p>
    <w:p w:rsidR="007A42EE" w:rsidRPr="007A42EE" w:rsidRDefault="007A42EE" w:rsidP="009A369A">
      <w:pPr>
        <w:pStyle w:val="atitulo2"/>
        <w:rPr>
          <w:w w:val="103"/>
        </w:rPr>
      </w:pPr>
      <w:bookmarkStart w:id="52" w:name="_Toc484766364"/>
      <w:r w:rsidRPr="007A42EE">
        <w:rPr>
          <w:w w:val="103"/>
        </w:rPr>
        <w:t xml:space="preserve">V.3. Préstamo de 860.000 euros </w:t>
      </w:r>
      <w:r w:rsidR="005234BC">
        <w:rPr>
          <w:w w:val="103"/>
        </w:rPr>
        <w:t>y situación</w:t>
      </w:r>
      <w:r w:rsidRPr="007A42EE">
        <w:rPr>
          <w:w w:val="103"/>
        </w:rPr>
        <w:t xml:space="preserve"> económica del Concejo de Gazólaz</w:t>
      </w:r>
      <w:bookmarkEnd w:id="52"/>
    </w:p>
    <w:p w:rsidR="007A42EE" w:rsidRPr="007A42EE" w:rsidRDefault="007A42EE" w:rsidP="009A369A">
      <w:pPr>
        <w:pStyle w:val="texto"/>
        <w:rPr>
          <w:w w:val="103"/>
        </w:rPr>
      </w:pPr>
      <w:r w:rsidRPr="00AC7F27">
        <w:rPr>
          <w:spacing w:val="-4"/>
          <w:w w:val="103"/>
        </w:rPr>
        <w:t xml:space="preserve">Con fecha 7 de noviembre de 2008 se contrata un préstamo </w:t>
      </w:r>
      <w:r w:rsidR="004C4489">
        <w:rPr>
          <w:spacing w:val="-4"/>
          <w:w w:val="103"/>
        </w:rPr>
        <w:t xml:space="preserve">personal </w:t>
      </w:r>
      <w:r w:rsidRPr="00AC7F27">
        <w:rPr>
          <w:spacing w:val="-4"/>
          <w:w w:val="103"/>
        </w:rPr>
        <w:t>con la Caja de Ahorros y Pensiones de Barcelona (La Caixa) por importe de 860.000 euros, pr</w:t>
      </w:r>
      <w:r w:rsidRPr="00AC7F27">
        <w:rPr>
          <w:spacing w:val="-4"/>
          <w:w w:val="103"/>
        </w:rPr>
        <w:t>e</w:t>
      </w:r>
      <w:r w:rsidRPr="00AC7F27">
        <w:rPr>
          <w:spacing w:val="-4"/>
          <w:w w:val="103"/>
        </w:rPr>
        <w:t>via autorización de la Dirección General de Administración Local del Gobierno de Navarra</w:t>
      </w:r>
      <w:r w:rsidRPr="007A42EE">
        <w:rPr>
          <w:w w:val="103"/>
        </w:rPr>
        <w:t>.</w:t>
      </w:r>
    </w:p>
    <w:p w:rsidR="007A42EE" w:rsidRPr="007A42EE" w:rsidRDefault="007A42EE" w:rsidP="009A369A">
      <w:pPr>
        <w:pStyle w:val="texto"/>
        <w:rPr>
          <w:w w:val="103"/>
        </w:rPr>
      </w:pPr>
      <w:r w:rsidRPr="007A42EE">
        <w:rPr>
          <w:w w:val="103"/>
        </w:rPr>
        <w:t>Las características del préstamo se indican en el cuadro siguiente:</w:t>
      </w:r>
    </w:p>
    <w:tbl>
      <w:tblPr>
        <w:tblStyle w:val="Tablaconcuadrcula"/>
        <w:tblW w:w="8897" w:type="dxa"/>
        <w:tblInd w:w="108" w:type="dxa"/>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809"/>
        <w:gridCol w:w="2869"/>
        <w:gridCol w:w="4219"/>
      </w:tblGrid>
      <w:tr w:rsidR="00AC7F27" w:rsidRPr="007A42EE" w:rsidTr="00AC7F27">
        <w:tc>
          <w:tcPr>
            <w:tcW w:w="1809" w:type="dxa"/>
            <w:shd w:val="clear" w:color="auto" w:fill="FABF8F" w:themeFill="accent6" w:themeFillTint="99"/>
            <w:vAlign w:val="center"/>
          </w:tcPr>
          <w:p w:rsidR="00AC7F27" w:rsidRPr="007A42EE" w:rsidRDefault="00AC7F27" w:rsidP="005663E1">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p>
        </w:tc>
        <w:tc>
          <w:tcPr>
            <w:tcW w:w="2869" w:type="dxa"/>
            <w:shd w:val="clear" w:color="auto" w:fill="FABF8F" w:themeFill="accent6" w:themeFillTint="99"/>
            <w:vAlign w:val="center"/>
          </w:tcPr>
          <w:p w:rsidR="00AC7F27" w:rsidRPr="007A42EE" w:rsidRDefault="00AC7F27" w:rsidP="005663E1">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p>
        </w:tc>
        <w:tc>
          <w:tcPr>
            <w:tcW w:w="4219" w:type="dxa"/>
            <w:shd w:val="clear" w:color="auto" w:fill="FABF8F" w:themeFill="accent6" w:themeFillTint="99"/>
            <w:vAlign w:val="center"/>
          </w:tcPr>
          <w:p w:rsidR="00AC7F27" w:rsidRPr="007A42EE" w:rsidRDefault="00AC7F27" w:rsidP="00317287">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p>
        </w:tc>
      </w:tr>
      <w:tr w:rsidR="007A42EE" w:rsidRPr="007A42EE" w:rsidTr="003A5281">
        <w:tc>
          <w:tcPr>
            <w:tcW w:w="1809" w:type="dxa"/>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jc w:val="left"/>
              <w:rPr>
                <w:rFonts w:ascii="Arial Narrow" w:hAnsi="Arial Narrow"/>
                <w:spacing w:val="6"/>
                <w:szCs w:val="24"/>
              </w:rPr>
            </w:pPr>
            <w:r w:rsidRPr="007A42EE">
              <w:rPr>
                <w:rFonts w:ascii="Arial Narrow" w:hAnsi="Arial Narrow"/>
                <w:spacing w:val="6"/>
                <w:szCs w:val="24"/>
              </w:rPr>
              <w:t>Importe</w:t>
            </w:r>
          </w:p>
        </w:tc>
        <w:tc>
          <w:tcPr>
            <w:tcW w:w="2869" w:type="dxa"/>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rPr>
                <w:rFonts w:ascii="Arial Narrow" w:hAnsi="Arial Narrow"/>
                <w:spacing w:val="6"/>
                <w:szCs w:val="24"/>
              </w:rPr>
            </w:pPr>
          </w:p>
        </w:tc>
        <w:tc>
          <w:tcPr>
            <w:tcW w:w="4219" w:type="dxa"/>
            <w:vAlign w:val="center"/>
          </w:tcPr>
          <w:p w:rsidR="007A42EE" w:rsidRPr="007A42EE" w:rsidRDefault="007A42EE" w:rsidP="00317287">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7A42EE">
              <w:rPr>
                <w:rFonts w:ascii="Arial Narrow" w:hAnsi="Arial Narrow"/>
                <w:spacing w:val="6"/>
                <w:szCs w:val="24"/>
              </w:rPr>
              <w:t>860.000</w:t>
            </w:r>
          </w:p>
        </w:tc>
      </w:tr>
      <w:tr w:rsidR="007A42EE" w:rsidRPr="007A42EE" w:rsidTr="003A5281">
        <w:tc>
          <w:tcPr>
            <w:tcW w:w="1809" w:type="dxa"/>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jc w:val="left"/>
              <w:rPr>
                <w:rFonts w:ascii="Arial Narrow" w:hAnsi="Arial Narrow"/>
                <w:spacing w:val="6"/>
                <w:szCs w:val="24"/>
              </w:rPr>
            </w:pPr>
            <w:r w:rsidRPr="007A42EE">
              <w:rPr>
                <w:rFonts w:ascii="Arial Narrow" w:hAnsi="Arial Narrow"/>
                <w:spacing w:val="6"/>
                <w:szCs w:val="24"/>
              </w:rPr>
              <w:t>Fecha concesión</w:t>
            </w:r>
          </w:p>
        </w:tc>
        <w:tc>
          <w:tcPr>
            <w:tcW w:w="2869" w:type="dxa"/>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rPr>
                <w:rFonts w:ascii="Arial Narrow" w:hAnsi="Arial Narrow"/>
                <w:spacing w:val="6"/>
                <w:szCs w:val="24"/>
              </w:rPr>
            </w:pPr>
          </w:p>
        </w:tc>
        <w:tc>
          <w:tcPr>
            <w:tcW w:w="4219" w:type="dxa"/>
            <w:vAlign w:val="center"/>
          </w:tcPr>
          <w:p w:rsidR="007A42EE" w:rsidRPr="007A42EE" w:rsidRDefault="007A42EE" w:rsidP="00317287">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7A42EE">
              <w:rPr>
                <w:rFonts w:ascii="Arial Narrow" w:hAnsi="Arial Narrow"/>
                <w:spacing w:val="6"/>
                <w:szCs w:val="24"/>
              </w:rPr>
              <w:t>07/11/2008</w:t>
            </w:r>
          </w:p>
        </w:tc>
      </w:tr>
      <w:tr w:rsidR="007A42EE" w:rsidRPr="007A42EE" w:rsidTr="003A5281">
        <w:tc>
          <w:tcPr>
            <w:tcW w:w="1809" w:type="dxa"/>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jc w:val="left"/>
              <w:rPr>
                <w:rFonts w:ascii="Arial Narrow" w:hAnsi="Arial Narrow"/>
                <w:spacing w:val="6"/>
                <w:szCs w:val="24"/>
              </w:rPr>
            </w:pPr>
            <w:r w:rsidRPr="007A42EE">
              <w:rPr>
                <w:rFonts w:ascii="Arial Narrow" w:hAnsi="Arial Narrow"/>
                <w:spacing w:val="6"/>
                <w:szCs w:val="24"/>
              </w:rPr>
              <w:t>Fecha vencimiento</w:t>
            </w:r>
          </w:p>
        </w:tc>
        <w:tc>
          <w:tcPr>
            <w:tcW w:w="2869" w:type="dxa"/>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rPr>
                <w:rFonts w:ascii="Arial Narrow" w:hAnsi="Arial Narrow"/>
                <w:spacing w:val="6"/>
                <w:szCs w:val="24"/>
              </w:rPr>
            </w:pPr>
          </w:p>
        </w:tc>
        <w:tc>
          <w:tcPr>
            <w:tcW w:w="4219" w:type="dxa"/>
            <w:vAlign w:val="center"/>
          </w:tcPr>
          <w:p w:rsidR="007A42EE" w:rsidRPr="007A42EE" w:rsidRDefault="007A42EE" w:rsidP="00317287">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7A42EE">
              <w:rPr>
                <w:rFonts w:ascii="Arial Narrow" w:hAnsi="Arial Narrow"/>
                <w:spacing w:val="6"/>
                <w:szCs w:val="24"/>
              </w:rPr>
              <w:t>31/12/2011</w:t>
            </w:r>
          </w:p>
        </w:tc>
      </w:tr>
      <w:tr w:rsidR="007A42EE" w:rsidRPr="007A42EE" w:rsidTr="003A5281">
        <w:tc>
          <w:tcPr>
            <w:tcW w:w="1809" w:type="dxa"/>
            <w:tcBorders>
              <w:bottom w:val="nil"/>
            </w:tcBorders>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jc w:val="left"/>
              <w:rPr>
                <w:rFonts w:ascii="Arial Narrow" w:hAnsi="Arial Narrow"/>
                <w:spacing w:val="6"/>
                <w:szCs w:val="24"/>
              </w:rPr>
            </w:pPr>
            <w:r w:rsidRPr="007A42EE">
              <w:rPr>
                <w:rFonts w:ascii="Arial Narrow" w:hAnsi="Arial Narrow"/>
                <w:spacing w:val="6"/>
                <w:szCs w:val="24"/>
              </w:rPr>
              <w:t>Intereses</w:t>
            </w:r>
          </w:p>
        </w:tc>
        <w:tc>
          <w:tcPr>
            <w:tcW w:w="2869" w:type="dxa"/>
            <w:tcBorders>
              <w:bottom w:val="nil"/>
            </w:tcBorders>
            <w:vAlign w:val="center"/>
          </w:tcPr>
          <w:p w:rsidR="007A42EE" w:rsidRPr="007A42EE" w:rsidRDefault="007A42EE" w:rsidP="003A5281">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7A42EE">
              <w:rPr>
                <w:rFonts w:ascii="Arial Narrow" w:hAnsi="Arial Narrow"/>
                <w:spacing w:val="6"/>
                <w:szCs w:val="24"/>
              </w:rPr>
              <w:t>Comisión apertura</w:t>
            </w:r>
          </w:p>
        </w:tc>
        <w:tc>
          <w:tcPr>
            <w:tcW w:w="4219" w:type="dxa"/>
            <w:tcBorders>
              <w:bottom w:val="nil"/>
            </w:tcBorders>
            <w:vAlign w:val="center"/>
          </w:tcPr>
          <w:p w:rsidR="007A42EE" w:rsidRPr="007A42EE" w:rsidRDefault="007A42EE" w:rsidP="00317287">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7A42EE">
              <w:rPr>
                <w:rFonts w:ascii="Arial Narrow" w:hAnsi="Arial Narrow"/>
                <w:spacing w:val="6"/>
                <w:szCs w:val="24"/>
              </w:rPr>
              <w:t>0,25 % = 2.150 euros</w:t>
            </w:r>
          </w:p>
        </w:tc>
      </w:tr>
      <w:tr w:rsidR="007A42EE" w:rsidRPr="007A42EE" w:rsidTr="003A5281">
        <w:tc>
          <w:tcPr>
            <w:tcW w:w="1809" w:type="dxa"/>
            <w:tcBorders>
              <w:top w:val="nil"/>
              <w:bottom w:val="nil"/>
            </w:tcBorders>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jc w:val="left"/>
              <w:rPr>
                <w:rFonts w:ascii="Arial Narrow" w:hAnsi="Arial Narrow"/>
                <w:spacing w:val="6"/>
                <w:szCs w:val="24"/>
              </w:rPr>
            </w:pPr>
          </w:p>
        </w:tc>
        <w:tc>
          <w:tcPr>
            <w:tcW w:w="2869" w:type="dxa"/>
            <w:tcBorders>
              <w:top w:val="nil"/>
              <w:bottom w:val="nil"/>
            </w:tcBorders>
            <w:vAlign w:val="center"/>
          </w:tcPr>
          <w:p w:rsidR="007A42EE" w:rsidRPr="007A42EE" w:rsidRDefault="007A42EE" w:rsidP="003A5281">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7A42EE">
              <w:rPr>
                <w:rFonts w:ascii="Arial Narrow" w:hAnsi="Arial Narrow"/>
                <w:spacing w:val="6"/>
                <w:szCs w:val="24"/>
              </w:rPr>
              <w:t>07/11/2008 a 31/12/2008</w:t>
            </w:r>
          </w:p>
        </w:tc>
        <w:tc>
          <w:tcPr>
            <w:tcW w:w="4219" w:type="dxa"/>
            <w:tcBorders>
              <w:top w:val="nil"/>
              <w:bottom w:val="nil"/>
            </w:tcBorders>
            <w:vAlign w:val="center"/>
          </w:tcPr>
          <w:p w:rsidR="007A42EE" w:rsidRPr="007A42EE" w:rsidRDefault="007A42EE" w:rsidP="00317287">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7A42EE">
              <w:rPr>
                <w:rFonts w:ascii="Arial Narrow" w:hAnsi="Arial Narrow"/>
                <w:spacing w:val="6"/>
                <w:szCs w:val="24"/>
              </w:rPr>
              <w:t>5,75 %</w:t>
            </w:r>
          </w:p>
        </w:tc>
      </w:tr>
      <w:tr w:rsidR="007A42EE" w:rsidRPr="007A42EE" w:rsidTr="003A5281">
        <w:tc>
          <w:tcPr>
            <w:tcW w:w="1809" w:type="dxa"/>
            <w:tcBorders>
              <w:top w:val="nil"/>
              <w:bottom w:val="nil"/>
            </w:tcBorders>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jc w:val="left"/>
              <w:rPr>
                <w:rFonts w:ascii="Arial Narrow" w:hAnsi="Arial Narrow"/>
                <w:spacing w:val="6"/>
                <w:szCs w:val="24"/>
              </w:rPr>
            </w:pPr>
          </w:p>
        </w:tc>
        <w:tc>
          <w:tcPr>
            <w:tcW w:w="2869" w:type="dxa"/>
            <w:tcBorders>
              <w:top w:val="nil"/>
              <w:bottom w:val="nil"/>
            </w:tcBorders>
            <w:vAlign w:val="center"/>
          </w:tcPr>
          <w:p w:rsidR="007A42EE" w:rsidRPr="007A42EE" w:rsidRDefault="007A42EE" w:rsidP="003A5281">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7A42EE">
              <w:rPr>
                <w:rFonts w:ascii="Arial Narrow" w:hAnsi="Arial Narrow"/>
                <w:spacing w:val="6"/>
                <w:szCs w:val="24"/>
              </w:rPr>
              <w:t>Resto periodo</w:t>
            </w:r>
          </w:p>
        </w:tc>
        <w:tc>
          <w:tcPr>
            <w:tcW w:w="4219" w:type="dxa"/>
            <w:tcBorders>
              <w:top w:val="nil"/>
              <w:bottom w:val="nil"/>
            </w:tcBorders>
            <w:vAlign w:val="center"/>
          </w:tcPr>
          <w:p w:rsidR="007A42EE" w:rsidRPr="007A42EE" w:rsidRDefault="007A42EE" w:rsidP="00317287">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7A42EE">
              <w:rPr>
                <w:rFonts w:ascii="Arial Narrow" w:hAnsi="Arial Narrow"/>
                <w:spacing w:val="6"/>
                <w:szCs w:val="24"/>
              </w:rPr>
              <w:t>Euribor+0,75</w:t>
            </w:r>
          </w:p>
        </w:tc>
      </w:tr>
      <w:tr w:rsidR="007A42EE" w:rsidRPr="007A42EE" w:rsidTr="0025531D">
        <w:tc>
          <w:tcPr>
            <w:tcW w:w="1809" w:type="dxa"/>
            <w:tcBorders>
              <w:top w:val="nil"/>
              <w:bottom w:val="single" w:sz="2" w:space="0" w:color="auto"/>
            </w:tcBorders>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jc w:val="left"/>
              <w:rPr>
                <w:rFonts w:ascii="Arial Narrow" w:hAnsi="Arial Narrow"/>
                <w:spacing w:val="6"/>
                <w:szCs w:val="24"/>
              </w:rPr>
            </w:pPr>
          </w:p>
        </w:tc>
        <w:tc>
          <w:tcPr>
            <w:tcW w:w="2869" w:type="dxa"/>
            <w:tcBorders>
              <w:top w:val="nil"/>
              <w:bottom w:val="single" w:sz="2" w:space="0" w:color="auto"/>
            </w:tcBorders>
            <w:vAlign w:val="center"/>
          </w:tcPr>
          <w:p w:rsidR="007A42EE" w:rsidRPr="007A42EE" w:rsidRDefault="007A42EE" w:rsidP="003A5281">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7A42EE">
              <w:rPr>
                <w:rFonts w:ascii="Arial Narrow" w:hAnsi="Arial Narrow"/>
                <w:spacing w:val="6"/>
                <w:szCs w:val="24"/>
              </w:rPr>
              <w:t>Demora</w:t>
            </w:r>
          </w:p>
        </w:tc>
        <w:tc>
          <w:tcPr>
            <w:tcW w:w="4219" w:type="dxa"/>
            <w:tcBorders>
              <w:top w:val="nil"/>
              <w:bottom w:val="single" w:sz="2" w:space="0" w:color="auto"/>
            </w:tcBorders>
            <w:vAlign w:val="center"/>
          </w:tcPr>
          <w:p w:rsidR="007A42EE" w:rsidRPr="007A42EE" w:rsidRDefault="007A42EE" w:rsidP="00317287">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7A42EE">
              <w:rPr>
                <w:rFonts w:ascii="Arial Narrow" w:hAnsi="Arial Narrow"/>
                <w:spacing w:val="6"/>
                <w:szCs w:val="24"/>
              </w:rPr>
              <w:t>20,50 %</w:t>
            </w:r>
          </w:p>
        </w:tc>
      </w:tr>
      <w:tr w:rsidR="007A42EE" w:rsidRPr="007A42EE" w:rsidTr="003A5281">
        <w:tc>
          <w:tcPr>
            <w:tcW w:w="1809" w:type="dxa"/>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jc w:val="left"/>
              <w:rPr>
                <w:rFonts w:ascii="Arial Narrow" w:hAnsi="Arial Narrow"/>
                <w:spacing w:val="6"/>
                <w:szCs w:val="24"/>
              </w:rPr>
            </w:pPr>
            <w:r w:rsidRPr="007A42EE">
              <w:rPr>
                <w:rFonts w:ascii="Arial Narrow" w:hAnsi="Arial Narrow"/>
                <w:spacing w:val="6"/>
                <w:szCs w:val="24"/>
              </w:rPr>
              <w:t>Amortización</w:t>
            </w:r>
          </w:p>
        </w:tc>
        <w:tc>
          <w:tcPr>
            <w:tcW w:w="2869" w:type="dxa"/>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rPr>
                <w:rFonts w:ascii="Arial Narrow" w:hAnsi="Arial Narrow"/>
                <w:spacing w:val="6"/>
                <w:szCs w:val="24"/>
              </w:rPr>
            </w:pPr>
          </w:p>
        </w:tc>
        <w:tc>
          <w:tcPr>
            <w:tcW w:w="4219" w:type="dxa"/>
            <w:vAlign w:val="center"/>
          </w:tcPr>
          <w:p w:rsidR="007A42EE" w:rsidRPr="007A42EE" w:rsidRDefault="00875F0A" w:rsidP="00875F0A">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szCs w:val="24"/>
              </w:rPr>
              <w:t>Al</w:t>
            </w:r>
            <w:r w:rsidR="007A42EE" w:rsidRPr="007A42EE">
              <w:rPr>
                <w:rFonts w:ascii="Arial Narrow" w:hAnsi="Arial Narrow"/>
                <w:spacing w:val="6"/>
                <w:szCs w:val="24"/>
              </w:rPr>
              <w:t xml:space="preserve"> vencimiento amortización de la totalidad del capital concedido</w:t>
            </w:r>
          </w:p>
        </w:tc>
      </w:tr>
    </w:tbl>
    <w:p w:rsidR="00610DA0" w:rsidRDefault="00610DA0" w:rsidP="008571D4">
      <w:pPr>
        <w:tabs>
          <w:tab w:val="center" w:pos="2835"/>
          <w:tab w:val="center" w:pos="3969"/>
          <w:tab w:val="center" w:pos="5103"/>
          <w:tab w:val="center" w:pos="6237"/>
          <w:tab w:val="center" w:pos="7371"/>
        </w:tabs>
        <w:spacing w:before="220"/>
        <w:ind w:firstLine="284"/>
        <w:rPr>
          <w:rFonts w:cs="Arial"/>
          <w:spacing w:val="6"/>
          <w:w w:val="103"/>
          <w:sz w:val="26"/>
          <w:szCs w:val="24"/>
        </w:rPr>
      </w:pPr>
    </w:p>
    <w:p w:rsidR="007A42EE" w:rsidRPr="007A42EE" w:rsidRDefault="007A42EE" w:rsidP="008571D4">
      <w:pPr>
        <w:tabs>
          <w:tab w:val="center" w:pos="2835"/>
          <w:tab w:val="center" w:pos="3969"/>
          <w:tab w:val="center" w:pos="5103"/>
          <w:tab w:val="center" w:pos="6237"/>
          <w:tab w:val="center" w:pos="7371"/>
        </w:tabs>
        <w:spacing w:before="220"/>
        <w:ind w:firstLine="284"/>
        <w:rPr>
          <w:rFonts w:cs="Arial"/>
          <w:spacing w:val="6"/>
          <w:w w:val="103"/>
          <w:sz w:val="26"/>
          <w:szCs w:val="24"/>
        </w:rPr>
      </w:pPr>
      <w:r w:rsidRPr="007A42EE">
        <w:rPr>
          <w:rFonts w:cs="Arial"/>
          <w:spacing w:val="6"/>
          <w:w w:val="103"/>
          <w:sz w:val="26"/>
          <w:szCs w:val="24"/>
        </w:rPr>
        <w:lastRenderedPageBreak/>
        <w:t xml:space="preserve">La cláusula primera establece que </w:t>
      </w:r>
      <w:r w:rsidRPr="007A42EE">
        <w:rPr>
          <w:rFonts w:cs="Arial"/>
          <w:i/>
          <w:spacing w:val="6"/>
          <w:w w:val="103"/>
          <w:sz w:val="22"/>
          <w:szCs w:val="22"/>
        </w:rPr>
        <w:t>“la parcela P-14 resultante del Proyecto de Reparcelación del Sector de Actividades Económicas de Gazólaz, en término de Gazólaz, Cendea de Cizur, adjudicada al Concejo de Gazólaz, queda afecta a la amortización del presente préstamo”</w:t>
      </w:r>
      <w:r w:rsidR="00B70F76">
        <w:rPr>
          <w:rFonts w:cs="Arial"/>
          <w:i/>
          <w:spacing w:val="6"/>
          <w:w w:val="103"/>
          <w:sz w:val="22"/>
          <w:szCs w:val="22"/>
        </w:rPr>
        <w:t>.</w:t>
      </w:r>
    </w:p>
    <w:p w:rsidR="007A42EE" w:rsidRPr="007A42EE" w:rsidRDefault="007A42EE" w:rsidP="009A369A">
      <w:pPr>
        <w:pStyle w:val="texto"/>
        <w:rPr>
          <w:w w:val="103"/>
        </w:rPr>
      </w:pPr>
      <w:r w:rsidRPr="007A42EE">
        <w:rPr>
          <w:w w:val="103"/>
        </w:rPr>
        <w:t xml:space="preserve">Se </w:t>
      </w:r>
      <w:r w:rsidR="008571D4">
        <w:rPr>
          <w:w w:val="103"/>
        </w:rPr>
        <w:t>cobraron</w:t>
      </w:r>
      <w:r w:rsidRPr="007A42EE">
        <w:rPr>
          <w:w w:val="103"/>
        </w:rPr>
        <w:t xml:space="preserve"> los 860.000 euros del préstamo, cuyo destino </w:t>
      </w:r>
      <w:r w:rsidR="008571D4">
        <w:rPr>
          <w:w w:val="103"/>
        </w:rPr>
        <w:t>fue</w:t>
      </w:r>
      <w:r w:rsidRPr="007A42EE">
        <w:rPr>
          <w:w w:val="103"/>
        </w:rPr>
        <w:t xml:space="preserve"> el pago de derramas</w:t>
      </w:r>
      <w:r w:rsidRPr="007A42EE">
        <w:rPr>
          <w:color w:val="FF0000"/>
          <w:w w:val="103"/>
        </w:rPr>
        <w:t xml:space="preserve"> </w:t>
      </w:r>
      <w:r w:rsidRPr="007A42EE">
        <w:rPr>
          <w:w w:val="103"/>
        </w:rPr>
        <w:t>de la Junta de Compensación y</w:t>
      </w:r>
      <w:r w:rsidR="00FA0AAB">
        <w:rPr>
          <w:w w:val="103"/>
        </w:rPr>
        <w:t>, entre 2008 y 2015,</w:t>
      </w:r>
      <w:r w:rsidRPr="007A42EE">
        <w:rPr>
          <w:w w:val="103"/>
        </w:rPr>
        <w:t xml:space="preserve"> se paga</w:t>
      </w:r>
      <w:r w:rsidR="008571D4">
        <w:rPr>
          <w:w w:val="103"/>
        </w:rPr>
        <w:t>r</w:t>
      </w:r>
      <w:r w:rsidRPr="007A42EE">
        <w:rPr>
          <w:w w:val="103"/>
        </w:rPr>
        <w:t>o</w:t>
      </w:r>
      <w:r w:rsidR="008571D4">
        <w:rPr>
          <w:w w:val="103"/>
        </w:rPr>
        <w:t>n</w:t>
      </w:r>
      <w:r w:rsidRPr="007A42EE">
        <w:rPr>
          <w:w w:val="103"/>
        </w:rPr>
        <w:t xml:space="preserve"> por </w:t>
      </w:r>
      <w:r w:rsidR="00875F0A">
        <w:rPr>
          <w:w w:val="103"/>
        </w:rPr>
        <w:t>diversos conceptos</w:t>
      </w:r>
      <w:r w:rsidRPr="007A42EE">
        <w:rPr>
          <w:w w:val="103"/>
        </w:rPr>
        <w:t xml:space="preserve"> 70.891 euros, según el siguiente detalle:</w:t>
      </w:r>
    </w:p>
    <w:tbl>
      <w:tblPr>
        <w:tblStyle w:val="Tablaconcuadrcula"/>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938"/>
        <w:gridCol w:w="5851"/>
      </w:tblGrid>
      <w:tr w:rsidR="007A42EE" w:rsidRPr="007A42EE" w:rsidTr="00AC7F27">
        <w:trPr>
          <w:trHeight w:val="227"/>
        </w:trPr>
        <w:tc>
          <w:tcPr>
            <w:tcW w:w="2938" w:type="dxa"/>
            <w:shd w:val="clear" w:color="auto" w:fill="FABF8F" w:themeFill="accent6" w:themeFillTint="99"/>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rPr>
                <w:rFonts w:ascii="Arial" w:hAnsi="Arial"/>
                <w:spacing w:val="6"/>
                <w:w w:val="103"/>
                <w:sz w:val="18"/>
                <w:szCs w:val="24"/>
              </w:rPr>
            </w:pPr>
            <w:r w:rsidRPr="007A42EE">
              <w:rPr>
                <w:rFonts w:ascii="Arial" w:hAnsi="Arial"/>
                <w:spacing w:val="6"/>
                <w:w w:val="103"/>
                <w:sz w:val="18"/>
                <w:szCs w:val="24"/>
              </w:rPr>
              <w:t>Concepto</w:t>
            </w:r>
          </w:p>
        </w:tc>
        <w:tc>
          <w:tcPr>
            <w:tcW w:w="5851" w:type="dxa"/>
            <w:shd w:val="clear" w:color="auto" w:fill="FABF8F" w:themeFill="accent6" w:themeFillTint="99"/>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w:hAnsi="Arial"/>
                <w:spacing w:val="6"/>
                <w:w w:val="103"/>
                <w:sz w:val="18"/>
                <w:szCs w:val="24"/>
              </w:rPr>
            </w:pPr>
            <w:r w:rsidRPr="007A42EE">
              <w:rPr>
                <w:rFonts w:ascii="Arial" w:hAnsi="Arial"/>
                <w:spacing w:val="6"/>
                <w:w w:val="103"/>
                <w:sz w:val="18"/>
                <w:szCs w:val="24"/>
              </w:rPr>
              <w:t>Importe</w:t>
            </w:r>
          </w:p>
        </w:tc>
      </w:tr>
      <w:tr w:rsidR="007A42EE" w:rsidRPr="007A42EE" w:rsidTr="00AC7F27">
        <w:trPr>
          <w:trHeight w:val="227"/>
        </w:trPr>
        <w:tc>
          <w:tcPr>
            <w:tcW w:w="2938" w:type="dxa"/>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rPr>
                <w:rFonts w:ascii="Arial Narrow" w:hAnsi="Arial Narrow"/>
                <w:spacing w:val="6"/>
                <w:w w:val="103"/>
                <w:szCs w:val="24"/>
              </w:rPr>
            </w:pPr>
            <w:r w:rsidRPr="007A42EE">
              <w:rPr>
                <w:rFonts w:ascii="Arial Narrow" w:hAnsi="Arial Narrow"/>
                <w:spacing w:val="6"/>
                <w:w w:val="103"/>
                <w:szCs w:val="24"/>
              </w:rPr>
              <w:t>Comisión apertura</w:t>
            </w:r>
          </w:p>
        </w:tc>
        <w:tc>
          <w:tcPr>
            <w:tcW w:w="5851" w:type="dxa"/>
            <w:vAlign w:val="center"/>
          </w:tcPr>
          <w:p w:rsidR="007A42EE" w:rsidRPr="007A42EE" w:rsidRDefault="007A42EE" w:rsidP="00966708">
            <w:pPr>
              <w:keepLines/>
              <w:tabs>
                <w:tab w:val="right" w:pos="2835"/>
                <w:tab w:val="right" w:pos="3969"/>
                <w:tab w:val="right" w:pos="5103"/>
                <w:tab w:val="right" w:pos="6237"/>
                <w:tab w:val="right" w:pos="7371"/>
              </w:tabs>
              <w:spacing w:after="0"/>
              <w:ind w:firstLine="0"/>
              <w:jc w:val="right"/>
              <w:rPr>
                <w:rFonts w:ascii="Arial Narrow" w:hAnsi="Arial Narrow"/>
                <w:spacing w:val="6"/>
                <w:w w:val="103"/>
                <w:szCs w:val="24"/>
              </w:rPr>
            </w:pPr>
            <w:r w:rsidRPr="007A42EE">
              <w:rPr>
                <w:rFonts w:ascii="Arial Narrow" w:hAnsi="Arial Narrow"/>
                <w:spacing w:val="6"/>
                <w:w w:val="103"/>
                <w:szCs w:val="24"/>
              </w:rPr>
              <w:t>2.150</w:t>
            </w:r>
          </w:p>
        </w:tc>
      </w:tr>
      <w:tr w:rsidR="007A42EE" w:rsidRPr="007A42EE" w:rsidTr="00AC7F27">
        <w:trPr>
          <w:trHeight w:val="227"/>
        </w:trPr>
        <w:tc>
          <w:tcPr>
            <w:tcW w:w="2938" w:type="dxa"/>
            <w:tcBorders>
              <w:bottom w:val="single" w:sz="4" w:space="0" w:color="auto"/>
            </w:tcBorders>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rPr>
                <w:rFonts w:ascii="Arial Narrow" w:hAnsi="Arial Narrow"/>
                <w:spacing w:val="6"/>
                <w:w w:val="103"/>
                <w:szCs w:val="24"/>
              </w:rPr>
            </w:pPr>
            <w:r w:rsidRPr="007A42EE">
              <w:rPr>
                <w:rFonts w:ascii="Arial Narrow" w:hAnsi="Arial Narrow"/>
                <w:spacing w:val="6"/>
                <w:w w:val="103"/>
                <w:szCs w:val="24"/>
              </w:rPr>
              <w:t>Gastos notaría</w:t>
            </w:r>
          </w:p>
        </w:tc>
        <w:tc>
          <w:tcPr>
            <w:tcW w:w="5851" w:type="dxa"/>
            <w:tcBorders>
              <w:bottom w:val="single" w:sz="4" w:space="0" w:color="auto"/>
            </w:tcBorders>
            <w:vAlign w:val="center"/>
          </w:tcPr>
          <w:p w:rsidR="007A42EE" w:rsidRPr="007A42EE" w:rsidRDefault="007A42EE" w:rsidP="00966708">
            <w:pPr>
              <w:keepLines/>
              <w:tabs>
                <w:tab w:val="right" w:pos="2835"/>
                <w:tab w:val="right" w:pos="3969"/>
                <w:tab w:val="right" w:pos="5103"/>
                <w:tab w:val="right" w:pos="6237"/>
                <w:tab w:val="right" w:pos="7371"/>
              </w:tabs>
              <w:spacing w:after="0"/>
              <w:ind w:firstLine="0"/>
              <w:jc w:val="right"/>
              <w:rPr>
                <w:rFonts w:ascii="Arial Narrow" w:hAnsi="Arial Narrow"/>
                <w:spacing w:val="6"/>
                <w:w w:val="103"/>
                <w:szCs w:val="24"/>
              </w:rPr>
            </w:pPr>
            <w:r w:rsidRPr="007A42EE">
              <w:rPr>
                <w:rFonts w:ascii="Arial Narrow" w:hAnsi="Arial Narrow"/>
                <w:spacing w:val="6"/>
                <w:w w:val="103"/>
                <w:szCs w:val="24"/>
              </w:rPr>
              <w:t>579</w:t>
            </w:r>
          </w:p>
        </w:tc>
      </w:tr>
      <w:tr w:rsidR="007A42EE" w:rsidRPr="007A42EE" w:rsidTr="00AC7F27">
        <w:trPr>
          <w:trHeight w:val="227"/>
        </w:trPr>
        <w:tc>
          <w:tcPr>
            <w:tcW w:w="2938" w:type="dxa"/>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rPr>
                <w:rFonts w:ascii="Arial Narrow" w:hAnsi="Arial Narrow"/>
                <w:spacing w:val="6"/>
                <w:w w:val="103"/>
                <w:szCs w:val="24"/>
              </w:rPr>
            </w:pPr>
            <w:r w:rsidRPr="007A42EE">
              <w:rPr>
                <w:rFonts w:ascii="Arial Narrow" w:hAnsi="Arial Narrow"/>
                <w:spacing w:val="6"/>
                <w:w w:val="103"/>
                <w:szCs w:val="24"/>
              </w:rPr>
              <w:t>Intereses</w:t>
            </w:r>
          </w:p>
        </w:tc>
        <w:tc>
          <w:tcPr>
            <w:tcW w:w="5851" w:type="dxa"/>
            <w:vAlign w:val="center"/>
          </w:tcPr>
          <w:p w:rsidR="007A42EE" w:rsidRPr="007A42EE" w:rsidRDefault="007A42EE" w:rsidP="00966708">
            <w:pPr>
              <w:keepLines/>
              <w:tabs>
                <w:tab w:val="right" w:pos="2835"/>
                <w:tab w:val="right" w:pos="3969"/>
                <w:tab w:val="right" w:pos="5103"/>
                <w:tab w:val="right" w:pos="6237"/>
                <w:tab w:val="right" w:pos="7371"/>
              </w:tabs>
              <w:spacing w:after="0"/>
              <w:ind w:firstLine="0"/>
              <w:jc w:val="right"/>
              <w:rPr>
                <w:rFonts w:ascii="Arial Narrow" w:hAnsi="Arial Narrow"/>
                <w:spacing w:val="6"/>
                <w:w w:val="103"/>
                <w:szCs w:val="24"/>
              </w:rPr>
            </w:pPr>
            <w:r w:rsidRPr="007A42EE">
              <w:rPr>
                <w:rFonts w:ascii="Arial Narrow" w:hAnsi="Arial Narrow"/>
                <w:spacing w:val="6"/>
                <w:w w:val="103"/>
                <w:szCs w:val="24"/>
              </w:rPr>
              <w:t>63.445</w:t>
            </w:r>
          </w:p>
        </w:tc>
      </w:tr>
      <w:tr w:rsidR="007A42EE" w:rsidRPr="007A42EE" w:rsidTr="00AC7F27">
        <w:trPr>
          <w:trHeight w:val="227"/>
        </w:trPr>
        <w:tc>
          <w:tcPr>
            <w:tcW w:w="2938" w:type="dxa"/>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rPr>
                <w:rFonts w:ascii="Arial Narrow" w:hAnsi="Arial Narrow"/>
                <w:spacing w:val="6"/>
                <w:w w:val="103"/>
                <w:szCs w:val="24"/>
              </w:rPr>
            </w:pPr>
            <w:r w:rsidRPr="007A42EE">
              <w:rPr>
                <w:rFonts w:ascii="Arial Narrow" w:hAnsi="Arial Narrow"/>
                <w:spacing w:val="6"/>
                <w:w w:val="103"/>
                <w:szCs w:val="24"/>
              </w:rPr>
              <w:t>Honorarios recurso</w:t>
            </w:r>
          </w:p>
        </w:tc>
        <w:tc>
          <w:tcPr>
            <w:tcW w:w="5851" w:type="dxa"/>
            <w:vAlign w:val="center"/>
          </w:tcPr>
          <w:p w:rsidR="007A42EE" w:rsidRPr="007A42EE" w:rsidRDefault="007A42EE" w:rsidP="00966708">
            <w:pPr>
              <w:keepLines/>
              <w:tabs>
                <w:tab w:val="right" w:pos="2835"/>
                <w:tab w:val="right" w:pos="3969"/>
                <w:tab w:val="right" w:pos="5103"/>
                <w:tab w:val="right" w:pos="6237"/>
                <w:tab w:val="right" w:pos="7371"/>
              </w:tabs>
              <w:spacing w:after="0"/>
              <w:ind w:firstLine="0"/>
              <w:jc w:val="right"/>
              <w:rPr>
                <w:rFonts w:ascii="Arial Narrow" w:hAnsi="Arial Narrow"/>
                <w:spacing w:val="6"/>
                <w:w w:val="103"/>
                <w:szCs w:val="24"/>
              </w:rPr>
            </w:pPr>
            <w:r w:rsidRPr="007A42EE">
              <w:rPr>
                <w:rFonts w:ascii="Arial Narrow" w:hAnsi="Arial Narrow"/>
                <w:spacing w:val="6"/>
                <w:w w:val="103"/>
                <w:szCs w:val="24"/>
              </w:rPr>
              <w:t>4.717</w:t>
            </w:r>
          </w:p>
        </w:tc>
      </w:tr>
      <w:tr w:rsidR="007A42EE" w:rsidRPr="00AC7F27" w:rsidTr="00AC7F27">
        <w:trPr>
          <w:trHeight w:val="227"/>
        </w:trPr>
        <w:tc>
          <w:tcPr>
            <w:tcW w:w="2938" w:type="dxa"/>
            <w:shd w:val="clear" w:color="auto" w:fill="FABF8F" w:themeFill="accent6" w:themeFillTint="99"/>
            <w:vAlign w:val="center"/>
          </w:tcPr>
          <w:p w:rsidR="007A42EE" w:rsidRPr="00AC7F27" w:rsidRDefault="007A42EE" w:rsidP="00AC7F27">
            <w:pPr>
              <w:keepLines/>
              <w:tabs>
                <w:tab w:val="right" w:pos="2835"/>
                <w:tab w:val="right" w:pos="3969"/>
                <w:tab w:val="right" w:pos="5103"/>
                <w:tab w:val="right" w:pos="6237"/>
                <w:tab w:val="right" w:pos="7371"/>
              </w:tabs>
              <w:spacing w:after="0"/>
              <w:ind w:firstLine="0"/>
              <w:rPr>
                <w:rFonts w:ascii="Arial" w:hAnsi="Arial" w:cs="Arial"/>
                <w:spacing w:val="6"/>
                <w:w w:val="103"/>
                <w:sz w:val="18"/>
                <w:szCs w:val="18"/>
              </w:rPr>
            </w:pPr>
            <w:r w:rsidRPr="00AC7F27">
              <w:rPr>
                <w:rFonts w:ascii="Arial" w:hAnsi="Arial" w:cs="Arial"/>
                <w:spacing w:val="6"/>
                <w:w w:val="103"/>
                <w:sz w:val="18"/>
                <w:szCs w:val="18"/>
              </w:rPr>
              <w:t>T</w:t>
            </w:r>
            <w:r w:rsidR="00AC7F27" w:rsidRPr="00AC7F27">
              <w:rPr>
                <w:rFonts w:ascii="Arial" w:hAnsi="Arial" w:cs="Arial"/>
                <w:spacing w:val="6"/>
                <w:w w:val="103"/>
                <w:sz w:val="18"/>
                <w:szCs w:val="18"/>
              </w:rPr>
              <w:t>otal</w:t>
            </w:r>
          </w:p>
        </w:tc>
        <w:tc>
          <w:tcPr>
            <w:tcW w:w="5851" w:type="dxa"/>
            <w:shd w:val="clear" w:color="auto" w:fill="FABF8F" w:themeFill="accent6" w:themeFillTint="99"/>
            <w:vAlign w:val="center"/>
          </w:tcPr>
          <w:p w:rsidR="007A42EE" w:rsidRPr="00AC7F27" w:rsidRDefault="007A42EE" w:rsidP="00966708">
            <w:pPr>
              <w:keepLines/>
              <w:tabs>
                <w:tab w:val="right" w:pos="2835"/>
                <w:tab w:val="right" w:pos="3969"/>
                <w:tab w:val="right" w:pos="5103"/>
                <w:tab w:val="right" w:pos="6237"/>
                <w:tab w:val="right" w:pos="7371"/>
              </w:tabs>
              <w:spacing w:after="0"/>
              <w:ind w:firstLine="0"/>
              <w:jc w:val="right"/>
              <w:rPr>
                <w:rFonts w:ascii="Arial" w:hAnsi="Arial" w:cs="Arial"/>
                <w:spacing w:val="6"/>
                <w:w w:val="103"/>
                <w:sz w:val="18"/>
                <w:szCs w:val="18"/>
              </w:rPr>
            </w:pPr>
            <w:r w:rsidRPr="00AC7F27">
              <w:rPr>
                <w:rFonts w:ascii="Arial" w:hAnsi="Arial" w:cs="Arial"/>
                <w:spacing w:val="6"/>
                <w:w w:val="103"/>
                <w:sz w:val="18"/>
                <w:szCs w:val="18"/>
              </w:rPr>
              <w:t>70.891</w:t>
            </w:r>
          </w:p>
        </w:tc>
      </w:tr>
    </w:tbl>
    <w:p w:rsidR="007A42EE" w:rsidRPr="007A42EE" w:rsidRDefault="007A42EE" w:rsidP="007A42EE">
      <w:pPr>
        <w:tabs>
          <w:tab w:val="center" w:pos="2835"/>
          <w:tab w:val="center" w:pos="3969"/>
          <w:tab w:val="center" w:pos="5103"/>
          <w:tab w:val="center" w:pos="6237"/>
          <w:tab w:val="center" w:pos="7371"/>
        </w:tabs>
        <w:spacing w:after="0"/>
        <w:ind w:firstLine="284"/>
        <w:rPr>
          <w:rFonts w:cs="Arial"/>
          <w:spacing w:val="6"/>
          <w:w w:val="103"/>
          <w:sz w:val="26"/>
          <w:szCs w:val="24"/>
        </w:rPr>
      </w:pPr>
    </w:p>
    <w:p w:rsidR="007A42EE" w:rsidRPr="009A369A" w:rsidRDefault="007A42EE" w:rsidP="009A369A">
      <w:pPr>
        <w:pStyle w:val="texto"/>
      </w:pPr>
      <w:r w:rsidRPr="00216FFE">
        <w:t>El Concejo no cancel</w:t>
      </w:r>
      <w:r w:rsidR="008571D4" w:rsidRPr="00216FFE">
        <w:t>ó</w:t>
      </w:r>
      <w:r w:rsidRPr="00216FFE">
        <w:t xml:space="preserve"> el préstamo a la fecha del vencimiento y </w:t>
      </w:r>
      <w:r w:rsidR="008571D4" w:rsidRPr="00216FFE">
        <w:t xml:space="preserve">en el año 2013 </w:t>
      </w:r>
      <w:r w:rsidR="001A5E7D">
        <w:t>la entidad financiera</w:t>
      </w:r>
      <w:r w:rsidR="008571D4" w:rsidRPr="00216FFE">
        <w:t xml:space="preserve"> </w:t>
      </w:r>
      <w:r w:rsidRPr="00216FFE">
        <w:t xml:space="preserve">le reclamó judicialmente </w:t>
      </w:r>
      <w:r w:rsidR="008571D4" w:rsidRPr="00216FFE">
        <w:t xml:space="preserve">una </w:t>
      </w:r>
      <w:r w:rsidRPr="00216FFE">
        <w:t xml:space="preserve">deuda </w:t>
      </w:r>
      <w:r w:rsidR="008571D4" w:rsidRPr="00216FFE">
        <w:t>de</w:t>
      </w:r>
      <w:r w:rsidRPr="00216FFE">
        <w:t xml:space="preserve"> 1.198.665 e</w:t>
      </w:r>
      <w:r w:rsidRPr="00216FFE">
        <w:t>u</w:t>
      </w:r>
      <w:r w:rsidRPr="00216FFE">
        <w:t>ros, correspondiente al principal</w:t>
      </w:r>
      <w:r w:rsidR="008571D4" w:rsidRPr="00216FFE">
        <w:t xml:space="preserve"> del préstamo</w:t>
      </w:r>
      <w:r w:rsidRPr="00216FFE">
        <w:t xml:space="preserve">, interés, intereses de demora, gastos y </w:t>
      </w:r>
      <w:r w:rsidRPr="009A369A">
        <w:t>costas.</w:t>
      </w:r>
      <w:r w:rsidR="00406335">
        <w:t xml:space="preserve"> Se tramitó una </w:t>
      </w:r>
      <w:r w:rsidR="00406335" w:rsidRPr="00406335">
        <w:t>Ejecución de Títulos Judiciales en primera in</w:t>
      </w:r>
      <w:r w:rsidR="00406335" w:rsidRPr="00406335">
        <w:t>s</w:t>
      </w:r>
      <w:r w:rsidR="00406335" w:rsidRPr="00406335">
        <w:t>tancia a la que el Concejo se opuso. La oposición fue desestimada y esta dese</w:t>
      </w:r>
      <w:r w:rsidR="00406335" w:rsidRPr="00406335">
        <w:t>s</w:t>
      </w:r>
      <w:r w:rsidR="00406335" w:rsidRPr="00406335">
        <w:t>timación se confirmó en apelación</w:t>
      </w:r>
      <w:r w:rsidR="00406335">
        <w:t>.</w:t>
      </w:r>
    </w:p>
    <w:p w:rsidR="007A42EE" w:rsidRPr="009A369A" w:rsidRDefault="007A42EE" w:rsidP="00AC7F27">
      <w:pPr>
        <w:pStyle w:val="texto"/>
        <w:spacing w:after="240"/>
      </w:pPr>
      <w:r w:rsidRPr="009A369A">
        <w:t xml:space="preserve">La deuda </w:t>
      </w:r>
      <w:r w:rsidR="005B4B3B">
        <w:t xml:space="preserve">del </w:t>
      </w:r>
      <w:r w:rsidR="00037A49">
        <w:t>C</w:t>
      </w:r>
      <w:r w:rsidR="005B4B3B">
        <w:t xml:space="preserve">oncejo </w:t>
      </w:r>
      <w:r w:rsidRPr="009A369A">
        <w:t>por este préstamo a 31/12/2015</w:t>
      </w:r>
      <w:r w:rsidR="00FA0AAB">
        <w:t>, según nos confirma la entidad</w:t>
      </w:r>
      <w:r w:rsidR="005B4B3B">
        <w:t xml:space="preserve"> financiera, </w:t>
      </w:r>
      <w:r w:rsidRPr="009A369A">
        <w:t>asciende a:</w:t>
      </w:r>
    </w:p>
    <w:tbl>
      <w:tblPr>
        <w:tblStyle w:val="Tablaconcuadrcula"/>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938"/>
        <w:gridCol w:w="5851"/>
      </w:tblGrid>
      <w:tr w:rsidR="007A42EE" w:rsidRPr="007A42EE" w:rsidTr="00BD50E7">
        <w:trPr>
          <w:trHeight w:val="284"/>
        </w:trPr>
        <w:tc>
          <w:tcPr>
            <w:tcW w:w="2938" w:type="dxa"/>
            <w:shd w:val="clear" w:color="auto" w:fill="FABF8F" w:themeFill="accent6" w:themeFillTint="99"/>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rPr>
                <w:rFonts w:ascii="Arial" w:hAnsi="Arial"/>
                <w:spacing w:val="6"/>
                <w:w w:val="103"/>
                <w:sz w:val="18"/>
                <w:szCs w:val="24"/>
              </w:rPr>
            </w:pPr>
            <w:r w:rsidRPr="007A42EE">
              <w:rPr>
                <w:rFonts w:ascii="Arial" w:hAnsi="Arial"/>
                <w:spacing w:val="6"/>
                <w:w w:val="103"/>
                <w:sz w:val="18"/>
                <w:szCs w:val="24"/>
              </w:rPr>
              <w:t>Concepto</w:t>
            </w:r>
          </w:p>
        </w:tc>
        <w:tc>
          <w:tcPr>
            <w:tcW w:w="5851" w:type="dxa"/>
            <w:shd w:val="clear" w:color="auto" w:fill="FABF8F" w:themeFill="accent6" w:themeFillTint="99"/>
            <w:vAlign w:val="center"/>
          </w:tcPr>
          <w:p w:rsidR="007A42EE" w:rsidRPr="007A42EE" w:rsidRDefault="007A42EE" w:rsidP="009A32F7">
            <w:pPr>
              <w:keepLines/>
              <w:tabs>
                <w:tab w:val="right" w:pos="2835"/>
                <w:tab w:val="right" w:pos="3969"/>
                <w:tab w:val="right" w:pos="5103"/>
                <w:tab w:val="right" w:pos="6237"/>
                <w:tab w:val="right" w:pos="7371"/>
              </w:tabs>
              <w:spacing w:after="0"/>
              <w:ind w:right="-108" w:firstLine="0"/>
              <w:jc w:val="right"/>
              <w:rPr>
                <w:rFonts w:ascii="Arial" w:hAnsi="Arial"/>
                <w:spacing w:val="6"/>
                <w:w w:val="103"/>
                <w:sz w:val="18"/>
                <w:szCs w:val="24"/>
              </w:rPr>
            </w:pPr>
            <w:r w:rsidRPr="007A42EE">
              <w:rPr>
                <w:rFonts w:ascii="Arial" w:hAnsi="Arial"/>
                <w:spacing w:val="6"/>
                <w:w w:val="103"/>
                <w:sz w:val="18"/>
                <w:szCs w:val="24"/>
              </w:rPr>
              <w:t>Importe</w:t>
            </w:r>
          </w:p>
        </w:tc>
      </w:tr>
      <w:tr w:rsidR="007A42EE" w:rsidRPr="007A42EE" w:rsidTr="005663E1">
        <w:trPr>
          <w:trHeight w:val="284"/>
        </w:trPr>
        <w:tc>
          <w:tcPr>
            <w:tcW w:w="2938" w:type="dxa"/>
            <w:tcBorders>
              <w:bottom w:val="single" w:sz="2" w:space="0" w:color="auto"/>
            </w:tcBorders>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rPr>
                <w:rFonts w:ascii="Arial Narrow" w:hAnsi="Arial Narrow"/>
                <w:spacing w:val="6"/>
                <w:w w:val="103"/>
                <w:szCs w:val="24"/>
              </w:rPr>
            </w:pPr>
            <w:r w:rsidRPr="007A42EE">
              <w:rPr>
                <w:rFonts w:ascii="Arial Narrow" w:hAnsi="Arial Narrow"/>
                <w:spacing w:val="6"/>
                <w:w w:val="103"/>
                <w:szCs w:val="24"/>
              </w:rPr>
              <w:t>Capital</w:t>
            </w:r>
          </w:p>
        </w:tc>
        <w:tc>
          <w:tcPr>
            <w:tcW w:w="5851" w:type="dxa"/>
            <w:tcBorders>
              <w:bottom w:val="single" w:sz="2" w:space="0" w:color="auto"/>
            </w:tcBorders>
            <w:vAlign w:val="center"/>
          </w:tcPr>
          <w:p w:rsidR="007A42EE" w:rsidRPr="007A42EE" w:rsidRDefault="007A42EE" w:rsidP="009A32F7">
            <w:pPr>
              <w:keepLines/>
              <w:tabs>
                <w:tab w:val="right" w:pos="2835"/>
                <w:tab w:val="right" w:pos="3969"/>
                <w:tab w:val="right" w:pos="5103"/>
                <w:tab w:val="right" w:pos="6237"/>
                <w:tab w:val="right" w:pos="7371"/>
              </w:tabs>
              <w:spacing w:after="0"/>
              <w:ind w:right="-108" w:firstLine="0"/>
              <w:jc w:val="right"/>
              <w:rPr>
                <w:rFonts w:ascii="Arial Narrow" w:hAnsi="Arial Narrow"/>
                <w:spacing w:val="6"/>
                <w:w w:val="103"/>
                <w:szCs w:val="24"/>
              </w:rPr>
            </w:pPr>
            <w:r w:rsidRPr="007A42EE">
              <w:rPr>
                <w:rFonts w:ascii="Arial Narrow" w:hAnsi="Arial Narrow"/>
                <w:spacing w:val="6"/>
                <w:w w:val="103"/>
                <w:szCs w:val="24"/>
              </w:rPr>
              <w:t>860.000</w:t>
            </w:r>
          </w:p>
        </w:tc>
      </w:tr>
      <w:tr w:rsidR="007A42EE" w:rsidRPr="007A42EE" w:rsidTr="009A32F7">
        <w:trPr>
          <w:trHeight w:val="284"/>
        </w:trPr>
        <w:tc>
          <w:tcPr>
            <w:tcW w:w="2938" w:type="dxa"/>
            <w:tcBorders>
              <w:top w:val="single" w:sz="2" w:space="0" w:color="auto"/>
              <w:bottom w:val="single" w:sz="2" w:space="0" w:color="auto"/>
            </w:tcBorders>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rPr>
                <w:rFonts w:ascii="Arial Narrow" w:hAnsi="Arial Narrow"/>
                <w:spacing w:val="6"/>
                <w:w w:val="103"/>
                <w:szCs w:val="24"/>
              </w:rPr>
            </w:pPr>
            <w:r w:rsidRPr="007A42EE">
              <w:rPr>
                <w:rFonts w:ascii="Arial Narrow" w:hAnsi="Arial Narrow"/>
                <w:spacing w:val="6"/>
                <w:w w:val="103"/>
                <w:szCs w:val="24"/>
              </w:rPr>
              <w:t>Intereses ordinarios</w:t>
            </w:r>
          </w:p>
        </w:tc>
        <w:tc>
          <w:tcPr>
            <w:tcW w:w="5851" w:type="dxa"/>
            <w:tcBorders>
              <w:top w:val="single" w:sz="2" w:space="0" w:color="auto"/>
              <w:bottom w:val="single" w:sz="2" w:space="0" w:color="auto"/>
            </w:tcBorders>
            <w:vAlign w:val="center"/>
          </w:tcPr>
          <w:p w:rsidR="007A42EE" w:rsidRPr="007A42EE" w:rsidRDefault="00966708" w:rsidP="009A32F7">
            <w:pPr>
              <w:keepLines/>
              <w:tabs>
                <w:tab w:val="right" w:pos="2835"/>
                <w:tab w:val="right" w:pos="3969"/>
                <w:tab w:val="right" w:pos="5103"/>
                <w:tab w:val="right" w:pos="6237"/>
                <w:tab w:val="right" w:pos="7371"/>
              </w:tabs>
              <w:spacing w:after="0"/>
              <w:ind w:right="-108" w:firstLine="0"/>
              <w:jc w:val="right"/>
              <w:rPr>
                <w:rFonts w:ascii="Arial Narrow" w:hAnsi="Arial Narrow"/>
                <w:spacing w:val="6"/>
                <w:w w:val="103"/>
                <w:szCs w:val="24"/>
              </w:rPr>
            </w:pPr>
            <w:r>
              <w:rPr>
                <w:rFonts w:ascii="Arial Narrow" w:hAnsi="Arial Narrow"/>
                <w:spacing w:val="6"/>
                <w:w w:val="103"/>
                <w:szCs w:val="24"/>
              </w:rPr>
              <w:t>4.741</w:t>
            </w:r>
          </w:p>
        </w:tc>
      </w:tr>
      <w:tr w:rsidR="007A42EE" w:rsidRPr="007A42EE" w:rsidTr="00BD50E7">
        <w:trPr>
          <w:trHeight w:val="284"/>
        </w:trPr>
        <w:tc>
          <w:tcPr>
            <w:tcW w:w="2938" w:type="dxa"/>
            <w:tcBorders>
              <w:top w:val="single" w:sz="2" w:space="0" w:color="auto"/>
              <w:bottom w:val="single" w:sz="2" w:space="0" w:color="auto"/>
            </w:tcBorders>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rPr>
                <w:rFonts w:ascii="Arial Narrow" w:hAnsi="Arial Narrow"/>
                <w:spacing w:val="6"/>
                <w:w w:val="103"/>
                <w:szCs w:val="24"/>
              </w:rPr>
            </w:pPr>
            <w:r w:rsidRPr="007A42EE">
              <w:rPr>
                <w:rFonts w:ascii="Arial Narrow" w:hAnsi="Arial Narrow"/>
                <w:spacing w:val="6"/>
                <w:w w:val="103"/>
                <w:szCs w:val="24"/>
              </w:rPr>
              <w:t>Intereses demora</w:t>
            </w:r>
          </w:p>
        </w:tc>
        <w:tc>
          <w:tcPr>
            <w:tcW w:w="5851" w:type="dxa"/>
            <w:tcBorders>
              <w:top w:val="single" w:sz="2" w:space="0" w:color="auto"/>
              <w:bottom w:val="single" w:sz="2" w:space="0" w:color="auto"/>
            </w:tcBorders>
            <w:vAlign w:val="center"/>
          </w:tcPr>
          <w:p w:rsidR="007A42EE" w:rsidRPr="007A42EE" w:rsidRDefault="00966708" w:rsidP="009A32F7">
            <w:pPr>
              <w:keepLines/>
              <w:tabs>
                <w:tab w:val="right" w:pos="2835"/>
                <w:tab w:val="right" w:pos="3969"/>
                <w:tab w:val="right" w:pos="5103"/>
                <w:tab w:val="right" w:pos="6237"/>
                <w:tab w:val="right" w:pos="7371"/>
              </w:tabs>
              <w:spacing w:after="0"/>
              <w:ind w:right="-108" w:firstLine="0"/>
              <w:jc w:val="right"/>
              <w:rPr>
                <w:rFonts w:ascii="Arial Narrow" w:hAnsi="Arial Narrow"/>
                <w:spacing w:val="6"/>
                <w:w w:val="103"/>
                <w:szCs w:val="24"/>
              </w:rPr>
            </w:pPr>
            <w:r>
              <w:rPr>
                <w:rFonts w:ascii="Arial Narrow" w:hAnsi="Arial Narrow"/>
                <w:spacing w:val="6"/>
                <w:w w:val="103"/>
                <w:szCs w:val="24"/>
              </w:rPr>
              <w:t>693.139</w:t>
            </w:r>
          </w:p>
        </w:tc>
      </w:tr>
      <w:tr w:rsidR="007A42EE" w:rsidRPr="007A42EE" w:rsidTr="00BD50E7">
        <w:trPr>
          <w:trHeight w:val="284"/>
        </w:trPr>
        <w:tc>
          <w:tcPr>
            <w:tcW w:w="2938" w:type="dxa"/>
            <w:tcBorders>
              <w:top w:val="single" w:sz="2" w:space="0" w:color="auto"/>
              <w:bottom w:val="single" w:sz="2" w:space="0" w:color="auto"/>
            </w:tcBorders>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rPr>
                <w:rFonts w:ascii="Arial Narrow" w:hAnsi="Arial Narrow"/>
                <w:spacing w:val="6"/>
                <w:w w:val="103"/>
                <w:szCs w:val="24"/>
              </w:rPr>
            </w:pPr>
            <w:r w:rsidRPr="007A42EE">
              <w:rPr>
                <w:rFonts w:ascii="Arial Narrow" w:hAnsi="Arial Narrow"/>
                <w:spacing w:val="6"/>
                <w:w w:val="103"/>
                <w:szCs w:val="24"/>
              </w:rPr>
              <w:t>Gastos judiciales</w:t>
            </w:r>
          </w:p>
        </w:tc>
        <w:tc>
          <w:tcPr>
            <w:tcW w:w="5851" w:type="dxa"/>
            <w:tcBorders>
              <w:top w:val="single" w:sz="2" w:space="0" w:color="auto"/>
              <w:bottom w:val="single" w:sz="2" w:space="0" w:color="auto"/>
            </w:tcBorders>
            <w:vAlign w:val="center"/>
          </w:tcPr>
          <w:p w:rsidR="007A42EE" w:rsidRPr="007A42EE" w:rsidRDefault="00966708" w:rsidP="009A32F7">
            <w:pPr>
              <w:keepLines/>
              <w:tabs>
                <w:tab w:val="right" w:pos="2835"/>
                <w:tab w:val="right" w:pos="3969"/>
                <w:tab w:val="right" w:pos="5103"/>
                <w:tab w:val="right" w:pos="6237"/>
                <w:tab w:val="right" w:pos="7371"/>
              </w:tabs>
              <w:spacing w:after="0"/>
              <w:ind w:right="-108" w:firstLine="0"/>
              <w:jc w:val="right"/>
              <w:rPr>
                <w:rFonts w:ascii="Arial Narrow" w:hAnsi="Arial Narrow"/>
                <w:spacing w:val="6"/>
                <w:w w:val="103"/>
                <w:szCs w:val="24"/>
              </w:rPr>
            </w:pPr>
            <w:r>
              <w:rPr>
                <w:rFonts w:ascii="Arial Narrow" w:hAnsi="Arial Narrow"/>
                <w:spacing w:val="6"/>
                <w:w w:val="103"/>
                <w:szCs w:val="24"/>
              </w:rPr>
              <w:t>23.270</w:t>
            </w:r>
          </w:p>
        </w:tc>
      </w:tr>
      <w:tr w:rsidR="007A42EE" w:rsidRPr="007A42EE" w:rsidTr="00BD50E7">
        <w:trPr>
          <w:trHeight w:val="284"/>
        </w:trPr>
        <w:tc>
          <w:tcPr>
            <w:tcW w:w="2938" w:type="dxa"/>
            <w:tcBorders>
              <w:top w:val="single" w:sz="2" w:space="0" w:color="auto"/>
              <w:bottom w:val="single" w:sz="2" w:space="0" w:color="auto"/>
            </w:tcBorders>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rPr>
                <w:rFonts w:ascii="Arial Narrow" w:hAnsi="Arial Narrow"/>
                <w:spacing w:val="6"/>
                <w:w w:val="103"/>
                <w:szCs w:val="24"/>
              </w:rPr>
            </w:pPr>
            <w:r w:rsidRPr="007A42EE">
              <w:rPr>
                <w:rFonts w:ascii="Arial Narrow" w:hAnsi="Arial Narrow"/>
                <w:spacing w:val="6"/>
                <w:w w:val="103"/>
                <w:szCs w:val="24"/>
              </w:rPr>
              <w:t>Honorarios letrado</w:t>
            </w:r>
          </w:p>
        </w:tc>
        <w:tc>
          <w:tcPr>
            <w:tcW w:w="5851" w:type="dxa"/>
            <w:tcBorders>
              <w:top w:val="single" w:sz="2" w:space="0" w:color="auto"/>
              <w:bottom w:val="single" w:sz="2" w:space="0" w:color="auto"/>
            </w:tcBorders>
            <w:vAlign w:val="center"/>
          </w:tcPr>
          <w:p w:rsidR="007A42EE" w:rsidRPr="007A42EE" w:rsidRDefault="00966708" w:rsidP="009A32F7">
            <w:pPr>
              <w:keepLines/>
              <w:tabs>
                <w:tab w:val="right" w:pos="2835"/>
                <w:tab w:val="right" w:pos="3969"/>
                <w:tab w:val="right" w:pos="5103"/>
                <w:tab w:val="right" w:pos="6237"/>
                <w:tab w:val="right" w:pos="7371"/>
              </w:tabs>
              <w:spacing w:after="0"/>
              <w:ind w:right="-108" w:firstLine="0"/>
              <w:jc w:val="right"/>
              <w:rPr>
                <w:rFonts w:ascii="Arial Narrow" w:hAnsi="Arial Narrow"/>
                <w:spacing w:val="6"/>
                <w:w w:val="103"/>
                <w:szCs w:val="24"/>
              </w:rPr>
            </w:pPr>
            <w:r>
              <w:rPr>
                <w:rFonts w:ascii="Arial Narrow" w:hAnsi="Arial Narrow"/>
                <w:spacing w:val="6"/>
                <w:w w:val="103"/>
                <w:szCs w:val="24"/>
              </w:rPr>
              <w:t>12.100</w:t>
            </w:r>
          </w:p>
        </w:tc>
      </w:tr>
      <w:tr w:rsidR="007A42EE" w:rsidRPr="007A42EE" w:rsidTr="009A32F7">
        <w:trPr>
          <w:trHeight w:val="284"/>
        </w:trPr>
        <w:tc>
          <w:tcPr>
            <w:tcW w:w="2938" w:type="dxa"/>
            <w:tcBorders>
              <w:top w:val="single" w:sz="2" w:space="0" w:color="auto"/>
              <w:bottom w:val="single" w:sz="4" w:space="0" w:color="auto"/>
            </w:tcBorders>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rPr>
                <w:rFonts w:ascii="Arial Narrow" w:hAnsi="Arial Narrow"/>
                <w:spacing w:val="6"/>
                <w:w w:val="103"/>
                <w:szCs w:val="24"/>
              </w:rPr>
            </w:pPr>
            <w:r w:rsidRPr="007A42EE">
              <w:rPr>
                <w:rFonts w:ascii="Arial Narrow" w:hAnsi="Arial Narrow"/>
                <w:spacing w:val="6"/>
                <w:w w:val="103"/>
                <w:szCs w:val="24"/>
              </w:rPr>
              <w:t>Derechos procurador</w:t>
            </w:r>
          </w:p>
        </w:tc>
        <w:tc>
          <w:tcPr>
            <w:tcW w:w="5851" w:type="dxa"/>
            <w:tcBorders>
              <w:top w:val="single" w:sz="2" w:space="0" w:color="auto"/>
              <w:bottom w:val="single" w:sz="4" w:space="0" w:color="auto"/>
            </w:tcBorders>
            <w:vAlign w:val="center"/>
          </w:tcPr>
          <w:p w:rsidR="007A42EE" w:rsidRPr="007A42EE" w:rsidRDefault="00966708" w:rsidP="009A32F7">
            <w:pPr>
              <w:keepLines/>
              <w:tabs>
                <w:tab w:val="right" w:pos="2835"/>
                <w:tab w:val="right" w:pos="3969"/>
                <w:tab w:val="right" w:pos="5103"/>
                <w:tab w:val="right" w:pos="6237"/>
                <w:tab w:val="right" w:pos="7371"/>
              </w:tabs>
              <w:spacing w:after="0"/>
              <w:ind w:right="-108" w:firstLine="0"/>
              <w:jc w:val="right"/>
              <w:rPr>
                <w:rFonts w:ascii="Arial Narrow" w:hAnsi="Arial Narrow"/>
                <w:spacing w:val="6"/>
                <w:w w:val="103"/>
                <w:szCs w:val="24"/>
              </w:rPr>
            </w:pPr>
            <w:r>
              <w:rPr>
                <w:rFonts w:ascii="Arial Narrow" w:hAnsi="Arial Narrow"/>
                <w:spacing w:val="6"/>
                <w:w w:val="103"/>
                <w:szCs w:val="24"/>
              </w:rPr>
              <w:t>6.050</w:t>
            </w:r>
          </w:p>
        </w:tc>
      </w:tr>
      <w:tr w:rsidR="007A42EE" w:rsidRPr="007A42EE" w:rsidTr="00BD50E7">
        <w:trPr>
          <w:trHeight w:val="284"/>
        </w:trPr>
        <w:tc>
          <w:tcPr>
            <w:tcW w:w="2938" w:type="dxa"/>
            <w:shd w:val="clear" w:color="auto" w:fill="FABF8F" w:themeFill="accent6" w:themeFillTint="99"/>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rPr>
                <w:rFonts w:ascii="Arial" w:hAnsi="Arial"/>
                <w:spacing w:val="6"/>
                <w:w w:val="103"/>
                <w:sz w:val="18"/>
                <w:szCs w:val="24"/>
              </w:rPr>
            </w:pPr>
            <w:r w:rsidRPr="007A42EE">
              <w:rPr>
                <w:rFonts w:ascii="Arial" w:hAnsi="Arial"/>
                <w:spacing w:val="6"/>
                <w:w w:val="103"/>
                <w:sz w:val="18"/>
                <w:szCs w:val="24"/>
              </w:rPr>
              <w:t>Total</w:t>
            </w:r>
          </w:p>
        </w:tc>
        <w:tc>
          <w:tcPr>
            <w:tcW w:w="5851" w:type="dxa"/>
            <w:shd w:val="clear" w:color="auto" w:fill="FABF8F" w:themeFill="accent6" w:themeFillTint="99"/>
            <w:vAlign w:val="center"/>
          </w:tcPr>
          <w:p w:rsidR="007A42EE" w:rsidRPr="007A42EE" w:rsidRDefault="00966708" w:rsidP="009A32F7">
            <w:pPr>
              <w:keepLines/>
              <w:tabs>
                <w:tab w:val="right" w:pos="2835"/>
                <w:tab w:val="right" w:pos="3969"/>
                <w:tab w:val="right" w:pos="5103"/>
                <w:tab w:val="right" w:pos="6237"/>
                <w:tab w:val="right" w:pos="7371"/>
              </w:tabs>
              <w:spacing w:after="0"/>
              <w:ind w:right="-108" w:firstLine="0"/>
              <w:jc w:val="right"/>
              <w:rPr>
                <w:rFonts w:ascii="Arial" w:hAnsi="Arial"/>
                <w:spacing w:val="6"/>
                <w:w w:val="103"/>
                <w:sz w:val="18"/>
                <w:szCs w:val="24"/>
              </w:rPr>
            </w:pPr>
            <w:r>
              <w:rPr>
                <w:rFonts w:ascii="Arial" w:hAnsi="Arial"/>
                <w:spacing w:val="6"/>
                <w:w w:val="103"/>
                <w:sz w:val="18"/>
                <w:szCs w:val="24"/>
              </w:rPr>
              <w:t>1.599.300</w:t>
            </w:r>
          </w:p>
        </w:tc>
      </w:tr>
    </w:tbl>
    <w:p w:rsidR="00FA0AAB" w:rsidRDefault="00FA0AAB" w:rsidP="00BD50E7">
      <w:pPr>
        <w:pStyle w:val="texto"/>
        <w:spacing w:after="0"/>
      </w:pPr>
    </w:p>
    <w:p w:rsidR="007A42EE" w:rsidRPr="009A369A" w:rsidRDefault="007A42EE" w:rsidP="009A369A">
      <w:pPr>
        <w:pStyle w:val="texto"/>
      </w:pPr>
      <w:r w:rsidRPr="009A369A">
        <w:t>Importe que a 31</w:t>
      </w:r>
      <w:r w:rsidR="002F0955" w:rsidRPr="009A369A">
        <w:t xml:space="preserve"> de diciembre de </w:t>
      </w:r>
      <w:r w:rsidRPr="009A369A">
        <w:t>2016</w:t>
      </w:r>
      <w:r w:rsidR="00FA0AAB">
        <w:t>, también confirmado por la entidad,</w:t>
      </w:r>
      <w:r w:rsidRPr="009A369A">
        <w:t xml:space="preserve"> era de 1.734.666 euros.</w:t>
      </w:r>
    </w:p>
    <w:p w:rsidR="007A42EE" w:rsidRPr="009A369A" w:rsidRDefault="007A42EE" w:rsidP="009A369A">
      <w:pPr>
        <w:pStyle w:val="texto"/>
      </w:pPr>
      <w:r w:rsidRPr="009A369A">
        <w:t xml:space="preserve">En resumen, en vez de solicitar un préstamo hipotecario, se </w:t>
      </w:r>
      <w:r w:rsidR="005B4B3B">
        <w:t>concertó</w:t>
      </w:r>
      <w:r w:rsidRPr="009A369A">
        <w:t xml:space="preserve"> un pré</w:t>
      </w:r>
      <w:r w:rsidRPr="009A369A">
        <w:t>s</w:t>
      </w:r>
      <w:r w:rsidRPr="009A369A">
        <w:t>tamo personal de 860.000</w:t>
      </w:r>
      <w:r w:rsidR="002F0955" w:rsidRPr="009A369A">
        <w:t xml:space="preserve"> euros</w:t>
      </w:r>
      <w:r w:rsidRPr="009A369A">
        <w:t xml:space="preserve"> para financiar las derramas del “Área Econ</w:t>
      </w:r>
      <w:r w:rsidRPr="009A369A">
        <w:t>ó</w:t>
      </w:r>
      <w:r w:rsidRPr="009A369A">
        <w:t xml:space="preserve">mica” con vencimiento a tres años, </w:t>
      </w:r>
      <w:r w:rsidR="00875F0A">
        <w:t xml:space="preserve">con la previsión de que </w:t>
      </w:r>
      <w:r w:rsidRPr="009A369A">
        <w:t>en ese tiempo se podr</w:t>
      </w:r>
      <w:r w:rsidR="00875F0A">
        <w:t>ía</w:t>
      </w:r>
      <w:r w:rsidRPr="009A369A">
        <w:t>n vender las parcelas adjudicadas al Concejo.</w:t>
      </w:r>
    </w:p>
    <w:p w:rsidR="007A42EE" w:rsidRPr="003107D2" w:rsidRDefault="007A42EE" w:rsidP="009A369A">
      <w:pPr>
        <w:pStyle w:val="texto"/>
        <w:rPr>
          <w:spacing w:val="2"/>
        </w:rPr>
      </w:pPr>
      <w:r w:rsidRPr="003107D2">
        <w:rPr>
          <w:spacing w:val="2"/>
        </w:rPr>
        <w:t>Al no producirse la venta de las parcelas, no se puede hacer frente a la amort</w:t>
      </w:r>
      <w:r w:rsidRPr="003107D2">
        <w:rPr>
          <w:spacing w:val="2"/>
        </w:rPr>
        <w:t>i</w:t>
      </w:r>
      <w:r w:rsidRPr="003107D2">
        <w:rPr>
          <w:spacing w:val="2"/>
        </w:rPr>
        <w:t xml:space="preserve">zación del préstamo, cuyos intereses de demora al 20,5 </w:t>
      </w:r>
      <w:r w:rsidR="00E50DD9" w:rsidRPr="003107D2">
        <w:rPr>
          <w:spacing w:val="2"/>
        </w:rPr>
        <w:t>por ciento</w:t>
      </w:r>
      <w:r w:rsidRPr="003107D2">
        <w:rPr>
          <w:spacing w:val="2"/>
        </w:rPr>
        <w:t xml:space="preserve"> hacen que</w:t>
      </w:r>
      <w:r w:rsidR="00E50DD9" w:rsidRPr="003107D2">
        <w:rPr>
          <w:spacing w:val="2"/>
        </w:rPr>
        <w:t>,</w:t>
      </w:r>
      <w:r w:rsidRPr="003107D2">
        <w:rPr>
          <w:spacing w:val="2"/>
        </w:rPr>
        <w:t xml:space="preserve"> a 31</w:t>
      </w:r>
      <w:r w:rsidR="002F0955" w:rsidRPr="003107D2">
        <w:rPr>
          <w:spacing w:val="2"/>
        </w:rPr>
        <w:t xml:space="preserve"> de diciembre de </w:t>
      </w:r>
      <w:r w:rsidRPr="003107D2">
        <w:rPr>
          <w:spacing w:val="2"/>
        </w:rPr>
        <w:t>2016</w:t>
      </w:r>
      <w:r w:rsidR="00E50DD9" w:rsidRPr="003107D2">
        <w:rPr>
          <w:spacing w:val="2"/>
        </w:rPr>
        <w:t>,</w:t>
      </w:r>
      <w:r w:rsidRPr="003107D2">
        <w:rPr>
          <w:spacing w:val="2"/>
        </w:rPr>
        <w:t xml:space="preserve"> el importe de la deuda duplique la cantidad concedida.</w:t>
      </w:r>
    </w:p>
    <w:p w:rsidR="007A42EE" w:rsidRPr="009A369A" w:rsidRDefault="007A42EE" w:rsidP="009A369A">
      <w:pPr>
        <w:pStyle w:val="texto"/>
      </w:pPr>
      <w:r w:rsidRPr="009A369A">
        <w:lastRenderedPageBreak/>
        <w:t>Además de esta deuda bancaria, el Concejo debía a la Junta de Compens</w:t>
      </w:r>
      <w:r w:rsidRPr="009A369A">
        <w:t>a</w:t>
      </w:r>
      <w:r w:rsidRPr="009A369A">
        <w:t>ción 446.157 euros, de los que 392.608 cancel</w:t>
      </w:r>
      <w:r w:rsidR="005B4B3B">
        <w:t>ó</w:t>
      </w:r>
      <w:r w:rsidRPr="009A369A">
        <w:t xml:space="preserve"> con la a</w:t>
      </w:r>
      <w:r w:rsidR="00B2375A" w:rsidRPr="009A369A">
        <w:t>djudicación de una pa</w:t>
      </w:r>
      <w:r w:rsidR="00B2375A" w:rsidRPr="009A369A">
        <w:t>r</w:t>
      </w:r>
      <w:r w:rsidR="00B2375A" w:rsidRPr="009A369A">
        <w:t>cela del Á</w:t>
      </w:r>
      <w:r w:rsidRPr="009A369A">
        <w:t>rea de Actividades Económicas.</w:t>
      </w:r>
    </w:p>
    <w:p w:rsidR="007A42EE" w:rsidRPr="009A369A" w:rsidRDefault="007A42EE" w:rsidP="009A369A">
      <w:pPr>
        <w:pStyle w:val="texto"/>
      </w:pPr>
      <w:r w:rsidRPr="009A369A">
        <w:t>También debía</w:t>
      </w:r>
      <w:r w:rsidR="00FA0AAB">
        <w:t>, según datos del Concejo,</w:t>
      </w:r>
      <w:r w:rsidRPr="009A369A">
        <w:t xml:space="preserve"> a 31 de diciembre de 2015 al Ayuntamiento de la Cendea 51.859 euros correspondientes a la pavimentación de calles realizada por el Ayuntamiento, con origen en el año 2006. Esta deuda se va compensando con las aportaciones que tiene que realizar el Ayuntamiento al Concejo. A 31 de diciembre de 2016</w:t>
      </w:r>
      <w:r w:rsidR="00FA0AAB">
        <w:t>, el ayuntamiento confirma que</w:t>
      </w:r>
      <w:r w:rsidR="00A2770B" w:rsidRPr="009A369A">
        <w:t xml:space="preserve"> la deuda </w:t>
      </w:r>
      <w:r w:rsidR="00FA0AAB">
        <w:t>asciende a</w:t>
      </w:r>
      <w:r w:rsidR="00A2770B" w:rsidRPr="009A369A">
        <w:t xml:space="preserve"> 48.917</w:t>
      </w:r>
      <w:r w:rsidRPr="009A369A">
        <w:t xml:space="preserve"> euros.</w:t>
      </w:r>
    </w:p>
    <w:p w:rsidR="00875F0A" w:rsidRPr="009846A9" w:rsidRDefault="001A5E7D" w:rsidP="00875F0A">
      <w:pPr>
        <w:autoSpaceDE w:val="0"/>
        <w:autoSpaceDN w:val="0"/>
        <w:adjustRightInd w:val="0"/>
        <w:rPr>
          <w:sz w:val="26"/>
          <w:szCs w:val="26"/>
        </w:rPr>
      </w:pPr>
      <w:r>
        <w:rPr>
          <w:sz w:val="26"/>
          <w:szCs w:val="26"/>
        </w:rPr>
        <w:t>Lo</w:t>
      </w:r>
      <w:r w:rsidR="00875F0A" w:rsidRPr="009846A9">
        <w:rPr>
          <w:sz w:val="26"/>
          <w:szCs w:val="26"/>
        </w:rPr>
        <w:t xml:space="preserve"> bienes del Concejo, según el catastro son:</w:t>
      </w:r>
    </w:p>
    <w:tbl>
      <w:tblPr>
        <w:tblStyle w:val="Tablaconcuadrcula"/>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894"/>
        <w:gridCol w:w="5895"/>
      </w:tblGrid>
      <w:tr w:rsidR="00875F0A" w:rsidRPr="00D771BA" w:rsidTr="006B42B9">
        <w:trPr>
          <w:trHeight w:val="255"/>
        </w:trPr>
        <w:tc>
          <w:tcPr>
            <w:tcW w:w="2894" w:type="dxa"/>
            <w:shd w:val="clear" w:color="auto" w:fill="FABF8F" w:themeFill="accent6" w:themeFillTint="99"/>
            <w:vAlign w:val="center"/>
          </w:tcPr>
          <w:p w:rsidR="00875F0A" w:rsidRPr="00D771BA"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u w:val="single"/>
              </w:rPr>
            </w:pPr>
            <w:r w:rsidRPr="00D27EDA">
              <w:rPr>
                <w:rFonts w:ascii="Arial Narrow" w:hAnsi="Arial Narrow"/>
                <w:spacing w:val="6"/>
                <w:w w:val="103"/>
                <w:sz w:val="22"/>
                <w:szCs w:val="22"/>
              </w:rPr>
              <w:t>Urbana</w:t>
            </w:r>
          </w:p>
        </w:tc>
        <w:tc>
          <w:tcPr>
            <w:tcW w:w="5895" w:type="dxa"/>
            <w:shd w:val="clear" w:color="auto" w:fill="FABF8F" w:themeFill="accent6" w:themeFillTint="99"/>
            <w:vAlign w:val="center"/>
          </w:tcPr>
          <w:p w:rsidR="00875F0A" w:rsidRPr="00D771BA" w:rsidRDefault="00875F0A" w:rsidP="00875F0A">
            <w:pPr>
              <w:keepLines/>
              <w:tabs>
                <w:tab w:val="right" w:pos="2835"/>
                <w:tab w:val="right" w:pos="3969"/>
                <w:tab w:val="right" w:pos="5103"/>
                <w:tab w:val="right" w:pos="6237"/>
                <w:tab w:val="right" w:pos="7371"/>
              </w:tabs>
              <w:spacing w:after="0"/>
              <w:ind w:firstLine="0"/>
              <w:jc w:val="right"/>
              <w:rPr>
                <w:rFonts w:ascii="Arial Narrow" w:hAnsi="Arial Narrow"/>
                <w:spacing w:val="6"/>
                <w:w w:val="103"/>
                <w:sz w:val="22"/>
                <w:szCs w:val="22"/>
              </w:rPr>
            </w:pPr>
            <w:r w:rsidRPr="00D771BA">
              <w:rPr>
                <w:rFonts w:ascii="Arial Narrow" w:hAnsi="Arial Narrow"/>
                <w:spacing w:val="6"/>
                <w:w w:val="103"/>
                <w:sz w:val="22"/>
                <w:szCs w:val="22"/>
              </w:rPr>
              <w:t>Valor catastral</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sidRPr="009846A9">
              <w:rPr>
                <w:rFonts w:ascii="Arial Narrow" w:hAnsi="Arial Narrow"/>
                <w:spacing w:val="6"/>
                <w:w w:val="103"/>
                <w:sz w:val="22"/>
                <w:szCs w:val="22"/>
              </w:rPr>
              <w:t>Casa consistorial</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jc w:val="right"/>
              <w:rPr>
                <w:rFonts w:ascii="Arial Narrow" w:hAnsi="Arial Narrow"/>
                <w:spacing w:val="6"/>
                <w:w w:val="103"/>
                <w:sz w:val="22"/>
                <w:szCs w:val="22"/>
              </w:rPr>
            </w:pPr>
            <w:r w:rsidRPr="009846A9">
              <w:rPr>
                <w:rFonts w:ascii="Arial Narrow" w:hAnsi="Arial Narrow"/>
                <w:spacing w:val="6"/>
                <w:w w:val="103"/>
                <w:sz w:val="22"/>
                <w:szCs w:val="22"/>
              </w:rPr>
              <w:t>246.035</w:t>
            </w:r>
          </w:p>
        </w:tc>
      </w:tr>
      <w:tr w:rsidR="00875F0A" w:rsidRPr="009846A9" w:rsidTr="006B42B9">
        <w:trPr>
          <w:trHeight w:val="198"/>
        </w:trPr>
        <w:tc>
          <w:tcPr>
            <w:tcW w:w="2894" w:type="dxa"/>
            <w:vAlign w:val="center"/>
          </w:tcPr>
          <w:p w:rsidR="00875F0A" w:rsidRPr="009846A9" w:rsidRDefault="00875F0A" w:rsidP="001E35A4">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sidRPr="009846A9">
              <w:rPr>
                <w:rFonts w:ascii="Arial Narrow" w:hAnsi="Arial Narrow"/>
                <w:spacing w:val="6"/>
                <w:w w:val="103"/>
                <w:sz w:val="22"/>
                <w:szCs w:val="22"/>
              </w:rPr>
              <w:t>Suelo</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sidRPr="009846A9">
              <w:rPr>
                <w:rFonts w:ascii="Arial Narrow" w:hAnsi="Arial Narrow"/>
                <w:spacing w:val="6"/>
                <w:w w:val="103"/>
                <w:sz w:val="22"/>
                <w:szCs w:val="22"/>
              </w:rPr>
              <w:t>906.604</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sidRPr="009846A9">
              <w:rPr>
                <w:rFonts w:ascii="Arial Narrow" w:hAnsi="Arial Narrow"/>
                <w:spacing w:val="6"/>
                <w:w w:val="103"/>
                <w:sz w:val="22"/>
                <w:szCs w:val="22"/>
              </w:rPr>
              <w:t>Frontón</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sidRPr="009846A9">
              <w:rPr>
                <w:rFonts w:ascii="Arial Narrow" w:hAnsi="Arial Narrow"/>
                <w:spacing w:val="6"/>
                <w:w w:val="103"/>
                <w:sz w:val="22"/>
                <w:szCs w:val="22"/>
              </w:rPr>
              <w:t>17.301</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sidRPr="009846A9">
              <w:rPr>
                <w:rFonts w:ascii="Arial Narrow" w:hAnsi="Arial Narrow"/>
                <w:spacing w:val="6"/>
                <w:w w:val="103"/>
                <w:sz w:val="22"/>
                <w:szCs w:val="22"/>
              </w:rPr>
              <w:t>Oficinas</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sidRPr="009846A9">
              <w:rPr>
                <w:rFonts w:ascii="Arial Narrow" w:hAnsi="Arial Narrow"/>
                <w:spacing w:val="6"/>
                <w:w w:val="103"/>
                <w:sz w:val="22"/>
                <w:szCs w:val="22"/>
              </w:rPr>
              <w:t>23</w:t>
            </w:r>
            <w:r>
              <w:rPr>
                <w:rFonts w:ascii="Arial Narrow" w:hAnsi="Arial Narrow"/>
                <w:spacing w:val="6"/>
                <w:w w:val="103"/>
                <w:sz w:val="22"/>
                <w:szCs w:val="22"/>
              </w:rPr>
              <w:t>.</w:t>
            </w:r>
            <w:r w:rsidRPr="009846A9">
              <w:rPr>
                <w:rFonts w:ascii="Arial Narrow" w:hAnsi="Arial Narrow"/>
                <w:spacing w:val="6"/>
                <w:w w:val="103"/>
                <w:sz w:val="22"/>
                <w:szCs w:val="22"/>
              </w:rPr>
              <w:t>157</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sidRPr="009846A9">
              <w:rPr>
                <w:rFonts w:ascii="Arial Narrow" w:hAnsi="Arial Narrow"/>
                <w:spacing w:val="6"/>
                <w:w w:val="103"/>
                <w:sz w:val="22"/>
                <w:szCs w:val="22"/>
              </w:rPr>
              <w:t>Almacén</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sidRPr="009846A9">
              <w:rPr>
                <w:rFonts w:ascii="Arial Narrow" w:hAnsi="Arial Narrow"/>
                <w:spacing w:val="6"/>
                <w:w w:val="103"/>
                <w:sz w:val="22"/>
                <w:szCs w:val="22"/>
              </w:rPr>
              <w:t>104.700</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sidRPr="009846A9">
              <w:rPr>
                <w:rFonts w:ascii="Arial Narrow" w:hAnsi="Arial Narrow"/>
                <w:spacing w:val="6"/>
                <w:w w:val="103"/>
                <w:sz w:val="22"/>
                <w:szCs w:val="22"/>
              </w:rPr>
              <w:t>Cementerio</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sidRPr="009846A9">
              <w:rPr>
                <w:rFonts w:ascii="Arial Narrow" w:hAnsi="Arial Narrow"/>
                <w:spacing w:val="6"/>
                <w:w w:val="103"/>
                <w:sz w:val="22"/>
                <w:szCs w:val="22"/>
              </w:rPr>
              <w:t>29.799</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sidRPr="009846A9">
              <w:rPr>
                <w:rFonts w:ascii="Arial Narrow" w:hAnsi="Arial Narrow"/>
                <w:spacing w:val="6"/>
                <w:w w:val="103"/>
                <w:sz w:val="22"/>
                <w:szCs w:val="22"/>
              </w:rPr>
              <w:t>Depósito de Aguas</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sidRPr="009846A9">
              <w:rPr>
                <w:rFonts w:ascii="Arial Narrow" w:hAnsi="Arial Narrow"/>
                <w:spacing w:val="6"/>
                <w:w w:val="103"/>
                <w:sz w:val="22"/>
                <w:szCs w:val="22"/>
              </w:rPr>
              <w:t>4</w:t>
            </w:r>
            <w:r>
              <w:rPr>
                <w:rFonts w:ascii="Arial Narrow" w:hAnsi="Arial Narrow"/>
                <w:spacing w:val="6"/>
                <w:w w:val="103"/>
                <w:sz w:val="22"/>
                <w:szCs w:val="22"/>
              </w:rPr>
              <w:t>.</w:t>
            </w:r>
            <w:r w:rsidRPr="009846A9">
              <w:rPr>
                <w:rFonts w:ascii="Arial Narrow" w:hAnsi="Arial Narrow"/>
                <w:spacing w:val="6"/>
                <w:w w:val="103"/>
                <w:sz w:val="22"/>
                <w:szCs w:val="22"/>
              </w:rPr>
              <w:t>083</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sidRPr="009846A9">
              <w:rPr>
                <w:rFonts w:ascii="Arial Narrow" w:hAnsi="Arial Narrow"/>
                <w:spacing w:val="6"/>
                <w:w w:val="103"/>
                <w:sz w:val="22"/>
                <w:szCs w:val="22"/>
              </w:rPr>
              <w:t>Parcelas Sector Actividades</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sidRPr="009846A9">
              <w:rPr>
                <w:rFonts w:ascii="Arial Narrow" w:hAnsi="Arial Narrow"/>
                <w:spacing w:val="6"/>
                <w:w w:val="103"/>
                <w:sz w:val="22"/>
                <w:szCs w:val="22"/>
              </w:rPr>
              <w:t>1.295.261</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b/>
                <w:spacing w:val="6"/>
                <w:w w:val="103"/>
                <w:sz w:val="22"/>
                <w:szCs w:val="22"/>
              </w:rPr>
            </w:pPr>
            <w:r w:rsidRPr="009846A9">
              <w:rPr>
                <w:rFonts w:ascii="Arial Narrow" w:hAnsi="Arial Narrow"/>
                <w:b/>
                <w:spacing w:val="6"/>
                <w:w w:val="103"/>
                <w:sz w:val="22"/>
                <w:szCs w:val="22"/>
              </w:rPr>
              <w:t>Total urbana</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b/>
                <w:spacing w:val="6"/>
                <w:w w:val="103"/>
                <w:sz w:val="22"/>
                <w:szCs w:val="22"/>
              </w:rPr>
            </w:pPr>
            <w:r w:rsidRPr="009846A9">
              <w:rPr>
                <w:rFonts w:ascii="Arial Narrow" w:hAnsi="Arial Narrow"/>
                <w:b/>
                <w:spacing w:val="6"/>
                <w:w w:val="103"/>
                <w:sz w:val="22"/>
                <w:szCs w:val="22"/>
              </w:rPr>
              <w:t>2.626.940</w:t>
            </w:r>
          </w:p>
        </w:tc>
      </w:tr>
      <w:tr w:rsidR="00875F0A" w:rsidRPr="00D771BA" w:rsidTr="006B42B9">
        <w:trPr>
          <w:trHeight w:val="255"/>
        </w:trPr>
        <w:tc>
          <w:tcPr>
            <w:tcW w:w="2894" w:type="dxa"/>
            <w:shd w:val="clear" w:color="auto" w:fill="FABF8F" w:themeFill="accent6" w:themeFillTint="99"/>
            <w:vAlign w:val="center"/>
          </w:tcPr>
          <w:p w:rsidR="00875F0A" w:rsidRPr="00D771BA"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sidRPr="00D771BA">
              <w:rPr>
                <w:rFonts w:ascii="Arial Narrow" w:hAnsi="Arial Narrow"/>
                <w:spacing w:val="6"/>
                <w:w w:val="103"/>
                <w:sz w:val="22"/>
                <w:szCs w:val="22"/>
              </w:rPr>
              <w:t>Rústica</w:t>
            </w:r>
          </w:p>
        </w:tc>
        <w:tc>
          <w:tcPr>
            <w:tcW w:w="5895" w:type="dxa"/>
            <w:shd w:val="clear" w:color="auto" w:fill="FABF8F" w:themeFill="accent6" w:themeFillTint="99"/>
            <w:vAlign w:val="center"/>
          </w:tcPr>
          <w:p w:rsidR="00875F0A" w:rsidRPr="00D771BA"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sidRPr="00D771BA">
              <w:rPr>
                <w:rFonts w:ascii="Arial Narrow" w:hAnsi="Arial Narrow"/>
                <w:spacing w:val="6"/>
                <w:w w:val="103"/>
                <w:sz w:val="22"/>
                <w:szCs w:val="22"/>
              </w:rPr>
              <w:t>Valor catastral</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sidRPr="009846A9">
              <w:rPr>
                <w:rFonts w:ascii="Arial Narrow" w:hAnsi="Arial Narrow"/>
                <w:spacing w:val="6"/>
                <w:w w:val="103"/>
                <w:sz w:val="22"/>
                <w:szCs w:val="22"/>
              </w:rPr>
              <w:t>Tierra labor</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sidRPr="009846A9">
              <w:rPr>
                <w:rFonts w:ascii="Arial Narrow" w:hAnsi="Arial Narrow"/>
                <w:spacing w:val="6"/>
                <w:w w:val="103"/>
                <w:sz w:val="22"/>
                <w:szCs w:val="22"/>
              </w:rPr>
              <w:t>22.747</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sidRPr="009846A9">
              <w:rPr>
                <w:rFonts w:ascii="Arial Narrow" w:hAnsi="Arial Narrow"/>
                <w:spacing w:val="6"/>
                <w:w w:val="103"/>
                <w:sz w:val="22"/>
                <w:szCs w:val="22"/>
              </w:rPr>
              <w:t>Pastos</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sidRPr="009846A9">
              <w:rPr>
                <w:rFonts w:ascii="Arial Narrow" w:hAnsi="Arial Narrow"/>
                <w:spacing w:val="6"/>
                <w:w w:val="103"/>
                <w:sz w:val="22"/>
                <w:szCs w:val="22"/>
              </w:rPr>
              <w:t>8.143</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sidRPr="009846A9">
              <w:rPr>
                <w:rFonts w:ascii="Arial Narrow" w:hAnsi="Arial Narrow"/>
                <w:spacing w:val="6"/>
                <w:w w:val="103"/>
                <w:sz w:val="22"/>
                <w:szCs w:val="22"/>
              </w:rPr>
              <w:t>Pastos. Arbolado</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sidRPr="009846A9">
              <w:rPr>
                <w:rFonts w:ascii="Arial Narrow" w:hAnsi="Arial Narrow"/>
                <w:spacing w:val="6"/>
                <w:w w:val="103"/>
                <w:sz w:val="22"/>
                <w:szCs w:val="22"/>
              </w:rPr>
              <w:t>914</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sidRPr="009846A9">
              <w:rPr>
                <w:rFonts w:ascii="Arial Narrow" w:hAnsi="Arial Narrow"/>
                <w:spacing w:val="6"/>
                <w:w w:val="103"/>
                <w:sz w:val="22"/>
                <w:szCs w:val="22"/>
              </w:rPr>
              <w:t>Pinar</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sidRPr="009846A9">
              <w:rPr>
                <w:rFonts w:ascii="Arial Narrow" w:hAnsi="Arial Narrow"/>
                <w:spacing w:val="6"/>
                <w:w w:val="103"/>
                <w:sz w:val="22"/>
                <w:szCs w:val="22"/>
              </w:rPr>
              <w:t>826</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sidRPr="009846A9">
              <w:rPr>
                <w:rFonts w:ascii="Arial Narrow" w:hAnsi="Arial Narrow"/>
                <w:spacing w:val="6"/>
                <w:w w:val="103"/>
                <w:sz w:val="22"/>
                <w:szCs w:val="22"/>
              </w:rPr>
              <w:t>Frutales</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sidRPr="009846A9">
              <w:rPr>
                <w:rFonts w:ascii="Arial Narrow" w:hAnsi="Arial Narrow"/>
                <w:spacing w:val="6"/>
                <w:w w:val="103"/>
                <w:sz w:val="22"/>
                <w:szCs w:val="22"/>
              </w:rPr>
              <w:t>396</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sidRPr="009846A9">
              <w:rPr>
                <w:rFonts w:ascii="Arial Narrow" w:hAnsi="Arial Narrow"/>
                <w:spacing w:val="6"/>
                <w:w w:val="103"/>
                <w:sz w:val="22"/>
                <w:szCs w:val="22"/>
              </w:rPr>
              <w:t>Alamedas</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sidRPr="009846A9">
              <w:rPr>
                <w:rFonts w:ascii="Arial Narrow" w:hAnsi="Arial Narrow"/>
                <w:spacing w:val="6"/>
                <w:w w:val="103"/>
                <w:sz w:val="22"/>
                <w:szCs w:val="22"/>
              </w:rPr>
              <w:t>321</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sidRPr="009846A9">
              <w:rPr>
                <w:rFonts w:ascii="Arial Narrow" w:hAnsi="Arial Narrow"/>
                <w:spacing w:val="6"/>
                <w:w w:val="103"/>
                <w:sz w:val="22"/>
                <w:szCs w:val="22"/>
              </w:rPr>
              <w:t>Improductivo</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sidRPr="009846A9">
              <w:rPr>
                <w:rFonts w:ascii="Arial Narrow" w:hAnsi="Arial Narrow"/>
                <w:spacing w:val="6"/>
                <w:w w:val="103"/>
                <w:sz w:val="22"/>
                <w:szCs w:val="22"/>
              </w:rPr>
              <w:t>278</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sidRPr="009846A9">
              <w:rPr>
                <w:rFonts w:ascii="Arial Narrow" w:hAnsi="Arial Narrow"/>
                <w:spacing w:val="6"/>
                <w:w w:val="103"/>
                <w:sz w:val="22"/>
                <w:szCs w:val="22"/>
              </w:rPr>
              <w:t>Prado</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sidRPr="009846A9">
              <w:rPr>
                <w:rFonts w:ascii="Arial Narrow" w:hAnsi="Arial Narrow"/>
                <w:spacing w:val="6"/>
                <w:w w:val="103"/>
                <w:sz w:val="22"/>
                <w:szCs w:val="22"/>
              </w:rPr>
              <w:t>178</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b/>
                <w:spacing w:val="6"/>
                <w:w w:val="103"/>
                <w:sz w:val="22"/>
                <w:szCs w:val="22"/>
              </w:rPr>
            </w:pPr>
            <w:r w:rsidRPr="009846A9">
              <w:rPr>
                <w:rFonts w:ascii="Arial Narrow" w:hAnsi="Arial Narrow"/>
                <w:b/>
                <w:spacing w:val="6"/>
                <w:w w:val="103"/>
                <w:sz w:val="22"/>
                <w:szCs w:val="22"/>
              </w:rPr>
              <w:t>Total rústica</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b/>
                <w:spacing w:val="6"/>
                <w:w w:val="103"/>
                <w:sz w:val="22"/>
                <w:szCs w:val="22"/>
              </w:rPr>
            </w:pPr>
            <w:r w:rsidRPr="009846A9">
              <w:rPr>
                <w:rFonts w:ascii="Arial Narrow" w:hAnsi="Arial Narrow"/>
                <w:b/>
                <w:spacing w:val="6"/>
                <w:w w:val="103"/>
                <w:sz w:val="22"/>
                <w:szCs w:val="22"/>
              </w:rPr>
              <w:t>33.803</w:t>
            </w:r>
          </w:p>
        </w:tc>
      </w:tr>
      <w:tr w:rsidR="00875F0A" w:rsidRPr="005663E1" w:rsidTr="006B42B9">
        <w:trPr>
          <w:trHeight w:val="255"/>
        </w:trPr>
        <w:tc>
          <w:tcPr>
            <w:tcW w:w="2894" w:type="dxa"/>
            <w:shd w:val="clear" w:color="auto" w:fill="FABF8F" w:themeFill="accent6" w:themeFillTint="99"/>
            <w:vAlign w:val="center"/>
          </w:tcPr>
          <w:p w:rsidR="00875F0A" w:rsidRPr="005663E1" w:rsidRDefault="00875F0A" w:rsidP="00875F0A">
            <w:pPr>
              <w:keepLines/>
              <w:tabs>
                <w:tab w:val="right" w:pos="2835"/>
                <w:tab w:val="right" w:pos="3969"/>
                <w:tab w:val="right" w:pos="5103"/>
                <w:tab w:val="right" w:pos="6237"/>
                <w:tab w:val="right" w:pos="7371"/>
              </w:tabs>
              <w:spacing w:after="0"/>
              <w:ind w:firstLine="0"/>
              <w:rPr>
                <w:rFonts w:ascii="Arial Narrow" w:hAnsi="Arial Narrow" w:cs="Arial"/>
                <w:b/>
                <w:spacing w:val="6"/>
                <w:w w:val="103"/>
                <w:sz w:val="22"/>
                <w:szCs w:val="22"/>
              </w:rPr>
            </w:pPr>
            <w:r w:rsidRPr="005663E1">
              <w:rPr>
                <w:rFonts w:ascii="Arial Narrow" w:hAnsi="Arial Narrow" w:cs="Arial"/>
                <w:b/>
                <w:spacing w:val="6"/>
                <w:w w:val="103"/>
                <w:sz w:val="22"/>
                <w:szCs w:val="22"/>
              </w:rPr>
              <w:t>Total</w:t>
            </w:r>
          </w:p>
        </w:tc>
        <w:tc>
          <w:tcPr>
            <w:tcW w:w="5895" w:type="dxa"/>
            <w:shd w:val="clear" w:color="auto" w:fill="FABF8F" w:themeFill="accent6" w:themeFillTint="99"/>
            <w:vAlign w:val="center"/>
          </w:tcPr>
          <w:p w:rsidR="00875F0A" w:rsidRPr="005663E1" w:rsidRDefault="00875F0A" w:rsidP="00875F0A">
            <w:pPr>
              <w:keepLines/>
              <w:tabs>
                <w:tab w:val="right" w:pos="2835"/>
                <w:tab w:val="right" w:pos="3969"/>
                <w:tab w:val="right" w:pos="5103"/>
                <w:tab w:val="right" w:pos="6237"/>
                <w:tab w:val="right" w:pos="7371"/>
              </w:tabs>
              <w:spacing w:after="0"/>
              <w:ind w:firstLine="0"/>
              <w:jc w:val="right"/>
              <w:rPr>
                <w:rFonts w:ascii="Arial Narrow" w:hAnsi="Arial Narrow" w:cs="Arial"/>
                <w:b/>
                <w:spacing w:val="6"/>
                <w:w w:val="103"/>
                <w:sz w:val="22"/>
                <w:szCs w:val="22"/>
              </w:rPr>
            </w:pPr>
            <w:r w:rsidRPr="005663E1">
              <w:rPr>
                <w:rFonts w:ascii="Arial Narrow" w:hAnsi="Arial Narrow" w:cs="Arial"/>
                <w:b/>
                <w:spacing w:val="6"/>
                <w:w w:val="103"/>
                <w:sz w:val="22"/>
                <w:szCs w:val="22"/>
              </w:rPr>
              <w:t>2.660.743</w:t>
            </w:r>
          </w:p>
        </w:tc>
      </w:tr>
    </w:tbl>
    <w:p w:rsidR="00875F0A" w:rsidRDefault="00875F0A" w:rsidP="00875F0A">
      <w:pPr>
        <w:autoSpaceDE w:val="0"/>
        <w:autoSpaceDN w:val="0"/>
        <w:adjustRightInd w:val="0"/>
        <w:spacing w:after="0"/>
        <w:rPr>
          <w:sz w:val="26"/>
          <w:szCs w:val="26"/>
        </w:rPr>
      </w:pPr>
    </w:p>
    <w:p w:rsidR="00875F0A" w:rsidRDefault="001A5E7D" w:rsidP="00875F0A">
      <w:pPr>
        <w:autoSpaceDE w:val="0"/>
        <w:autoSpaceDN w:val="0"/>
        <w:adjustRightInd w:val="0"/>
        <w:ind w:firstLine="0"/>
        <w:rPr>
          <w:sz w:val="26"/>
          <w:szCs w:val="26"/>
        </w:rPr>
      </w:pPr>
      <w:r>
        <w:rPr>
          <w:sz w:val="26"/>
          <w:szCs w:val="26"/>
        </w:rPr>
        <w:t>Dado el volumen del presupuesto anual del Concejo, el valor de sus bienes y t</w:t>
      </w:r>
      <w:r>
        <w:rPr>
          <w:sz w:val="26"/>
          <w:szCs w:val="26"/>
        </w:rPr>
        <w:t>e</w:t>
      </w:r>
      <w:r w:rsidR="00875F0A" w:rsidRPr="009846A9">
        <w:rPr>
          <w:sz w:val="26"/>
          <w:szCs w:val="26"/>
        </w:rPr>
        <w:t>niendo en cuenta que la parcela embargada por la Junta de Compensación tiene un valor catastral de 1.156.824 euros, consideramos que el Concejo no va a poder h</w:t>
      </w:r>
      <w:r w:rsidR="00875F0A" w:rsidRPr="009846A9">
        <w:rPr>
          <w:sz w:val="26"/>
          <w:szCs w:val="26"/>
        </w:rPr>
        <w:t>a</w:t>
      </w:r>
      <w:r w:rsidR="00875F0A" w:rsidRPr="009846A9">
        <w:rPr>
          <w:sz w:val="26"/>
          <w:szCs w:val="26"/>
        </w:rPr>
        <w:t>cer frente no ya a la deuda actual, sino ni siquiera al principal del préstamo bancario con sus recursos.</w:t>
      </w:r>
    </w:p>
    <w:p w:rsidR="001A5E7D" w:rsidRDefault="001A5E7D" w:rsidP="00840576">
      <w:pPr>
        <w:ind w:firstLine="284"/>
        <w:jc w:val="left"/>
        <w:rPr>
          <w:rFonts w:cs="Arial"/>
          <w:spacing w:val="6"/>
          <w:sz w:val="26"/>
          <w:szCs w:val="24"/>
        </w:rPr>
      </w:pPr>
      <w:r>
        <w:rPr>
          <w:rFonts w:cs="Arial"/>
          <w:spacing w:val="6"/>
          <w:sz w:val="26"/>
          <w:szCs w:val="24"/>
        </w:rPr>
        <w:t>Informe que se emite una vez cumplimentados los trámites previstos en la normativa vigente.</w:t>
      </w:r>
    </w:p>
    <w:p w:rsidR="00F56A8B" w:rsidRPr="001F433E" w:rsidRDefault="00F56A8B" w:rsidP="00C03E5E">
      <w:pPr>
        <w:spacing w:after="0"/>
        <w:ind w:firstLine="284"/>
        <w:jc w:val="center"/>
        <w:rPr>
          <w:rFonts w:cs="Arial"/>
          <w:spacing w:val="6"/>
          <w:sz w:val="26"/>
          <w:szCs w:val="24"/>
        </w:rPr>
      </w:pPr>
      <w:r w:rsidRPr="001F433E">
        <w:rPr>
          <w:rFonts w:cs="Arial"/>
          <w:spacing w:val="6"/>
          <w:sz w:val="26"/>
          <w:szCs w:val="24"/>
        </w:rPr>
        <w:t xml:space="preserve">Pamplona, </w:t>
      </w:r>
      <w:r w:rsidR="00633E1B">
        <w:rPr>
          <w:rFonts w:cs="Arial"/>
          <w:spacing w:val="6"/>
          <w:sz w:val="26"/>
          <w:szCs w:val="24"/>
        </w:rPr>
        <w:t>12</w:t>
      </w:r>
      <w:r w:rsidR="001A5E7D" w:rsidRPr="001F433E">
        <w:rPr>
          <w:rFonts w:cs="Arial"/>
          <w:spacing w:val="6"/>
          <w:sz w:val="26"/>
          <w:szCs w:val="24"/>
        </w:rPr>
        <w:t xml:space="preserve"> de </w:t>
      </w:r>
      <w:r w:rsidR="00CE7458" w:rsidRPr="001F433E">
        <w:rPr>
          <w:rFonts w:cs="Arial"/>
          <w:spacing w:val="6"/>
          <w:sz w:val="26"/>
          <w:szCs w:val="24"/>
        </w:rPr>
        <w:t>junio</w:t>
      </w:r>
      <w:r w:rsidR="00216FFE" w:rsidRPr="001F433E">
        <w:rPr>
          <w:rFonts w:cs="Arial"/>
          <w:spacing w:val="6"/>
          <w:sz w:val="26"/>
          <w:szCs w:val="24"/>
        </w:rPr>
        <w:t xml:space="preserve"> de 2017</w:t>
      </w:r>
    </w:p>
    <w:p w:rsidR="00AF3DE9" w:rsidRDefault="001A5E7D" w:rsidP="00610DA0">
      <w:pPr>
        <w:spacing w:after="560"/>
        <w:ind w:firstLine="284"/>
        <w:jc w:val="center"/>
        <w:rPr>
          <w:rFonts w:cs="Arial"/>
          <w:spacing w:val="6"/>
          <w:sz w:val="26"/>
          <w:szCs w:val="24"/>
        </w:rPr>
      </w:pPr>
      <w:r>
        <w:rPr>
          <w:rFonts w:cs="Arial"/>
          <w:spacing w:val="6"/>
          <w:sz w:val="26"/>
          <w:szCs w:val="24"/>
        </w:rPr>
        <w:t xml:space="preserve">La Presidenta, </w:t>
      </w:r>
    </w:p>
    <w:p w:rsidR="007A42EE" w:rsidRPr="007A42EE" w:rsidRDefault="001A5E7D" w:rsidP="003107D2">
      <w:pPr>
        <w:ind w:firstLine="284"/>
        <w:jc w:val="center"/>
        <w:rPr>
          <w:rFonts w:cs="Arial"/>
          <w:color w:val="000000"/>
          <w:spacing w:val="6"/>
          <w:sz w:val="26"/>
          <w:szCs w:val="24"/>
        </w:rPr>
      </w:pPr>
      <w:r>
        <w:rPr>
          <w:rFonts w:cs="Arial"/>
          <w:spacing w:val="6"/>
          <w:sz w:val="26"/>
          <w:szCs w:val="24"/>
        </w:rPr>
        <w:t>Asunción Olaechea Estanga</w:t>
      </w:r>
      <w:r w:rsidR="007A42EE" w:rsidRPr="007A42EE">
        <w:rPr>
          <w:rFonts w:cs="Arial"/>
          <w:color w:val="000000"/>
        </w:rPr>
        <w:br w:type="page"/>
      </w:r>
    </w:p>
    <w:p w:rsidR="007A42EE" w:rsidRPr="007A42EE" w:rsidRDefault="007A42EE" w:rsidP="001F1040">
      <w:pPr>
        <w:pStyle w:val="atitulo1"/>
      </w:pPr>
      <w:bookmarkStart w:id="53" w:name="_Toc484766365"/>
      <w:r w:rsidRPr="007A42EE">
        <w:lastRenderedPageBreak/>
        <w:t>ANEXOS</w:t>
      </w:r>
      <w:bookmarkEnd w:id="53"/>
    </w:p>
    <w:p w:rsidR="007A42EE" w:rsidRPr="00F74C93" w:rsidRDefault="007A42EE" w:rsidP="00F74C93">
      <w:pPr>
        <w:pStyle w:val="atitulo2"/>
      </w:pPr>
      <w:bookmarkStart w:id="54" w:name="_Toc484766366"/>
      <w:r w:rsidRPr="00F74C93">
        <w:t xml:space="preserve">Anexo </w:t>
      </w:r>
      <w:r w:rsidR="00F74C93" w:rsidRPr="00F74C93">
        <w:t>I</w:t>
      </w:r>
      <w:r w:rsidRPr="00F74C93">
        <w:t xml:space="preserve"> </w:t>
      </w:r>
      <w:r w:rsidR="006F44E1" w:rsidRPr="007A42EE">
        <w:t>Ejecución presupuestaria 2008/2015</w:t>
      </w:r>
      <w:bookmarkEnd w:id="54"/>
    </w:p>
    <w:p w:rsidR="007A42EE" w:rsidRPr="007A42EE" w:rsidRDefault="007A42EE" w:rsidP="00BC20AF">
      <w:pPr>
        <w:pStyle w:val="atitulo3"/>
      </w:pPr>
    </w:p>
    <w:tbl>
      <w:tblPr>
        <w:tblW w:w="9356" w:type="dxa"/>
        <w:tblInd w:w="-214" w:type="dxa"/>
        <w:tblBorders>
          <w:bottom w:val="single" w:sz="8" w:space="0" w:color="auto"/>
          <w:insideH w:val="single" w:sz="2" w:space="0" w:color="auto"/>
        </w:tblBorders>
        <w:tblCellMar>
          <w:left w:w="70" w:type="dxa"/>
          <w:right w:w="70" w:type="dxa"/>
        </w:tblCellMar>
        <w:tblLook w:val="04A0" w:firstRow="1" w:lastRow="0" w:firstColumn="1" w:lastColumn="0" w:noHBand="0" w:noVBand="1"/>
      </w:tblPr>
      <w:tblGrid>
        <w:gridCol w:w="2552"/>
        <w:gridCol w:w="978"/>
        <w:gridCol w:w="966"/>
        <w:gridCol w:w="891"/>
        <w:gridCol w:w="791"/>
        <w:gridCol w:w="768"/>
        <w:gridCol w:w="709"/>
        <w:gridCol w:w="851"/>
        <w:gridCol w:w="850"/>
      </w:tblGrid>
      <w:tr w:rsidR="007A42EE" w:rsidRPr="004F4B66" w:rsidTr="002628B9">
        <w:trPr>
          <w:trHeight w:val="255"/>
        </w:trPr>
        <w:tc>
          <w:tcPr>
            <w:tcW w:w="2552"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left"/>
              <w:rPr>
                <w:rFonts w:ascii="Arial" w:hAnsi="Arial" w:cs="Arial"/>
                <w:color w:val="000000"/>
                <w:sz w:val="18"/>
                <w:szCs w:val="18"/>
                <w:lang w:val="es-ES" w:eastAsia="es-ES"/>
              </w:rPr>
            </w:pPr>
            <w:r w:rsidRPr="004F4B66">
              <w:rPr>
                <w:rFonts w:ascii="Arial" w:hAnsi="Arial" w:cs="Arial"/>
                <w:color w:val="000000"/>
                <w:sz w:val="18"/>
                <w:szCs w:val="18"/>
                <w:lang w:val="es-ES" w:eastAsia="es-ES"/>
              </w:rPr>
              <w:t>Descripción</w:t>
            </w:r>
          </w:p>
        </w:tc>
        <w:tc>
          <w:tcPr>
            <w:tcW w:w="978"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2008</w:t>
            </w:r>
          </w:p>
        </w:tc>
        <w:tc>
          <w:tcPr>
            <w:tcW w:w="966"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2009</w:t>
            </w:r>
          </w:p>
        </w:tc>
        <w:tc>
          <w:tcPr>
            <w:tcW w:w="891"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2010</w:t>
            </w:r>
          </w:p>
        </w:tc>
        <w:tc>
          <w:tcPr>
            <w:tcW w:w="791"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2011</w:t>
            </w:r>
          </w:p>
        </w:tc>
        <w:tc>
          <w:tcPr>
            <w:tcW w:w="768"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2012</w:t>
            </w:r>
          </w:p>
        </w:tc>
        <w:tc>
          <w:tcPr>
            <w:tcW w:w="709"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2013</w:t>
            </w:r>
          </w:p>
        </w:tc>
        <w:tc>
          <w:tcPr>
            <w:tcW w:w="851"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2014</w:t>
            </w:r>
          </w:p>
        </w:tc>
        <w:tc>
          <w:tcPr>
            <w:tcW w:w="850"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2015</w:t>
            </w:r>
          </w:p>
        </w:tc>
      </w:tr>
      <w:tr w:rsidR="007A42EE" w:rsidRPr="007A42EE" w:rsidTr="002628B9">
        <w:trPr>
          <w:trHeight w:val="198"/>
        </w:trPr>
        <w:tc>
          <w:tcPr>
            <w:tcW w:w="2552"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left"/>
              <w:rPr>
                <w:rFonts w:ascii="Arial Narrow" w:hAnsi="Arial Narrow" w:cs="Calibri"/>
                <w:color w:val="000000"/>
                <w:lang w:val="es-ES" w:eastAsia="es-ES"/>
              </w:rPr>
            </w:pPr>
            <w:r w:rsidRPr="007A42EE">
              <w:rPr>
                <w:rFonts w:ascii="Arial Narrow" w:hAnsi="Arial Narrow" w:cs="Calibri"/>
                <w:color w:val="000000"/>
                <w:lang w:val="es-ES" w:eastAsia="es-ES"/>
              </w:rPr>
              <w:t xml:space="preserve">3. Tasas, </w:t>
            </w:r>
            <w:proofErr w:type="spellStart"/>
            <w:r w:rsidRPr="007A42EE">
              <w:rPr>
                <w:rFonts w:ascii="Arial Narrow" w:hAnsi="Arial Narrow" w:cs="Calibri"/>
                <w:color w:val="000000"/>
                <w:lang w:val="es-ES" w:eastAsia="es-ES"/>
              </w:rPr>
              <w:t>prec</w:t>
            </w:r>
            <w:proofErr w:type="spellEnd"/>
            <w:r w:rsidRPr="007A42EE">
              <w:rPr>
                <w:rFonts w:ascii="Arial Narrow" w:hAnsi="Arial Narrow" w:cs="Calibri"/>
                <w:color w:val="000000"/>
                <w:lang w:val="es-ES" w:eastAsia="es-ES"/>
              </w:rPr>
              <w:t xml:space="preserve">. </w:t>
            </w:r>
            <w:proofErr w:type="spellStart"/>
            <w:r w:rsidRPr="007A42EE">
              <w:rPr>
                <w:rFonts w:ascii="Arial Narrow" w:hAnsi="Arial Narrow" w:cs="Calibri"/>
                <w:color w:val="000000"/>
                <w:lang w:val="es-ES" w:eastAsia="es-ES"/>
              </w:rPr>
              <w:t>púb</w:t>
            </w:r>
            <w:proofErr w:type="spellEnd"/>
            <w:r w:rsidRPr="007A42EE">
              <w:rPr>
                <w:rFonts w:ascii="Arial Narrow" w:hAnsi="Arial Narrow" w:cs="Calibri"/>
                <w:color w:val="000000"/>
                <w:lang w:val="es-ES" w:eastAsia="es-ES"/>
              </w:rPr>
              <w:t xml:space="preserve">. y otros </w:t>
            </w:r>
            <w:proofErr w:type="spellStart"/>
            <w:r w:rsidRPr="007A42EE">
              <w:rPr>
                <w:rFonts w:ascii="Arial Narrow" w:hAnsi="Arial Narrow" w:cs="Calibri"/>
                <w:color w:val="000000"/>
                <w:lang w:val="es-ES" w:eastAsia="es-ES"/>
              </w:rPr>
              <w:t>ingr</w:t>
            </w:r>
            <w:proofErr w:type="spellEnd"/>
            <w:r w:rsidRPr="007A42EE">
              <w:rPr>
                <w:rFonts w:ascii="Arial Narrow" w:hAnsi="Arial Narrow" w:cs="Calibri"/>
                <w:color w:val="000000"/>
                <w:lang w:val="es-ES" w:eastAsia="es-ES"/>
              </w:rPr>
              <w:t>.</w:t>
            </w:r>
          </w:p>
        </w:tc>
        <w:tc>
          <w:tcPr>
            <w:tcW w:w="97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13.066</w:t>
            </w:r>
          </w:p>
        </w:tc>
        <w:tc>
          <w:tcPr>
            <w:tcW w:w="966"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1.361</w:t>
            </w:r>
          </w:p>
        </w:tc>
        <w:tc>
          <w:tcPr>
            <w:tcW w:w="8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1.342</w:t>
            </w:r>
          </w:p>
        </w:tc>
        <w:tc>
          <w:tcPr>
            <w:tcW w:w="7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1.128</w:t>
            </w:r>
          </w:p>
        </w:tc>
        <w:tc>
          <w:tcPr>
            <w:tcW w:w="76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1.249</w:t>
            </w:r>
          </w:p>
        </w:tc>
        <w:tc>
          <w:tcPr>
            <w:tcW w:w="709"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1.021</w:t>
            </w:r>
          </w:p>
        </w:tc>
        <w:tc>
          <w:tcPr>
            <w:tcW w:w="85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244</w:t>
            </w:r>
          </w:p>
        </w:tc>
        <w:tc>
          <w:tcPr>
            <w:tcW w:w="850"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279</w:t>
            </w:r>
          </w:p>
        </w:tc>
      </w:tr>
      <w:tr w:rsidR="007A42EE" w:rsidRPr="007A42EE" w:rsidTr="002628B9">
        <w:trPr>
          <w:trHeight w:val="198"/>
        </w:trPr>
        <w:tc>
          <w:tcPr>
            <w:tcW w:w="2552"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left"/>
              <w:rPr>
                <w:rFonts w:ascii="Arial Narrow" w:hAnsi="Arial Narrow" w:cs="Calibri"/>
                <w:color w:val="000000"/>
                <w:lang w:val="es-ES" w:eastAsia="es-ES"/>
              </w:rPr>
            </w:pPr>
            <w:r w:rsidRPr="007A42EE">
              <w:rPr>
                <w:rFonts w:ascii="Arial Narrow" w:hAnsi="Arial Narrow" w:cs="Calibri"/>
                <w:color w:val="000000"/>
                <w:lang w:val="es-ES" w:eastAsia="es-ES"/>
              </w:rPr>
              <w:t>4. Transferencias corrientes</w:t>
            </w:r>
          </w:p>
        </w:tc>
        <w:tc>
          <w:tcPr>
            <w:tcW w:w="97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39.755</w:t>
            </w:r>
          </w:p>
        </w:tc>
        <w:tc>
          <w:tcPr>
            <w:tcW w:w="966"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33.921</w:t>
            </w:r>
          </w:p>
        </w:tc>
        <w:tc>
          <w:tcPr>
            <w:tcW w:w="8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25.620</w:t>
            </w:r>
          </w:p>
        </w:tc>
        <w:tc>
          <w:tcPr>
            <w:tcW w:w="7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35.820</w:t>
            </w:r>
          </w:p>
        </w:tc>
        <w:tc>
          <w:tcPr>
            <w:tcW w:w="76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14.873</w:t>
            </w:r>
          </w:p>
        </w:tc>
        <w:tc>
          <w:tcPr>
            <w:tcW w:w="709"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21.620</w:t>
            </w:r>
          </w:p>
        </w:tc>
        <w:tc>
          <w:tcPr>
            <w:tcW w:w="85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23.021</w:t>
            </w:r>
          </w:p>
        </w:tc>
        <w:tc>
          <w:tcPr>
            <w:tcW w:w="850"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19.775</w:t>
            </w:r>
          </w:p>
        </w:tc>
      </w:tr>
      <w:tr w:rsidR="007A42EE" w:rsidRPr="007A42EE" w:rsidTr="002628B9">
        <w:trPr>
          <w:trHeight w:val="198"/>
        </w:trPr>
        <w:tc>
          <w:tcPr>
            <w:tcW w:w="2552"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left"/>
              <w:rPr>
                <w:rFonts w:ascii="Arial Narrow" w:hAnsi="Arial Narrow" w:cs="Calibri"/>
                <w:color w:val="000000"/>
                <w:lang w:val="es-ES" w:eastAsia="es-ES"/>
              </w:rPr>
            </w:pPr>
            <w:r w:rsidRPr="007A42EE">
              <w:rPr>
                <w:rFonts w:ascii="Arial Narrow" w:hAnsi="Arial Narrow" w:cs="Calibri"/>
                <w:color w:val="000000"/>
                <w:lang w:val="es-ES" w:eastAsia="es-ES"/>
              </w:rPr>
              <w:t xml:space="preserve">5. </w:t>
            </w:r>
            <w:proofErr w:type="spellStart"/>
            <w:r w:rsidRPr="007A42EE">
              <w:rPr>
                <w:rFonts w:ascii="Arial Narrow" w:hAnsi="Arial Narrow" w:cs="Calibri"/>
                <w:color w:val="000000"/>
                <w:lang w:val="es-ES" w:eastAsia="es-ES"/>
              </w:rPr>
              <w:t>Ingr</w:t>
            </w:r>
            <w:proofErr w:type="spellEnd"/>
            <w:r w:rsidRPr="007A42EE">
              <w:rPr>
                <w:rFonts w:ascii="Arial Narrow" w:hAnsi="Arial Narrow" w:cs="Calibri"/>
                <w:color w:val="000000"/>
                <w:lang w:val="es-ES" w:eastAsia="es-ES"/>
              </w:rPr>
              <w:t xml:space="preserve">. </w:t>
            </w:r>
            <w:proofErr w:type="spellStart"/>
            <w:r w:rsidRPr="007A42EE">
              <w:rPr>
                <w:rFonts w:ascii="Arial Narrow" w:hAnsi="Arial Narrow" w:cs="Calibri"/>
                <w:color w:val="000000"/>
                <w:lang w:val="es-ES" w:eastAsia="es-ES"/>
              </w:rPr>
              <w:t>patrim</w:t>
            </w:r>
            <w:proofErr w:type="spellEnd"/>
            <w:r w:rsidRPr="007A42EE">
              <w:rPr>
                <w:rFonts w:ascii="Arial Narrow" w:hAnsi="Arial Narrow" w:cs="Calibri"/>
                <w:color w:val="000000"/>
                <w:lang w:val="es-ES" w:eastAsia="es-ES"/>
              </w:rPr>
              <w:t xml:space="preserve">. y </w:t>
            </w:r>
            <w:proofErr w:type="spellStart"/>
            <w:r w:rsidRPr="007A42EE">
              <w:rPr>
                <w:rFonts w:ascii="Arial Narrow" w:hAnsi="Arial Narrow" w:cs="Calibri"/>
                <w:color w:val="000000"/>
                <w:lang w:val="es-ES" w:eastAsia="es-ES"/>
              </w:rPr>
              <w:t>apro</w:t>
            </w:r>
            <w:proofErr w:type="spellEnd"/>
            <w:r w:rsidRPr="007A42EE">
              <w:rPr>
                <w:rFonts w:ascii="Arial Narrow" w:hAnsi="Arial Narrow" w:cs="Calibri"/>
                <w:color w:val="000000"/>
                <w:lang w:val="es-ES" w:eastAsia="es-ES"/>
              </w:rPr>
              <w:t>. común.</w:t>
            </w:r>
          </w:p>
        </w:tc>
        <w:tc>
          <w:tcPr>
            <w:tcW w:w="97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13.138</w:t>
            </w:r>
          </w:p>
        </w:tc>
        <w:tc>
          <w:tcPr>
            <w:tcW w:w="966"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16.604</w:t>
            </w:r>
          </w:p>
        </w:tc>
        <w:tc>
          <w:tcPr>
            <w:tcW w:w="8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16.634</w:t>
            </w:r>
          </w:p>
        </w:tc>
        <w:tc>
          <w:tcPr>
            <w:tcW w:w="7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18.785</w:t>
            </w:r>
          </w:p>
        </w:tc>
        <w:tc>
          <w:tcPr>
            <w:tcW w:w="76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16.267</w:t>
            </w:r>
          </w:p>
        </w:tc>
        <w:tc>
          <w:tcPr>
            <w:tcW w:w="709"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14.865</w:t>
            </w:r>
          </w:p>
        </w:tc>
        <w:tc>
          <w:tcPr>
            <w:tcW w:w="85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14.883</w:t>
            </w:r>
          </w:p>
        </w:tc>
        <w:tc>
          <w:tcPr>
            <w:tcW w:w="850"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11.018</w:t>
            </w:r>
          </w:p>
        </w:tc>
      </w:tr>
      <w:tr w:rsidR="007A42EE" w:rsidRPr="007A42EE" w:rsidTr="002628B9">
        <w:trPr>
          <w:trHeight w:val="198"/>
        </w:trPr>
        <w:tc>
          <w:tcPr>
            <w:tcW w:w="2552"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left"/>
              <w:rPr>
                <w:rFonts w:ascii="Arial Narrow" w:hAnsi="Arial Narrow" w:cs="Calibri"/>
                <w:color w:val="000000"/>
                <w:lang w:val="es-ES" w:eastAsia="es-ES"/>
              </w:rPr>
            </w:pPr>
            <w:r w:rsidRPr="007A42EE">
              <w:rPr>
                <w:rFonts w:ascii="Arial Narrow" w:hAnsi="Arial Narrow" w:cs="Calibri"/>
                <w:color w:val="000000"/>
                <w:lang w:val="es-ES" w:eastAsia="es-ES"/>
              </w:rPr>
              <w:t xml:space="preserve">6. </w:t>
            </w:r>
            <w:proofErr w:type="spellStart"/>
            <w:r w:rsidRPr="007A42EE">
              <w:rPr>
                <w:rFonts w:ascii="Arial Narrow" w:hAnsi="Arial Narrow" w:cs="Calibri"/>
                <w:color w:val="000000"/>
                <w:lang w:val="es-ES" w:eastAsia="es-ES"/>
              </w:rPr>
              <w:t>Enajen</w:t>
            </w:r>
            <w:proofErr w:type="spellEnd"/>
            <w:r w:rsidRPr="007A42EE">
              <w:rPr>
                <w:rFonts w:ascii="Arial Narrow" w:hAnsi="Arial Narrow" w:cs="Calibri"/>
                <w:color w:val="000000"/>
                <w:lang w:val="es-ES" w:eastAsia="es-ES"/>
              </w:rPr>
              <w:t>. Inversiones reales</w:t>
            </w:r>
          </w:p>
        </w:tc>
        <w:tc>
          <w:tcPr>
            <w:tcW w:w="97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p>
        </w:tc>
        <w:tc>
          <w:tcPr>
            <w:tcW w:w="966"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8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26.974</w:t>
            </w:r>
          </w:p>
        </w:tc>
        <w:tc>
          <w:tcPr>
            <w:tcW w:w="7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76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709"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85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850"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r>
      <w:tr w:rsidR="007A42EE" w:rsidRPr="007A42EE" w:rsidTr="002628B9">
        <w:trPr>
          <w:trHeight w:val="198"/>
        </w:trPr>
        <w:tc>
          <w:tcPr>
            <w:tcW w:w="2552"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left"/>
              <w:rPr>
                <w:rFonts w:ascii="Arial Narrow" w:hAnsi="Arial Narrow" w:cs="Calibri"/>
                <w:color w:val="000000"/>
                <w:lang w:val="es-ES" w:eastAsia="es-ES"/>
              </w:rPr>
            </w:pPr>
            <w:r w:rsidRPr="007A42EE">
              <w:rPr>
                <w:rFonts w:ascii="Arial Narrow" w:hAnsi="Arial Narrow" w:cs="Calibri"/>
                <w:color w:val="000000"/>
                <w:lang w:val="es-ES" w:eastAsia="es-ES"/>
              </w:rPr>
              <w:t>7. Transferencias de capital</w:t>
            </w:r>
          </w:p>
        </w:tc>
        <w:tc>
          <w:tcPr>
            <w:tcW w:w="97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3.134</w:t>
            </w:r>
          </w:p>
        </w:tc>
        <w:tc>
          <w:tcPr>
            <w:tcW w:w="966"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8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7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76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709"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85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850"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r>
      <w:tr w:rsidR="007A42EE" w:rsidRPr="007A42EE" w:rsidTr="00C85995">
        <w:trPr>
          <w:trHeight w:val="198"/>
        </w:trPr>
        <w:tc>
          <w:tcPr>
            <w:tcW w:w="2552"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left"/>
              <w:rPr>
                <w:rFonts w:ascii="Arial Narrow" w:hAnsi="Arial Narrow" w:cs="Calibri"/>
                <w:color w:val="000000"/>
                <w:lang w:val="es-ES" w:eastAsia="es-ES"/>
              </w:rPr>
            </w:pPr>
            <w:r w:rsidRPr="007A42EE">
              <w:rPr>
                <w:rFonts w:ascii="Arial Narrow" w:hAnsi="Arial Narrow" w:cs="Calibri"/>
                <w:color w:val="000000"/>
                <w:lang w:val="es-ES" w:eastAsia="es-ES"/>
              </w:rPr>
              <w:t>9, Pasivos financieros</w:t>
            </w:r>
          </w:p>
        </w:tc>
        <w:tc>
          <w:tcPr>
            <w:tcW w:w="97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639.129</w:t>
            </w:r>
          </w:p>
        </w:tc>
        <w:tc>
          <w:tcPr>
            <w:tcW w:w="966"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220.871</w:t>
            </w:r>
          </w:p>
        </w:tc>
        <w:tc>
          <w:tcPr>
            <w:tcW w:w="8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0</w:t>
            </w:r>
          </w:p>
        </w:tc>
        <w:tc>
          <w:tcPr>
            <w:tcW w:w="7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76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709"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85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850"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r>
      <w:tr w:rsidR="007A42EE" w:rsidRPr="004F4B66" w:rsidTr="00E43E9F">
        <w:trPr>
          <w:trHeight w:val="255"/>
        </w:trPr>
        <w:tc>
          <w:tcPr>
            <w:tcW w:w="2552" w:type="dxa"/>
            <w:tcBorders>
              <w:top w:val="single" w:sz="2" w:space="0" w:color="auto"/>
              <w:bottom w:val="single" w:sz="2" w:space="0" w:color="auto"/>
            </w:tcBorders>
            <w:shd w:val="clear" w:color="000000" w:fill="FABF8F"/>
            <w:noWrap/>
            <w:vAlign w:val="center"/>
            <w:hideMark/>
          </w:tcPr>
          <w:p w:rsidR="007A42EE" w:rsidRPr="004F4B66" w:rsidRDefault="007A42EE" w:rsidP="007A42EE">
            <w:pPr>
              <w:spacing w:after="0"/>
              <w:ind w:firstLine="0"/>
              <w:jc w:val="left"/>
              <w:rPr>
                <w:rFonts w:ascii="Arial" w:hAnsi="Arial" w:cs="Arial"/>
                <w:color w:val="000000"/>
                <w:sz w:val="18"/>
                <w:szCs w:val="18"/>
                <w:lang w:val="es-ES" w:eastAsia="es-ES"/>
              </w:rPr>
            </w:pPr>
            <w:r w:rsidRPr="004F4B66">
              <w:rPr>
                <w:rFonts w:ascii="Arial" w:hAnsi="Arial" w:cs="Arial"/>
                <w:color w:val="000000"/>
                <w:sz w:val="18"/>
                <w:szCs w:val="18"/>
                <w:lang w:val="es-ES" w:eastAsia="es-ES"/>
              </w:rPr>
              <w:t>Total</w:t>
            </w:r>
          </w:p>
        </w:tc>
        <w:tc>
          <w:tcPr>
            <w:tcW w:w="978" w:type="dxa"/>
            <w:tcBorders>
              <w:top w:val="single" w:sz="2" w:space="0" w:color="auto"/>
              <w:bottom w:val="single" w:sz="2"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708.222</w:t>
            </w:r>
          </w:p>
        </w:tc>
        <w:tc>
          <w:tcPr>
            <w:tcW w:w="966" w:type="dxa"/>
            <w:tcBorders>
              <w:top w:val="single" w:sz="2" w:space="0" w:color="auto"/>
              <w:bottom w:val="single" w:sz="2"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272.757</w:t>
            </w:r>
          </w:p>
        </w:tc>
        <w:tc>
          <w:tcPr>
            <w:tcW w:w="891" w:type="dxa"/>
            <w:tcBorders>
              <w:top w:val="single" w:sz="2" w:space="0" w:color="auto"/>
              <w:bottom w:val="single" w:sz="2"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70.570</w:t>
            </w:r>
          </w:p>
        </w:tc>
        <w:tc>
          <w:tcPr>
            <w:tcW w:w="791" w:type="dxa"/>
            <w:tcBorders>
              <w:top w:val="single" w:sz="2" w:space="0" w:color="auto"/>
              <w:bottom w:val="single" w:sz="2"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55.733</w:t>
            </w:r>
          </w:p>
        </w:tc>
        <w:tc>
          <w:tcPr>
            <w:tcW w:w="768" w:type="dxa"/>
            <w:tcBorders>
              <w:top w:val="single" w:sz="2" w:space="0" w:color="auto"/>
              <w:bottom w:val="single" w:sz="2"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32.389</w:t>
            </w:r>
          </w:p>
        </w:tc>
        <w:tc>
          <w:tcPr>
            <w:tcW w:w="709" w:type="dxa"/>
            <w:tcBorders>
              <w:top w:val="single" w:sz="2" w:space="0" w:color="auto"/>
              <w:bottom w:val="single" w:sz="2"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37.506</w:t>
            </w:r>
          </w:p>
        </w:tc>
        <w:tc>
          <w:tcPr>
            <w:tcW w:w="851" w:type="dxa"/>
            <w:tcBorders>
              <w:top w:val="single" w:sz="2" w:space="0" w:color="auto"/>
              <w:bottom w:val="single" w:sz="2"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38.148</w:t>
            </w:r>
          </w:p>
        </w:tc>
        <w:tc>
          <w:tcPr>
            <w:tcW w:w="850" w:type="dxa"/>
            <w:tcBorders>
              <w:top w:val="single" w:sz="2" w:space="0" w:color="auto"/>
              <w:bottom w:val="single" w:sz="2"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31.072</w:t>
            </w:r>
          </w:p>
        </w:tc>
      </w:tr>
      <w:tr w:rsidR="007A42EE" w:rsidRPr="007A42EE" w:rsidTr="00C85995">
        <w:trPr>
          <w:trHeight w:val="315"/>
        </w:trPr>
        <w:tc>
          <w:tcPr>
            <w:tcW w:w="2552" w:type="dxa"/>
            <w:tcBorders>
              <w:top w:val="single" w:sz="2" w:space="0" w:color="auto"/>
              <w:bottom w:val="single" w:sz="2" w:space="0" w:color="auto"/>
            </w:tcBorders>
            <w:shd w:val="clear" w:color="auto" w:fill="auto"/>
            <w:noWrap/>
            <w:vAlign w:val="bottom"/>
            <w:hideMark/>
          </w:tcPr>
          <w:p w:rsidR="007A42EE" w:rsidRPr="007A42EE" w:rsidRDefault="007A42EE" w:rsidP="007A42EE">
            <w:pPr>
              <w:spacing w:after="0"/>
              <w:ind w:firstLine="0"/>
              <w:jc w:val="left"/>
              <w:rPr>
                <w:rFonts w:ascii="Calibri" w:hAnsi="Calibri" w:cs="Calibri"/>
                <w:color w:val="000000"/>
                <w:lang w:val="es-ES" w:eastAsia="es-ES"/>
              </w:rPr>
            </w:pPr>
          </w:p>
        </w:tc>
        <w:tc>
          <w:tcPr>
            <w:tcW w:w="978" w:type="dxa"/>
            <w:tcBorders>
              <w:top w:val="single" w:sz="2" w:space="0" w:color="auto"/>
              <w:bottom w:val="single" w:sz="2" w:space="0" w:color="auto"/>
            </w:tcBorders>
            <w:shd w:val="clear" w:color="auto" w:fill="auto"/>
            <w:noWrap/>
            <w:vAlign w:val="bottom"/>
            <w:hideMark/>
          </w:tcPr>
          <w:p w:rsidR="007A42EE" w:rsidRPr="007A42EE" w:rsidRDefault="007A42EE" w:rsidP="007A42EE">
            <w:pPr>
              <w:spacing w:after="0"/>
              <w:ind w:firstLine="0"/>
              <w:jc w:val="left"/>
              <w:rPr>
                <w:rFonts w:ascii="Calibri" w:hAnsi="Calibri" w:cs="Calibri"/>
                <w:color w:val="000000"/>
                <w:lang w:val="es-ES" w:eastAsia="es-ES"/>
              </w:rPr>
            </w:pPr>
          </w:p>
        </w:tc>
        <w:tc>
          <w:tcPr>
            <w:tcW w:w="966" w:type="dxa"/>
            <w:tcBorders>
              <w:top w:val="single" w:sz="2" w:space="0" w:color="auto"/>
              <w:bottom w:val="single" w:sz="2" w:space="0" w:color="auto"/>
            </w:tcBorders>
            <w:shd w:val="clear" w:color="auto" w:fill="auto"/>
            <w:noWrap/>
            <w:vAlign w:val="bottom"/>
            <w:hideMark/>
          </w:tcPr>
          <w:p w:rsidR="007A42EE" w:rsidRPr="007A42EE" w:rsidRDefault="007A42EE" w:rsidP="007A42EE">
            <w:pPr>
              <w:spacing w:after="0"/>
              <w:ind w:firstLine="0"/>
              <w:jc w:val="left"/>
              <w:rPr>
                <w:rFonts w:ascii="Calibri" w:hAnsi="Calibri" w:cs="Calibri"/>
                <w:color w:val="000000"/>
                <w:lang w:val="es-ES" w:eastAsia="es-ES"/>
              </w:rPr>
            </w:pPr>
          </w:p>
        </w:tc>
        <w:tc>
          <w:tcPr>
            <w:tcW w:w="891" w:type="dxa"/>
            <w:tcBorders>
              <w:top w:val="single" w:sz="2" w:space="0" w:color="auto"/>
              <w:bottom w:val="single" w:sz="2" w:space="0" w:color="auto"/>
            </w:tcBorders>
            <w:shd w:val="clear" w:color="auto" w:fill="auto"/>
            <w:noWrap/>
            <w:vAlign w:val="bottom"/>
            <w:hideMark/>
          </w:tcPr>
          <w:p w:rsidR="007A42EE" w:rsidRPr="007A42EE" w:rsidRDefault="007A42EE" w:rsidP="007A42EE">
            <w:pPr>
              <w:spacing w:after="0"/>
              <w:ind w:firstLine="0"/>
              <w:jc w:val="left"/>
              <w:rPr>
                <w:rFonts w:ascii="Calibri" w:hAnsi="Calibri" w:cs="Calibri"/>
                <w:color w:val="000000"/>
                <w:lang w:val="es-ES" w:eastAsia="es-ES"/>
              </w:rPr>
            </w:pPr>
          </w:p>
        </w:tc>
        <w:tc>
          <w:tcPr>
            <w:tcW w:w="791" w:type="dxa"/>
            <w:tcBorders>
              <w:top w:val="single" w:sz="2" w:space="0" w:color="auto"/>
              <w:bottom w:val="single" w:sz="2" w:space="0" w:color="auto"/>
            </w:tcBorders>
            <w:shd w:val="clear" w:color="auto" w:fill="auto"/>
            <w:noWrap/>
            <w:vAlign w:val="bottom"/>
            <w:hideMark/>
          </w:tcPr>
          <w:p w:rsidR="007A42EE" w:rsidRPr="007A42EE" w:rsidRDefault="007A42EE" w:rsidP="007A42EE">
            <w:pPr>
              <w:spacing w:after="0"/>
              <w:ind w:firstLine="0"/>
              <w:jc w:val="left"/>
              <w:rPr>
                <w:rFonts w:ascii="Calibri" w:hAnsi="Calibri" w:cs="Calibri"/>
                <w:color w:val="000000"/>
                <w:lang w:val="es-ES" w:eastAsia="es-ES"/>
              </w:rPr>
            </w:pPr>
          </w:p>
        </w:tc>
        <w:tc>
          <w:tcPr>
            <w:tcW w:w="768" w:type="dxa"/>
            <w:tcBorders>
              <w:top w:val="single" w:sz="2" w:space="0" w:color="auto"/>
              <w:bottom w:val="single" w:sz="2" w:space="0" w:color="auto"/>
            </w:tcBorders>
            <w:shd w:val="clear" w:color="auto" w:fill="auto"/>
            <w:noWrap/>
            <w:vAlign w:val="bottom"/>
            <w:hideMark/>
          </w:tcPr>
          <w:p w:rsidR="007A42EE" w:rsidRPr="007A42EE" w:rsidRDefault="007A42EE" w:rsidP="007A42EE">
            <w:pPr>
              <w:spacing w:after="0"/>
              <w:ind w:firstLine="0"/>
              <w:jc w:val="left"/>
              <w:rPr>
                <w:rFonts w:ascii="Calibri" w:hAnsi="Calibri" w:cs="Calibri"/>
                <w:color w:val="000000"/>
                <w:lang w:val="es-ES" w:eastAsia="es-ES"/>
              </w:rPr>
            </w:pPr>
          </w:p>
        </w:tc>
        <w:tc>
          <w:tcPr>
            <w:tcW w:w="709" w:type="dxa"/>
            <w:tcBorders>
              <w:top w:val="single" w:sz="2" w:space="0" w:color="auto"/>
              <w:bottom w:val="single" w:sz="2" w:space="0" w:color="auto"/>
            </w:tcBorders>
            <w:shd w:val="clear" w:color="auto" w:fill="auto"/>
            <w:noWrap/>
            <w:vAlign w:val="bottom"/>
            <w:hideMark/>
          </w:tcPr>
          <w:p w:rsidR="007A42EE" w:rsidRPr="007A42EE" w:rsidRDefault="007A42EE" w:rsidP="007A42EE">
            <w:pPr>
              <w:spacing w:after="0"/>
              <w:ind w:firstLine="0"/>
              <w:jc w:val="left"/>
              <w:rPr>
                <w:rFonts w:ascii="Calibri" w:hAnsi="Calibri" w:cs="Calibri"/>
                <w:color w:val="000000"/>
                <w:lang w:val="es-ES" w:eastAsia="es-ES"/>
              </w:rPr>
            </w:pPr>
          </w:p>
        </w:tc>
        <w:tc>
          <w:tcPr>
            <w:tcW w:w="851" w:type="dxa"/>
            <w:tcBorders>
              <w:top w:val="single" w:sz="2" w:space="0" w:color="auto"/>
              <w:bottom w:val="single" w:sz="2" w:space="0" w:color="auto"/>
            </w:tcBorders>
            <w:shd w:val="clear" w:color="auto" w:fill="auto"/>
            <w:noWrap/>
            <w:vAlign w:val="bottom"/>
            <w:hideMark/>
          </w:tcPr>
          <w:p w:rsidR="007A42EE" w:rsidRPr="007A42EE" w:rsidRDefault="007A42EE" w:rsidP="007A42EE">
            <w:pPr>
              <w:spacing w:after="0"/>
              <w:ind w:firstLine="0"/>
              <w:jc w:val="left"/>
              <w:rPr>
                <w:rFonts w:ascii="Calibri" w:hAnsi="Calibri" w:cs="Calibri"/>
                <w:color w:val="000000"/>
                <w:lang w:val="es-ES" w:eastAsia="es-ES"/>
              </w:rPr>
            </w:pPr>
          </w:p>
        </w:tc>
        <w:tc>
          <w:tcPr>
            <w:tcW w:w="850" w:type="dxa"/>
            <w:tcBorders>
              <w:top w:val="single" w:sz="2" w:space="0" w:color="auto"/>
              <w:bottom w:val="single" w:sz="2" w:space="0" w:color="auto"/>
            </w:tcBorders>
            <w:shd w:val="clear" w:color="auto" w:fill="auto"/>
            <w:noWrap/>
            <w:vAlign w:val="bottom"/>
            <w:hideMark/>
          </w:tcPr>
          <w:p w:rsidR="007A42EE" w:rsidRPr="007A42EE" w:rsidRDefault="007A42EE" w:rsidP="007A42EE">
            <w:pPr>
              <w:spacing w:after="0"/>
              <w:ind w:firstLine="0"/>
              <w:jc w:val="left"/>
              <w:rPr>
                <w:rFonts w:ascii="Calibri" w:hAnsi="Calibri" w:cs="Calibri"/>
                <w:color w:val="000000"/>
                <w:lang w:val="es-ES" w:eastAsia="es-ES"/>
              </w:rPr>
            </w:pPr>
          </w:p>
        </w:tc>
      </w:tr>
      <w:tr w:rsidR="007A42EE" w:rsidRPr="004F4B66" w:rsidTr="00E43E9F">
        <w:trPr>
          <w:trHeight w:val="255"/>
        </w:trPr>
        <w:tc>
          <w:tcPr>
            <w:tcW w:w="2552"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left"/>
              <w:rPr>
                <w:rFonts w:ascii="Arial" w:hAnsi="Arial" w:cs="Arial"/>
                <w:color w:val="000000"/>
                <w:sz w:val="18"/>
                <w:szCs w:val="18"/>
                <w:lang w:val="es-ES" w:eastAsia="es-ES"/>
              </w:rPr>
            </w:pPr>
            <w:r w:rsidRPr="004F4B66">
              <w:rPr>
                <w:rFonts w:ascii="Arial" w:hAnsi="Arial" w:cs="Arial"/>
                <w:color w:val="000000"/>
                <w:sz w:val="18"/>
                <w:szCs w:val="18"/>
                <w:lang w:val="es-ES" w:eastAsia="es-ES"/>
              </w:rPr>
              <w:t>Descripción</w:t>
            </w:r>
          </w:p>
        </w:tc>
        <w:tc>
          <w:tcPr>
            <w:tcW w:w="978"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2008</w:t>
            </w:r>
          </w:p>
        </w:tc>
        <w:tc>
          <w:tcPr>
            <w:tcW w:w="966"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2009</w:t>
            </w:r>
          </w:p>
        </w:tc>
        <w:tc>
          <w:tcPr>
            <w:tcW w:w="891"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2010</w:t>
            </w:r>
          </w:p>
        </w:tc>
        <w:tc>
          <w:tcPr>
            <w:tcW w:w="791"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2011</w:t>
            </w:r>
          </w:p>
        </w:tc>
        <w:tc>
          <w:tcPr>
            <w:tcW w:w="768"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2012</w:t>
            </w:r>
          </w:p>
        </w:tc>
        <w:tc>
          <w:tcPr>
            <w:tcW w:w="709"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2013</w:t>
            </w:r>
          </w:p>
        </w:tc>
        <w:tc>
          <w:tcPr>
            <w:tcW w:w="851"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2014</w:t>
            </w:r>
          </w:p>
        </w:tc>
        <w:tc>
          <w:tcPr>
            <w:tcW w:w="850"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2015</w:t>
            </w:r>
          </w:p>
        </w:tc>
      </w:tr>
      <w:tr w:rsidR="007A42EE" w:rsidRPr="007A42EE" w:rsidTr="002628B9">
        <w:trPr>
          <w:trHeight w:val="198"/>
        </w:trPr>
        <w:tc>
          <w:tcPr>
            <w:tcW w:w="2552"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left"/>
              <w:rPr>
                <w:rFonts w:ascii="Arial Narrow" w:hAnsi="Arial Narrow" w:cs="Calibri"/>
                <w:color w:val="000000"/>
                <w:lang w:val="es-ES" w:eastAsia="es-ES"/>
              </w:rPr>
            </w:pPr>
            <w:r w:rsidRPr="007A42EE">
              <w:rPr>
                <w:rFonts w:ascii="Arial Narrow" w:hAnsi="Arial Narrow" w:cs="Calibri"/>
                <w:color w:val="000000"/>
                <w:lang w:val="es-ES" w:eastAsia="es-ES"/>
              </w:rPr>
              <w:t>1. Gastos de personal</w:t>
            </w:r>
          </w:p>
        </w:tc>
        <w:tc>
          <w:tcPr>
            <w:tcW w:w="97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3.031</w:t>
            </w:r>
          </w:p>
        </w:tc>
        <w:tc>
          <w:tcPr>
            <w:tcW w:w="966"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7.200</w:t>
            </w:r>
          </w:p>
        </w:tc>
        <w:tc>
          <w:tcPr>
            <w:tcW w:w="8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4.800</w:t>
            </w:r>
          </w:p>
        </w:tc>
        <w:tc>
          <w:tcPr>
            <w:tcW w:w="7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1.800</w:t>
            </w:r>
          </w:p>
        </w:tc>
        <w:tc>
          <w:tcPr>
            <w:tcW w:w="76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0</w:t>
            </w:r>
          </w:p>
        </w:tc>
        <w:tc>
          <w:tcPr>
            <w:tcW w:w="709"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0</w:t>
            </w:r>
          </w:p>
        </w:tc>
        <w:tc>
          <w:tcPr>
            <w:tcW w:w="85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0</w:t>
            </w:r>
          </w:p>
        </w:tc>
        <w:tc>
          <w:tcPr>
            <w:tcW w:w="850"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0</w:t>
            </w:r>
          </w:p>
        </w:tc>
      </w:tr>
      <w:tr w:rsidR="007A42EE" w:rsidRPr="007A42EE" w:rsidTr="002628B9">
        <w:trPr>
          <w:trHeight w:val="198"/>
        </w:trPr>
        <w:tc>
          <w:tcPr>
            <w:tcW w:w="2552"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left"/>
              <w:rPr>
                <w:rFonts w:ascii="Arial Narrow" w:hAnsi="Arial Narrow" w:cs="Calibri"/>
                <w:color w:val="000000"/>
                <w:lang w:val="es-ES" w:eastAsia="es-ES"/>
              </w:rPr>
            </w:pPr>
            <w:r w:rsidRPr="007A42EE">
              <w:rPr>
                <w:rFonts w:ascii="Arial Narrow" w:hAnsi="Arial Narrow" w:cs="Calibri"/>
                <w:color w:val="000000"/>
                <w:lang w:val="es-ES" w:eastAsia="es-ES"/>
              </w:rPr>
              <w:t>2. Bienes corrientes y servicios</w:t>
            </w:r>
          </w:p>
        </w:tc>
        <w:tc>
          <w:tcPr>
            <w:tcW w:w="97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58.675</w:t>
            </w:r>
          </w:p>
        </w:tc>
        <w:tc>
          <w:tcPr>
            <w:tcW w:w="966"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40.064</w:t>
            </w:r>
          </w:p>
        </w:tc>
        <w:tc>
          <w:tcPr>
            <w:tcW w:w="8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30.770</w:t>
            </w:r>
          </w:p>
        </w:tc>
        <w:tc>
          <w:tcPr>
            <w:tcW w:w="7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28.005</w:t>
            </w:r>
          </w:p>
        </w:tc>
        <w:tc>
          <w:tcPr>
            <w:tcW w:w="76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18.871</w:t>
            </w:r>
          </w:p>
        </w:tc>
        <w:tc>
          <w:tcPr>
            <w:tcW w:w="709"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26.945</w:t>
            </w:r>
          </w:p>
        </w:tc>
        <w:tc>
          <w:tcPr>
            <w:tcW w:w="85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23.930</w:t>
            </w:r>
          </w:p>
        </w:tc>
        <w:tc>
          <w:tcPr>
            <w:tcW w:w="850"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26.532</w:t>
            </w:r>
          </w:p>
        </w:tc>
      </w:tr>
      <w:tr w:rsidR="007A42EE" w:rsidRPr="007A42EE" w:rsidTr="002628B9">
        <w:trPr>
          <w:trHeight w:val="198"/>
        </w:trPr>
        <w:tc>
          <w:tcPr>
            <w:tcW w:w="2552"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left"/>
              <w:rPr>
                <w:rFonts w:ascii="Arial Narrow" w:hAnsi="Arial Narrow" w:cs="Calibri"/>
                <w:color w:val="000000"/>
                <w:lang w:val="es-ES" w:eastAsia="es-ES"/>
              </w:rPr>
            </w:pPr>
            <w:r w:rsidRPr="007A42EE">
              <w:rPr>
                <w:rFonts w:ascii="Arial Narrow" w:hAnsi="Arial Narrow" w:cs="Calibri"/>
                <w:color w:val="000000"/>
                <w:lang w:val="es-ES" w:eastAsia="es-ES"/>
              </w:rPr>
              <w:t>3. Gastos financieros</w:t>
            </w:r>
          </w:p>
        </w:tc>
        <w:tc>
          <w:tcPr>
            <w:tcW w:w="97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966"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18.482</w:t>
            </w:r>
          </w:p>
        </w:tc>
        <w:tc>
          <w:tcPr>
            <w:tcW w:w="8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12.625</w:t>
            </w:r>
          </w:p>
        </w:tc>
        <w:tc>
          <w:tcPr>
            <w:tcW w:w="7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16.567</w:t>
            </w:r>
          </w:p>
        </w:tc>
        <w:tc>
          <w:tcPr>
            <w:tcW w:w="76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5.373</w:t>
            </w:r>
          </w:p>
        </w:tc>
        <w:tc>
          <w:tcPr>
            <w:tcW w:w="709"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0</w:t>
            </w:r>
          </w:p>
        </w:tc>
        <w:tc>
          <w:tcPr>
            <w:tcW w:w="85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0</w:t>
            </w:r>
          </w:p>
        </w:tc>
        <w:tc>
          <w:tcPr>
            <w:tcW w:w="850"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0</w:t>
            </w:r>
          </w:p>
        </w:tc>
      </w:tr>
      <w:tr w:rsidR="007A42EE" w:rsidRPr="007A42EE" w:rsidTr="002628B9">
        <w:trPr>
          <w:trHeight w:val="198"/>
        </w:trPr>
        <w:tc>
          <w:tcPr>
            <w:tcW w:w="2552"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left"/>
              <w:rPr>
                <w:rFonts w:ascii="Arial Narrow" w:hAnsi="Arial Narrow" w:cs="Calibri"/>
                <w:color w:val="000000"/>
                <w:lang w:val="es-ES" w:eastAsia="es-ES"/>
              </w:rPr>
            </w:pPr>
            <w:r w:rsidRPr="007A42EE">
              <w:rPr>
                <w:rFonts w:ascii="Arial Narrow" w:hAnsi="Arial Narrow" w:cs="Calibri"/>
                <w:color w:val="000000"/>
                <w:lang w:val="es-ES" w:eastAsia="es-ES"/>
              </w:rPr>
              <w:t>4. Transferencias corrientes</w:t>
            </w:r>
          </w:p>
        </w:tc>
        <w:tc>
          <w:tcPr>
            <w:tcW w:w="97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48</w:t>
            </w:r>
          </w:p>
        </w:tc>
        <w:tc>
          <w:tcPr>
            <w:tcW w:w="966"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50</w:t>
            </w:r>
          </w:p>
        </w:tc>
        <w:tc>
          <w:tcPr>
            <w:tcW w:w="8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48</w:t>
            </w:r>
          </w:p>
        </w:tc>
        <w:tc>
          <w:tcPr>
            <w:tcW w:w="7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48</w:t>
            </w:r>
          </w:p>
        </w:tc>
        <w:tc>
          <w:tcPr>
            <w:tcW w:w="76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47</w:t>
            </w:r>
          </w:p>
        </w:tc>
        <w:tc>
          <w:tcPr>
            <w:tcW w:w="709"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47</w:t>
            </w:r>
          </w:p>
        </w:tc>
        <w:tc>
          <w:tcPr>
            <w:tcW w:w="85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41</w:t>
            </w:r>
          </w:p>
        </w:tc>
        <w:tc>
          <w:tcPr>
            <w:tcW w:w="850"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41</w:t>
            </w:r>
          </w:p>
        </w:tc>
      </w:tr>
      <w:tr w:rsidR="007A42EE" w:rsidRPr="007A42EE" w:rsidTr="002628B9">
        <w:trPr>
          <w:trHeight w:val="198"/>
        </w:trPr>
        <w:tc>
          <w:tcPr>
            <w:tcW w:w="2552"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left"/>
              <w:rPr>
                <w:rFonts w:ascii="Arial Narrow" w:hAnsi="Arial Narrow" w:cs="Calibri"/>
                <w:color w:val="000000"/>
                <w:lang w:val="es-ES" w:eastAsia="es-ES"/>
              </w:rPr>
            </w:pPr>
            <w:r w:rsidRPr="007A42EE">
              <w:rPr>
                <w:rFonts w:ascii="Arial Narrow" w:hAnsi="Arial Narrow" w:cs="Calibri"/>
                <w:color w:val="000000"/>
                <w:lang w:val="es-ES" w:eastAsia="es-ES"/>
              </w:rPr>
              <w:t>6. Inversiones reales</w:t>
            </w:r>
          </w:p>
        </w:tc>
        <w:tc>
          <w:tcPr>
            <w:tcW w:w="97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645.379</w:t>
            </w:r>
          </w:p>
        </w:tc>
        <w:tc>
          <w:tcPr>
            <w:tcW w:w="966"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315.810</w:t>
            </w:r>
          </w:p>
        </w:tc>
        <w:tc>
          <w:tcPr>
            <w:tcW w:w="8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7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175.230</w:t>
            </w:r>
          </w:p>
        </w:tc>
        <w:tc>
          <w:tcPr>
            <w:tcW w:w="76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709"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85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7.465</w:t>
            </w:r>
          </w:p>
        </w:tc>
        <w:tc>
          <w:tcPr>
            <w:tcW w:w="850"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39.562</w:t>
            </w:r>
          </w:p>
        </w:tc>
      </w:tr>
      <w:tr w:rsidR="007A42EE" w:rsidRPr="007A42EE" w:rsidTr="002628B9">
        <w:trPr>
          <w:trHeight w:val="198"/>
        </w:trPr>
        <w:tc>
          <w:tcPr>
            <w:tcW w:w="2552"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left"/>
              <w:rPr>
                <w:rFonts w:ascii="Arial Narrow" w:hAnsi="Arial Narrow" w:cs="Calibri"/>
                <w:color w:val="000000"/>
                <w:lang w:val="es-ES" w:eastAsia="es-ES"/>
              </w:rPr>
            </w:pPr>
            <w:r w:rsidRPr="007A42EE">
              <w:rPr>
                <w:rFonts w:ascii="Arial Narrow" w:hAnsi="Arial Narrow" w:cs="Calibri"/>
                <w:color w:val="000000"/>
                <w:lang w:val="es-ES" w:eastAsia="es-ES"/>
              </w:rPr>
              <w:t>7. Transferencias de capital</w:t>
            </w:r>
          </w:p>
        </w:tc>
        <w:tc>
          <w:tcPr>
            <w:tcW w:w="97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11.924</w:t>
            </w:r>
          </w:p>
        </w:tc>
        <w:tc>
          <w:tcPr>
            <w:tcW w:w="966"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8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7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76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709"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85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850"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r>
      <w:tr w:rsidR="007A42EE" w:rsidRPr="007A42EE" w:rsidTr="002628B9">
        <w:trPr>
          <w:trHeight w:val="198"/>
        </w:trPr>
        <w:tc>
          <w:tcPr>
            <w:tcW w:w="2552"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left"/>
              <w:rPr>
                <w:rFonts w:ascii="Arial Narrow" w:hAnsi="Arial Narrow" w:cs="Calibri"/>
                <w:color w:val="000000"/>
                <w:lang w:val="es-ES" w:eastAsia="es-ES"/>
              </w:rPr>
            </w:pPr>
            <w:r w:rsidRPr="007A42EE">
              <w:rPr>
                <w:rFonts w:ascii="Arial Narrow" w:hAnsi="Arial Narrow" w:cs="Calibri"/>
                <w:color w:val="000000"/>
                <w:lang w:val="es-ES" w:eastAsia="es-ES"/>
              </w:rPr>
              <w:t>8. Activos financieros</w:t>
            </w:r>
          </w:p>
        </w:tc>
        <w:tc>
          <w:tcPr>
            <w:tcW w:w="97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966"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8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7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76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709"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85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850"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r>
      <w:tr w:rsidR="007A42EE" w:rsidRPr="007A42EE" w:rsidTr="00C85995">
        <w:trPr>
          <w:trHeight w:val="198"/>
        </w:trPr>
        <w:tc>
          <w:tcPr>
            <w:tcW w:w="2552" w:type="dxa"/>
            <w:tcBorders>
              <w:top w:val="single" w:sz="2" w:space="0" w:color="auto"/>
              <w:bottom w:val="single" w:sz="4" w:space="0" w:color="auto"/>
            </w:tcBorders>
            <w:shd w:val="clear" w:color="auto" w:fill="auto"/>
            <w:noWrap/>
            <w:vAlign w:val="center"/>
            <w:hideMark/>
          </w:tcPr>
          <w:p w:rsidR="007A42EE" w:rsidRPr="007A42EE" w:rsidRDefault="007A42EE" w:rsidP="007A42EE">
            <w:pPr>
              <w:spacing w:after="0"/>
              <w:ind w:firstLine="0"/>
              <w:jc w:val="left"/>
              <w:rPr>
                <w:rFonts w:ascii="Arial Narrow" w:hAnsi="Arial Narrow" w:cs="Calibri"/>
                <w:color w:val="000000"/>
                <w:lang w:val="es-ES" w:eastAsia="es-ES"/>
              </w:rPr>
            </w:pPr>
            <w:r w:rsidRPr="007A42EE">
              <w:rPr>
                <w:rFonts w:ascii="Arial Narrow" w:hAnsi="Arial Narrow" w:cs="Calibri"/>
                <w:color w:val="000000"/>
                <w:lang w:val="es-ES" w:eastAsia="es-ES"/>
              </w:rPr>
              <w:t>9. Pasivos financieros</w:t>
            </w:r>
          </w:p>
        </w:tc>
        <w:tc>
          <w:tcPr>
            <w:tcW w:w="978" w:type="dxa"/>
            <w:tcBorders>
              <w:top w:val="single" w:sz="2" w:space="0" w:color="auto"/>
              <w:bottom w:val="single" w:sz="4"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966" w:type="dxa"/>
            <w:tcBorders>
              <w:top w:val="single" w:sz="2" w:space="0" w:color="auto"/>
              <w:bottom w:val="single" w:sz="4"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891" w:type="dxa"/>
            <w:tcBorders>
              <w:top w:val="single" w:sz="2" w:space="0" w:color="auto"/>
              <w:bottom w:val="single" w:sz="4"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791" w:type="dxa"/>
            <w:tcBorders>
              <w:top w:val="single" w:sz="2" w:space="0" w:color="auto"/>
              <w:bottom w:val="single" w:sz="4"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768" w:type="dxa"/>
            <w:tcBorders>
              <w:top w:val="single" w:sz="2" w:space="0" w:color="auto"/>
              <w:bottom w:val="single" w:sz="4"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709" w:type="dxa"/>
            <w:tcBorders>
              <w:top w:val="single" w:sz="2" w:space="0" w:color="auto"/>
              <w:bottom w:val="single" w:sz="4"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851" w:type="dxa"/>
            <w:tcBorders>
              <w:top w:val="single" w:sz="2" w:space="0" w:color="auto"/>
              <w:bottom w:val="single" w:sz="4"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c>
          <w:tcPr>
            <w:tcW w:w="850" w:type="dxa"/>
            <w:tcBorders>
              <w:top w:val="single" w:sz="2" w:space="0" w:color="auto"/>
              <w:bottom w:val="single" w:sz="4"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r w:rsidRPr="007A42EE">
              <w:rPr>
                <w:rFonts w:ascii="Arial Narrow" w:hAnsi="Arial Narrow" w:cs="Calibri"/>
                <w:color w:val="000000"/>
                <w:lang w:val="es-ES" w:eastAsia="es-ES"/>
              </w:rPr>
              <w:t> </w:t>
            </w:r>
          </w:p>
        </w:tc>
      </w:tr>
      <w:tr w:rsidR="007A42EE" w:rsidRPr="004F4B66" w:rsidTr="00C85995">
        <w:trPr>
          <w:trHeight w:val="255"/>
        </w:trPr>
        <w:tc>
          <w:tcPr>
            <w:tcW w:w="2552" w:type="dxa"/>
            <w:tcBorders>
              <w:top w:val="single" w:sz="4" w:space="0" w:color="auto"/>
              <w:bottom w:val="single" w:sz="4" w:space="0" w:color="auto"/>
            </w:tcBorders>
            <w:shd w:val="clear" w:color="000000" w:fill="FABF8F"/>
            <w:noWrap/>
            <w:vAlign w:val="center"/>
            <w:hideMark/>
          </w:tcPr>
          <w:p w:rsidR="007A42EE" w:rsidRPr="004F4B66" w:rsidRDefault="007A42EE" w:rsidP="007A42EE">
            <w:pPr>
              <w:spacing w:after="0"/>
              <w:ind w:firstLine="0"/>
              <w:jc w:val="left"/>
              <w:rPr>
                <w:rFonts w:ascii="Arial" w:hAnsi="Arial" w:cs="Arial"/>
                <w:color w:val="000000"/>
                <w:sz w:val="18"/>
                <w:szCs w:val="18"/>
                <w:lang w:val="es-ES" w:eastAsia="es-ES"/>
              </w:rPr>
            </w:pPr>
            <w:r w:rsidRPr="004F4B66">
              <w:rPr>
                <w:rFonts w:ascii="Arial" w:hAnsi="Arial" w:cs="Arial"/>
                <w:color w:val="000000"/>
                <w:sz w:val="18"/>
                <w:szCs w:val="18"/>
                <w:lang w:val="es-ES" w:eastAsia="es-ES"/>
              </w:rPr>
              <w:t>Total</w:t>
            </w:r>
          </w:p>
        </w:tc>
        <w:tc>
          <w:tcPr>
            <w:tcW w:w="978" w:type="dxa"/>
            <w:tcBorders>
              <w:top w:val="single" w:sz="4" w:space="0" w:color="auto"/>
              <w:bottom w:val="single" w:sz="4"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719.057</w:t>
            </w:r>
          </w:p>
        </w:tc>
        <w:tc>
          <w:tcPr>
            <w:tcW w:w="966" w:type="dxa"/>
            <w:tcBorders>
              <w:top w:val="single" w:sz="4" w:space="0" w:color="auto"/>
              <w:bottom w:val="single" w:sz="4"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381.606</w:t>
            </w:r>
          </w:p>
        </w:tc>
        <w:tc>
          <w:tcPr>
            <w:tcW w:w="891" w:type="dxa"/>
            <w:tcBorders>
              <w:top w:val="single" w:sz="4" w:space="0" w:color="auto"/>
              <w:bottom w:val="single" w:sz="4"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48.243</w:t>
            </w:r>
          </w:p>
        </w:tc>
        <w:tc>
          <w:tcPr>
            <w:tcW w:w="791" w:type="dxa"/>
            <w:tcBorders>
              <w:top w:val="single" w:sz="4" w:space="0" w:color="auto"/>
              <w:bottom w:val="single" w:sz="4"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221.650</w:t>
            </w:r>
          </w:p>
        </w:tc>
        <w:tc>
          <w:tcPr>
            <w:tcW w:w="768" w:type="dxa"/>
            <w:tcBorders>
              <w:top w:val="single" w:sz="4" w:space="0" w:color="auto"/>
              <w:bottom w:val="single" w:sz="4"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24.291</w:t>
            </w:r>
          </w:p>
        </w:tc>
        <w:tc>
          <w:tcPr>
            <w:tcW w:w="709" w:type="dxa"/>
            <w:tcBorders>
              <w:top w:val="single" w:sz="4" w:space="0" w:color="auto"/>
              <w:bottom w:val="single" w:sz="4"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26.992</w:t>
            </w:r>
          </w:p>
        </w:tc>
        <w:tc>
          <w:tcPr>
            <w:tcW w:w="851" w:type="dxa"/>
            <w:tcBorders>
              <w:top w:val="single" w:sz="4" w:space="0" w:color="auto"/>
              <w:bottom w:val="single" w:sz="4"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31.436</w:t>
            </w:r>
          </w:p>
        </w:tc>
        <w:tc>
          <w:tcPr>
            <w:tcW w:w="850" w:type="dxa"/>
            <w:tcBorders>
              <w:top w:val="single" w:sz="4" w:space="0" w:color="auto"/>
              <w:bottom w:val="single" w:sz="4"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lang w:val="es-ES" w:eastAsia="es-ES"/>
              </w:rPr>
            </w:pPr>
            <w:r w:rsidRPr="004F4B66">
              <w:rPr>
                <w:rFonts w:ascii="Arial" w:hAnsi="Arial" w:cs="Arial"/>
                <w:color w:val="000000"/>
                <w:sz w:val="18"/>
                <w:szCs w:val="18"/>
                <w:lang w:val="es-ES" w:eastAsia="es-ES"/>
              </w:rPr>
              <w:t>66.135</w:t>
            </w:r>
          </w:p>
        </w:tc>
      </w:tr>
    </w:tbl>
    <w:p w:rsidR="007A42EE" w:rsidRPr="007A42EE" w:rsidRDefault="007A42EE" w:rsidP="007A42EE">
      <w:pPr>
        <w:spacing w:after="200" w:line="276" w:lineRule="auto"/>
        <w:ind w:firstLine="0"/>
        <w:jc w:val="center"/>
        <w:rPr>
          <w:rFonts w:asciiTheme="minorHAnsi" w:eastAsiaTheme="minorHAnsi" w:hAnsiTheme="minorHAnsi" w:cstheme="minorBidi"/>
          <w:sz w:val="24"/>
          <w:szCs w:val="24"/>
        </w:rPr>
      </w:pPr>
    </w:p>
    <w:p w:rsidR="007A42EE" w:rsidRPr="007A42EE" w:rsidRDefault="007A42EE" w:rsidP="007A42EE">
      <w:pPr>
        <w:spacing w:after="0"/>
        <w:ind w:firstLine="0"/>
        <w:jc w:val="left"/>
        <w:rPr>
          <w:rFonts w:asciiTheme="minorHAnsi" w:eastAsiaTheme="minorHAnsi" w:hAnsiTheme="minorHAnsi" w:cstheme="minorBidi"/>
          <w:sz w:val="24"/>
          <w:szCs w:val="24"/>
        </w:rPr>
      </w:pPr>
      <w:r w:rsidRPr="007A42EE">
        <w:rPr>
          <w:rFonts w:asciiTheme="minorHAnsi" w:eastAsiaTheme="minorHAnsi" w:hAnsiTheme="minorHAnsi" w:cstheme="minorBidi"/>
          <w:sz w:val="24"/>
          <w:szCs w:val="24"/>
        </w:rPr>
        <w:br w:type="page"/>
      </w:r>
    </w:p>
    <w:p w:rsidR="00982BED" w:rsidRPr="00982BED" w:rsidRDefault="00982BED" w:rsidP="00982BED">
      <w:pPr>
        <w:pStyle w:val="atitulo2"/>
      </w:pPr>
      <w:bookmarkStart w:id="55" w:name="_Toc484766367"/>
      <w:r w:rsidRPr="00982BED">
        <w:lastRenderedPageBreak/>
        <w:t>Anexo II</w:t>
      </w:r>
      <w:r w:rsidR="006F44E1">
        <w:t xml:space="preserve"> Escrito de la Presidenta del Concejo en relación con el cheque de 9.000 euros</w:t>
      </w:r>
      <w:bookmarkEnd w:id="55"/>
    </w:p>
    <w:p w:rsidR="00982BED" w:rsidRDefault="00982BED" w:rsidP="00982BED">
      <w:pPr>
        <w:pStyle w:val="atitulo2"/>
      </w:pPr>
      <w:bookmarkStart w:id="56" w:name="_Toc477518212"/>
      <w:bookmarkStart w:id="57" w:name="_Toc477521388"/>
      <w:bookmarkStart w:id="58" w:name="_Toc477523564"/>
      <w:bookmarkEnd w:id="56"/>
      <w:bookmarkEnd w:id="57"/>
      <w:bookmarkEnd w:id="58"/>
    </w:p>
    <w:p w:rsidR="00F46D09" w:rsidRDefault="00F46D09" w:rsidP="00982BED">
      <w:pPr>
        <w:pStyle w:val="atitulo2"/>
        <w:sectPr w:rsidR="00F46D09" w:rsidSect="00D11CC9">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982BED" w:rsidRDefault="00982BED" w:rsidP="00982BED">
      <w:pPr>
        <w:pStyle w:val="atitulo2"/>
      </w:pPr>
      <w:bookmarkStart w:id="59" w:name="_Toc484766368"/>
      <w:r>
        <w:lastRenderedPageBreak/>
        <w:t>Anexo III</w:t>
      </w:r>
      <w:r w:rsidR="006F44E1">
        <w:t xml:space="preserve"> Documentos relacionados con retribuciones de cargos electos</w:t>
      </w:r>
      <w:bookmarkEnd w:id="59"/>
    </w:p>
    <w:p w:rsidR="00B31B04" w:rsidRDefault="00B31B04" w:rsidP="00B838A4">
      <w:pPr>
        <w:pStyle w:val="atitulo1"/>
      </w:pPr>
    </w:p>
    <w:p w:rsidR="006F44E1" w:rsidRDefault="006F44E1" w:rsidP="00B838A4">
      <w:pPr>
        <w:pStyle w:val="atitulo1"/>
        <w:sectPr w:rsidR="006F44E1" w:rsidSect="00B2587D">
          <w:pgSz w:w="11907" w:h="16840" w:code="9"/>
          <w:pgMar w:top="2109" w:right="1559" w:bottom="1644" w:left="1559" w:header="369" w:footer="136" w:gutter="0"/>
          <w:pgNumType w:start="27"/>
          <w:cols w:space="720"/>
          <w:docGrid w:linePitch="360"/>
        </w:sectPr>
      </w:pPr>
    </w:p>
    <w:p w:rsidR="00DB2312" w:rsidRDefault="00145682" w:rsidP="00B838A4">
      <w:pPr>
        <w:pStyle w:val="atitulo1"/>
      </w:pPr>
      <w:bookmarkStart w:id="60" w:name="_Toc484766369"/>
      <w:r w:rsidRPr="00145682">
        <w:lastRenderedPageBreak/>
        <w:t xml:space="preserve">Alegaciones presentadas al informe provisional del Concejo de </w:t>
      </w:r>
      <w:proofErr w:type="spellStart"/>
      <w:r w:rsidRPr="00145682">
        <w:t>Gazólaz</w:t>
      </w:r>
      <w:bookmarkEnd w:id="60"/>
      <w:proofErr w:type="spellEnd"/>
    </w:p>
    <w:p w:rsidR="007C06FA" w:rsidRPr="008F0E01" w:rsidRDefault="008D6E03" w:rsidP="007C06FA">
      <w:pPr>
        <w:autoSpaceDE w:val="0"/>
        <w:autoSpaceDN w:val="0"/>
        <w:adjustRightInd w:val="0"/>
        <w:spacing w:after="0"/>
        <w:rPr>
          <w:rFonts w:ascii="Helvetica LT Std" w:hAnsi="Helvetica LT Std"/>
          <w:color w:val="222222"/>
          <w:sz w:val="19"/>
          <w:szCs w:val="19"/>
        </w:rPr>
      </w:pPr>
      <w:r w:rsidRPr="008D6E03">
        <w:rPr>
          <w:rFonts w:ascii="Helvetica LT Std" w:hAnsi="Helvetica LT Std"/>
          <w:bCs/>
          <w:color w:val="222222"/>
          <w:sz w:val="19"/>
          <w:szCs w:val="19"/>
        </w:rPr>
        <w:t>PRIMERA</w:t>
      </w:r>
      <w:r w:rsidR="007C06FA" w:rsidRPr="008F0E01">
        <w:rPr>
          <w:rFonts w:ascii="Helvetica LT Std" w:hAnsi="Helvetica LT Std"/>
          <w:b/>
          <w:bCs/>
          <w:color w:val="222222"/>
          <w:sz w:val="19"/>
          <w:szCs w:val="19"/>
        </w:rPr>
        <w:t xml:space="preserve">. </w:t>
      </w:r>
      <w:r w:rsidR="007C06FA" w:rsidRPr="008F0E01">
        <w:rPr>
          <w:rFonts w:ascii="Helvetica LT Std" w:hAnsi="Helvetica LT Std"/>
          <w:color w:val="222222"/>
          <w:sz w:val="19"/>
          <w:szCs w:val="19"/>
        </w:rPr>
        <w:t>Sobre la opinión de auditoría financiera y de cumplimiento de la legalidad de la cue</w:t>
      </w:r>
      <w:r w:rsidR="007C06FA" w:rsidRPr="008F0E01">
        <w:rPr>
          <w:rFonts w:ascii="Helvetica LT Std" w:hAnsi="Helvetica LT Std"/>
          <w:color w:val="222222"/>
          <w:sz w:val="19"/>
          <w:szCs w:val="19"/>
        </w:rPr>
        <w:t>n</w:t>
      </w:r>
      <w:r w:rsidR="007C06FA" w:rsidRPr="008F0E01">
        <w:rPr>
          <w:rFonts w:ascii="Helvetica LT Std" w:hAnsi="Helvetica LT Std"/>
          <w:color w:val="222222"/>
          <w:sz w:val="19"/>
          <w:szCs w:val="19"/>
        </w:rPr>
        <w:t>ta general del Concejo correspondiente a 2015.</w:t>
      </w:r>
    </w:p>
    <w:p w:rsidR="007C06FA" w:rsidRPr="008F0E01" w:rsidRDefault="007C06FA" w:rsidP="007C06FA">
      <w:pPr>
        <w:autoSpaceDE w:val="0"/>
        <w:autoSpaceDN w:val="0"/>
        <w:adjustRightInd w:val="0"/>
        <w:spacing w:after="0"/>
        <w:rPr>
          <w:rFonts w:ascii="Helvetica LT Std" w:hAnsi="Helvetica LT Std"/>
          <w:color w:val="222222"/>
          <w:sz w:val="19"/>
          <w:szCs w:val="19"/>
        </w:rPr>
      </w:pPr>
      <w:r w:rsidRPr="008F0E01">
        <w:rPr>
          <w:rFonts w:ascii="Helvetica LT Std" w:hAnsi="Helvetica LT Std"/>
          <w:color w:val="222222"/>
          <w:sz w:val="19"/>
          <w:szCs w:val="19"/>
        </w:rPr>
        <w:t>Tal y como recoge el Informe, la junta concejil es la responsable de formular y presentar la cue</w:t>
      </w:r>
      <w:r w:rsidRPr="008F0E01">
        <w:rPr>
          <w:rFonts w:ascii="Helvetica LT Std" w:hAnsi="Helvetica LT Std"/>
          <w:color w:val="222222"/>
          <w:sz w:val="19"/>
          <w:szCs w:val="19"/>
        </w:rPr>
        <w:t>n</w:t>
      </w:r>
      <w:r w:rsidRPr="008F0E01">
        <w:rPr>
          <w:rFonts w:ascii="Helvetica LT Std" w:hAnsi="Helvetica LT Std"/>
          <w:color w:val="222222"/>
          <w:sz w:val="19"/>
          <w:szCs w:val="19"/>
        </w:rPr>
        <w:t xml:space="preserve">ta general de forma que exprese la imagen fiel de la liquidación presupuestaria, del patrimonio, de los resultados y de la situación financiera del concejo de </w:t>
      </w:r>
      <w:proofErr w:type="spellStart"/>
      <w:r w:rsidRPr="008F0E01">
        <w:rPr>
          <w:rFonts w:ascii="Helvetica LT Std" w:hAnsi="Helvetica LT Std"/>
          <w:color w:val="222222"/>
          <w:sz w:val="19"/>
          <w:szCs w:val="19"/>
        </w:rPr>
        <w:t>Gazólaz</w:t>
      </w:r>
      <w:proofErr w:type="spellEnd"/>
      <w:r w:rsidRPr="008F0E01">
        <w:rPr>
          <w:rFonts w:ascii="Helvetica LT Std" w:hAnsi="Helvetica LT Std"/>
          <w:color w:val="222222"/>
          <w:sz w:val="19"/>
          <w:szCs w:val="19"/>
        </w:rPr>
        <w:t>. La cuenta general de 2015 fue aprobada por</w:t>
      </w:r>
      <w:r w:rsidRPr="008F0E01">
        <w:rPr>
          <w:rFonts w:ascii="Helvetica LT Std" w:eastAsiaTheme="minorHAnsi" w:hAnsi="Helvetica LT Std"/>
          <w:color w:val="222222"/>
          <w:sz w:val="19"/>
          <w:szCs w:val="19"/>
        </w:rPr>
        <w:t xml:space="preserve"> </w:t>
      </w:r>
      <w:r w:rsidRPr="008F0E01">
        <w:rPr>
          <w:rFonts w:ascii="Helvetica LT Std" w:hAnsi="Helvetica LT Std"/>
          <w:color w:val="222222"/>
          <w:sz w:val="19"/>
          <w:szCs w:val="19"/>
        </w:rPr>
        <w:t>la Junta concejil el 24 de octubre de 2016. Dado que esta misma Junta se hallaba ya gestionando el Concejo desde mediados de 2015, la formulación de</w:t>
      </w:r>
      <w:r w:rsidRPr="008F0E01">
        <w:rPr>
          <w:rFonts w:ascii="Helvetica LT Std" w:eastAsiaTheme="minorHAnsi" w:hAnsi="Helvetica LT Std"/>
          <w:color w:val="222222"/>
          <w:sz w:val="19"/>
          <w:szCs w:val="19"/>
        </w:rPr>
        <w:t xml:space="preserve"> </w:t>
      </w:r>
      <w:r w:rsidRPr="008F0E01">
        <w:rPr>
          <w:rFonts w:ascii="Helvetica LT Std" w:hAnsi="Helvetica LT Std"/>
          <w:color w:val="222222"/>
          <w:sz w:val="19"/>
          <w:szCs w:val="19"/>
        </w:rPr>
        <w:t>las cuentas también les correspondía ellos.</w:t>
      </w:r>
    </w:p>
    <w:p w:rsidR="007C06FA" w:rsidRPr="008F0E01" w:rsidRDefault="007C06FA" w:rsidP="007C06FA">
      <w:pPr>
        <w:autoSpaceDE w:val="0"/>
        <w:autoSpaceDN w:val="0"/>
        <w:adjustRightInd w:val="0"/>
        <w:spacing w:after="0"/>
        <w:rPr>
          <w:rFonts w:ascii="Helvetica LT Std" w:hAnsi="Helvetica LT Std"/>
          <w:color w:val="222222"/>
          <w:sz w:val="19"/>
          <w:szCs w:val="19"/>
        </w:rPr>
      </w:pPr>
      <w:r w:rsidRPr="008F0E01">
        <w:rPr>
          <w:rFonts w:ascii="Helvetica LT Std" w:hAnsi="Helvetica LT Std"/>
          <w:color w:val="222222"/>
          <w:sz w:val="19"/>
          <w:szCs w:val="19"/>
        </w:rPr>
        <w:t>En este caso, por lo que parece, y según recoge el Informe, no se ha cumplido la normativa co</w:t>
      </w:r>
      <w:r w:rsidRPr="008F0E01">
        <w:rPr>
          <w:rFonts w:ascii="Helvetica LT Std" w:hAnsi="Helvetica LT Std"/>
          <w:color w:val="222222"/>
          <w:sz w:val="19"/>
          <w:szCs w:val="19"/>
        </w:rPr>
        <w:t>n</w:t>
      </w:r>
      <w:r w:rsidRPr="008F0E01">
        <w:rPr>
          <w:rFonts w:ascii="Helvetica LT Std" w:hAnsi="Helvetica LT Std"/>
          <w:color w:val="222222"/>
          <w:sz w:val="19"/>
          <w:szCs w:val="19"/>
        </w:rPr>
        <w:t>table presupuestaria, por lo que la cuenta general del ejercicio 2015 no expresa la imagen fiel de la l</w:t>
      </w:r>
      <w:r w:rsidRPr="008F0E01">
        <w:rPr>
          <w:rFonts w:ascii="Helvetica LT Std" w:hAnsi="Helvetica LT Std"/>
          <w:color w:val="222222"/>
          <w:sz w:val="19"/>
          <w:szCs w:val="19"/>
        </w:rPr>
        <w:t>i</w:t>
      </w:r>
      <w:r w:rsidRPr="008F0E01">
        <w:rPr>
          <w:rFonts w:ascii="Helvetica LT Std" w:hAnsi="Helvetica LT Std"/>
          <w:color w:val="222222"/>
          <w:sz w:val="19"/>
          <w:szCs w:val="19"/>
        </w:rPr>
        <w:t xml:space="preserve">quidación presupuestaria, del patrimonio, de los resultados y de la situación financiera del Concejo de </w:t>
      </w:r>
      <w:proofErr w:type="spellStart"/>
      <w:r w:rsidRPr="008F0E01">
        <w:rPr>
          <w:rFonts w:ascii="Helvetica LT Std" w:hAnsi="Helvetica LT Std"/>
          <w:color w:val="222222"/>
          <w:sz w:val="19"/>
          <w:szCs w:val="19"/>
        </w:rPr>
        <w:t>Gazólaz</w:t>
      </w:r>
      <w:proofErr w:type="spellEnd"/>
      <w:r w:rsidRPr="008F0E01">
        <w:rPr>
          <w:rFonts w:ascii="Helvetica LT Std" w:hAnsi="Helvetica LT Std"/>
          <w:color w:val="222222"/>
          <w:sz w:val="19"/>
          <w:szCs w:val="19"/>
        </w:rPr>
        <w:t>. La cuenta general de 2015 fue aprobada por la Junta concejil el 24 de octubre de 2016. Dado que esta misma Junta se hallaba ya gestionando el Concejo desde mediados de 2015, la formulación de las cuentas también les correspondía ellos.</w:t>
      </w:r>
    </w:p>
    <w:p w:rsidR="007C06FA" w:rsidRPr="008F0E01" w:rsidRDefault="007C06FA" w:rsidP="007C06FA">
      <w:pPr>
        <w:autoSpaceDE w:val="0"/>
        <w:autoSpaceDN w:val="0"/>
        <w:adjustRightInd w:val="0"/>
        <w:spacing w:after="0"/>
        <w:rPr>
          <w:rFonts w:ascii="Helvetica LT Std" w:hAnsi="Helvetica LT Std"/>
          <w:color w:val="222222"/>
          <w:sz w:val="19"/>
          <w:szCs w:val="19"/>
        </w:rPr>
      </w:pPr>
      <w:r w:rsidRPr="008F0E01">
        <w:rPr>
          <w:rFonts w:ascii="Helvetica LT Std" w:hAnsi="Helvetica LT Std"/>
          <w:color w:val="222222"/>
          <w:sz w:val="19"/>
          <w:szCs w:val="19"/>
        </w:rPr>
        <w:t>En este caso, por lo que parece, y según se recoge en el Informe, no se ha cumplido la normat</w:t>
      </w:r>
      <w:r w:rsidRPr="008F0E01">
        <w:rPr>
          <w:rFonts w:ascii="Helvetica LT Std" w:hAnsi="Helvetica LT Std"/>
          <w:color w:val="222222"/>
          <w:sz w:val="19"/>
          <w:szCs w:val="19"/>
        </w:rPr>
        <w:t>i</w:t>
      </w:r>
      <w:r w:rsidRPr="008F0E01">
        <w:rPr>
          <w:rFonts w:ascii="Helvetica LT Std" w:hAnsi="Helvetica LT Std"/>
          <w:color w:val="222222"/>
          <w:sz w:val="19"/>
          <w:szCs w:val="19"/>
        </w:rPr>
        <w:t xml:space="preserve">va contable presupuestaria, por lo que la cuenta general del ejercicio 2015 no expresa la imagen fiel del patrimonio, de la liquidación de sus presupuestos de gastos e ingresos y de la situación financiera del Concejo de </w:t>
      </w:r>
      <w:proofErr w:type="spellStart"/>
      <w:r w:rsidRPr="008F0E01">
        <w:rPr>
          <w:rFonts w:ascii="Helvetica LT Std" w:hAnsi="Helvetica LT Std"/>
          <w:color w:val="222222"/>
          <w:sz w:val="19"/>
          <w:szCs w:val="19"/>
        </w:rPr>
        <w:t>Gazólaz</w:t>
      </w:r>
      <w:proofErr w:type="spellEnd"/>
      <w:r w:rsidRPr="008F0E01">
        <w:rPr>
          <w:rFonts w:ascii="Helvetica LT Std" w:hAnsi="Helvetica LT Std"/>
          <w:color w:val="222222"/>
          <w:sz w:val="19"/>
          <w:szCs w:val="19"/>
        </w:rPr>
        <w:t xml:space="preserve"> a 31 de diciembre de 2015, ni de sus resultados económicos ni presupuestarios correspondientes al ejercicio anual terminado a dicha fecha.</w:t>
      </w:r>
    </w:p>
    <w:p w:rsidR="007C06FA" w:rsidRPr="008F0E01" w:rsidRDefault="007C06FA" w:rsidP="007C06FA">
      <w:pPr>
        <w:autoSpaceDE w:val="0"/>
        <w:autoSpaceDN w:val="0"/>
        <w:adjustRightInd w:val="0"/>
        <w:spacing w:after="0"/>
        <w:rPr>
          <w:rFonts w:ascii="Helvetica LT Std" w:hAnsi="Helvetica LT Std"/>
          <w:color w:val="222222"/>
          <w:sz w:val="19"/>
          <w:szCs w:val="19"/>
        </w:rPr>
      </w:pPr>
      <w:r w:rsidRPr="008F0E01">
        <w:rPr>
          <w:rFonts w:ascii="Helvetica LT Std" w:hAnsi="Helvetica LT Std"/>
          <w:color w:val="222222"/>
          <w:sz w:val="19"/>
          <w:szCs w:val="19"/>
        </w:rPr>
        <w:t>Entiendo que quien no ha cumplido con la normativa contable presupuestaria es la Junta Concejil que ha formulado y aprobado las cuentas del ejercicio 2015, por lo que es una cuestión que me resulta totalmente ajena ya que yo no formaba ya parte de dicha Junta. Nada tengo que alegar, por lo tanto, al respecto.</w:t>
      </w:r>
    </w:p>
    <w:p w:rsidR="007C06FA" w:rsidRPr="008F0E01" w:rsidRDefault="007C06FA" w:rsidP="007C06FA">
      <w:pPr>
        <w:autoSpaceDE w:val="0"/>
        <w:autoSpaceDN w:val="0"/>
        <w:adjustRightInd w:val="0"/>
        <w:spacing w:after="0"/>
        <w:rPr>
          <w:rFonts w:ascii="Helvetica LT Std" w:hAnsi="Helvetica LT Std"/>
          <w:color w:val="222222"/>
          <w:sz w:val="19"/>
          <w:szCs w:val="19"/>
        </w:rPr>
      </w:pPr>
      <w:r w:rsidRPr="008F0E01">
        <w:rPr>
          <w:rFonts w:ascii="Helvetica LT Std" w:hAnsi="Helvetica LT Std"/>
          <w:color w:val="222222"/>
          <w:sz w:val="19"/>
          <w:szCs w:val="19"/>
        </w:rPr>
        <w:t>SEGUNDA. Sobre el destino del cheque de 9.000 euros sacado de la cuenta del Concejo el 25 de enero de 2008.</w:t>
      </w:r>
    </w:p>
    <w:p w:rsidR="007C06FA" w:rsidRPr="008F0E01" w:rsidRDefault="007C06FA" w:rsidP="007C06FA">
      <w:pPr>
        <w:autoSpaceDE w:val="0"/>
        <w:autoSpaceDN w:val="0"/>
        <w:adjustRightInd w:val="0"/>
        <w:spacing w:after="0"/>
        <w:rPr>
          <w:rFonts w:ascii="Helvetica LT Std" w:hAnsi="Helvetica LT Std"/>
          <w:color w:val="222222"/>
          <w:sz w:val="19"/>
          <w:szCs w:val="19"/>
        </w:rPr>
      </w:pPr>
      <w:r w:rsidRPr="008F0E01">
        <w:rPr>
          <w:rFonts w:ascii="Helvetica LT Std" w:hAnsi="Helvetica LT Std"/>
          <w:color w:val="222222"/>
          <w:sz w:val="19"/>
          <w:szCs w:val="19"/>
        </w:rPr>
        <w:t>Manifiesta la Cámara de Comptos que carece de datos y documentación para manifestarse acerca del destino que tuvo dicho cheque. Debo resaltar que toda la documentación relativa a las cue</w:t>
      </w:r>
      <w:r w:rsidRPr="008F0E01">
        <w:rPr>
          <w:rFonts w:ascii="Helvetica LT Std" w:hAnsi="Helvetica LT Std"/>
          <w:color w:val="222222"/>
          <w:sz w:val="19"/>
          <w:szCs w:val="19"/>
        </w:rPr>
        <w:t>n</w:t>
      </w:r>
      <w:r w:rsidRPr="008F0E01">
        <w:rPr>
          <w:rFonts w:ascii="Helvetica LT Std" w:hAnsi="Helvetica LT Std"/>
          <w:color w:val="222222"/>
          <w:sz w:val="19"/>
          <w:szCs w:val="19"/>
        </w:rPr>
        <w:t xml:space="preserve">tas del Concejo de </w:t>
      </w:r>
      <w:proofErr w:type="spellStart"/>
      <w:r w:rsidRPr="008F0E01">
        <w:rPr>
          <w:rFonts w:ascii="Helvetica LT Std" w:hAnsi="Helvetica LT Std"/>
          <w:color w:val="222222"/>
          <w:sz w:val="19"/>
          <w:szCs w:val="19"/>
        </w:rPr>
        <w:t>Gazólaz</w:t>
      </w:r>
      <w:proofErr w:type="spellEnd"/>
      <w:r w:rsidRPr="008F0E01">
        <w:rPr>
          <w:rFonts w:ascii="Helvetica LT Std" w:hAnsi="Helvetica LT Std"/>
          <w:color w:val="222222"/>
          <w:sz w:val="19"/>
          <w:szCs w:val="19"/>
        </w:rPr>
        <w:t xml:space="preserve"> se encontraba depositada en el Ayuntamiento de la </w:t>
      </w:r>
      <w:proofErr w:type="spellStart"/>
      <w:r w:rsidRPr="008F0E01">
        <w:rPr>
          <w:rFonts w:ascii="Helvetica LT Std" w:hAnsi="Helvetica LT Std"/>
          <w:color w:val="222222"/>
          <w:sz w:val="19"/>
          <w:szCs w:val="19"/>
        </w:rPr>
        <w:t>Cendea</w:t>
      </w:r>
      <w:proofErr w:type="spellEnd"/>
      <w:r w:rsidRPr="008F0E01">
        <w:rPr>
          <w:rFonts w:ascii="Helvetica LT Std" w:hAnsi="Helvetica LT Std"/>
          <w:color w:val="222222"/>
          <w:sz w:val="19"/>
          <w:szCs w:val="19"/>
        </w:rPr>
        <w:t xml:space="preserve"> de </w:t>
      </w:r>
      <w:proofErr w:type="spellStart"/>
      <w:r w:rsidRPr="008F0E01">
        <w:rPr>
          <w:rFonts w:ascii="Helvetica LT Std" w:hAnsi="Helvetica LT Std"/>
          <w:color w:val="222222"/>
          <w:sz w:val="19"/>
          <w:szCs w:val="19"/>
        </w:rPr>
        <w:t>Cizur</w:t>
      </w:r>
      <w:proofErr w:type="spellEnd"/>
      <w:r w:rsidRPr="008F0E01">
        <w:rPr>
          <w:rFonts w:ascii="Helvetica LT Std" w:hAnsi="Helvetica LT Std"/>
          <w:color w:val="222222"/>
          <w:sz w:val="19"/>
          <w:szCs w:val="19"/>
        </w:rPr>
        <w:t>, ya que el Concejo carecía de personal. Era el personal de Ayuntamiento el que formulaba y redactaba las cuentas del Concejo y archivaba la documentación.</w:t>
      </w:r>
    </w:p>
    <w:p w:rsidR="007C06FA" w:rsidRPr="008F0E01" w:rsidRDefault="007C06FA" w:rsidP="007C06FA">
      <w:pPr>
        <w:autoSpaceDE w:val="0"/>
        <w:autoSpaceDN w:val="0"/>
        <w:adjustRightInd w:val="0"/>
        <w:spacing w:after="0"/>
        <w:rPr>
          <w:rFonts w:ascii="Helvetica LT Std" w:hAnsi="Helvetica LT Std"/>
          <w:color w:val="222222"/>
          <w:sz w:val="19"/>
          <w:szCs w:val="19"/>
        </w:rPr>
      </w:pPr>
      <w:r w:rsidRPr="008F0E01">
        <w:rPr>
          <w:rFonts w:ascii="Helvetica LT Std" w:hAnsi="Helvetica LT Std"/>
          <w:color w:val="222222"/>
          <w:sz w:val="19"/>
          <w:szCs w:val="19"/>
        </w:rPr>
        <w:t>Todo lo que existía estaba allí y si no lo han encontrado o se ha extraviado es responsabilidad de quien lo conservaba. Yo ya manifesté en su día cuánto recordaba sobre el mismo, siendo cierto que contablemente se consideró como ingreso en la cuenta de caja del Concejo.</w:t>
      </w:r>
    </w:p>
    <w:p w:rsidR="007C06FA" w:rsidRPr="008F0E01" w:rsidRDefault="007C06FA" w:rsidP="007C06FA">
      <w:pPr>
        <w:autoSpaceDE w:val="0"/>
        <w:autoSpaceDN w:val="0"/>
        <w:adjustRightInd w:val="0"/>
        <w:spacing w:after="0"/>
        <w:rPr>
          <w:rFonts w:ascii="Helvetica LT Std" w:hAnsi="Helvetica LT Std"/>
          <w:color w:val="222222"/>
          <w:sz w:val="19"/>
          <w:szCs w:val="19"/>
        </w:rPr>
      </w:pPr>
      <w:r w:rsidRPr="008F0E01">
        <w:rPr>
          <w:rFonts w:ascii="Helvetica LT Std" w:hAnsi="Helvetica LT Std"/>
          <w:color w:val="222222"/>
          <w:sz w:val="19"/>
          <w:szCs w:val="19"/>
        </w:rPr>
        <w:t>TERCERA. Nada que alegar a todo lo acontecido mediante la creación del Sector “</w:t>
      </w:r>
      <w:proofErr w:type="spellStart"/>
      <w:r w:rsidRPr="008F0E01">
        <w:rPr>
          <w:rFonts w:ascii="Helvetica LT Std" w:hAnsi="Helvetica LT Std"/>
          <w:color w:val="222222"/>
          <w:sz w:val="19"/>
          <w:szCs w:val="19"/>
        </w:rPr>
        <w:t>Area</w:t>
      </w:r>
      <w:proofErr w:type="spellEnd"/>
      <w:r w:rsidRPr="008F0E01">
        <w:rPr>
          <w:rFonts w:ascii="Helvetica LT Std" w:hAnsi="Helvetica LT Std"/>
          <w:color w:val="222222"/>
          <w:sz w:val="19"/>
          <w:szCs w:val="19"/>
        </w:rPr>
        <w:t xml:space="preserve"> de act</w:t>
      </w:r>
      <w:r w:rsidRPr="008F0E01">
        <w:rPr>
          <w:rFonts w:ascii="Helvetica LT Std" w:hAnsi="Helvetica LT Std"/>
          <w:color w:val="222222"/>
          <w:sz w:val="19"/>
          <w:szCs w:val="19"/>
        </w:rPr>
        <w:t>i</w:t>
      </w:r>
      <w:r w:rsidRPr="008F0E01">
        <w:rPr>
          <w:rFonts w:ascii="Helvetica LT Std" w:hAnsi="Helvetica LT Std"/>
          <w:color w:val="222222"/>
          <w:sz w:val="19"/>
          <w:szCs w:val="19"/>
        </w:rPr>
        <w:t xml:space="preserve">vidades económicas de </w:t>
      </w:r>
      <w:proofErr w:type="spellStart"/>
      <w:r w:rsidRPr="008F0E01">
        <w:rPr>
          <w:rFonts w:ascii="Helvetica LT Std" w:hAnsi="Helvetica LT Std"/>
          <w:color w:val="222222"/>
          <w:sz w:val="19"/>
          <w:szCs w:val="19"/>
        </w:rPr>
        <w:t>Gazólaz</w:t>
      </w:r>
      <w:proofErr w:type="spellEnd"/>
      <w:r w:rsidRPr="008F0E01">
        <w:rPr>
          <w:rFonts w:ascii="Helvetica LT Std" w:hAnsi="Helvetica LT Std"/>
          <w:color w:val="222222"/>
          <w:sz w:val="19"/>
          <w:szCs w:val="19"/>
        </w:rPr>
        <w:t>”.</w:t>
      </w:r>
    </w:p>
    <w:p w:rsidR="007C06FA" w:rsidRPr="008F0E01" w:rsidRDefault="007C06FA" w:rsidP="007C06FA">
      <w:pPr>
        <w:autoSpaceDE w:val="0"/>
        <w:autoSpaceDN w:val="0"/>
        <w:adjustRightInd w:val="0"/>
        <w:spacing w:after="0"/>
        <w:rPr>
          <w:rFonts w:ascii="Helvetica LT Std" w:hAnsi="Helvetica LT Std"/>
          <w:color w:val="222222"/>
          <w:sz w:val="19"/>
          <w:szCs w:val="19"/>
        </w:rPr>
      </w:pPr>
      <w:r w:rsidRPr="008F0E01">
        <w:rPr>
          <w:rFonts w:ascii="Helvetica LT Std" w:hAnsi="Helvetica LT Std"/>
          <w:color w:val="222222"/>
          <w:sz w:val="19"/>
          <w:szCs w:val="19"/>
        </w:rPr>
        <w:t>En Pamplona, a 7 de junio de 2017</w:t>
      </w:r>
    </w:p>
    <w:p w:rsidR="007C06FA" w:rsidRPr="008F0E01" w:rsidRDefault="007C06FA" w:rsidP="007C06FA">
      <w:pPr>
        <w:autoSpaceDE w:val="0"/>
        <w:autoSpaceDN w:val="0"/>
        <w:adjustRightInd w:val="0"/>
        <w:spacing w:after="0"/>
        <w:rPr>
          <w:rFonts w:ascii="Helvetica LT Std" w:hAnsi="Helvetica LT Std"/>
          <w:color w:val="222222"/>
          <w:sz w:val="19"/>
          <w:szCs w:val="19"/>
        </w:rPr>
      </w:pPr>
      <w:r w:rsidRPr="008F0E01">
        <w:rPr>
          <w:rFonts w:ascii="Helvetica LT Std" w:hAnsi="Helvetica LT Std"/>
          <w:color w:val="222222"/>
          <w:sz w:val="19"/>
          <w:szCs w:val="19"/>
        </w:rPr>
        <w:t xml:space="preserve">Fdo. Isabel Coloma </w:t>
      </w:r>
      <w:proofErr w:type="spellStart"/>
      <w:r w:rsidRPr="008F0E01">
        <w:rPr>
          <w:rFonts w:ascii="Helvetica LT Std" w:hAnsi="Helvetica LT Std"/>
          <w:color w:val="222222"/>
          <w:sz w:val="19"/>
          <w:szCs w:val="19"/>
        </w:rPr>
        <w:t>Bilbatua</w:t>
      </w:r>
      <w:proofErr w:type="spellEnd"/>
    </w:p>
    <w:p w:rsidR="007C06FA" w:rsidRPr="008F0E01" w:rsidRDefault="007C06FA" w:rsidP="007C06FA">
      <w:pPr>
        <w:autoSpaceDE w:val="0"/>
        <w:autoSpaceDN w:val="0"/>
        <w:adjustRightInd w:val="0"/>
        <w:spacing w:after="0"/>
        <w:rPr>
          <w:rFonts w:ascii="Helvetica LT Std" w:hAnsi="Helvetica LT Std"/>
          <w:color w:val="222222"/>
          <w:sz w:val="19"/>
          <w:szCs w:val="19"/>
        </w:rPr>
      </w:pPr>
    </w:p>
    <w:p w:rsidR="007C06FA" w:rsidRDefault="007C06FA" w:rsidP="00B838A4">
      <w:pPr>
        <w:pStyle w:val="atitulo1"/>
        <w:sectPr w:rsidR="007C06FA" w:rsidSect="00CC5749">
          <w:footerReference w:type="default" r:id="rId16"/>
          <w:type w:val="oddPage"/>
          <w:pgSz w:w="11907" w:h="16840" w:code="9"/>
          <w:pgMar w:top="2109" w:right="1559" w:bottom="1644" w:left="1559" w:header="369" w:footer="136" w:gutter="0"/>
          <w:pgNumType w:start="37"/>
          <w:cols w:space="720"/>
          <w:docGrid w:linePitch="360"/>
        </w:sectPr>
      </w:pPr>
    </w:p>
    <w:p w:rsidR="00564F2D" w:rsidRDefault="00B16337" w:rsidP="00B838A4">
      <w:pPr>
        <w:pStyle w:val="atitulo1"/>
      </w:pPr>
      <w:bookmarkStart w:id="61" w:name="_Toc484766370"/>
      <w:r>
        <w:lastRenderedPageBreak/>
        <w:t>Contestación de la Cámara de Comptos a las alegaciones presentadas</w:t>
      </w:r>
      <w:bookmarkEnd w:id="61"/>
    </w:p>
    <w:p w:rsidR="00B16337" w:rsidRDefault="00B16337" w:rsidP="00240E7E">
      <w:pPr>
        <w:autoSpaceDE w:val="0"/>
        <w:autoSpaceDN w:val="0"/>
        <w:adjustRightInd w:val="0"/>
        <w:rPr>
          <w:sz w:val="26"/>
          <w:szCs w:val="26"/>
        </w:rPr>
      </w:pPr>
      <w:r w:rsidRPr="00240E7E">
        <w:rPr>
          <w:sz w:val="26"/>
          <w:szCs w:val="26"/>
        </w:rPr>
        <w:t>Agradecemos a la Expresidenta del Concejo de Gazólaz las alegaciones que nos ha presentado. Estas alegaciones se incorporan al informe provisional y se eleva éste a definitivo al considerar que constituye una explicación de la fiscalización re</w:t>
      </w:r>
      <w:r w:rsidRPr="00240E7E">
        <w:rPr>
          <w:sz w:val="26"/>
          <w:szCs w:val="26"/>
        </w:rPr>
        <w:t>a</w:t>
      </w:r>
      <w:r w:rsidRPr="00240E7E">
        <w:rPr>
          <w:sz w:val="26"/>
          <w:szCs w:val="26"/>
        </w:rPr>
        <w:t xml:space="preserve">lizada y no alteran </w:t>
      </w:r>
      <w:r w:rsidR="0069061D">
        <w:rPr>
          <w:sz w:val="26"/>
          <w:szCs w:val="26"/>
        </w:rPr>
        <w:t>el</w:t>
      </w:r>
      <w:r w:rsidRPr="00240E7E">
        <w:rPr>
          <w:sz w:val="26"/>
          <w:szCs w:val="26"/>
        </w:rPr>
        <w:t xml:space="preserve"> contenido del mismo.</w:t>
      </w:r>
    </w:p>
    <w:p w:rsidR="00EA55C4" w:rsidRDefault="00EA55C4" w:rsidP="00240E7E">
      <w:pPr>
        <w:autoSpaceDE w:val="0"/>
        <w:autoSpaceDN w:val="0"/>
        <w:adjustRightInd w:val="0"/>
        <w:rPr>
          <w:sz w:val="26"/>
          <w:szCs w:val="26"/>
        </w:rPr>
      </w:pPr>
    </w:p>
    <w:p w:rsidR="00EA55C4" w:rsidRDefault="00EA55C4" w:rsidP="00240E7E">
      <w:pPr>
        <w:autoSpaceDE w:val="0"/>
        <w:autoSpaceDN w:val="0"/>
        <w:adjustRightInd w:val="0"/>
        <w:rPr>
          <w:sz w:val="26"/>
          <w:szCs w:val="26"/>
        </w:rPr>
      </w:pPr>
    </w:p>
    <w:p w:rsidR="00EA55C4" w:rsidRDefault="00EA55C4" w:rsidP="00240E7E">
      <w:pPr>
        <w:autoSpaceDE w:val="0"/>
        <w:autoSpaceDN w:val="0"/>
        <w:adjustRightInd w:val="0"/>
        <w:rPr>
          <w:sz w:val="26"/>
          <w:szCs w:val="26"/>
        </w:rPr>
      </w:pPr>
    </w:p>
    <w:p w:rsidR="00EA55C4" w:rsidRPr="001F433E" w:rsidRDefault="00EA55C4" w:rsidP="00EA55C4">
      <w:pPr>
        <w:spacing w:after="0"/>
        <w:ind w:firstLine="284"/>
        <w:jc w:val="center"/>
        <w:rPr>
          <w:rFonts w:cs="Arial"/>
          <w:spacing w:val="6"/>
          <w:sz w:val="26"/>
          <w:szCs w:val="24"/>
        </w:rPr>
      </w:pPr>
      <w:r w:rsidRPr="001F433E">
        <w:rPr>
          <w:rFonts w:cs="Arial"/>
          <w:spacing w:val="6"/>
          <w:sz w:val="26"/>
          <w:szCs w:val="24"/>
        </w:rPr>
        <w:t xml:space="preserve">Pamplona, </w:t>
      </w:r>
      <w:r w:rsidR="00633E1B">
        <w:rPr>
          <w:rFonts w:cs="Arial"/>
          <w:spacing w:val="6"/>
          <w:sz w:val="26"/>
          <w:szCs w:val="24"/>
        </w:rPr>
        <w:t>12</w:t>
      </w:r>
      <w:r w:rsidRPr="001F433E">
        <w:rPr>
          <w:rFonts w:cs="Arial"/>
          <w:spacing w:val="6"/>
          <w:sz w:val="26"/>
          <w:szCs w:val="24"/>
        </w:rPr>
        <w:t xml:space="preserve"> de junio de 2017</w:t>
      </w:r>
    </w:p>
    <w:p w:rsidR="00EA55C4" w:rsidRDefault="00EA55C4" w:rsidP="00EA55C4">
      <w:pPr>
        <w:spacing w:after="560"/>
        <w:ind w:firstLine="284"/>
        <w:jc w:val="center"/>
        <w:rPr>
          <w:rFonts w:cs="Arial"/>
          <w:spacing w:val="6"/>
          <w:sz w:val="26"/>
          <w:szCs w:val="24"/>
        </w:rPr>
      </w:pPr>
      <w:r>
        <w:rPr>
          <w:rFonts w:cs="Arial"/>
          <w:spacing w:val="6"/>
          <w:sz w:val="26"/>
          <w:szCs w:val="24"/>
        </w:rPr>
        <w:t xml:space="preserve">La Presidenta, </w:t>
      </w:r>
    </w:p>
    <w:p w:rsidR="00EA55C4" w:rsidRDefault="00EA55C4" w:rsidP="00EA55C4">
      <w:pPr>
        <w:spacing w:after="560"/>
        <w:ind w:firstLine="284"/>
        <w:jc w:val="center"/>
        <w:rPr>
          <w:rFonts w:cs="Arial"/>
          <w:spacing w:val="6"/>
          <w:sz w:val="26"/>
          <w:szCs w:val="24"/>
        </w:rPr>
      </w:pPr>
    </w:p>
    <w:p w:rsidR="00EA55C4" w:rsidRPr="00240E7E" w:rsidRDefault="00EA55C4" w:rsidP="00EA55C4">
      <w:pPr>
        <w:autoSpaceDE w:val="0"/>
        <w:autoSpaceDN w:val="0"/>
        <w:adjustRightInd w:val="0"/>
        <w:jc w:val="center"/>
        <w:rPr>
          <w:sz w:val="26"/>
          <w:szCs w:val="26"/>
        </w:rPr>
      </w:pPr>
      <w:r>
        <w:rPr>
          <w:rFonts w:cs="Arial"/>
          <w:spacing w:val="6"/>
          <w:sz w:val="26"/>
          <w:szCs w:val="24"/>
        </w:rPr>
        <w:t>Asunción Olaechea Estanga</w:t>
      </w:r>
    </w:p>
    <w:p w:rsidR="00B16337" w:rsidRPr="004B2F01" w:rsidRDefault="00B16337" w:rsidP="00B838A4">
      <w:pPr>
        <w:pStyle w:val="atitulo1"/>
      </w:pPr>
    </w:p>
    <w:sectPr w:rsidR="00B16337" w:rsidRPr="004B2F01" w:rsidSect="00DB2312">
      <w:footerReference w:type="default" r:id="rId17"/>
      <w:pgSz w:w="11907" w:h="16840" w:code="9"/>
      <w:pgMar w:top="2109" w:right="1559" w:bottom="1644" w:left="1559" w:header="369" w:footer="136" w:gutter="0"/>
      <w:pgNumType w:start="3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948" w:rsidRDefault="00706948">
      <w:r>
        <w:separator/>
      </w:r>
    </w:p>
    <w:p w:rsidR="00706948" w:rsidRDefault="00706948"/>
    <w:p w:rsidR="00706948" w:rsidRDefault="00706948"/>
    <w:p w:rsidR="00706948" w:rsidRDefault="00706948"/>
  </w:endnote>
  <w:endnote w:type="continuationSeparator" w:id="0">
    <w:p w:rsidR="00706948" w:rsidRDefault="00706948">
      <w:r>
        <w:continuationSeparator/>
      </w:r>
    </w:p>
    <w:p w:rsidR="00706948" w:rsidRDefault="00706948"/>
    <w:p w:rsidR="00706948" w:rsidRDefault="00706948"/>
    <w:p w:rsidR="00706948" w:rsidRDefault="00706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ajan">
    <w:altName w:val="Courier New"/>
    <w:panose1 w:val="00000000000000000000"/>
    <w:charset w:val="00"/>
    <w:family w:val="moder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 w:name="Helvetica LT Std">
    <w:panose1 w:val="020B0504020202020204"/>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48" w:rsidRDefault="00706948"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rsidR="00706948" w:rsidRDefault="00706948"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48" w:rsidRPr="00F03814" w:rsidRDefault="00706948"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AA3A9BC" wp14:editId="63B34C6A">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706948" w:rsidRPr="00F74E38" w:rsidRDefault="00706948"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48" w:rsidRDefault="00706948"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915126"/>
      <w:docPartObj>
        <w:docPartGallery w:val="Page Numbers (Bottom of Page)"/>
        <w:docPartUnique/>
      </w:docPartObj>
    </w:sdtPr>
    <w:sdtEndPr>
      <w:rPr>
        <w:sz w:val="24"/>
        <w:szCs w:val="24"/>
      </w:rPr>
    </w:sdtEndPr>
    <w:sdtContent>
      <w:p w:rsidR="00706948" w:rsidRPr="00A727A2" w:rsidRDefault="00A727A2">
        <w:pPr>
          <w:pStyle w:val="Piedepgina"/>
          <w:jc w:val="center"/>
          <w:rPr>
            <w:sz w:val="24"/>
            <w:szCs w:val="24"/>
          </w:rPr>
        </w:pPr>
        <w:r>
          <w:t xml:space="preserve">- </w:t>
        </w:r>
        <w:r w:rsidR="00706948" w:rsidRPr="00A727A2">
          <w:rPr>
            <w:sz w:val="24"/>
            <w:szCs w:val="24"/>
          </w:rPr>
          <w:fldChar w:fldCharType="begin"/>
        </w:r>
        <w:r w:rsidR="00706948" w:rsidRPr="00A727A2">
          <w:rPr>
            <w:sz w:val="24"/>
            <w:szCs w:val="24"/>
          </w:rPr>
          <w:instrText>PAGE   \* MERGEFORMAT</w:instrText>
        </w:r>
        <w:r w:rsidR="00706948" w:rsidRPr="00A727A2">
          <w:rPr>
            <w:sz w:val="24"/>
            <w:szCs w:val="24"/>
          </w:rPr>
          <w:fldChar w:fldCharType="separate"/>
        </w:r>
        <w:r w:rsidR="00884B9A" w:rsidRPr="00884B9A">
          <w:rPr>
            <w:noProof/>
            <w:sz w:val="24"/>
            <w:szCs w:val="24"/>
            <w:lang w:val="es-ES"/>
          </w:rPr>
          <w:t>27</w:t>
        </w:r>
        <w:r w:rsidR="00706948" w:rsidRPr="00A727A2">
          <w:rPr>
            <w:sz w:val="24"/>
            <w:szCs w:val="24"/>
          </w:rPr>
          <w:fldChar w:fldCharType="end"/>
        </w:r>
        <w:r>
          <w:rPr>
            <w:sz w:val="24"/>
            <w:szCs w:val="24"/>
          </w:rPr>
          <w:t xml:space="preserve"> -</w:t>
        </w:r>
      </w:p>
    </w:sdtContent>
  </w:sdt>
  <w:p w:rsidR="00706948" w:rsidRDefault="0070694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826967"/>
      <w:docPartObj>
        <w:docPartGallery w:val="Page Numbers (Bottom of Page)"/>
        <w:docPartUnique/>
      </w:docPartObj>
    </w:sdtPr>
    <w:sdtEndPr>
      <w:rPr>
        <w:sz w:val="24"/>
        <w:szCs w:val="24"/>
      </w:rPr>
    </w:sdtEndPr>
    <w:sdtContent>
      <w:p w:rsidR="00CC5749" w:rsidRPr="00A727A2" w:rsidRDefault="00CC5749">
        <w:pPr>
          <w:pStyle w:val="Piedepgina"/>
          <w:jc w:val="center"/>
          <w:rPr>
            <w:sz w:val="24"/>
            <w:szCs w:val="24"/>
          </w:rPr>
        </w:pPr>
        <w:r>
          <w:t xml:space="preserve">- </w:t>
        </w:r>
        <w:r w:rsidRPr="00A727A2">
          <w:rPr>
            <w:sz w:val="24"/>
            <w:szCs w:val="24"/>
          </w:rPr>
          <w:fldChar w:fldCharType="begin"/>
        </w:r>
        <w:r w:rsidRPr="00A727A2">
          <w:rPr>
            <w:sz w:val="24"/>
            <w:szCs w:val="24"/>
          </w:rPr>
          <w:instrText>PAGE   \* MERGEFORMAT</w:instrText>
        </w:r>
        <w:r w:rsidRPr="00A727A2">
          <w:rPr>
            <w:sz w:val="24"/>
            <w:szCs w:val="24"/>
          </w:rPr>
          <w:fldChar w:fldCharType="separate"/>
        </w:r>
        <w:r w:rsidR="00884B9A" w:rsidRPr="00884B9A">
          <w:rPr>
            <w:noProof/>
            <w:sz w:val="24"/>
            <w:szCs w:val="24"/>
            <w:lang w:val="es-ES"/>
          </w:rPr>
          <w:t>37</w:t>
        </w:r>
        <w:r w:rsidRPr="00A727A2">
          <w:rPr>
            <w:sz w:val="24"/>
            <w:szCs w:val="24"/>
          </w:rPr>
          <w:fldChar w:fldCharType="end"/>
        </w:r>
        <w:r>
          <w:rPr>
            <w:sz w:val="24"/>
            <w:szCs w:val="24"/>
          </w:rPr>
          <w:t xml:space="preserve"> -</w:t>
        </w:r>
      </w:p>
    </w:sdtContent>
  </w:sdt>
  <w:p w:rsidR="00CC5749" w:rsidRDefault="00CC574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48" w:rsidRDefault="00706948">
    <w:pPr>
      <w:pStyle w:val="Piedepgina"/>
      <w:jc w:val="center"/>
    </w:pPr>
  </w:p>
  <w:p w:rsidR="00706948" w:rsidRDefault="007069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948" w:rsidRDefault="00706948" w:rsidP="001229B1">
      <w:pPr>
        <w:ind w:firstLine="0"/>
      </w:pPr>
      <w:r>
        <w:separator/>
      </w:r>
    </w:p>
  </w:footnote>
  <w:footnote w:type="continuationSeparator" w:id="0">
    <w:p w:rsidR="00706948" w:rsidRDefault="00706948">
      <w:r>
        <w:continuationSeparator/>
      </w:r>
    </w:p>
    <w:p w:rsidR="00706948" w:rsidRDefault="00706948"/>
    <w:p w:rsidR="00706948" w:rsidRDefault="00706948"/>
    <w:p w:rsidR="00706948" w:rsidRDefault="00706948"/>
  </w:footnote>
  <w:footnote w:id="1">
    <w:p w:rsidR="00706948" w:rsidRDefault="00706948">
      <w:pPr>
        <w:pStyle w:val="Textonotapie"/>
      </w:pPr>
      <w:r>
        <w:rPr>
          <w:rStyle w:val="Refdenotaalpie"/>
        </w:rPr>
        <w:footnoteRef/>
      </w:r>
      <w:r>
        <w:t xml:space="preserve"> Párrafo añadido por alegaciones del Presidente del Concejo.</w:t>
      </w:r>
    </w:p>
  </w:footnote>
  <w:footnote w:id="2">
    <w:p w:rsidR="00706948" w:rsidRDefault="00706948" w:rsidP="00FA7ADE">
      <w:pPr>
        <w:pStyle w:val="Textonotapie"/>
        <w:ind w:firstLine="0"/>
      </w:pPr>
      <w:r>
        <w:rPr>
          <w:rStyle w:val="Refdenotaalpie"/>
        </w:rPr>
        <w:footnoteRef/>
      </w:r>
      <w:r>
        <w:t xml:space="preserve"> Solicitada a la entidad bancaria información sobre este cheque no hemos recibido contestación</w:t>
      </w:r>
    </w:p>
    <w:p w:rsidR="00706948" w:rsidRDefault="00706948" w:rsidP="007A42EE">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48" w:rsidRPr="000C321E" w:rsidRDefault="00706948" w:rsidP="000C321E">
    <w:pPr>
      <w:pStyle w:val="Encabezado"/>
      <w:pBdr>
        <w:bottom w:val="single" w:sz="4" w:space="1" w:color="auto"/>
      </w:pBdr>
      <w:spacing w:after="0" w:line="360" w:lineRule="auto"/>
      <w:ind w:firstLine="0"/>
      <w:jc w:val="left"/>
      <w:rPr>
        <w:sz w:val="4"/>
        <w:szCs w:val="4"/>
        <w:lang w:val="es-ES"/>
      </w:rPr>
    </w:pPr>
    <w:r>
      <w:rPr>
        <w:b/>
        <w:noProof/>
        <w:lang w:val="es-ES" w:eastAsia="es-ES"/>
      </w:rPr>
      <w:drawing>
        <wp:inline distT="0" distB="0" distL="0" distR="0" wp14:anchorId="06353B44" wp14:editId="432F5A39">
          <wp:extent cx="771525" cy="762000"/>
          <wp:effectExtent l="0" t="0" r="9525" b="0"/>
          <wp:docPr id="6" name="Imagen 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706948" w:rsidRPr="0059650E" w:rsidRDefault="00706948" w:rsidP="000C321E">
    <w:pPr>
      <w:pStyle w:val="Encabezado"/>
      <w:pBdr>
        <w:bottom w:val="single" w:sz="4" w:space="1" w:color="auto"/>
      </w:pBdr>
      <w:spacing w:after="40"/>
      <w:ind w:firstLine="0"/>
      <w:rPr>
        <w:lang w:val="es-ES"/>
      </w:rPr>
    </w:pPr>
    <w:r>
      <w:rPr>
        <w:lang w:val="es-ES"/>
      </w:rPr>
      <w:t>informe de fiscalización SOBRE EL CONCEJO DE GAZÓLAZ,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48" w:rsidRDefault="00706948" w:rsidP="006A2D41">
    <w:pPr>
      <w:pStyle w:val="Encabezado"/>
      <w:ind w:firstLine="0"/>
      <w:jc w:val="left"/>
    </w:pPr>
    <w:r>
      <w:rPr>
        <w:noProof/>
        <w:lang w:val="es-ES" w:eastAsia="es-ES"/>
      </w:rPr>
      <w:drawing>
        <wp:inline distT="0" distB="0" distL="0" distR="0" wp14:anchorId="3C1E5CEE" wp14:editId="73DFFC96">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48" w:rsidRDefault="00706948"/>
  <w:p w:rsidR="00706948" w:rsidRDefault="00706948"/>
  <w:p w:rsidR="00706948" w:rsidRDefault="007069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66A"/>
    <w:multiLevelType w:val="hybridMultilevel"/>
    <w:tmpl w:val="A8BE31EC"/>
    <w:lvl w:ilvl="0" w:tplc="BECADFA0">
      <w:start w:val="1"/>
      <w:numFmt w:val="lowerLetter"/>
      <w:lvlText w:val="%1)"/>
      <w:lvlJc w:val="left"/>
      <w:pPr>
        <w:ind w:left="884" w:hanging="60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126E336E"/>
    <w:multiLevelType w:val="hybridMultilevel"/>
    <w:tmpl w:val="BFDE30CA"/>
    <w:lvl w:ilvl="0" w:tplc="4AD2E1B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nsid w:val="1508796A"/>
    <w:multiLevelType w:val="hybridMultilevel"/>
    <w:tmpl w:val="179C3772"/>
    <w:lvl w:ilvl="0" w:tplc="0C0A0001">
      <w:start w:val="1"/>
      <w:numFmt w:val="bullet"/>
      <w:lvlText w:val=""/>
      <w:lvlJc w:val="left"/>
      <w:pPr>
        <w:ind w:left="1004" w:hanging="360"/>
      </w:pPr>
      <w:rPr>
        <w:rFonts w:ascii="Symbol" w:hAnsi="Symbol" w:hint="default"/>
        <w:sz w:val="18"/>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28993D1D"/>
    <w:multiLevelType w:val="hybridMultilevel"/>
    <w:tmpl w:val="F2CE7A2E"/>
    <w:lvl w:ilvl="0" w:tplc="C4162B2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E0E1C14"/>
    <w:multiLevelType w:val="hybridMultilevel"/>
    <w:tmpl w:val="E042DA7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454F31A0"/>
    <w:multiLevelType w:val="hybridMultilevel"/>
    <w:tmpl w:val="FFF4CFA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45C0077E"/>
    <w:multiLevelType w:val="hybridMultilevel"/>
    <w:tmpl w:val="4EE29BE0"/>
    <w:lvl w:ilvl="0" w:tplc="0C0A0001">
      <w:start w:val="1"/>
      <w:numFmt w:val="bullet"/>
      <w:lvlText w:val=""/>
      <w:lvlJc w:val="left"/>
      <w:pPr>
        <w:ind w:left="2771" w:hanging="360"/>
      </w:pPr>
      <w:rPr>
        <w:rFonts w:ascii="Symbol" w:hAnsi="Symbol" w:hint="default"/>
      </w:rPr>
    </w:lvl>
    <w:lvl w:ilvl="1" w:tplc="0C0A0003" w:tentative="1">
      <w:start w:val="1"/>
      <w:numFmt w:val="bullet"/>
      <w:lvlText w:val="o"/>
      <w:lvlJc w:val="left"/>
      <w:pPr>
        <w:ind w:left="3491" w:hanging="360"/>
      </w:pPr>
      <w:rPr>
        <w:rFonts w:ascii="Courier New" w:hAnsi="Courier New" w:cs="Courier New" w:hint="default"/>
      </w:rPr>
    </w:lvl>
    <w:lvl w:ilvl="2" w:tplc="0C0A0005" w:tentative="1">
      <w:start w:val="1"/>
      <w:numFmt w:val="bullet"/>
      <w:lvlText w:val=""/>
      <w:lvlJc w:val="left"/>
      <w:pPr>
        <w:ind w:left="4211" w:hanging="360"/>
      </w:pPr>
      <w:rPr>
        <w:rFonts w:ascii="Wingdings" w:hAnsi="Wingdings" w:hint="default"/>
      </w:rPr>
    </w:lvl>
    <w:lvl w:ilvl="3" w:tplc="0C0A0001" w:tentative="1">
      <w:start w:val="1"/>
      <w:numFmt w:val="bullet"/>
      <w:lvlText w:val=""/>
      <w:lvlJc w:val="left"/>
      <w:pPr>
        <w:ind w:left="4931" w:hanging="360"/>
      </w:pPr>
      <w:rPr>
        <w:rFonts w:ascii="Symbol" w:hAnsi="Symbol" w:hint="default"/>
      </w:rPr>
    </w:lvl>
    <w:lvl w:ilvl="4" w:tplc="0C0A0003" w:tentative="1">
      <w:start w:val="1"/>
      <w:numFmt w:val="bullet"/>
      <w:lvlText w:val="o"/>
      <w:lvlJc w:val="left"/>
      <w:pPr>
        <w:ind w:left="5651" w:hanging="360"/>
      </w:pPr>
      <w:rPr>
        <w:rFonts w:ascii="Courier New" w:hAnsi="Courier New" w:cs="Courier New" w:hint="default"/>
      </w:rPr>
    </w:lvl>
    <w:lvl w:ilvl="5" w:tplc="0C0A0005" w:tentative="1">
      <w:start w:val="1"/>
      <w:numFmt w:val="bullet"/>
      <w:lvlText w:val=""/>
      <w:lvlJc w:val="left"/>
      <w:pPr>
        <w:ind w:left="6371" w:hanging="360"/>
      </w:pPr>
      <w:rPr>
        <w:rFonts w:ascii="Wingdings" w:hAnsi="Wingdings" w:hint="default"/>
      </w:rPr>
    </w:lvl>
    <w:lvl w:ilvl="6" w:tplc="0C0A0001" w:tentative="1">
      <w:start w:val="1"/>
      <w:numFmt w:val="bullet"/>
      <w:lvlText w:val=""/>
      <w:lvlJc w:val="left"/>
      <w:pPr>
        <w:ind w:left="7091" w:hanging="360"/>
      </w:pPr>
      <w:rPr>
        <w:rFonts w:ascii="Symbol" w:hAnsi="Symbol" w:hint="default"/>
      </w:rPr>
    </w:lvl>
    <w:lvl w:ilvl="7" w:tplc="0C0A0003" w:tentative="1">
      <w:start w:val="1"/>
      <w:numFmt w:val="bullet"/>
      <w:lvlText w:val="o"/>
      <w:lvlJc w:val="left"/>
      <w:pPr>
        <w:ind w:left="7811" w:hanging="360"/>
      </w:pPr>
      <w:rPr>
        <w:rFonts w:ascii="Courier New" w:hAnsi="Courier New" w:cs="Courier New" w:hint="default"/>
      </w:rPr>
    </w:lvl>
    <w:lvl w:ilvl="8" w:tplc="0C0A0005" w:tentative="1">
      <w:start w:val="1"/>
      <w:numFmt w:val="bullet"/>
      <w:lvlText w:val=""/>
      <w:lvlJc w:val="left"/>
      <w:pPr>
        <w:ind w:left="8531" w:hanging="360"/>
      </w:pPr>
      <w:rPr>
        <w:rFonts w:ascii="Wingdings" w:hAnsi="Wingdings" w:hint="default"/>
      </w:rPr>
    </w:lvl>
  </w:abstractNum>
  <w:abstractNum w:abstractNumId="9">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0">
    <w:nsid w:val="6503710B"/>
    <w:multiLevelType w:val="hybridMultilevel"/>
    <w:tmpl w:val="100AB8B4"/>
    <w:lvl w:ilvl="0" w:tplc="0C0A000F">
      <w:start w:val="1"/>
      <w:numFmt w:val="decimal"/>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763E6CFF"/>
    <w:multiLevelType w:val="hybridMultilevel"/>
    <w:tmpl w:val="76D431EC"/>
    <w:lvl w:ilvl="0" w:tplc="5084418C">
      <w:start w:val="46"/>
      <w:numFmt w:val="bullet"/>
      <w:lvlText w:val=""/>
      <w:lvlJc w:val="center"/>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14">
    <w:nsid w:val="7C7E3D25"/>
    <w:multiLevelType w:val="hybridMultilevel"/>
    <w:tmpl w:val="FBD2708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13"/>
  </w:num>
  <w:num w:numId="2">
    <w:abstractNumId w:val="9"/>
  </w:num>
  <w:num w:numId="3">
    <w:abstractNumId w:val="2"/>
  </w:num>
  <w:num w:numId="4">
    <w:abstractNumId w:val="6"/>
  </w:num>
  <w:num w:numId="5">
    <w:abstractNumId w:val="11"/>
  </w:num>
  <w:num w:numId="6">
    <w:abstractNumId w:val="2"/>
  </w:num>
  <w:num w:numId="7">
    <w:abstractNumId w:val="2"/>
  </w:num>
  <w:num w:numId="8">
    <w:abstractNumId w:val="2"/>
  </w:num>
  <w:num w:numId="9">
    <w:abstractNumId w:val="1"/>
  </w:num>
  <w:num w:numId="10">
    <w:abstractNumId w:val="7"/>
  </w:num>
  <w:num w:numId="11">
    <w:abstractNumId w:val="5"/>
  </w:num>
  <w:num w:numId="12">
    <w:abstractNumId w:val="14"/>
  </w:num>
  <w:num w:numId="13">
    <w:abstractNumId w:val="10"/>
  </w:num>
  <w:num w:numId="14">
    <w:abstractNumId w:val="8"/>
  </w:num>
  <w:num w:numId="15">
    <w:abstractNumId w:val="3"/>
  </w:num>
  <w:num w:numId="16">
    <w:abstractNumId w:val="0"/>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EE"/>
    <w:rsid w:val="000019D8"/>
    <w:rsid w:val="00006736"/>
    <w:rsid w:val="00006A97"/>
    <w:rsid w:val="0001123B"/>
    <w:rsid w:val="00012A7F"/>
    <w:rsid w:val="00017A3A"/>
    <w:rsid w:val="00021351"/>
    <w:rsid w:val="00036E42"/>
    <w:rsid w:val="00037A49"/>
    <w:rsid w:val="0004373B"/>
    <w:rsid w:val="000448FA"/>
    <w:rsid w:val="0004772C"/>
    <w:rsid w:val="00053A42"/>
    <w:rsid w:val="0005517D"/>
    <w:rsid w:val="00057D08"/>
    <w:rsid w:val="0006133D"/>
    <w:rsid w:val="00063585"/>
    <w:rsid w:val="00071CD0"/>
    <w:rsid w:val="00075692"/>
    <w:rsid w:val="000810F0"/>
    <w:rsid w:val="00087B8D"/>
    <w:rsid w:val="00093D67"/>
    <w:rsid w:val="00093E60"/>
    <w:rsid w:val="000A18B7"/>
    <w:rsid w:val="000A2C1E"/>
    <w:rsid w:val="000A4697"/>
    <w:rsid w:val="000B2728"/>
    <w:rsid w:val="000B3943"/>
    <w:rsid w:val="000B4477"/>
    <w:rsid w:val="000C0704"/>
    <w:rsid w:val="000C2B07"/>
    <w:rsid w:val="000C321E"/>
    <w:rsid w:val="000C380C"/>
    <w:rsid w:val="000C39CC"/>
    <w:rsid w:val="000C7566"/>
    <w:rsid w:val="000D188E"/>
    <w:rsid w:val="000D5335"/>
    <w:rsid w:val="000D6541"/>
    <w:rsid w:val="000E0808"/>
    <w:rsid w:val="000E7B86"/>
    <w:rsid w:val="000F2B66"/>
    <w:rsid w:val="000F3D83"/>
    <w:rsid w:val="00100F12"/>
    <w:rsid w:val="00103589"/>
    <w:rsid w:val="001045C9"/>
    <w:rsid w:val="001047C5"/>
    <w:rsid w:val="00107CC1"/>
    <w:rsid w:val="00111A92"/>
    <w:rsid w:val="001145C3"/>
    <w:rsid w:val="001161D2"/>
    <w:rsid w:val="001229B1"/>
    <w:rsid w:val="00131DF1"/>
    <w:rsid w:val="00132C38"/>
    <w:rsid w:val="00133984"/>
    <w:rsid w:val="001365C4"/>
    <w:rsid w:val="001405C7"/>
    <w:rsid w:val="0014147D"/>
    <w:rsid w:val="00141D29"/>
    <w:rsid w:val="0014506A"/>
    <w:rsid w:val="00145682"/>
    <w:rsid w:val="0014728F"/>
    <w:rsid w:val="001521A2"/>
    <w:rsid w:val="00152358"/>
    <w:rsid w:val="0015325D"/>
    <w:rsid w:val="00155BFF"/>
    <w:rsid w:val="001575A2"/>
    <w:rsid w:val="00160F66"/>
    <w:rsid w:val="001633AF"/>
    <w:rsid w:val="00166A6C"/>
    <w:rsid w:val="00173EDD"/>
    <w:rsid w:val="0017402B"/>
    <w:rsid w:val="0018030B"/>
    <w:rsid w:val="00181D37"/>
    <w:rsid w:val="001835B7"/>
    <w:rsid w:val="00183C0F"/>
    <w:rsid w:val="0018426B"/>
    <w:rsid w:val="00185A37"/>
    <w:rsid w:val="00194309"/>
    <w:rsid w:val="0019660E"/>
    <w:rsid w:val="001A5E7D"/>
    <w:rsid w:val="001A68BE"/>
    <w:rsid w:val="001B39E2"/>
    <w:rsid w:val="001C2B26"/>
    <w:rsid w:val="001C3A32"/>
    <w:rsid w:val="001D4F09"/>
    <w:rsid w:val="001D61DF"/>
    <w:rsid w:val="001E35A4"/>
    <w:rsid w:val="001F06E1"/>
    <w:rsid w:val="001F1040"/>
    <w:rsid w:val="001F1482"/>
    <w:rsid w:val="001F20D7"/>
    <w:rsid w:val="001F433E"/>
    <w:rsid w:val="001F51C3"/>
    <w:rsid w:val="001F60F7"/>
    <w:rsid w:val="001F7744"/>
    <w:rsid w:val="002014EB"/>
    <w:rsid w:val="00202B1A"/>
    <w:rsid w:val="00204979"/>
    <w:rsid w:val="00206AF9"/>
    <w:rsid w:val="002071C6"/>
    <w:rsid w:val="00211D69"/>
    <w:rsid w:val="00216FFE"/>
    <w:rsid w:val="002179DB"/>
    <w:rsid w:val="00227E48"/>
    <w:rsid w:val="00230577"/>
    <w:rsid w:val="0023209D"/>
    <w:rsid w:val="002333F8"/>
    <w:rsid w:val="00233D79"/>
    <w:rsid w:val="002344EE"/>
    <w:rsid w:val="00237657"/>
    <w:rsid w:val="00240E7E"/>
    <w:rsid w:val="00242BA7"/>
    <w:rsid w:val="002437B5"/>
    <w:rsid w:val="00244EF1"/>
    <w:rsid w:val="00246F21"/>
    <w:rsid w:val="00253E78"/>
    <w:rsid w:val="0025531D"/>
    <w:rsid w:val="00261869"/>
    <w:rsid w:val="002628B9"/>
    <w:rsid w:val="00262C3C"/>
    <w:rsid w:val="00264C88"/>
    <w:rsid w:val="0026532C"/>
    <w:rsid w:val="0026575D"/>
    <w:rsid w:val="002705B0"/>
    <w:rsid w:val="002717A6"/>
    <w:rsid w:val="00272015"/>
    <w:rsid w:val="00273C10"/>
    <w:rsid w:val="00274B4C"/>
    <w:rsid w:val="00274EA9"/>
    <w:rsid w:val="00276264"/>
    <w:rsid w:val="00281DCA"/>
    <w:rsid w:val="00287971"/>
    <w:rsid w:val="002924CF"/>
    <w:rsid w:val="00297B04"/>
    <w:rsid w:val="002A056C"/>
    <w:rsid w:val="002A0861"/>
    <w:rsid w:val="002A66A5"/>
    <w:rsid w:val="002A6EBB"/>
    <w:rsid w:val="002B21E9"/>
    <w:rsid w:val="002B2B87"/>
    <w:rsid w:val="002B4E0F"/>
    <w:rsid w:val="002B5754"/>
    <w:rsid w:val="002B5AB8"/>
    <w:rsid w:val="002C7026"/>
    <w:rsid w:val="002C7E08"/>
    <w:rsid w:val="002D089F"/>
    <w:rsid w:val="002D5635"/>
    <w:rsid w:val="002D65E8"/>
    <w:rsid w:val="002D7D32"/>
    <w:rsid w:val="002E02E5"/>
    <w:rsid w:val="002E0478"/>
    <w:rsid w:val="002E0791"/>
    <w:rsid w:val="002E1B92"/>
    <w:rsid w:val="002E1CDB"/>
    <w:rsid w:val="002E6951"/>
    <w:rsid w:val="002E7B81"/>
    <w:rsid w:val="002F0955"/>
    <w:rsid w:val="002F09FB"/>
    <w:rsid w:val="002F0FE3"/>
    <w:rsid w:val="002F1AF0"/>
    <w:rsid w:val="002F2530"/>
    <w:rsid w:val="002F272A"/>
    <w:rsid w:val="002F3225"/>
    <w:rsid w:val="002F53B4"/>
    <w:rsid w:val="002F76D6"/>
    <w:rsid w:val="00303506"/>
    <w:rsid w:val="003063EB"/>
    <w:rsid w:val="00307057"/>
    <w:rsid w:val="00307132"/>
    <w:rsid w:val="003107D2"/>
    <w:rsid w:val="00312819"/>
    <w:rsid w:val="00312E9C"/>
    <w:rsid w:val="00313875"/>
    <w:rsid w:val="00317287"/>
    <w:rsid w:val="003203BF"/>
    <w:rsid w:val="00321369"/>
    <w:rsid w:val="00330787"/>
    <w:rsid w:val="00337493"/>
    <w:rsid w:val="0034285F"/>
    <w:rsid w:val="003464A4"/>
    <w:rsid w:val="00351684"/>
    <w:rsid w:val="00354458"/>
    <w:rsid w:val="00354B6B"/>
    <w:rsid w:val="00355C0F"/>
    <w:rsid w:val="00360496"/>
    <w:rsid w:val="0036213A"/>
    <w:rsid w:val="00363653"/>
    <w:rsid w:val="0036509D"/>
    <w:rsid w:val="0037228C"/>
    <w:rsid w:val="003738FD"/>
    <w:rsid w:val="00374809"/>
    <w:rsid w:val="0037497A"/>
    <w:rsid w:val="003810BE"/>
    <w:rsid w:val="00386F6C"/>
    <w:rsid w:val="00387709"/>
    <w:rsid w:val="00387794"/>
    <w:rsid w:val="00397162"/>
    <w:rsid w:val="003A2D99"/>
    <w:rsid w:val="003A335E"/>
    <w:rsid w:val="003A3DD2"/>
    <w:rsid w:val="003A5281"/>
    <w:rsid w:val="003B3573"/>
    <w:rsid w:val="003B5813"/>
    <w:rsid w:val="003C03EA"/>
    <w:rsid w:val="003C196B"/>
    <w:rsid w:val="003C37E3"/>
    <w:rsid w:val="003C3D16"/>
    <w:rsid w:val="003C6E1D"/>
    <w:rsid w:val="003D058C"/>
    <w:rsid w:val="003D76B1"/>
    <w:rsid w:val="003E17A6"/>
    <w:rsid w:val="003E4AA5"/>
    <w:rsid w:val="003E75F9"/>
    <w:rsid w:val="003F1CEC"/>
    <w:rsid w:val="003F43BF"/>
    <w:rsid w:val="003F6BE4"/>
    <w:rsid w:val="00403CF8"/>
    <w:rsid w:val="00406335"/>
    <w:rsid w:val="00407459"/>
    <w:rsid w:val="0041010B"/>
    <w:rsid w:val="00414D01"/>
    <w:rsid w:val="004170FE"/>
    <w:rsid w:val="00420945"/>
    <w:rsid w:val="004209E6"/>
    <w:rsid w:val="0042324B"/>
    <w:rsid w:val="004234E8"/>
    <w:rsid w:val="00425629"/>
    <w:rsid w:val="00426805"/>
    <w:rsid w:val="00430150"/>
    <w:rsid w:val="004302F9"/>
    <w:rsid w:val="0043229B"/>
    <w:rsid w:val="00432A8A"/>
    <w:rsid w:val="00433467"/>
    <w:rsid w:val="00435287"/>
    <w:rsid w:val="00436964"/>
    <w:rsid w:val="00440A22"/>
    <w:rsid w:val="00442247"/>
    <w:rsid w:val="00447202"/>
    <w:rsid w:val="0045550E"/>
    <w:rsid w:val="00456456"/>
    <w:rsid w:val="00462367"/>
    <w:rsid w:val="0046490C"/>
    <w:rsid w:val="00470287"/>
    <w:rsid w:val="00470733"/>
    <w:rsid w:val="004720FE"/>
    <w:rsid w:val="00477C53"/>
    <w:rsid w:val="00485320"/>
    <w:rsid w:val="00485380"/>
    <w:rsid w:val="00491AB3"/>
    <w:rsid w:val="00493D87"/>
    <w:rsid w:val="004945F0"/>
    <w:rsid w:val="004950D4"/>
    <w:rsid w:val="004A0506"/>
    <w:rsid w:val="004A1F43"/>
    <w:rsid w:val="004A2342"/>
    <w:rsid w:val="004A2F62"/>
    <w:rsid w:val="004B0DBF"/>
    <w:rsid w:val="004B1DB8"/>
    <w:rsid w:val="004B2F01"/>
    <w:rsid w:val="004B3E7C"/>
    <w:rsid w:val="004B4182"/>
    <w:rsid w:val="004B4538"/>
    <w:rsid w:val="004B6FB6"/>
    <w:rsid w:val="004B7A35"/>
    <w:rsid w:val="004C0227"/>
    <w:rsid w:val="004C3423"/>
    <w:rsid w:val="004C4489"/>
    <w:rsid w:val="004C571D"/>
    <w:rsid w:val="004D35A2"/>
    <w:rsid w:val="004D4DA7"/>
    <w:rsid w:val="004D5FD1"/>
    <w:rsid w:val="004F4B66"/>
    <w:rsid w:val="004F7C93"/>
    <w:rsid w:val="00506105"/>
    <w:rsid w:val="00513162"/>
    <w:rsid w:val="00522347"/>
    <w:rsid w:val="005234BC"/>
    <w:rsid w:val="00525809"/>
    <w:rsid w:val="00535130"/>
    <w:rsid w:val="0053569C"/>
    <w:rsid w:val="00537302"/>
    <w:rsid w:val="00542F6A"/>
    <w:rsid w:val="00551611"/>
    <w:rsid w:val="00555509"/>
    <w:rsid w:val="00557F5D"/>
    <w:rsid w:val="00560BEE"/>
    <w:rsid w:val="00561C5B"/>
    <w:rsid w:val="00564996"/>
    <w:rsid w:val="00564F2D"/>
    <w:rsid w:val="005663E1"/>
    <w:rsid w:val="00566CDA"/>
    <w:rsid w:val="0056727E"/>
    <w:rsid w:val="00567BA6"/>
    <w:rsid w:val="00570033"/>
    <w:rsid w:val="00570147"/>
    <w:rsid w:val="00572DCF"/>
    <w:rsid w:val="0057307E"/>
    <w:rsid w:val="00573A4C"/>
    <w:rsid w:val="00574B79"/>
    <w:rsid w:val="00574D12"/>
    <w:rsid w:val="005800B4"/>
    <w:rsid w:val="0058070B"/>
    <w:rsid w:val="0058296F"/>
    <w:rsid w:val="00593BBB"/>
    <w:rsid w:val="00595E80"/>
    <w:rsid w:val="0059650E"/>
    <w:rsid w:val="00596953"/>
    <w:rsid w:val="005A6030"/>
    <w:rsid w:val="005B4B3B"/>
    <w:rsid w:val="005B57AD"/>
    <w:rsid w:val="005B722E"/>
    <w:rsid w:val="005B7EFA"/>
    <w:rsid w:val="005C02FE"/>
    <w:rsid w:val="005C50AC"/>
    <w:rsid w:val="005C6406"/>
    <w:rsid w:val="005D69D1"/>
    <w:rsid w:val="005E210D"/>
    <w:rsid w:val="005E77AD"/>
    <w:rsid w:val="005E7A38"/>
    <w:rsid w:val="005F027A"/>
    <w:rsid w:val="005F2425"/>
    <w:rsid w:val="005F5EC7"/>
    <w:rsid w:val="005F7207"/>
    <w:rsid w:val="005F7FCF"/>
    <w:rsid w:val="00607691"/>
    <w:rsid w:val="0061062C"/>
    <w:rsid w:val="00610DA0"/>
    <w:rsid w:val="00610F28"/>
    <w:rsid w:val="00613183"/>
    <w:rsid w:val="006133F0"/>
    <w:rsid w:val="00613842"/>
    <w:rsid w:val="00616888"/>
    <w:rsid w:val="006176BE"/>
    <w:rsid w:val="006212CB"/>
    <w:rsid w:val="00623FE5"/>
    <w:rsid w:val="00625EEC"/>
    <w:rsid w:val="006279F9"/>
    <w:rsid w:val="00633E1B"/>
    <w:rsid w:val="006369EE"/>
    <w:rsid w:val="0064700E"/>
    <w:rsid w:val="00650183"/>
    <w:rsid w:val="00650677"/>
    <w:rsid w:val="006525E4"/>
    <w:rsid w:val="006543A2"/>
    <w:rsid w:val="006736A9"/>
    <w:rsid w:val="00673BC7"/>
    <w:rsid w:val="00674975"/>
    <w:rsid w:val="00675D39"/>
    <w:rsid w:val="006810B7"/>
    <w:rsid w:val="0068560B"/>
    <w:rsid w:val="0069061D"/>
    <w:rsid w:val="006A1277"/>
    <w:rsid w:val="006A2602"/>
    <w:rsid w:val="006A2D41"/>
    <w:rsid w:val="006A67E1"/>
    <w:rsid w:val="006B42B9"/>
    <w:rsid w:val="006C36FB"/>
    <w:rsid w:val="006C5730"/>
    <w:rsid w:val="006C6639"/>
    <w:rsid w:val="006C68E0"/>
    <w:rsid w:val="006C7D62"/>
    <w:rsid w:val="006D0B23"/>
    <w:rsid w:val="006D2ED6"/>
    <w:rsid w:val="006D5685"/>
    <w:rsid w:val="006E0F9A"/>
    <w:rsid w:val="006E1987"/>
    <w:rsid w:val="006E23B2"/>
    <w:rsid w:val="006E3D0B"/>
    <w:rsid w:val="006E5207"/>
    <w:rsid w:val="006F44E1"/>
    <w:rsid w:val="006F5C70"/>
    <w:rsid w:val="006F6A20"/>
    <w:rsid w:val="007047B2"/>
    <w:rsid w:val="00704DE7"/>
    <w:rsid w:val="00706868"/>
    <w:rsid w:val="00706948"/>
    <w:rsid w:val="007078B8"/>
    <w:rsid w:val="00715E32"/>
    <w:rsid w:val="007162D1"/>
    <w:rsid w:val="00716463"/>
    <w:rsid w:val="0071706E"/>
    <w:rsid w:val="00717C27"/>
    <w:rsid w:val="00727292"/>
    <w:rsid w:val="00742F6A"/>
    <w:rsid w:val="007446E8"/>
    <w:rsid w:val="00751553"/>
    <w:rsid w:val="0075165E"/>
    <w:rsid w:val="00754E10"/>
    <w:rsid w:val="007604C6"/>
    <w:rsid w:val="00762A29"/>
    <w:rsid w:val="0076327D"/>
    <w:rsid w:val="00766876"/>
    <w:rsid w:val="00767745"/>
    <w:rsid w:val="007707FC"/>
    <w:rsid w:val="00770BE3"/>
    <w:rsid w:val="0077177A"/>
    <w:rsid w:val="007728A8"/>
    <w:rsid w:val="0078011A"/>
    <w:rsid w:val="007816BC"/>
    <w:rsid w:val="007846E6"/>
    <w:rsid w:val="00785A76"/>
    <w:rsid w:val="00787852"/>
    <w:rsid w:val="0079148C"/>
    <w:rsid w:val="007915BC"/>
    <w:rsid w:val="007961D4"/>
    <w:rsid w:val="007967FA"/>
    <w:rsid w:val="007969B7"/>
    <w:rsid w:val="00797898"/>
    <w:rsid w:val="00797E7A"/>
    <w:rsid w:val="007A0EA6"/>
    <w:rsid w:val="007A2D9E"/>
    <w:rsid w:val="007A42EE"/>
    <w:rsid w:val="007B0381"/>
    <w:rsid w:val="007B0F3D"/>
    <w:rsid w:val="007B148D"/>
    <w:rsid w:val="007B18C8"/>
    <w:rsid w:val="007B28DE"/>
    <w:rsid w:val="007B7A5F"/>
    <w:rsid w:val="007C06FA"/>
    <w:rsid w:val="007C36BE"/>
    <w:rsid w:val="007D53ED"/>
    <w:rsid w:val="007D6001"/>
    <w:rsid w:val="007D7F94"/>
    <w:rsid w:val="007E1B76"/>
    <w:rsid w:val="007E219A"/>
    <w:rsid w:val="007E37BF"/>
    <w:rsid w:val="007E6593"/>
    <w:rsid w:val="007F0529"/>
    <w:rsid w:val="007F1101"/>
    <w:rsid w:val="007F2CB1"/>
    <w:rsid w:val="007F3A2A"/>
    <w:rsid w:val="00803545"/>
    <w:rsid w:val="00803D20"/>
    <w:rsid w:val="008107B1"/>
    <w:rsid w:val="008112A0"/>
    <w:rsid w:val="0081696D"/>
    <w:rsid w:val="00816E01"/>
    <w:rsid w:val="008173D0"/>
    <w:rsid w:val="00822371"/>
    <w:rsid w:val="00823235"/>
    <w:rsid w:val="008249F1"/>
    <w:rsid w:val="00824AF2"/>
    <w:rsid w:val="00826686"/>
    <w:rsid w:val="00832105"/>
    <w:rsid w:val="00835563"/>
    <w:rsid w:val="00836511"/>
    <w:rsid w:val="00836B02"/>
    <w:rsid w:val="00836EC6"/>
    <w:rsid w:val="0083741E"/>
    <w:rsid w:val="00837985"/>
    <w:rsid w:val="00840576"/>
    <w:rsid w:val="00840E3D"/>
    <w:rsid w:val="00841D8C"/>
    <w:rsid w:val="00842220"/>
    <w:rsid w:val="00844111"/>
    <w:rsid w:val="00844F74"/>
    <w:rsid w:val="00846382"/>
    <w:rsid w:val="00850F57"/>
    <w:rsid w:val="008536C2"/>
    <w:rsid w:val="008571D4"/>
    <w:rsid w:val="008600C7"/>
    <w:rsid w:val="008617D0"/>
    <w:rsid w:val="00861A60"/>
    <w:rsid w:val="00862357"/>
    <w:rsid w:val="00862D02"/>
    <w:rsid w:val="008637B9"/>
    <w:rsid w:val="00864194"/>
    <w:rsid w:val="00870399"/>
    <w:rsid w:val="008711EC"/>
    <w:rsid w:val="008718FE"/>
    <w:rsid w:val="00872946"/>
    <w:rsid w:val="008755A4"/>
    <w:rsid w:val="00875F0A"/>
    <w:rsid w:val="00883928"/>
    <w:rsid w:val="00883DDE"/>
    <w:rsid w:val="00884B9A"/>
    <w:rsid w:val="00886347"/>
    <w:rsid w:val="00891D73"/>
    <w:rsid w:val="00892A44"/>
    <w:rsid w:val="008A2DE8"/>
    <w:rsid w:val="008A312D"/>
    <w:rsid w:val="008A3E09"/>
    <w:rsid w:val="008A3E57"/>
    <w:rsid w:val="008A43D4"/>
    <w:rsid w:val="008A77A7"/>
    <w:rsid w:val="008B3F34"/>
    <w:rsid w:val="008C0EFE"/>
    <w:rsid w:val="008C56B9"/>
    <w:rsid w:val="008D05E0"/>
    <w:rsid w:val="008D2600"/>
    <w:rsid w:val="008D6E03"/>
    <w:rsid w:val="008D6FB3"/>
    <w:rsid w:val="008E0AC0"/>
    <w:rsid w:val="008E221A"/>
    <w:rsid w:val="008E3FFE"/>
    <w:rsid w:val="008E60BE"/>
    <w:rsid w:val="008E6B74"/>
    <w:rsid w:val="008F0FAF"/>
    <w:rsid w:val="008F46CD"/>
    <w:rsid w:val="008F6480"/>
    <w:rsid w:val="008F7740"/>
    <w:rsid w:val="00900438"/>
    <w:rsid w:val="00900CA2"/>
    <w:rsid w:val="00903653"/>
    <w:rsid w:val="00910A52"/>
    <w:rsid w:val="00911479"/>
    <w:rsid w:val="009122D2"/>
    <w:rsid w:val="0091484D"/>
    <w:rsid w:val="00925E71"/>
    <w:rsid w:val="0093329F"/>
    <w:rsid w:val="00937043"/>
    <w:rsid w:val="00937512"/>
    <w:rsid w:val="009445D3"/>
    <w:rsid w:val="00944ED7"/>
    <w:rsid w:val="00955A8A"/>
    <w:rsid w:val="0096400D"/>
    <w:rsid w:val="00966600"/>
    <w:rsid w:val="00966708"/>
    <w:rsid w:val="009671D9"/>
    <w:rsid w:val="00971352"/>
    <w:rsid w:val="0097210C"/>
    <w:rsid w:val="0097307C"/>
    <w:rsid w:val="00975E5B"/>
    <w:rsid w:val="00976A63"/>
    <w:rsid w:val="00977C8F"/>
    <w:rsid w:val="00977F94"/>
    <w:rsid w:val="00982BED"/>
    <w:rsid w:val="009863E9"/>
    <w:rsid w:val="00992E20"/>
    <w:rsid w:val="009936FC"/>
    <w:rsid w:val="00993925"/>
    <w:rsid w:val="00993977"/>
    <w:rsid w:val="00996FC6"/>
    <w:rsid w:val="009A05D1"/>
    <w:rsid w:val="009A28AC"/>
    <w:rsid w:val="009A32F7"/>
    <w:rsid w:val="009A369A"/>
    <w:rsid w:val="009A3A5B"/>
    <w:rsid w:val="009A3F2A"/>
    <w:rsid w:val="009A41FE"/>
    <w:rsid w:val="009B2AAC"/>
    <w:rsid w:val="009B3521"/>
    <w:rsid w:val="009B541C"/>
    <w:rsid w:val="009C1201"/>
    <w:rsid w:val="009C4460"/>
    <w:rsid w:val="009C493E"/>
    <w:rsid w:val="009D2D28"/>
    <w:rsid w:val="009D7192"/>
    <w:rsid w:val="009E0E38"/>
    <w:rsid w:val="009E1A35"/>
    <w:rsid w:val="009F09AA"/>
    <w:rsid w:val="009F2C16"/>
    <w:rsid w:val="009F2C1B"/>
    <w:rsid w:val="009F335C"/>
    <w:rsid w:val="009F62F4"/>
    <w:rsid w:val="00A002B5"/>
    <w:rsid w:val="00A0260C"/>
    <w:rsid w:val="00A041B5"/>
    <w:rsid w:val="00A04EC5"/>
    <w:rsid w:val="00A04F8C"/>
    <w:rsid w:val="00A05158"/>
    <w:rsid w:val="00A13BF5"/>
    <w:rsid w:val="00A14837"/>
    <w:rsid w:val="00A225E3"/>
    <w:rsid w:val="00A23A26"/>
    <w:rsid w:val="00A24A8F"/>
    <w:rsid w:val="00A25708"/>
    <w:rsid w:val="00A25BF0"/>
    <w:rsid w:val="00A2770B"/>
    <w:rsid w:val="00A3026E"/>
    <w:rsid w:val="00A35609"/>
    <w:rsid w:val="00A42B2D"/>
    <w:rsid w:val="00A4576A"/>
    <w:rsid w:val="00A45AD0"/>
    <w:rsid w:val="00A45EE9"/>
    <w:rsid w:val="00A53C14"/>
    <w:rsid w:val="00A61410"/>
    <w:rsid w:val="00A6198A"/>
    <w:rsid w:val="00A65108"/>
    <w:rsid w:val="00A7067F"/>
    <w:rsid w:val="00A707A7"/>
    <w:rsid w:val="00A70D6C"/>
    <w:rsid w:val="00A718FD"/>
    <w:rsid w:val="00A72341"/>
    <w:rsid w:val="00A727A2"/>
    <w:rsid w:val="00A76D0B"/>
    <w:rsid w:val="00A776ED"/>
    <w:rsid w:val="00A80E50"/>
    <w:rsid w:val="00A8137F"/>
    <w:rsid w:val="00A82A0F"/>
    <w:rsid w:val="00A83663"/>
    <w:rsid w:val="00A83B0F"/>
    <w:rsid w:val="00A84216"/>
    <w:rsid w:val="00A90BFA"/>
    <w:rsid w:val="00A92BF3"/>
    <w:rsid w:val="00A943C8"/>
    <w:rsid w:val="00A950A4"/>
    <w:rsid w:val="00A9520D"/>
    <w:rsid w:val="00A9747D"/>
    <w:rsid w:val="00AA00A6"/>
    <w:rsid w:val="00AA6BA8"/>
    <w:rsid w:val="00AA7F5A"/>
    <w:rsid w:val="00AB2340"/>
    <w:rsid w:val="00AB5FE4"/>
    <w:rsid w:val="00AB659D"/>
    <w:rsid w:val="00AC229F"/>
    <w:rsid w:val="00AC30D8"/>
    <w:rsid w:val="00AC7F27"/>
    <w:rsid w:val="00AD7671"/>
    <w:rsid w:val="00AE53E8"/>
    <w:rsid w:val="00AE6FE4"/>
    <w:rsid w:val="00AF2059"/>
    <w:rsid w:val="00AF3D84"/>
    <w:rsid w:val="00AF3DE9"/>
    <w:rsid w:val="00AF4161"/>
    <w:rsid w:val="00AF580B"/>
    <w:rsid w:val="00B007C8"/>
    <w:rsid w:val="00B14410"/>
    <w:rsid w:val="00B15E61"/>
    <w:rsid w:val="00B16337"/>
    <w:rsid w:val="00B2375A"/>
    <w:rsid w:val="00B24F35"/>
    <w:rsid w:val="00B2587D"/>
    <w:rsid w:val="00B31B04"/>
    <w:rsid w:val="00B32C88"/>
    <w:rsid w:val="00B34747"/>
    <w:rsid w:val="00B348CF"/>
    <w:rsid w:val="00B42E49"/>
    <w:rsid w:val="00B46F36"/>
    <w:rsid w:val="00B50903"/>
    <w:rsid w:val="00B569FB"/>
    <w:rsid w:val="00B62650"/>
    <w:rsid w:val="00B62FFE"/>
    <w:rsid w:val="00B64F43"/>
    <w:rsid w:val="00B65013"/>
    <w:rsid w:val="00B70102"/>
    <w:rsid w:val="00B70F76"/>
    <w:rsid w:val="00B7123A"/>
    <w:rsid w:val="00B7435C"/>
    <w:rsid w:val="00B76F38"/>
    <w:rsid w:val="00B8085D"/>
    <w:rsid w:val="00B81EFF"/>
    <w:rsid w:val="00B836BB"/>
    <w:rsid w:val="00B838A4"/>
    <w:rsid w:val="00B84122"/>
    <w:rsid w:val="00B862B0"/>
    <w:rsid w:val="00BA2B7C"/>
    <w:rsid w:val="00BB142A"/>
    <w:rsid w:val="00BB34B9"/>
    <w:rsid w:val="00BB35C2"/>
    <w:rsid w:val="00BB553B"/>
    <w:rsid w:val="00BC20AF"/>
    <w:rsid w:val="00BC28D7"/>
    <w:rsid w:val="00BC376C"/>
    <w:rsid w:val="00BC6321"/>
    <w:rsid w:val="00BC6BD9"/>
    <w:rsid w:val="00BC7817"/>
    <w:rsid w:val="00BD3819"/>
    <w:rsid w:val="00BD50E7"/>
    <w:rsid w:val="00BD642D"/>
    <w:rsid w:val="00BD6988"/>
    <w:rsid w:val="00BE1A77"/>
    <w:rsid w:val="00BE2328"/>
    <w:rsid w:val="00BE4742"/>
    <w:rsid w:val="00BE7383"/>
    <w:rsid w:val="00BE754D"/>
    <w:rsid w:val="00BF1DB9"/>
    <w:rsid w:val="00BF6444"/>
    <w:rsid w:val="00BF6D10"/>
    <w:rsid w:val="00BF6E79"/>
    <w:rsid w:val="00C03E5E"/>
    <w:rsid w:val="00C03F6C"/>
    <w:rsid w:val="00C12108"/>
    <w:rsid w:val="00C121D9"/>
    <w:rsid w:val="00C13453"/>
    <w:rsid w:val="00C15C75"/>
    <w:rsid w:val="00C220F9"/>
    <w:rsid w:val="00C2541C"/>
    <w:rsid w:val="00C26862"/>
    <w:rsid w:val="00C30458"/>
    <w:rsid w:val="00C31DA6"/>
    <w:rsid w:val="00C33260"/>
    <w:rsid w:val="00C43CC2"/>
    <w:rsid w:val="00C4598F"/>
    <w:rsid w:val="00C50360"/>
    <w:rsid w:val="00C54E12"/>
    <w:rsid w:val="00C55468"/>
    <w:rsid w:val="00C601FE"/>
    <w:rsid w:val="00C622C3"/>
    <w:rsid w:val="00C63BD5"/>
    <w:rsid w:val="00C74906"/>
    <w:rsid w:val="00C81B40"/>
    <w:rsid w:val="00C81FEA"/>
    <w:rsid w:val="00C83969"/>
    <w:rsid w:val="00C85995"/>
    <w:rsid w:val="00C86C95"/>
    <w:rsid w:val="00C95975"/>
    <w:rsid w:val="00C95F32"/>
    <w:rsid w:val="00CA05EB"/>
    <w:rsid w:val="00CA3515"/>
    <w:rsid w:val="00CA3A05"/>
    <w:rsid w:val="00CB14E9"/>
    <w:rsid w:val="00CB6D90"/>
    <w:rsid w:val="00CB72C3"/>
    <w:rsid w:val="00CC45E4"/>
    <w:rsid w:val="00CC4BED"/>
    <w:rsid w:val="00CC5749"/>
    <w:rsid w:val="00CD019F"/>
    <w:rsid w:val="00CD226C"/>
    <w:rsid w:val="00CD27C5"/>
    <w:rsid w:val="00CD69C2"/>
    <w:rsid w:val="00CE4169"/>
    <w:rsid w:val="00CE7458"/>
    <w:rsid w:val="00CE7894"/>
    <w:rsid w:val="00CF06A1"/>
    <w:rsid w:val="00CF1467"/>
    <w:rsid w:val="00CF3EAF"/>
    <w:rsid w:val="00CF48D6"/>
    <w:rsid w:val="00CF57D6"/>
    <w:rsid w:val="00CF665B"/>
    <w:rsid w:val="00CF6C1B"/>
    <w:rsid w:val="00D01499"/>
    <w:rsid w:val="00D019D5"/>
    <w:rsid w:val="00D040FE"/>
    <w:rsid w:val="00D07628"/>
    <w:rsid w:val="00D11CC9"/>
    <w:rsid w:val="00D149BF"/>
    <w:rsid w:val="00D1689A"/>
    <w:rsid w:val="00D168FD"/>
    <w:rsid w:val="00D16F64"/>
    <w:rsid w:val="00D175BE"/>
    <w:rsid w:val="00D20F06"/>
    <w:rsid w:val="00D2472C"/>
    <w:rsid w:val="00D279BA"/>
    <w:rsid w:val="00D27EDA"/>
    <w:rsid w:val="00D35E3E"/>
    <w:rsid w:val="00D404B5"/>
    <w:rsid w:val="00D447CB"/>
    <w:rsid w:val="00D47D16"/>
    <w:rsid w:val="00D505F4"/>
    <w:rsid w:val="00D51CE1"/>
    <w:rsid w:val="00D562F2"/>
    <w:rsid w:val="00D61B93"/>
    <w:rsid w:val="00D67E4A"/>
    <w:rsid w:val="00D763FD"/>
    <w:rsid w:val="00D76521"/>
    <w:rsid w:val="00D771BA"/>
    <w:rsid w:val="00D80265"/>
    <w:rsid w:val="00D877F9"/>
    <w:rsid w:val="00D90AD1"/>
    <w:rsid w:val="00D941F7"/>
    <w:rsid w:val="00D94396"/>
    <w:rsid w:val="00D9736C"/>
    <w:rsid w:val="00D973C9"/>
    <w:rsid w:val="00DA4DDF"/>
    <w:rsid w:val="00DB0804"/>
    <w:rsid w:val="00DB2312"/>
    <w:rsid w:val="00DB2FC4"/>
    <w:rsid w:val="00DC382A"/>
    <w:rsid w:val="00DC4BF5"/>
    <w:rsid w:val="00DE1923"/>
    <w:rsid w:val="00DE2B33"/>
    <w:rsid w:val="00DE46AE"/>
    <w:rsid w:val="00DE5B48"/>
    <w:rsid w:val="00DE5C7E"/>
    <w:rsid w:val="00DE638B"/>
    <w:rsid w:val="00DE72EE"/>
    <w:rsid w:val="00DF37E5"/>
    <w:rsid w:val="00E0320B"/>
    <w:rsid w:val="00E034FE"/>
    <w:rsid w:val="00E041E5"/>
    <w:rsid w:val="00E04888"/>
    <w:rsid w:val="00E0763B"/>
    <w:rsid w:val="00E10302"/>
    <w:rsid w:val="00E17EC5"/>
    <w:rsid w:val="00E222ED"/>
    <w:rsid w:val="00E2354F"/>
    <w:rsid w:val="00E25BF9"/>
    <w:rsid w:val="00E26BFD"/>
    <w:rsid w:val="00E27E90"/>
    <w:rsid w:val="00E33D02"/>
    <w:rsid w:val="00E34F2C"/>
    <w:rsid w:val="00E35D79"/>
    <w:rsid w:val="00E36457"/>
    <w:rsid w:val="00E43E9F"/>
    <w:rsid w:val="00E4641E"/>
    <w:rsid w:val="00E47DE8"/>
    <w:rsid w:val="00E50B54"/>
    <w:rsid w:val="00E50DD9"/>
    <w:rsid w:val="00E519AE"/>
    <w:rsid w:val="00E57AF7"/>
    <w:rsid w:val="00E6241B"/>
    <w:rsid w:val="00E62E85"/>
    <w:rsid w:val="00E64FCC"/>
    <w:rsid w:val="00E703B6"/>
    <w:rsid w:val="00E70F4C"/>
    <w:rsid w:val="00E72200"/>
    <w:rsid w:val="00E72B1B"/>
    <w:rsid w:val="00E75D47"/>
    <w:rsid w:val="00E766F5"/>
    <w:rsid w:val="00E82948"/>
    <w:rsid w:val="00E854DE"/>
    <w:rsid w:val="00E90218"/>
    <w:rsid w:val="00E913BB"/>
    <w:rsid w:val="00E9534F"/>
    <w:rsid w:val="00E95F2E"/>
    <w:rsid w:val="00EA14DE"/>
    <w:rsid w:val="00EA1508"/>
    <w:rsid w:val="00EA1541"/>
    <w:rsid w:val="00EA2261"/>
    <w:rsid w:val="00EA32E4"/>
    <w:rsid w:val="00EA55C4"/>
    <w:rsid w:val="00EA6284"/>
    <w:rsid w:val="00EA7E36"/>
    <w:rsid w:val="00EB0898"/>
    <w:rsid w:val="00EB3D23"/>
    <w:rsid w:val="00EB627B"/>
    <w:rsid w:val="00EB6D94"/>
    <w:rsid w:val="00EC4183"/>
    <w:rsid w:val="00EC6468"/>
    <w:rsid w:val="00EC6708"/>
    <w:rsid w:val="00ED0D6E"/>
    <w:rsid w:val="00ED207C"/>
    <w:rsid w:val="00ED325A"/>
    <w:rsid w:val="00ED3F41"/>
    <w:rsid w:val="00ED5615"/>
    <w:rsid w:val="00ED692E"/>
    <w:rsid w:val="00ED69AF"/>
    <w:rsid w:val="00EE1847"/>
    <w:rsid w:val="00EE240E"/>
    <w:rsid w:val="00EE688E"/>
    <w:rsid w:val="00EE6A6D"/>
    <w:rsid w:val="00EF03E2"/>
    <w:rsid w:val="00EF7173"/>
    <w:rsid w:val="00EF7F8B"/>
    <w:rsid w:val="00F03814"/>
    <w:rsid w:val="00F0792A"/>
    <w:rsid w:val="00F07A09"/>
    <w:rsid w:val="00F1390C"/>
    <w:rsid w:val="00F14D98"/>
    <w:rsid w:val="00F20C5E"/>
    <w:rsid w:val="00F20D6F"/>
    <w:rsid w:val="00F22659"/>
    <w:rsid w:val="00F2634F"/>
    <w:rsid w:val="00F308B3"/>
    <w:rsid w:val="00F36A1D"/>
    <w:rsid w:val="00F44278"/>
    <w:rsid w:val="00F46D09"/>
    <w:rsid w:val="00F51B65"/>
    <w:rsid w:val="00F52AAB"/>
    <w:rsid w:val="00F52EB6"/>
    <w:rsid w:val="00F55260"/>
    <w:rsid w:val="00F56A8B"/>
    <w:rsid w:val="00F6316B"/>
    <w:rsid w:val="00F65AE0"/>
    <w:rsid w:val="00F74C93"/>
    <w:rsid w:val="00F74E38"/>
    <w:rsid w:val="00F76AA5"/>
    <w:rsid w:val="00F76D6F"/>
    <w:rsid w:val="00F778B0"/>
    <w:rsid w:val="00F83BC2"/>
    <w:rsid w:val="00F90BA2"/>
    <w:rsid w:val="00F92EC1"/>
    <w:rsid w:val="00F94C47"/>
    <w:rsid w:val="00FA0421"/>
    <w:rsid w:val="00FA0AAB"/>
    <w:rsid w:val="00FA32DC"/>
    <w:rsid w:val="00FA3389"/>
    <w:rsid w:val="00FA3476"/>
    <w:rsid w:val="00FA495F"/>
    <w:rsid w:val="00FA7ADE"/>
    <w:rsid w:val="00FB0C10"/>
    <w:rsid w:val="00FB3C36"/>
    <w:rsid w:val="00FB4280"/>
    <w:rsid w:val="00FB7CCE"/>
    <w:rsid w:val="00FC01C8"/>
    <w:rsid w:val="00FC1F5D"/>
    <w:rsid w:val="00FC5027"/>
    <w:rsid w:val="00FC50C7"/>
    <w:rsid w:val="00FC511D"/>
    <w:rsid w:val="00FC68BC"/>
    <w:rsid w:val="00FD11D4"/>
    <w:rsid w:val="00FD225D"/>
    <w:rsid w:val="00FD2384"/>
    <w:rsid w:val="00FE2A94"/>
    <w:rsid w:val="00FE452E"/>
    <w:rsid w:val="00FE4BA7"/>
    <w:rsid w:val="00FF4275"/>
    <w:rsid w:val="00FF4A4C"/>
    <w:rsid w:val="00FF4C15"/>
    <w:rsid w:val="00FF66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7A42EE"/>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7A42EE"/>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7A42EE"/>
    <w:rPr>
      <w:b/>
      <w:bCs/>
      <w:sz w:val="28"/>
      <w:szCs w:val="28"/>
      <w:lang w:val="es-ES_tradnl" w:eastAsia="en-US"/>
    </w:rPr>
  </w:style>
  <w:style w:type="character" w:customStyle="1" w:styleId="Ttulo7Car">
    <w:name w:val="Título 7 Car"/>
    <w:basedOn w:val="Fuentedeprrafopredeter"/>
    <w:link w:val="Ttulo7"/>
    <w:uiPriority w:val="99"/>
    <w:rsid w:val="007A42EE"/>
    <w:rPr>
      <w:sz w:val="52"/>
    </w:rPr>
  </w:style>
  <w:style w:type="character" w:customStyle="1" w:styleId="Ttulo1Car">
    <w:name w:val="Título 1 Car"/>
    <w:basedOn w:val="Fuentedeprrafopredeter"/>
    <w:link w:val="Ttulo1"/>
    <w:uiPriority w:val="99"/>
    <w:rsid w:val="007A42EE"/>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7A42EE"/>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7A42EE"/>
    <w:rPr>
      <w:rFonts w:ascii="Arial" w:hAnsi="Arial" w:cs="Arial"/>
      <w:b/>
      <w:bCs/>
      <w:szCs w:val="26"/>
      <w:lang w:val="es-ES_tradnl" w:eastAsia="en-US"/>
    </w:rPr>
  </w:style>
  <w:style w:type="character" w:customStyle="1" w:styleId="Ttulo5Car">
    <w:name w:val="Título 5 Car"/>
    <w:basedOn w:val="Fuentedeprrafopredeter"/>
    <w:link w:val="Ttulo5"/>
    <w:uiPriority w:val="99"/>
    <w:rsid w:val="007A42EE"/>
    <w:rPr>
      <w:b/>
      <w:sz w:val="28"/>
      <w:lang w:eastAsia="en-US"/>
    </w:rPr>
  </w:style>
  <w:style w:type="paragraph" w:styleId="Ttulo">
    <w:name w:val="Title"/>
    <w:basedOn w:val="Normal"/>
    <w:next w:val="Normal"/>
    <w:link w:val="TtuloCar"/>
    <w:uiPriority w:val="10"/>
    <w:qFormat/>
    <w:rsid w:val="007A42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A42EE"/>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7A42EE"/>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A42EE"/>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7A42EE"/>
    <w:rPr>
      <w:rFonts w:cs="Times New Roman"/>
      <w:b/>
    </w:rPr>
  </w:style>
  <w:style w:type="character" w:styleId="nfasis">
    <w:name w:val="Emphasis"/>
    <w:basedOn w:val="Fuentedeprrafopredeter"/>
    <w:uiPriority w:val="99"/>
    <w:qFormat/>
    <w:rsid w:val="007A42EE"/>
    <w:rPr>
      <w:rFonts w:cs="Times New Roman"/>
      <w:i/>
      <w:iCs/>
    </w:rPr>
  </w:style>
  <w:style w:type="paragraph" w:styleId="Prrafodelista">
    <w:name w:val="List Paragraph"/>
    <w:basedOn w:val="Normal"/>
    <w:uiPriority w:val="34"/>
    <w:qFormat/>
    <w:rsid w:val="007A42EE"/>
    <w:pPr>
      <w:ind w:left="720"/>
      <w:contextualSpacing/>
    </w:pPr>
  </w:style>
  <w:style w:type="paragraph" w:styleId="Cita">
    <w:name w:val="Quote"/>
    <w:basedOn w:val="Normal"/>
    <w:next w:val="Normal"/>
    <w:link w:val="CitaCar"/>
    <w:uiPriority w:val="29"/>
    <w:qFormat/>
    <w:rsid w:val="007A42EE"/>
    <w:rPr>
      <w:i/>
      <w:iCs/>
      <w:color w:val="000000" w:themeColor="text1"/>
    </w:rPr>
  </w:style>
  <w:style w:type="character" w:customStyle="1" w:styleId="CitaCar">
    <w:name w:val="Cita Car"/>
    <w:basedOn w:val="Fuentedeprrafopredeter"/>
    <w:link w:val="Cita"/>
    <w:uiPriority w:val="29"/>
    <w:rsid w:val="007A42EE"/>
    <w:rPr>
      <w:i/>
      <w:iCs/>
      <w:color w:val="000000" w:themeColor="text1"/>
      <w:lang w:val="es-ES_tradnl" w:eastAsia="en-US"/>
    </w:rPr>
  </w:style>
  <w:style w:type="character" w:styleId="nfasissutil">
    <w:name w:val="Subtle Emphasis"/>
    <w:basedOn w:val="Fuentedeprrafopredeter"/>
    <w:uiPriority w:val="19"/>
    <w:qFormat/>
    <w:rsid w:val="007A42EE"/>
    <w:rPr>
      <w:i/>
      <w:iCs/>
      <w:color w:val="808080" w:themeColor="text1" w:themeTint="7F"/>
    </w:rPr>
  </w:style>
  <w:style w:type="character" w:styleId="nfasisintenso">
    <w:name w:val="Intense Emphasis"/>
    <w:basedOn w:val="Fuentedeprrafopredeter"/>
    <w:uiPriority w:val="21"/>
    <w:qFormat/>
    <w:rsid w:val="007A42EE"/>
    <w:rPr>
      <w:b/>
      <w:bCs/>
      <w:i/>
      <w:iCs/>
      <w:color w:val="4F81BD" w:themeColor="accent1"/>
    </w:rPr>
  </w:style>
  <w:style w:type="character" w:styleId="Referenciasutil">
    <w:name w:val="Subtle Reference"/>
    <w:basedOn w:val="Fuentedeprrafopredeter"/>
    <w:uiPriority w:val="31"/>
    <w:qFormat/>
    <w:rsid w:val="007A42EE"/>
    <w:rPr>
      <w:smallCaps/>
      <w:color w:val="C0504D" w:themeColor="accent2"/>
      <w:u w:val="single"/>
    </w:rPr>
  </w:style>
  <w:style w:type="character" w:styleId="Referenciaintensa">
    <w:name w:val="Intense Reference"/>
    <w:basedOn w:val="Fuentedeprrafopredeter"/>
    <w:uiPriority w:val="32"/>
    <w:qFormat/>
    <w:rsid w:val="007A42EE"/>
    <w:rPr>
      <w:b/>
      <w:bCs/>
      <w:smallCaps/>
      <w:color w:val="C0504D" w:themeColor="accent2"/>
      <w:spacing w:val="5"/>
      <w:u w:val="single"/>
    </w:rPr>
  </w:style>
  <w:style w:type="character" w:customStyle="1" w:styleId="atitulo1Car">
    <w:name w:val="atitulo1 Car"/>
    <w:basedOn w:val="Fuentedeprrafopredeter"/>
    <w:link w:val="atitulo1"/>
    <w:locked/>
    <w:rsid w:val="007A42EE"/>
    <w:rPr>
      <w:rFonts w:ascii="Arial" w:hAnsi="Arial"/>
      <w:b/>
      <w:color w:val="000000"/>
      <w:kern w:val="28"/>
      <w:sz w:val="25"/>
      <w:szCs w:val="26"/>
      <w:lang w:val="es-ES_tradnl" w:eastAsia="en-US"/>
    </w:rPr>
  </w:style>
  <w:style w:type="character" w:customStyle="1" w:styleId="atitulo2Car">
    <w:name w:val="atitulo2 Car"/>
    <w:link w:val="atitulo2"/>
    <w:locked/>
    <w:rsid w:val="007A42EE"/>
    <w:rPr>
      <w:rFonts w:ascii="Arial" w:hAnsi="Arial"/>
      <w:bCs/>
      <w:iCs/>
      <w:color w:val="000000"/>
      <w:spacing w:val="10"/>
      <w:kern w:val="28"/>
      <w:sz w:val="25"/>
      <w:szCs w:val="26"/>
      <w:lang w:val="es-ES_tradnl" w:eastAsia="en-US"/>
    </w:rPr>
  </w:style>
  <w:style w:type="paragraph" w:styleId="NormalWeb">
    <w:name w:val="Normal (Web)"/>
    <w:basedOn w:val="Normal"/>
    <w:uiPriority w:val="99"/>
    <w:unhideWhenUsed/>
    <w:rsid w:val="007A42EE"/>
    <w:pPr>
      <w:spacing w:after="240"/>
      <w:ind w:firstLine="0"/>
      <w:jc w:val="left"/>
    </w:pPr>
    <w:rPr>
      <w:sz w:val="24"/>
      <w:szCs w:val="24"/>
      <w:lang w:val="es-ES" w:eastAsia="es-ES"/>
    </w:rPr>
  </w:style>
  <w:style w:type="paragraph" w:customStyle="1" w:styleId="xl1">
    <w:name w:val="xl1"/>
    <w:basedOn w:val="Normal"/>
    <w:rsid w:val="007A42EE"/>
    <w:pPr>
      <w:spacing w:after="240"/>
      <w:ind w:left="300" w:right="75" w:hanging="225"/>
    </w:pPr>
    <w:rPr>
      <w:sz w:val="24"/>
      <w:szCs w:val="24"/>
      <w:lang w:val="es-ES" w:eastAsia="es-ES"/>
    </w:rPr>
  </w:style>
  <w:style w:type="paragraph" w:customStyle="1" w:styleId="xl2">
    <w:name w:val="xl2"/>
    <w:basedOn w:val="Normal"/>
    <w:rsid w:val="007A42EE"/>
    <w:pPr>
      <w:spacing w:after="240"/>
      <w:ind w:left="525" w:right="75" w:hanging="225"/>
    </w:pPr>
    <w:rPr>
      <w:sz w:val="24"/>
      <w:szCs w:val="24"/>
      <w:lang w:val="es-ES" w:eastAsia="es-ES"/>
    </w:rPr>
  </w:style>
  <w:style w:type="paragraph" w:customStyle="1" w:styleId="TableParagraph">
    <w:name w:val="Table Paragraph"/>
    <w:basedOn w:val="Normal"/>
    <w:uiPriority w:val="1"/>
    <w:qFormat/>
    <w:rsid w:val="007A42EE"/>
    <w:pPr>
      <w:widowControl w:val="0"/>
      <w:spacing w:after="0"/>
      <w:ind w:firstLine="0"/>
      <w:jc w:val="left"/>
    </w:pPr>
    <w:rPr>
      <w:rFonts w:asciiTheme="minorHAnsi" w:eastAsiaTheme="minorHAnsi" w:hAnsiTheme="minorHAnsi" w:cstheme="minorBidi"/>
      <w:sz w:val="22"/>
      <w:szCs w:val="22"/>
      <w:lang w:val="en-US"/>
    </w:rPr>
  </w:style>
  <w:style w:type="table" w:customStyle="1" w:styleId="Tablaconcuadrcula1">
    <w:name w:val="Tabla con cuadrícula1"/>
    <w:basedOn w:val="Tablanormal"/>
    <w:next w:val="Tablaconcuadrcula"/>
    <w:rsid w:val="007A4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7A42EE"/>
    <w:pPr>
      <w:spacing w:after="0"/>
    </w:pPr>
  </w:style>
  <w:style w:type="character" w:customStyle="1" w:styleId="TextonotapieCar">
    <w:name w:val="Texto nota pie Car"/>
    <w:basedOn w:val="Fuentedeprrafopredeter"/>
    <w:link w:val="Textonotapie"/>
    <w:rsid w:val="007A42EE"/>
    <w:rPr>
      <w:lang w:val="es-ES_tradnl" w:eastAsia="en-US"/>
    </w:rPr>
  </w:style>
  <w:style w:type="character" w:styleId="Refdenotaalpie">
    <w:name w:val="footnote reference"/>
    <w:basedOn w:val="Fuentedeprrafopredeter"/>
    <w:rsid w:val="007A42EE"/>
    <w:rPr>
      <w:vertAlign w:val="superscript"/>
    </w:rPr>
  </w:style>
  <w:style w:type="character" w:customStyle="1" w:styleId="PiedepginaCar">
    <w:name w:val="Pie de página Car"/>
    <w:basedOn w:val="Fuentedeprrafopredeter"/>
    <w:link w:val="Piedepgina"/>
    <w:uiPriority w:val="99"/>
    <w:rsid w:val="007604C6"/>
    <w:rPr>
      <w:spacing w:val="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7A42EE"/>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7A42EE"/>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7A42EE"/>
    <w:rPr>
      <w:b/>
      <w:bCs/>
      <w:sz w:val="28"/>
      <w:szCs w:val="28"/>
      <w:lang w:val="es-ES_tradnl" w:eastAsia="en-US"/>
    </w:rPr>
  </w:style>
  <w:style w:type="character" w:customStyle="1" w:styleId="Ttulo7Car">
    <w:name w:val="Título 7 Car"/>
    <w:basedOn w:val="Fuentedeprrafopredeter"/>
    <w:link w:val="Ttulo7"/>
    <w:uiPriority w:val="99"/>
    <w:rsid w:val="007A42EE"/>
    <w:rPr>
      <w:sz w:val="52"/>
    </w:rPr>
  </w:style>
  <w:style w:type="character" w:customStyle="1" w:styleId="Ttulo1Car">
    <w:name w:val="Título 1 Car"/>
    <w:basedOn w:val="Fuentedeprrafopredeter"/>
    <w:link w:val="Ttulo1"/>
    <w:uiPriority w:val="99"/>
    <w:rsid w:val="007A42EE"/>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7A42EE"/>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7A42EE"/>
    <w:rPr>
      <w:rFonts w:ascii="Arial" w:hAnsi="Arial" w:cs="Arial"/>
      <w:b/>
      <w:bCs/>
      <w:szCs w:val="26"/>
      <w:lang w:val="es-ES_tradnl" w:eastAsia="en-US"/>
    </w:rPr>
  </w:style>
  <w:style w:type="character" w:customStyle="1" w:styleId="Ttulo5Car">
    <w:name w:val="Título 5 Car"/>
    <w:basedOn w:val="Fuentedeprrafopredeter"/>
    <w:link w:val="Ttulo5"/>
    <w:uiPriority w:val="99"/>
    <w:rsid w:val="007A42EE"/>
    <w:rPr>
      <w:b/>
      <w:sz w:val="28"/>
      <w:lang w:eastAsia="en-US"/>
    </w:rPr>
  </w:style>
  <w:style w:type="paragraph" w:styleId="Ttulo">
    <w:name w:val="Title"/>
    <w:basedOn w:val="Normal"/>
    <w:next w:val="Normal"/>
    <w:link w:val="TtuloCar"/>
    <w:uiPriority w:val="10"/>
    <w:qFormat/>
    <w:rsid w:val="007A42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A42EE"/>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7A42EE"/>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A42EE"/>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7A42EE"/>
    <w:rPr>
      <w:rFonts w:cs="Times New Roman"/>
      <w:b/>
    </w:rPr>
  </w:style>
  <w:style w:type="character" w:styleId="nfasis">
    <w:name w:val="Emphasis"/>
    <w:basedOn w:val="Fuentedeprrafopredeter"/>
    <w:uiPriority w:val="99"/>
    <w:qFormat/>
    <w:rsid w:val="007A42EE"/>
    <w:rPr>
      <w:rFonts w:cs="Times New Roman"/>
      <w:i/>
      <w:iCs/>
    </w:rPr>
  </w:style>
  <w:style w:type="paragraph" w:styleId="Prrafodelista">
    <w:name w:val="List Paragraph"/>
    <w:basedOn w:val="Normal"/>
    <w:uiPriority w:val="34"/>
    <w:qFormat/>
    <w:rsid w:val="007A42EE"/>
    <w:pPr>
      <w:ind w:left="720"/>
      <w:contextualSpacing/>
    </w:pPr>
  </w:style>
  <w:style w:type="paragraph" w:styleId="Cita">
    <w:name w:val="Quote"/>
    <w:basedOn w:val="Normal"/>
    <w:next w:val="Normal"/>
    <w:link w:val="CitaCar"/>
    <w:uiPriority w:val="29"/>
    <w:qFormat/>
    <w:rsid w:val="007A42EE"/>
    <w:rPr>
      <w:i/>
      <w:iCs/>
      <w:color w:val="000000" w:themeColor="text1"/>
    </w:rPr>
  </w:style>
  <w:style w:type="character" w:customStyle="1" w:styleId="CitaCar">
    <w:name w:val="Cita Car"/>
    <w:basedOn w:val="Fuentedeprrafopredeter"/>
    <w:link w:val="Cita"/>
    <w:uiPriority w:val="29"/>
    <w:rsid w:val="007A42EE"/>
    <w:rPr>
      <w:i/>
      <w:iCs/>
      <w:color w:val="000000" w:themeColor="text1"/>
      <w:lang w:val="es-ES_tradnl" w:eastAsia="en-US"/>
    </w:rPr>
  </w:style>
  <w:style w:type="character" w:styleId="nfasissutil">
    <w:name w:val="Subtle Emphasis"/>
    <w:basedOn w:val="Fuentedeprrafopredeter"/>
    <w:uiPriority w:val="19"/>
    <w:qFormat/>
    <w:rsid w:val="007A42EE"/>
    <w:rPr>
      <w:i/>
      <w:iCs/>
      <w:color w:val="808080" w:themeColor="text1" w:themeTint="7F"/>
    </w:rPr>
  </w:style>
  <w:style w:type="character" w:styleId="nfasisintenso">
    <w:name w:val="Intense Emphasis"/>
    <w:basedOn w:val="Fuentedeprrafopredeter"/>
    <w:uiPriority w:val="21"/>
    <w:qFormat/>
    <w:rsid w:val="007A42EE"/>
    <w:rPr>
      <w:b/>
      <w:bCs/>
      <w:i/>
      <w:iCs/>
      <w:color w:val="4F81BD" w:themeColor="accent1"/>
    </w:rPr>
  </w:style>
  <w:style w:type="character" w:styleId="Referenciasutil">
    <w:name w:val="Subtle Reference"/>
    <w:basedOn w:val="Fuentedeprrafopredeter"/>
    <w:uiPriority w:val="31"/>
    <w:qFormat/>
    <w:rsid w:val="007A42EE"/>
    <w:rPr>
      <w:smallCaps/>
      <w:color w:val="C0504D" w:themeColor="accent2"/>
      <w:u w:val="single"/>
    </w:rPr>
  </w:style>
  <w:style w:type="character" w:styleId="Referenciaintensa">
    <w:name w:val="Intense Reference"/>
    <w:basedOn w:val="Fuentedeprrafopredeter"/>
    <w:uiPriority w:val="32"/>
    <w:qFormat/>
    <w:rsid w:val="007A42EE"/>
    <w:rPr>
      <w:b/>
      <w:bCs/>
      <w:smallCaps/>
      <w:color w:val="C0504D" w:themeColor="accent2"/>
      <w:spacing w:val="5"/>
      <w:u w:val="single"/>
    </w:rPr>
  </w:style>
  <w:style w:type="character" w:customStyle="1" w:styleId="atitulo1Car">
    <w:name w:val="atitulo1 Car"/>
    <w:basedOn w:val="Fuentedeprrafopredeter"/>
    <w:link w:val="atitulo1"/>
    <w:locked/>
    <w:rsid w:val="007A42EE"/>
    <w:rPr>
      <w:rFonts w:ascii="Arial" w:hAnsi="Arial"/>
      <w:b/>
      <w:color w:val="000000"/>
      <w:kern w:val="28"/>
      <w:sz w:val="25"/>
      <w:szCs w:val="26"/>
      <w:lang w:val="es-ES_tradnl" w:eastAsia="en-US"/>
    </w:rPr>
  </w:style>
  <w:style w:type="character" w:customStyle="1" w:styleId="atitulo2Car">
    <w:name w:val="atitulo2 Car"/>
    <w:link w:val="atitulo2"/>
    <w:locked/>
    <w:rsid w:val="007A42EE"/>
    <w:rPr>
      <w:rFonts w:ascii="Arial" w:hAnsi="Arial"/>
      <w:bCs/>
      <w:iCs/>
      <w:color w:val="000000"/>
      <w:spacing w:val="10"/>
      <w:kern w:val="28"/>
      <w:sz w:val="25"/>
      <w:szCs w:val="26"/>
      <w:lang w:val="es-ES_tradnl" w:eastAsia="en-US"/>
    </w:rPr>
  </w:style>
  <w:style w:type="paragraph" w:styleId="NormalWeb">
    <w:name w:val="Normal (Web)"/>
    <w:basedOn w:val="Normal"/>
    <w:uiPriority w:val="99"/>
    <w:unhideWhenUsed/>
    <w:rsid w:val="007A42EE"/>
    <w:pPr>
      <w:spacing w:after="240"/>
      <w:ind w:firstLine="0"/>
      <w:jc w:val="left"/>
    </w:pPr>
    <w:rPr>
      <w:sz w:val="24"/>
      <w:szCs w:val="24"/>
      <w:lang w:val="es-ES" w:eastAsia="es-ES"/>
    </w:rPr>
  </w:style>
  <w:style w:type="paragraph" w:customStyle="1" w:styleId="xl1">
    <w:name w:val="xl1"/>
    <w:basedOn w:val="Normal"/>
    <w:rsid w:val="007A42EE"/>
    <w:pPr>
      <w:spacing w:after="240"/>
      <w:ind w:left="300" w:right="75" w:hanging="225"/>
    </w:pPr>
    <w:rPr>
      <w:sz w:val="24"/>
      <w:szCs w:val="24"/>
      <w:lang w:val="es-ES" w:eastAsia="es-ES"/>
    </w:rPr>
  </w:style>
  <w:style w:type="paragraph" w:customStyle="1" w:styleId="xl2">
    <w:name w:val="xl2"/>
    <w:basedOn w:val="Normal"/>
    <w:rsid w:val="007A42EE"/>
    <w:pPr>
      <w:spacing w:after="240"/>
      <w:ind w:left="525" w:right="75" w:hanging="225"/>
    </w:pPr>
    <w:rPr>
      <w:sz w:val="24"/>
      <w:szCs w:val="24"/>
      <w:lang w:val="es-ES" w:eastAsia="es-ES"/>
    </w:rPr>
  </w:style>
  <w:style w:type="paragraph" w:customStyle="1" w:styleId="TableParagraph">
    <w:name w:val="Table Paragraph"/>
    <w:basedOn w:val="Normal"/>
    <w:uiPriority w:val="1"/>
    <w:qFormat/>
    <w:rsid w:val="007A42EE"/>
    <w:pPr>
      <w:widowControl w:val="0"/>
      <w:spacing w:after="0"/>
      <w:ind w:firstLine="0"/>
      <w:jc w:val="left"/>
    </w:pPr>
    <w:rPr>
      <w:rFonts w:asciiTheme="minorHAnsi" w:eastAsiaTheme="minorHAnsi" w:hAnsiTheme="minorHAnsi" w:cstheme="minorBidi"/>
      <w:sz w:val="22"/>
      <w:szCs w:val="22"/>
      <w:lang w:val="en-US"/>
    </w:rPr>
  </w:style>
  <w:style w:type="table" w:customStyle="1" w:styleId="Tablaconcuadrcula1">
    <w:name w:val="Tabla con cuadrícula1"/>
    <w:basedOn w:val="Tablanormal"/>
    <w:next w:val="Tablaconcuadrcula"/>
    <w:rsid w:val="007A4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7A42EE"/>
    <w:pPr>
      <w:spacing w:after="0"/>
    </w:pPr>
  </w:style>
  <w:style w:type="character" w:customStyle="1" w:styleId="TextonotapieCar">
    <w:name w:val="Texto nota pie Car"/>
    <w:basedOn w:val="Fuentedeprrafopredeter"/>
    <w:link w:val="Textonotapie"/>
    <w:rsid w:val="007A42EE"/>
    <w:rPr>
      <w:lang w:val="es-ES_tradnl" w:eastAsia="en-US"/>
    </w:rPr>
  </w:style>
  <w:style w:type="character" w:styleId="Refdenotaalpie">
    <w:name w:val="footnote reference"/>
    <w:basedOn w:val="Fuentedeprrafopredeter"/>
    <w:rsid w:val="007A42EE"/>
    <w:rPr>
      <w:vertAlign w:val="superscript"/>
    </w:rPr>
  </w:style>
  <w:style w:type="character" w:customStyle="1" w:styleId="PiedepginaCar">
    <w:name w:val="Pie de página Car"/>
    <w:basedOn w:val="Fuentedeprrafopredeter"/>
    <w:link w:val="Piedepgina"/>
    <w:uiPriority w:val="99"/>
    <w:rsid w:val="007604C6"/>
    <w:rPr>
      <w:spacing w:val="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D273313-59F8-43B4-B0E4-EA515A0B2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6545</Words>
  <Characters>36000</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42461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Erburu Elizondo, Fernando (Cámara de Comptos)</dc:creator>
  <cp:lastModifiedBy>Aranaz, Carlota</cp:lastModifiedBy>
  <cp:revision>2</cp:revision>
  <cp:lastPrinted>2017-06-09T10:20:00Z</cp:lastPrinted>
  <dcterms:created xsi:type="dcterms:W3CDTF">2017-07-26T07:19:00Z</dcterms:created>
  <dcterms:modified xsi:type="dcterms:W3CDTF">2017-07-26T07:19:00Z</dcterms:modified>
</cp:coreProperties>
</file>