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Mónica Doménech Linde andreak aurkeztutako galdera, Nafarroako Foru Komunitateko Administrazioan eta haren erakunde autonomoetan telelana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Mónica Doménech Linde andreak, Legebiltzarreko Erregelamenduaren 188. artikuluan eta hurrengoetan ezarritakoaren babesean, honako galdera hau aurkezten du, Lehendakaritzako, Funtzio Publikoko, Barneko eta Justiziako kontseilariak idatziz erantzun dezan:</w:t>
      </w:r>
    </w:p>
    <w:p>
      <w:pPr>
        <w:pStyle w:val="0"/>
        <w:suppressAutoHyphens w:val="false"/>
        <w:rPr>
          <w:rStyle w:val="1"/>
        </w:rPr>
      </w:pPr>
      <w:r>
        <w:rPr>
          <w:rStyle w:val="1"/>
        </w:rPr>
        <w:t xml:space="preserve">Erantzun al diozue FeSP-UGTk 2017ko maiatzaren 18an erregistratutako proposamenari, zeinak eskatzen baitu Nafarroako Foru Komunitateko Administrazioan eta haren erakunde autonomoetan telelana ezartzea?</w:t>
      </w:r>
    </w:p>
    <w:p>
      <w:pPr>
        <w:pStyle w:val="0"/>
        <w:suppressAutoHyphens w:val="false"/>
        <w:rPr>
          <w:rStyle w:val="1"/>
        </w:rPr>
      </w:pPr>
      <w:r>
        <w:rPr>
          <w:rStyle w:val="1"/>
        </w:rPr>
        <w:t xml:space="preserve">Aurrerapausorik eman al duzue langile publikoentzat telelana –bertaratu gabeko modalitateko zerbitzu-ematea– ezartzeko proposamenean, lana eta familia bateragarri egiteari begirakoan?</w:t>
      </w:r>
    </w:p>
    <w:p>
      <w:pPr>
        <w:pStyle w:val="0"/>
        <w:suppressAutoHyphens w:val="false"/>
        <w:rPr>
          <w:rStyle w:val="1"/>
        </w:rPr>
      </w:pPr>
      <w:r>
        <w:rPr>
          <w:rStyle w:val="1"/>
        </w:rPr>
        <w:t xml:space="preserve">Nafarroako Foru Komunitateko eta haren erakunde autonomoetako funtzionarioentzat eta kontratupeko langileentzat lana eta familia bateragarri egiteko beste neurririk aintzat hartu al duzue?</w:t>
      </w:r>
    </w:p>
    <w:p>
      <w:pPr>
        <w:pStyle w:val="0"/>
        <w:suppressAutoHyphens w:val="false"/>
        <w:rPr>
          <w:rStyle w:val="1"/>
        </w:rPr>
      </w:pPr>
      <w:r>
        <w:rPr>
          <w:rStyle w:val="1"/>
        </w:rPr>
        <w:t xml:space="preserve">Iruñean, 2017ko irailaren 14an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