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prevenir el intrusismo profesional del sector del taxi en Navarra,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al Consejero de Desarrollo Económico, para su contestación en el Pleno, la siguiente pregunta oral.</w:t>
      </w:r>
    </w:p>
    <w:p>
      <w:pPr>
        <w:pStyle w:val="0"/>
        <w:suppressAutoHyphens w:val="false"/>
        <w:rPr>
          <w:rStyle w:val="1"/>
        </w:rPr>
      </w:pPr>
      <w:r>
        <w:rPr>
          <w:rStyle w:val="1"/>
        </w:rPr>
        <w:t xml:space="preserve">La actividad de los vehículos de arrendamiento con conductor (VTC) difiere de la actividad del servicio de taxi y, si no se respetan las reglas de convivencia entre ambas actividades, se pueden producir situaciones de intrusismo perjudiciales para el sector del taxi en la Comunidad Foral de Navarra.</w:t>
      </w:r>
    </w:p>
    <w:p>
      <w:pPr>
        <w:pStyle w:val="0"/>
        <w:suppressAutoHyphens w:val="false"/>
        <w:rPr>
          <w:rStyle w:val="1"/>
        </w:rPr>
      </w:pPr>
      <w:r>
        <w:rPr>
          <w:rStyle w:val="1"/>
        </w:rPr>
        <w:t xml:space="preserve">¿Qué medidas está adoptando su departamento para prevenir el intrusismo profesional del sector del taxi en Navarra?</w:t>
      </w:r>
    </w:p>
    <w:p>
      <w:pPr>
        <w:pStyle w:val="0"/>
        <w:suppressAutoHyphens w:val="false"/>
        <w:rPr>
          <w:rStyle w:val="1"/>
        </w:rPr>
      </w:pPr>
      <w:r>
        <w:rPr>
          <w:rStyle w:val="1"/>
        </w:rPr>
        <w:t xml:space="preserve">Pamplona, 28 de septiembre de 2017</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