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pacing w:after="113.386" w:before="0" w:line="224" w:lineRule="exact"/>
        <w:suppressAutoHyphens w:val="false"/>
        <w:rPr>
          <w:rStyle w:val="1"/>
        </w:rPr>
      </w:pPr>
      <w:r>
        <w:rPr>
          <w:rStyle w:val="1"/>
        </w:rPr>
        <w:t xml:space="preserve">Legebiltzarreko Erregelamenduko 114.1 artikuluan ezarritakoa betez, agintzen dut Nafarroako Parlamentuko Aldizkari Ofizialean argitara dadin Maiorga Ramírez Erro jaunak egindako galderaren erantzuna, Foru Diputazioak emana, etxetresna elektrikoen konponketa-jardueretarako pizgarri fiskalei buruzkoa. Galdera 2017ko irailaren 22ko 116. Nafarroako Parlamentuko Aldizkari Ofizialean argitaratu zen.</w:t>
      </w:r>
    </w:p>
    <w:p>
      <w:pPr>
        <w:pStyle w:val="0"/>
        <w:spacing w:after="113.386" w:before="0" w:line="224" w:lineRule="exact"/>
        <w:suppressAutoHyphens w:val="false"/>
        <w:rPr>
          <w:rStyle w:val="1"/>
        </w:rPr>
      </w:pPr>
      <w:r>
        <w:rPr>
          <w:rStyle w:val="1"/>
        </w:rPr>
        <w:t xml:space="preserve">Iruñean, 2017ko urriaren 13an</w:t>
      </w:r>
    </w:p>
    <w:p>
      <w:pPr>
        <w:pStyle w:val="0"/>
        <w:spacing w:after="113.386" w:before="0" w:line="224" w:lineRule="exact"/>
        <w:suppressAutoHyphens w:val="false"/>
        <w:rPr>
          <w:rStyle w:val="1"/>
        </w:rPr>
      </w:pPr>
      <w:r>
        <w:rPr>
          <w:rStyle w:val="1"/>
        </w:rPr>
        <w:t xml:space="preserve">Lehendakaria: Ainhoa Aznárez Igarza</w:t>
      </w:r>
    </w:p>
    <w:p>
      <w:pPr>
        <w:pStyle w:val="2"/>
        <w:spacing w:after="113.386" w:before="170.079" w:line="224" w:lineRule="exact"/>
        <w:suppressAutoHyphens w:val="false"/>
        <w:rPr/>
      </w:pPr>
      <w:r>
        <w:rPr/>
        <w:t xml:space="preserve">ERANTZUNA</w:t>
      </w:r>
    </w:p>
    <w:p>
      <w:pPr>
        <w:pStyle w:val="0"/>
        <w:spacing w:after="113.386" w:before="0" w:line="224" w:lineRule="exact"/>
        <w:suppressAutoHyphens w:val="false"/>
        <w:rPr>
          <w:rStyle w:val="1"/>
          <w:spacing w:val="-2.88"/>
        </w:rPr>
      </w:pPr>
      <w:r>
        <w:rPr>
          <w:rStyle w:val="1"/>
          <w:spacing w:val="-2.88"/>
        </w:rPr>
        <w:t xml:space="preserve">EH Bildu Nafarroa parlamentu-taldeari atxikitako foru parlamentari Maiorga Ramírez Erro jaunak idatziz erantzuteko galdera egin du (9-17/PES-00207) etxetresna elektrikoak konpontzeko jarduera ekonomikoei zergak jaisteari buruz eta, oro har, Ekonomia Zirkularreko eredu baten helburu propioak lortzearekin lotutako neurri fiskalei dagokienez buruz. Galdera hori 2017ko irailaren 14an erregistratu zen 3559 sarrera-zenbakiarekin. Hona Nafarroako Gobernuko Ogasuneko eta Finantza Politikako kontseilariak horri buruz ematen dion informazioa:</w:t>
      </w:r>
    </w:p>
    <w:p>
      <w:pPr>
        <w:pStyle w:val="0"/>
        <w:spacing w:after="113.386" w:before="0" w:line="224" w:lineRule="exact"/>
        <w:suppressAutoHyphens w:val="false"/>
        <w:rPr>
          <w:rStyle w:val="1"/>
        </w:rPr>
      </w:pPr>
      <w:r>
        <w:rPr>
          <w:rStyle w:val="1"/>
        </w:rPr>
        <w:t xml:space="preserve">1. Gobernuak ba ote dakien une hauetan pizgarri fiskalik badagoen Europako beste lurralde batzuetan, etxetresna elektrikoen konponketa-jardueretan.</w:t>
      </w:r>
    </w:p>
    <w:p>
      <w:pPr>
        <w:pStyle w:val="0"/>
        <w:spacing w:after="113.386" w:before="0" w:line="224" w:lineRule="exact"/>
        <w:suppressAutoHyphens w:val="false"/>
        <w:rPr>
          <w:rStyle w:val="1"/>
        </w:rPr>
      </w:pPr>
      <w:r>
        <w:rPr>
          <w:rStyle w:val="1"/>
        </w:rPr>
        <w:t xml:space="preserve">Erantzuna:</w:t>
      </w:r>
    </w:p>
    <w:p>
      <w:pPr>
        <w:pStyle w:val="0"/>
        <w:spacing w:after="113.386" w:before="0" w:line="224" w:lineRule="exact"/>
        <w:suppressAutoHyphens w:val="false"/>
        <w:rPr>
          <w:rStyle w:val="1"/>
        </w:rPr>
      </w:pPr>
      <w:r>
        <w:rPr>
          <w:rStyle w:val="1"/>
        </w:rPr>
        <w:t xml:space="preserve">Ez dago jasota zerga pizgarri berariazkorik abian jarri denik; halere, egiaztatu da Europako zenbait herrialdetan ildo horretatik doazen ekimen batzuk erakutsi direla.</w:t>
      </w:r>
    </w:p>
    <w:p>
      <w:pPr>
        <w:pStyle w:val="0"/>
        <w:spacing w:after="113.386" w:before="0" w:line="224" w:lineRule="exact"/>
        <w:suppressAutoHyphens w:val="false"/>
        <w:rPr>
          <w:rStyle w:val="1"/>
        </w:rPr>
      </w:pPr>
      <w:r>
        <w:rPr>
          <w:rStyle w:val="1"/>
        </w:rPr>
        <w:t xml:space="preserve">Hartara, jakina da Suedian alderdi politiko batzuek zenbait proposamen eman dituztela jakitera BEZaren tasa % 25etik % 12ra jaisteko bizikleten, arroparen eta oinetakoen konponketarako.</w:t>
      </w:r>
    </w:p>
    <w:p>
      <w:pPr>
        <w:pStyle w:val="0"/>
        <w:spacing w:after="113.386" w:before="0" w:line="224" w:lineRule="exact"/>
        <w:suppressAutoHyphens w:val="false"/>
        <w:rPr>
          <w:rStyle w:val="1"/>
        </w:rPr>
      </w:pPr>
      <w:r>
        <w:rPr>
          <w:rStyle w:val="1"/>
        </w:rPr>
        <w:t xml:space="preserve">Halaber, proposamen batzuk ezagutzen dira PFEZean kenkariak aplikatzeko zenbait etxeko aparatu elektriko eta elektronikoen (RAEE) –esate baterako, ontzi-garbigailua, arropa-garbigailua, hozkailuak eta labeak– konponketak eginez izandako gastuengatik.</w:t>
      </w:r>
    </w:p>
    <w:p>
      <w:pPr>
        <w:pStyle w:val="0"/>
        <w:spacing w:after="113.386" w:before="0" w:line="224" w:lineRule="exact"/>
        <w:suppressAutoHyphens w:val="false"/>
        <w:rPr>
          <w:rStyle w:val="1"/>
        </w:rPr>
      </w:pPr>
      <w:r>
        <w:rPr>
          <w:rStyle w:val="1"/>
        </w:rPr>
        <w:t xml:space="preserve">Halaber, Alemanian, proposamen batzuk badaude balio erantsiaren gaineko zerga aldatzeko, zerga-tasak % 7ra jaiste aldera baliabide naturalen erabilera efizienteagoa egiten laguntzen duten zenbait ondasun eta zerbitzutarako. Hala eta guztiz ere, aipatutako ekimenak zehazten du ezen, zerga harmonizatu bat denez, arlo honetan Alemaniako legediak bat etorri behar duela Europar Batasuneko araudiarekin.</w:t>
      </w:r>
    </w:p>
    <w:p>
      <w:pPr>
        <w:pStyle w:val="0"/>
        <w:spacing w:after="113.386" w:before="0" w:line="224" w:lineRule="exact"/>
        <w:suppressAutoHyphens w:val="false"/>
        <w:rPr>
          <w:rStyle w:val="1"/>
        </w:rPr>
      </w:pPr>
      <w:r>
        <w:rPr>
          <w:rStyle w:val="1"/>
        </w:rPr>
        <w:t xml:space="preserve">Frantzian, ekimenak zuzenduta daude balorizazioarekin eta hondakinen kudeaketarekin lotutako gaietara, baina erreferentzia orokor bat egiten da bigarren erabilera, berrerabiltzea, konponketa, birziklatzea eta ondasunen balorizazioa bezalako kontzeptuei buruz; halere, ez da neurri zehatzik ezarri etxetresna elektrikoen konponketa-jarduerak direla-eta zerga-pizgarriak ezartzeari begira.</w:t>
      </w:r>
    </w:p>
    <w:p>
      <w:pPr>
        <w:pStyle w:val="0"/>
        <w:spacing w:after="113.386" w:before="0" w:line="224" w:lineRule="exact"/>
        <w:suppressAutoHyphens w:val="false"/>
        <w:rPr>
          <w:rStyle w:val="1"/>
        </w:rPr>
      </w:pPr>
      <w:r>
        <w:rPr>
          <w:rStyle w:val="1"/>
        </w:rPr>
        <w:t xml:space="preserve">2. Ea informaziorik duen horiek izan dituzten ondorioei buruz, bai diru-bilketari dagokionez, bai zenbait etxetresnaren iraupena luzatzeari eta hondakinen sorrera gutxitzeari dagokienez ere.</w:t>
      </w:r>
    </w:p>
    <w:p>
      <w:pPr>
        <w:pStyle w:val="0"/>
        <w:spacing w:after="113.386" w:before="0" w:line="224" w:lineRule="exact"/>
        <w:suppressAutoHyphens w:val="false"/>
        <w:rPr>
          <w:rStyle w:val="1"/>
        </w:rPr>
      </w:pPr>
      <w:r>
        <w:rPr>
          <w:rStyle w:val="1"/>
        </w:rPr>
        <w:t xml:space="preserve">Erantzuna:</w:t>
      </w:r>
    </w:p>
    <w:p>
      <w:pPr>
        <w:pStyle w:val="0"/>
        <w:spacing w:after="113.386" w:before="0" w:line="224" w:lineRule="exact"/>
        <w:suppressAutoHyphens w:val="false"/>
        <w:rPr>
          <w:rStyle w:val="1"/>
        </w:rPr>
      </w:pPr>
      <w:r>
        <w:rPr>
          <w:rStyle w:val="1"/>
        </w:rPr>
        <w:t xml:space="preserve">Informazio hori ez dago eskura.</w:t>
      </w:r>
    </w:p>
    <w:p>
      <w:pPr>
        <w:pStyle w:val="0"/>
        <w:spacing w:after="113.386" w:before="0" w:line="224" w:lineRule="exact"/>
        <w:suppressAutoHyphens w:val="false"/>
        <w:rPr>
          <w:rStyle w:val="1"/>
        </w:rPr>
      </w:pPr>
      <w:r>
        <w:rPr>
          <w:rStyle w:val="1"/>
        </w:rPr>
        <w:t xml:space="preserve">3.- Balorazio bat, kasua bada, antzeko neurriak Nafarroan ezartzeko aukerari buruz eta izan ditzaketen ondorioei buruz.</w:t>
      </w:r>
    </w:p>
    <w:p>
      <w:pPr>
        <w:pStyle w:val="0"/>
        <w:spacing w:after="113.386" w:before="0" w:line="224" w:lineRule="exact"/>
        <w:suppressAutoHyphens w:val="false"/>
        <w:rPr>
          <w:rStyle w:val="1"/>
        </w:rPr>
      </w:pPr>
      <w:r>
        <w:rPr>
          <w:rStyle w:val="1"/>
        </w:rPr>
        <w:t xml:space="preserve">Erantzuna:</w:t>
      </w:r>
    </w:p>
    <w:p>
      <w:pPr>
        <w:pStyle w:val="0"/>
        <w:suppressAutoHyphens w:val="false"/>
        <w:rPr>
          <w:rStyle w:val="1"/>
        </w:rPr>
      </w:pPr>
      <w:r>
        <w:rPr>
          <w:rStyle w:val="1"/>
        </w:rPr>
        <w:t xml:space="preserve">Egin beharreko zerga-beherapenei buruzko legegintza proposamenak behar bezala zedarritu ondoren, hiru alderdi bereizi behar dira:</w:t>
      </w:r>
    </w:p>
    <w:p>
      <w:pPr>
        <w:pStyle w:val="0"/>
        <w:suppressAutoHyphens w:val="false"/>
        <w:rPr>
          <w:rStyle w:val="1"/>
        </w:rPr>
      </w:pPr>
      <w:r>
        <w:rPr>
          <w:rStyle w:val="1"/>
        </w:rPr>
        <w:t xml:space="preserve">a) Lehenbizi, Foru Komunitateak zerga arloan dauzkan araugintza-eskumenei begiratu behar zaie, zeinak oso desberdinak baitira zuzeneko zergapetzean eta zeharkakoan. Zehazki, balio erantsiaren gaineko zergari buruzko edo zerga bereziei buruzko legegintza-neurriak Estatuko eremuko neurrien menpe egon behar dute.</w:t>
      </w:r>
    </w:p>
    <w:p>
      <w:pPr>
        <w:pStyle w:val="0"/>
        <w:suppressAutoHyphens w:val="false"/>
        <w:rPr>
          <w:rStyle w:val="1"/>
        </w:rPr>
      </w:pPr>
      <w:r>
        <w:rPr>
          <w:rStyle w:val="1"/>
        </w:rPr>
        <w:t xml:space="preserve">b) Bigarrenik, bai zergen kudeaketan metatutako esperientziek, bai zergen kudeaketaren arloko teknika modernoenek ere, gomendagarri egiten dute jarduteko modu jakin bat erabiltzea Suedian proposatutakoaren antzeko neurriak ezartzerakoan, zeina baita PFEZean kenkariak aplikatzea etxeko zenbait aparatu elektriko eta elektronikoetan (RAEE) egindako konponketetan izandako kostuengatik. Neurri horien ezarpenak urrun egon behar du zergadunak zerga-administrazioari fakturak eta ziurtagiriak aurkezteko betebeharretik. Hau da, zergadunaren aipatutako betebehar horren ordez, aparatu elektriko eta elektronikoak konpontzeko zerbitzua ematen duten enpresek bidali beharko liokete informazioa zerga-administrazioari.</w:t>
      </w:r>
    </w:p>
    <w:p>
      <w:pPr>
        <w:pStyle w:val="0"/>
        <w:suppressAutoHyphens w:val="false"/>
        <w:rPr>
          <w:rStyle w:val="1"/>
        </w:rPr>
      </w:pPr>
      <w:r>
        <w:rPr>
          <w:rStyle w:val="1"/>
        </w:rPr>
        <w:t xml:space="preserve">c) Hirugarrenik, aztertu beharko litzateke egiazki zein den neurri horiek zerga-bilketan duten eragina.</w:t>
      </w:r>
    </w:p>
    <w:p>
      <w:pPr>
        <w:pStyle w:val="0"/>
        <w:suppressAutoHyphens w:val="false"/>
        <w:rPr>
          <w:rStyle w:val="1"/>
        </w:rPr>
      </w:pPr>
      <w:r>
        <w:rPr>
          <w:rStyle w:val="1"/>
        </w:rPr>
        <w:t xml:space="preserve">4. Horri buruz Gobernuak dauzkan azterlan eta txostenak bidaltzeko eskatzen dugu.</w:t>
      </w:r>
    </w:p>
    <w:p>
      <w:pPr>
        <w:pStyle w:val="0"/>
        <w:suppressAutoHyphens w:val="false"/>
        <w:rPr>
          <w:rStyle w:val="1"/>
        </w:rPr>
      </w:pPr>
      <w:r>
        <w:rPr>
          <w:rStyle w:val="1"/>
        </w:rPr>
        <w:t xml:space="preserve">Erantzuna:</w:t>
      </w:r>
    </w:p>
    <w:p>
      <w:pPr>
        <w:pStyle w:val="0"/>
        <w:suppressAutoHyphens w:val="false"/>
        <w:rPr>
          <w:rStyle w:val="1"/>
        </w:rPr>
      </w:pPr>
      <w:r>
        <w:rPr>
          <w:rStyle w:val="1"/>
        </w:rPr>
        <w:t xml:space="preserve">Berez, ez dago azterlan edo txostenik.</w:t>
      </w:r>
    </w:p>
    <w:p>
      <w:pPr>
        <w:pStyle w:val="0"/>
        <w:suppressAutoHyphens w:val="false"/>
        <w:rPr>
          <w:rStyle w:val="1"/>
        </w:rPr>
      </w:pPr>
      <w:r>
        <w:rPr>
          <w:rStyle w:val="1"/>
        </w:rPr>
        <w:t xml:space="preserve">Hala eta guztiz ere, Europako Batzordearen zenbait dokumentu erabili dira; honako hauek, besteak beste:</w:t>
      </w:r>
    </w:p>
    <w:p>
      <w:pPr>
        <w:pStyle w:val="0"/>
        <w:suppressAutoHyphens w:val="false"/>
        <w:rPr>
          <w:rStyle w:val="1"/>
        </w:rPr>
      </w:pPr>
      <w:r>
        <w:rPr>
          <w:rStyle w:val="1"/>
        </w:rPr>
        <w:t xml:space="preserve">– Europako Batzordeak komunikazioa igortzea Europako Parlamentuari, Kontseiluari, Ekonomia eta Gizarte Lantaldeari eta Eskualdeen Lantaldeari. COM (2015) 614 amaiera. Brusela 2015-12-02</w:t>
      </w:r>
    </w:p>
    <w:p>
      <w:pPr>
        <w:pStyle w:val="0"/>
        <w:suppressAutoHyphens w:val="false"/>
        <w:rPr>
          <w:rStyle w:val="1"/>
        </w:rPr>
      </w:pPr>
      <w:r>
        <w:rPr>
          <w:rStyle w:val="1"/>
        </w:rPr>
        <w:t xml:space="preserve">– Europako Batzordeak txostena igortzea Europako Parlamentuari, Kontseiluari, Ekonomia eta Gizarte Lantaldeari eta Eskualdeen Lantaldeari. COM (2017) 33 amaiera. Brusela 2017-01-26.</w:t>
      </w:r>
    </w:p>
    <w:p>
      <w:pPr>
        <w:pStyle w:val="0"/>
        <w:suppressAutoHyphens w:val="false"/>
        <w:rPr>
          <w:rStyle w:val="1"/>
        </w:rPr>
      </w:pPr>
      <w:r>
        <w:rPr>
          <w:rStyle w:val="1"/>
        </w:rPr>
        <w:t xml:space="preserve">5. Ekonomia zirkularraren helburu propioak lortzeko pizgarri diren neurri fiskal indardunen zerrenda xehakatu bat.</w:t>
      </w:r>
    </w:p>
    <w:p>
      <w:pPr>
        <w:pStyle w:val="0"/>
        <w:suppressAutoHyphens w:val="false"/>
        <w:rPr>
          <w:rStyle w:val="1"/>
        </w:rPr>
      </w:pPr>
      <w:r>
        <w:rPr>
          <w:rStyle w:val="1"/>
        </w:rPr>
        <w:t xml:space="preserve">Erantzuna:</w:t>
      </w:r>
    </w:p>
    <w:p>
      <w:pPr>
        <w:pStyle w:val="0"/>
        <w:suppressAutoHyphens w:val="false"/>
        <w:rPr>
          <w:rStyle w:val="1"/>
        </w:rPr>
      </w:pPr>
      <w:r>
        <w:rPr>
          <w:rStyle w:val="1"/>
        </w:rPr>
        <w:t xml:space="preserve">a) PFEZari buruzko Foru Legearen Testu Bategina.</w:t>
      </w:r>
    </w:p>
    <w:p>
      <w:pPr>
        <w:pStyle w:val="0"/>
        <w:suppressAutoHyphens w:val="false"/>
        <w:rPr>
          <w:rStyle w:val="1"/>
        </w:rPr>
      </w:pPr>
      <w:r>
        <w:rPr>
          <w:rStyle w:val="1"/>
        </w:rPr>
        <w:t xml:space="preserve">– Energia berriztagarrien instalazioetan inbertitzeagatiko kenkariak: energia eolikoa, eguzki energia, aerotermikoa, geotermikoa, biomasa, zabortegietako gasak eta abar. 62.12. artikulua.</w:t>
      </w:r>
    </w:p>
    <w:p>
      <w:pPr>
        <w:pStyle w:val="0"/>
        <w:suppressAutoHyphens w:val="false"/>
        <w:rPr>
          <w:rStyle w:val="1"/>
        </w:rPr>
      </w:pPr>
      <w:r>
        <w:rPr>
          <w:rStyle w:val="1"/>
        </w:rPr>
        <w:t xml:space="preserve">– Ibilgailu elektrikoetan egindako inbertsioengatiko kenkaria. 62.13. artikulua.</w:t>
      </w:r>
    </w:p>
    <w:p>
      <w:pPr>
        <w:pStyle w:val="0"/>
        <w:suppressAutoHyphens w:val="false"/>
        <w:rPr>
          <w:rStyle w:val="1"/>
        </w:rPr>
      </w:pPr>
      <w:r>
        <w:rPr>
          <w:rStyle w:val="1"/>
        </w:rPr>
        <w:t xml:space="preserve">– Errekarga sistemetan egindako inbertsioengatiko kenkaria. 62.14. artikulua.</w:t>
      </w:r>
    </w:p>
    <w:p>
      <w:pPr>
        <w:pStyle w:val="0"/>
        <w:suppressAutoHyphens w:val="false"/>
        <w:rPr>
          <w:rStyle w:val="1"/>
        </w:rPr>
      </w:pPr>
      <w:r>
        <w:rPr>
          <w:rStyle w:val="1"/>
        </w:rPr>
        <w:t xml:space="preserve">– Nafarroan kokatutako energia elektriko berriztagarria ekoizteko instalazioetako titularrek energia elektrikoaren ekoizpenaren balioaren gaineko zerga dela-eta ordaindutako kuoten kuota diferentzialeko kenkariak, haien potentzia instalatu nominala 100 kW-etik beherakoa denean.</w:t>
      </w:r>
    </w:p>
    <w:p>
      <w:pPr>
        <w:pStyle w:val="0"/>
        <w:suppressAutoHyphens w:val="false"/>
        <w:rPr>
          <w:rStyle w:val="1"/>
        </w:rPr>
      </w:pPr>
      <w:r>
        <w:rPr>
          <w:rStyle w:val="1"/>
        </w:rPr>
        <w:t xml:space="preserve">b) Sozietateen gaineko Zergari buruzko abenduaren 28ko 26/2016 Foru Legea.</w:t>
      </w:r>
    </w:p>
    <w:p>
      <w:pPr>
        <w:pStyle w:val="0"/>
        <w:suppressAutoHyphens w:val="false"/>
        <w:rPr>
          <w:rStyle w:val="1"/>
        </w:rPr>
      </w:pPr>
      <w:r>
        <w:rPr>
          <w:rStyle w:val="1"/>
        </w:rPr>
        <w:t xml:space="preserve">64. artikulua. Energia berriztagarrien instalazioetan eta mugikortasun elektrikoan eginiko inbertsioengatiko kenkariak.</w:t>
      </w:r>
    </w:p>
    <w:p>
      <w:pPr>
        <w:pStyle w:val="0"/>
        <w:suppressAutoHyphens w:val="false"/>
        <w:rPr>
          <w:rStyle w:val="1"/>
        </w:rPr>
      </w:pPr>
      <w:r>
        <w:rPr>
          <w:rStyle w:val="1"/>
        </w:rPr>
        <w:t xml:space="preserve">– Energia berriztagarrien instalazioetan inbertitzeagatiko kenkariak.</w:t>
      </w:r>
    </w:p>
    <w:p>
      <w:pPr>
        <w:pStyle w:val="0"/>
        <w:suppressAutoHyphens w:val="false"/>
        <w:rPr>
          <w:rStyle w:val="1"/>
        </w:rPr>
      </w:pPr>
      <w:r>
        <w:rPr>
          <w:rStyle w:val="1"/>
        </w:rPr>
        <w:t xml:space="preserve">– Mugikortasun elektrikoan eginiko inbertsioengatiko kenkaria.</w:t>
      </w:r>
    </w:p>
    <w:p>
      <w:pPr>
        <w:pStyle w:val="0"/>
        <w:suppressAutoHyphens w:val="false"/>
        <w:rPr>
          <w:rStyle w:val="1"/>
        </w:rPr>
      </w:pPr>
      <w:r>
        <w:rPr>
          <w:rStyle w:val="1"/>
        </w:rPr>
        <w:t xml:space="preserve">Ibilgailu elektrikoengatiko kenkaria.</w:t>
      </w:r>
    </w:p>
    <w:p>
      <w:pPr>
        <w:pStyle w:val="0"/>
        <w:suppressAutoHyphens w:val="false"/>
        <w:rPr>
          <w:rStyle w:val="1"/>
        </w:rPr>
      </w:pPr>
      <w:r>
        <w:rPr>
          <w:rStyle w:val="1"/>
        </w:rPr>
        <w:t xml:space="preserve">Errekarga sistemetan egindako inbertsioagatiko kenkaria.</w:t>
      </w:r>
    </w:p>
    <w:p>
      <w:pPr>
        <w:pStyle w:val="0"/>
        <w:suppressAutoHyphens w:val="false"/>
        <w:rPr>
          <w:rStyle w:val="1"/>
        </w:rPr>
      </w:pPr>
      <w:r>
        <w:rPr>
          <w:rStyle w:val="1"/>
        </w:rPr>
        <w:t xml:space="preserve">69.3. artikulua. - Nafarroan kokatutako energia elektriko berriztagarria ekoizteko instalazioetako titular diren zergadunek Nafarroako Zerga Ogasunari energia elektrikoaren ekoizpenaren balioaren gaineko zerga dela-eta ordaindutako kuota tributarioen kuota efektiboko kenkariak, haien potentzia instalatu nominala 100 kW-etik beherakoa denean.</w:t>
      </w:r>
    </w:p>
    <w:p>
      <w:pPr>
        <w:pStyle w:val="0"/>
        <w:suppressAutoHyphens w:val="false"/>
        <w:rPr>
          <w:rStyle w:val="1"/>
        </w:rPr>
      </w:pPr>
      <w:r>
        <w:rPr>
          <w:rStyle w:val="1"/>
        </w:rPr>
        <w:t xml:space="preserve">c) Oraindik ere indarrean ez dagoen arren, nahiz eta prestaketaren amaierako fasean dagoen, aipatu beharra dago neurri garrantzitsua dela hemendik gutxira Hondakinei buruzko Foru Legearen aurreproiektua onetsiko dela, zeina etorri baita Nafarroako Hondakinei buruzko plan indardunean ezarritako agindu batetik. Plan honek proposatzen du, alde batetik, toki entitateek beren eskumeneko zerbitzuak emateagatik ezarritako tasei eustea, etxeko eta merkataritza-instalazioetako hondakinei dagokienez; eta, bestetik, hondakinen hondakindegiko deuseztatzeari eta errausteari lotutako zerga bat sortzearen alde egiten du, itzuleran aukera eman dezan Hondakinen Planean bertan jasotako neurri batzuk finantzatzeko. Plan honek argitzen du tributu berriak ez dituela ordeztuko toki entitateek ezarritako tasak, eta haien paraleloa den elementu bat izanen dela.</w:t>
      </w:r>
    </w:p>
    <w:p>
      <w:pPr>
        <w:pStyle w:val="0"/>
        <w:suppressAutoHyphens w:val="false"/>
        <w:rPr>
          <w:rStyle w:val="1"/>
        </w:rPr>
      </w:pPr>
      <w:r>
        <w:rPr>
          <w:rStyle w:val="1"/>
        </w:rPr>
        <w:t xml:space="preserve">Hondakinei buruzko Foru Legearen aurreproiektuak ezarri behar duen zerga berri horren ezaugarria da zeharkako zerga bat dela, erreala eta helburu fiskalez bestekoa; eta helburu duela tresna bat izatea Nafarroako Gobernuaren ingurumen politika eta hondakinen kudeaketaren arloko politika gauzatzeko, hondakinen hierarkiaren printzipioari jarraituz. Arestian aipatutako Nafarroako Hondakinei buruzko Planean jasota dago printzipio hori. Esparru horretan, zergaren diru-bilketak balioko du hondakinen hierarkia indartzeko eta pizgarriak emateko ingurumen emaitza orokorra hobea izan dadin: hondakinen prebentzioa, berrerabiltzerako prestatzea eta birziklatzea.</w:t>
      </w:r>
    </w:p>
    <w:p>
      <w:pPr>
        <w:pStyle w:val="0"/>
        <w:suppressAutoHyphens w:val="false"/>
        <w:rPr>
          <w:rStyle w:val="1"/>
        </w:rPr>
      </w:pPr>
      <w:r>
        <w:rPr>
          <w:rStyle w:val="1"/>
        </w:rPr>
        <w:t xml:space="preserve">Aipatu den bezala, zerga finalista bat da; hau da, helburu bati lotutakoa: Nafarroako Hondakinen Funtsa deitutakoa finantzatzen laguntzea. Hartara, aurrekontu-urte bakoitzean zerga horretatik heldu diren diru-sarrerek hurrengo urteko Nafarroako Aurrekontu Orokorren gastuaren berariazko aurrekontu-partidak osatuko dituzte, “Hondakinen Funtsa” izenekoak.</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2017ko urriaren 10ean</w:t>
      </w:r>
    </w:p>
    <w:p>
      <w:pPr>
        <w:pStyle w:val="0"/>
        <w:suppressAutoHyphens w:val="false"/>
        <w:rPr>
          <w:rStyle w:val="1"/>
        </w:rPr>
      </w:pPr>
      <w:r>
        <w:rPr>
          <w:rStyle w:val="1"/>
        </w:rPr>
        <w:t xml:space="preserve">Ogasuneko eta Finantza Politikako kontseilaria: Mikel Aranburu Urtasun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