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declaraciones de la Consejera Tapia en las que afirmó que el TAP es fundamental para la construcción nacional,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15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Javier Esparza Abaurrea, miembro de las Cortes de Navarra, adscrito al Grupo Parlamentario Unión del Pueblo Navarro (UPN), al amparo de lo dispuesto en el Reglamento de la Cámara, solicita a la Presidenta del Gobierno de Navarra respuesta oral en el Pleno a la siguiente pregunta: </w:t>
      </w:r>
    </w:p>
    <w:p>
      <w:pPr>
        <w:pStyle w:val="0"/>
        <w:suppressAutoHyphens w:val="false"/>
        <w:rPr>
          <w:rStyle w:val="1"/>
        </w:rPr>
      </w:pPr>
      <w:r>
        <w:rPr>
          <w:rStyle w:val="1"/>
        </w:rPr>
        <w:t xml:space="preserve">-¿Comparte la Presidenta del Gobierno de Navarra las declaraciones de la consejera Tapia, en las que afirmó que el TAP es fundamental para la construcción nacional? </w:t>
      </w:r>
    </w:p>
    <w:p>
      <w:pPr>
        <w:pStyle w:val="0"/>
        <w:suppressAutoHyphens w:val="false"/>
        <w:rPr>
          <w:rStyle w:val="1"/>
        </w:rPr>
      </w:pPr>
      <w:r>
        <w:rPr>
          <w:rStyle w:val="1"/>
        </w:rPr>
        <w:t xml:space="preserve">Pamplona a 10 de enero de 2018 </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