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actividades, programas o proyectos que se han realizado con la partida de los Presupuestos Generales de Navarra 2017 'Proyectos de investigación sobre el impacto en salud mental de los determinantes sociales',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a fin de que sea respondida en el próximo Pleno de la Cámara por parte del señor Consejero de Salud del Gobierno de Navarra. </w:t>
      </w:r>
    </w:p>
    <w:p>
      <w:pPr>
        <w:pStyle w:val="0"/>
        <w:suppressAutoHyphens w:val="false"/>
        <w:rPr>
          <w:rStyle w:val="1"/>
        </w:rPr>
      </w:pPr>
      <w:r>
        <w:rPr>
          <w:rStyle w:val="1"/>
        </w:rPr>
        <w:t xml:space="preserve">¿Qué actividades y programas o proyectos se han realizado con el presupuesto de la partida de los Presupuestos Generales de Navarra de 2017 “Proyectos de investigación sobre el impacto en salud mental de los determinantes sociales”, destinada a investigar sobre el impacto que tienen en la salud mental de las personas ciertos determinantes sociales, tales como desahucios, pobreza energética, etcétera? ¿Cuál es el grado de ejecución de la resolución por la que se insta al Gobierno de Navarra a establecer una estrategia de asistencia psicosocial que incluya la prevención y la reducción de daños y la protección de las personas afectadas por procesos de ejecución hipotecaria o por impago de alquiler, aprobada por el Pleno del Parlamento de Navarra en sesión celebrada el día 3 de noviembre de 2016? </w:t>
      </w:r>
    </w:p>
    <w:p>
      <w:pPr>
        <w:pStyle w:val="0"/>
        <w:suppressAutoHyphens w:val="false"/>
        <w:rPr>
          <w:rStyle w:val="1"/>
        </w:rPr>
      </w:pPr>
      <w:r>
        <w:rPr>
          <w:rStyle w:val="1"/>
        </w:rPr>
        <w:t xml:space="preserve">En Pamplona-Iruñea, a 11 de enero de 2018 </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