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jakitekoa zertan den Ubarmin Klinikarako garraioa gaur egun.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ezarritakoaren babesean, honako galdera hau aurkezten du, Nafarroako Gobernuak Legebiltzarraren hurrengo Osoko Bilkuran ahoz erantzun dezan.</w:t>
      </w:r>
    </w:p>
    <w:p>
      <w:pPr>
        <w:pStyle w:val="0"/>
        <w:suppressAutoHyphens w:val="false"/>
        <w:rPr>
          <w:rStyle w:val="1"/>
        </w:rPr>
      </w:pPr>
      <w:r>
        <w:rPr>
          <w:rStyle w:val="1"/>
        </w:rPr>
        <w:t xml:space="preserve">Zertan da Ubarmin Klinikarako garraioa gaur egun? Zer neurri aurreikusi dira maiztasun handiagoko garraio publiko bat bermatzeko, gaixoak traumatologian, kirurgia ortopedikoan eta errehabilitazioan espezializatutako Osasunbidearen klinika batera eramatea errazteko helburuarekin bat?</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