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elaborar un estudio junto con la Universidad Pública de Navarra para conocer los datos actualizados de la situación y alcance del ciberacoso en todas sus formas y edades en la Comunidad Foral, presentada por el G.P. Partido Socialista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Partido Socialista de Navarra, al amparo de lo establecido en el Reglamento de la Cámara, presenta la siguiente moción para su debate y votación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</w:t>
      </w:r>
      <w:r>
        <w:rPr>
          <w:rStyle w:val="1"/>
          <w:i w:val="true"/>
        </w:rPr>
        <w:t xml:space="preserve">cyberbullying</w:t>
      </w:r>
      <w:r>
        <w:rPr>
          <w:rStyle w:val="1"/>
        </w:rPr>
        <w:t xml:space="preserve"> o el ciberacoso es el uso de medios telemáticos para ejercer el hostigamiento, asedio o persecución a una persona o grupos de personas, en el que siempre hay un menor implicado.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Unicef, uno de cada tres usuarios de Internet en cualquier soporte no ha alcanzado la edad adulta, y según el informe “Net Children-Go Mobile” de la Universidad del País Vasco, son las mujeres las que en más amplio grado sufren este tipo de acoso, constatando que a partir de los 16 años baja de forma considerable esta forma de violencia. Igualmente, el informe “Yo a eso no juego. Bullying y ciberbullying en la infancia” de Save the Children, el 4,1 por ciento de los niños y niñas navarros encuestados han sido víctimas de ciberacoso ocasional y el 0,5 por ciento de forma frecuente, ocupando Navarra una buena posición en el </w:t>
      </w:r>
      <w:r>
        <w:rPr>
          <w:rStyle w:val="1"/>
          <w:i w:val="true"/>
        </w:rPr>
        <w:t xml:space="preserve">ranking</w:t>
      </w:r>
      <w:r>
        <w:rPr>
          <w:rStyle w:val="1"/>
        </w:rPr>
        <w:t xml:space="preserve"> nacional, por debajo de la media (5,8 y 1,1% respectivamente), aunque siempre insuficiente.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Todos los datos presentados, tanto los de Unicef, como los de “Net Children -Go Mobile” de la Universidad del País Vasco, así como los de “Yo a eso no juego. Bullying y ciberbullying en la infancia” de Save the Children, son datos con una antigüedad de al menos 2 años, por lo que, ante el crecimiento exponencial de los medios digitales en la población, se antoja que pudieran ser más alarmantes a día de hoy.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es mucha la legislación vigente en esta materia, sin embargo, algo hay, empezando de la más temprana edad, como la Ley Orgánica 1/1996, de 15 de enero, de Protección Jurídica del Menor, de modificación parcial del Código Civil y de la Ley de Enjuiciamiento Civil, enriquecida con la Ley 26/2015, de 28 de julio, de modificación del sistema de protección a la infancia y a la adolescencia. En el ámbito internacional, dentro de las convenciones de Naciones Unidas, la Convención sobre los Derechos del Niño, de 20 de noviembre de 1989, ratificada el 30 de noviembre de 1990 y sus protocolos facultativos. En Navarra existen el Decreto Foral 47/2010, de 23 de agosto, la Orden Foral 204/2010, de 16 de diciembre, y también el Decreto Foral 57/2014, de 2 de julio, de derechos y deberes del alumnado y de la convivencia en los centros educativos no universitarios públicos y privados concertados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obstante, toda esta regulación se antoja insuficiente o anticuada, a pesar de que en Navarra existe el “Programa Laguntza”, que trata de trabajar el acoso escolar en centros educativos, su profesorado y su alumnado. Un programa ambicioso en el trabajo en el ámbito educativo, pero que no abarca el </w:t>
      </w:r>
      <w:r>
        <w:rPr>
          <w:rStyle w:val="1"/>
          <w:i w:val="true"/>
        </w:rPr>
        <w:t xml:space="preserve">cyberbullying</w:t>
      </w:r>
      <w:r>
        <w:rPr>
          <w:rStyle w:val="1"/>
        </w:rPr>
        <w:t xml:space="preserve"> fuera de él, cuando principalmente se da fuera de los centros escolares, las 24 horas del día y sin necesidad de contacto físico entre las personas, requiriendo una contundencia pública en su rechazo en todos los estamentos.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ciberacoso puede derivar en violencia de género, </w:t>
      </w:r>
      <w:r>
        <w:rPr>
          <w:rStyle w:val="1"/>
          <w:i w:val="true"/>
          <w:spacing w:val="0.961"/>
        </w:rPr>
        <w:t xml:space="preserve">grooming</w:t>
      </w:r>
      <w:r>
        <w:rPr>
          <w:rStyle w:val="1"/>
          <w:spacing w:val="0.961"/>
        </w:rPr>
        <w:t xml:space="preserve"> (en sus peores versiones podrían darse incluso casos de pederastia) o </w:t>
      </w:r>
      <w:r>
        <w:rPr>
          <w:rStyle w:val="1"/>
          <w:i w:val="true"/>
          <w:spacing w:val="0.961"/>
        </w:rPr>
        <w:t xml:space="preserve">sexting</w:t>
      </w:r>
      <w:r>
        <w:rPr>
          <w:rStyle w:val="1"/>
          <w:spacing w:val="0.961"/>
        </w:rPr>
        <w:t xml:space="preserve"> (envío de imágenes de contenido sexual), y no necesariamente se da entre personas escolarizadas, por lo que es necesaria la implicación de otros muchos agentes sociales además del educativo.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Elaborar, junto con la Universidad Pública de Navarra, un estudio para conocer los datos actualizados de la situación y alcance del ciberacoso en todas sus formas y edades en la Comunidad de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Redactar un plan de actuación eficaz para casos detectados o denunciados de </w:t>
      </w:r>
      <w:r>
        <w:rPr>
          <w:rStyle w:val="1"/>
          <w:i w:val="true"/>
        </w:rPr>
        <w:t xml:space="preserve">ciberbullying</w:t>
      </w:r>
      <w:r>
        <w:rPr>
          <w:rStyle w:val="1"/>
        </w:rPr>
        <w:t xml:space="preserve">, incluyendo el protocolo de actuación de cuerpos policiales, centros educativos, progenitores o tutores de los implicados, servicios sanitarios y sociales y todos aquellos agentes que se consideren oportunos.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Constituir un equipo de trabajo de análisis y seguimiento del ciberacoso en Navarra para trabajar de forma conjunta con las empresas proveedoras de servicios TIC, y que cuente al menos con la participación de la Dirección General de Informática, Telecomunicaciones e Innovación Pública, Policía Foral, Departamento de Educación y Departamento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Iniciar una campaña publicitaria en positivo contra el ciberbullying, utilizando predominantemente redes sociales o aquellos espacios en los que se mueven los jóvenes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