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en que se encuentran los planes del transporte sanitario derivados de los acuerdos de la Mesa del Transporte,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pregunta oral, a fin de que sea respondida en el próximo Pleno de la Cámara por parte del señor Consejero de Salud del Gobierno de Navarra. </w:t>
      </w:r>
    </w:p>
    <w:p>
      <w:pPr>
        <w:pStyle w:val="0"/>
        <w:suppressAutoHyphens w:val="false"/>
        <w:rPr>
          <w:rStyle w:val="1"/>
        </w:rPr>
      </w:pPr>
      <w:r>
        <w:rPr>
          <w:rStyle w:val="1"/>
        </w:rPr>
        <w:t xml:space="preserve">¿En qué situación se encuentran los planes del transporte sanitario derivados de los acuerdos de la Mesa del Transporte, en relación con la posibilidad de subrogación del personal, figura coordinadora desde el Departamento de Salud, la plantilla orgánica en cuanto a puestos de TES y la creación de los comités de control, entre otras?</w:t>
      </w:r>
    </w:p>
    <w:p>
      <w:pPr>
        <w:pStyle w:val="0"/>
        <w:suppressAutoHyphens w:val="false"/>
        <w:rPr>
          <w:rStyle w:val="1"/>
        </w:rPr>
      </w:pPr>
      <w:r>
        <w:rPr>
          <w:rStyle w:val="1"/>
        </w:rPr>
        <w:t xml:space="preserve">En Pamplona-Iruñea, a 25 de enero de 2018 </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