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tomadas por el Gobierno de Navarra para evitar la vulnerabilidad económica y social para afrontar la enfermedad del cáncer,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de máxima actualidad, a fin de que sea respondida en el próximo Pleno de la Cámara de 8 de febrero de 2018 por parte de Gobierno de Navarra.</w:t>
      </w:r>
    </w:p>
    <w:p>
      <w:pPr>
        <w:pStyle w:val="0"/>
        <w:suppressAutoHyphens w:val="false"/>
        <w:rPr>
          <w:rStyle w:val="1"/>
        </w:rPr>
      </w:pPr>
      <w:r>
        <w:rPr>
          <w:rStyle w:val="1"/>
        </w:rPr>
        <w:t xml:space="preserve">¿Qué medidas ha tomado el Gobierno de Navarra para evitar la vulnerabilidad económica y social para afrontar la enfermedad del cáncer de las 314 personas navarras que se encuentran en esa situación según un estudio del observatorio de la Asociación Española Contra el Cáncer de febrero de 2018?</w:t>
      </w:r>
    </w:p>
    <w:p>
      <w:pPr>
        <w:pStyle w:val="0"/>
        <w:suppressAutoHyphens w:val="false"/>
        <w:rPr>
          <w:rStyle w:val="1"/>
        </w:rPr>
      </w:pPr>
      <w:r>
        <w:rPr>
          <w:rStyle w:val="1"/>
        </w:rPr>
        <w:t xml:space="preserve">En Pamplona-Iruñea, a 5 de febrero de 2018</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