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5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aportaciones dinerarias comprometidas a Davalor Salud por parte de Sodena,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Garmedia Pérez, adscrito al Grupo Parlamentario Partido Socialista de Navarra, al amparo de lo establecido en el Reglamento de la Cámara, formula para su contestación la siguiente pregunta escrita.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Recientemente se ha anunciado la entrada de un 'inversor noreuropeo' en el proyecto Davalor Salud que ha venido siendo objeto de apoyo por parte de la empresa pública Sodena.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¿Significa la entrada de este nuevo inversor la paralización de las aportaciones dinerarias comprometidas a Davalor Salud por parte de Sodena?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