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Ana María Beltrán Villalba andreak aurkezturiko mozioa, zeinaren bidez Nafarroako Gobernua premiatzen baita haurren behar bezalako babesa berma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martxoaren 5ean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Popularreko foru parlamentarien elkarteko Ana Beltrán Villalba andreak, Legebiltzarreko Erregelamenduan ezarritakoaren babesean, honako mozio hau aurkezten du, Osoko Bilkuran eztabaidatzeko. Mozioaren bidez, Nafarroako Gobernua premiatzen da haurren behar bezalako babesa berma dezan.</w:t>
      </w:r>
    </w:p>
    <w:p>
      <w:pPr>
        <w:pStyle w:val="0"/>
        <w:suppressAutoHyphens w:val="false"/>
        <w:rPr>
          <w:rStyle w:val="1"/>
        </w:rPr>
      </w:pPr>
      <w:r>
        <w:rPr>
          <w:rStyle w:val="1"/>
        </w:rPr>
        <w:t xml:space="preserve">Zioen azalpena</w:t>
      </w:r>
    </w:p>
    <w:p>
      <w:pPr>
        <w:pStyle w:val="0"/>
        <w:suppressAutoHyphens w:val="false"/>
        <w:rPr>
          <w:rStyle w:val="1"/>
        </w:rPr>
      </w:pPr>
      <w:r>
        <w:rPr>
          <w:rStyle w:val="1"/>
        </w:rPr>
        <w:t xml:space="preserve">Azken hamarkada hauetako fenomeno bat da gazteen sexualitatea beren nortasunaren ardatz bihurtzea. Fenomeno hori Interneten nahiz sare sozialetan, hedabideetan edo haurrei zuzendutako zenbait produktu edo zerbitzutan erabilitako marketinean ikus daiteke. “Haur-hipersexualizazioa” edo “haurren sexualizazio goiztiarra” da adingabeen balio sexuala nabarmentzeko joera; halatan, publizitateak haien adinerako goiztiarrak eta desegokiak diren jarreretan, adierazpideetan edo janzkera-kodeetan erabiltzen ditu haurrak.</w:t>
      </w:r>
    </w:p>
    <w:p>
      <w:pPr>
        <w:pStyle w:val="0"/>
        <w:suppressAutoHyphens w:val="false"/>
        <w:rPr>
          <w:rStyle w:val="1"/>
        </w:rPr>
      </w:pPr>
      <w:r>
        <w:rPr>
          <w:rStyle w:val="1"/>
        </w:rPr>
        <w:t xml:space="preserve">Halaber, aldatuz joan dira txikienen zenbait aisia-jarduera –esate baterako, edertasun-lehiaketak edo haur-diskotekak– eta zenbait enpresak beren publizitate-kanpainetan haurrei emandako tratamendua, ez soilik produktuak helduen artean kontsumitzeko, baizik eta publiko berri bat –neska-mutikoak– lortzeko ere. Horrek guztiak dakarren ondorioa da adingabeek jauzi azkarregia ematea helduen mundura, horretarako prestatuta egon gabe. Alegia, egungo adingabeak sexu-konnotazioz betetako errealitate batean murgilduta bizi dira, imita edo onar dezaketen errealitate bat hain zuzen ere, baina ez norberaren ekimenez, eta horrek haurren garapena markatuko du, aurreratu egiten baita hazkuntzaren etapa ezberdinen bizipena, eta galdu egiten baitira funtsezko balioak eta autoestimuaren egiazko oinarriak.</w:t>
      </w:r>
    </w:p>
    <w:p>
      <w:pPr>
        <w:pStyle w:val="0"/>
        <w:suppressAutoHyphens w:val="false"/>
        <w:rPr>
          <w:rStyle w:val="1"/>
        </w:rPr>
      </w:pPr>
      <w:r>
        <w:rPr>
          <w:rStyle w:val="1"/>
        </w:rPr>
        <w:t xml:space="preserve">Espainian, aditu ugarik ohartarazten dute “haur-hipersexualizazioa” frenatu beharra dagoela. Eta, The Family Watchek 2017an egindako Familiaren VI. Barometroaren arabera, espainiar familiak kezkatuta daude adingabeen sexualizazio goiztiarra dela-eta, eta pertsona asko dira jada eskatzen dutenak botere publikoek erantzun bat eman dezaten.</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Nafarroako Parlamentuak Nafarroako Gobernua premiatzen du haurren behar bezalako babesa berma dezan; hartara, herritarrak haurren sexualizazio goiztiarraren arriskuaz sentsibilizatzeko neurriak sustatu eta haur-hipersexualizazioari aurre egiteko beharrezkoak diren tresnak garatuko ditu.</w:t>
      </w:r>
    </w:p>
    <w:p>
      <w:pPr>
        <w:pStyle w:val="0"/>
        <w:suppressAutoHyphens w:val="false"/>
        <w:rPr>
          <w:rStyle w:val="1"/>
        </w:rPr>
      </w:pPr>
      <w:r>
        <w:rPr>
          <w:rStyle w:val="1"/>
        </w:rPr>
        <w:t xml:space="preserve">Iruñean, 2018ko otsailaren 23an</w:t>
      </w:r>
    </w:p>
    <w:p>
      <w:pPr>
        <w:pStyle w:val="0"/>
        <w:suppressAutoHyphens w:val="false"/>
        <w:rPr>
          <w:rStyle w:val="1"/>
        </w:rPr>
      </w:pPr>
      <w:r>
        <w:rPr>
          <w:rStyle w:val="1"/>
        </w:rPr>
        <w:t xml:space="preserve">Foru parlamentaria: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