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19an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Unión del Pueblo Navarro talde parlamentarioak ekainaren 2ko 4/2008 Legegintzako Foru Dekretuaren bidez onetsitako Pertsona fisikoen errentaren gaineko zergari buruzko Foru Legearen testu bategina hein batean aldatzen duen Foru Lege proposamena aurkeztu du.</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ekainaren 2ko 4/2008 Legegintzako Foru Dekretuaren bidez onetsitako Pertsona fisikoen errentaren gaineko zergari buruzko Foru Legearen testu bategina hein batean aldatzen duen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2018ko martxoaren 19an</w:t>
      </w:r>
    </w:p>
    <w:p>
      <w:pPr>
        <w:pStyle w:val="0"/>
        <w:suppressAutoHyphens w:val="false"/>
      </w:pPr>
      <w:r>
        <w:rPr>
          <w:rStyle w:val="1"/>
        </w:rPr>
        <w:t xml:space="preserve">Lehendakaria: Ainhoa Aznárez Igarza</w:t>
        <w:br w:type="column"/>
      </w:r>
    </w:p>
    <w:p>
      <w:pPr>
        <w:pStyle w:val="2"/>
        <w:suppressAutoHyphens w:val="false"/>
        <w:rPr/>
      </w:pPr>
      <w:r>
        <w:rPr/>
        <w:t xml:space="preserve">Foru Lege proposamena, ekainaren 2ko 4/2008 Legegintzako Foru Dekretuaren bidez onetsitako Pertsona Fisikoen Errentaren gaineko Zergari buruzko Foru Legearen testu bategina hein batean aldatzen duena</w:t>
      </w:r>
    </w:p>
    <w:p>
      <w:pPr>
        <w:pStyle w:val="0"/>
        <w:suppressAutoHyphens w:val="false"/>
        <w:rPr>
          <w:rStyle w:val="1"/>
        </w:rPr>
      </w:pPr>
      <w:r>
        <w:rPr>
          <w:rStyle w:val="1"/>
        </w:rPr>
        <w:t xml:space="preserve">Artikulu bakarra. Pertsona Fisikoen Errentaren gaineko Zergari buruzko Foru Legearen testu bategina. </w:t>
      </w:r>
    </w:p>
    <w:p>
      <w:pPr>
        <w:pStyle w:val="0"/>
        <w:suppressAutoHyphens w:val="false"/>
        <w:rPr>
          <w:rStyle w:val="1"/>
        </w:rPr>
      </w:pPr>
      <w:r>
        <w:rPr>
          <w:rStyle w:val="1"/>
        </w:rPr>
        <w:t xml:space="preserve">2019ko urtarrilaren 1etik aurrerako ondorioekin, Pertsona Fisikoen Errentaren gaineko Zergari buruzko Foru Legearen Testu Bateginaren 68. artikuluak ondotik ematen den testua izanen du. Testu Bategina ekainaren 2ko 4/2008 Legegintzako Foru Dekretuaren bidez onetsi zen. </w:t>
      </w:r>
    </w:p>
    <w:p>
      <w:pPr>
        <w:pStyle w:val="0"/>
        <w:suppressAutoHyphens w:val="false"/>
        <w:rPr>
          <w:rStyle w:val="1"/>
        </w:rPr>
      </w:pPr>
      <w:r>
        <w:rPr>
          <w:rStyle w:val="1"/>
        </w:rPr>
        <w:t xml:space="preserve">“68. artikulua. Alargun-pentsioen eta kotizaziopeko erretiro-pentsioen ondoriozko kenkariak. </w:t>
      </w:r>
    </w:p>
    <w:p>
      <w:pPr>
        <w:pStyle w:val="0"/>
        <w:suppressAutoHyphens w:val="false"/>
        <w:rPr>
          <w:rStyle w:val="1"/>
        </w:rPr>
      </w:pPr>
      <w:r>
        <w:rPr>
          <w:rStyle w:val="1"/>
        </w:rPr>
        <w:t xml:space="preserve">A) Alargun-pentsioengatiko kenkariak. </w:t>
      </w:r>
    </w:p>
    <w:p>
      <w:pPr>
        <w:pStyle w:val="0"/>
        <w:suppressAutoHyphens w:val="false"/>
        <w:rPr>
          <w:rStyle w:val="1"/>
        </w:rPr>
      </w:pPr>
      <w:r>
        <w:rPr>
          <w:rStyle w:val="1"/>
        </w:rPr>
        <w:t xml:space="preserve">1. Gutxienekoetarainoko osagarriak jasotzeko eskubidea duten alargun-pentsioengatiko kenkariak </w:t>
      </w:r>
    </w:p>
    <w:p>
      <w:pPr>
        <w:pStyle w:val="0"/>
        <w:suppressAutoHyphens w:val="false"/>
      </w:pPr>
      <w:r>
        <w:rPr>
          <w:rStyle w:val="1"/>
        </w:rPr>
        <w:t xml:space="preserve">Lehena. Kasuan kasuko kuota diferentziala finkatu ondoren, alargun-pentsioa jasotzen duen subjektu pasiboak, gutxienekoetarainoko osagarriak, urriaren 30eko 8/2015 Legegintzako Errege Dekretuak onetsi zuen Gizarte Segurantzaren Lege Orokorraren Testu Bateginaren 59. artikuluan aipatutakoak, jasotzeko eskubidea badu, kenkari bat aplikatzen ahalko du, kasuan kasuko pentsio motarentzat ezarritako gutxieneko urteko zenbatekoaren (aipatutako testu bateginaren 60. artikuluan arautzen den amatasuneko osagarria gehituta, kasua bada) eta lanbide arteko gutxieneko soldataren arteko alde negatiboa adinakoa. </w:t>
        <w:br w:type="column"/>
      </w:r>
    </w:p>
    <w:p>
      <w:pPr>
        <w:pStyle w:val="0"/>
        <w:suppressAutoHyphens w:val="false"/>
        <w:rPr>
          <w:rStyle w:val="1"/>
        </w:rPr>
      </w:pPr>
      <w:r>
        <w:rPr>
          <w:rStyle w:val="1"/>
        </w:rPr>
        <w:t xml:space="preserve">Bigarrena. Alargun-pentsioa beste pentsio batzuekin batera jasotzen den kasuan, kenkaria izanen da jasotako pentsioen zenbatekoen baturaren (amatasuneko osagarria barne, kasua bada) eta lanbide arteko gutxieneko soldataren arteko alde negatiboa adinakoa. </w:t>
      </w:r>
    </w:p>
    <w:p>
      <w:pPr>
        <w:pStyle w:val="0"/>
        <w:suppressAutoHyphens w:val="false"/>
        <w:rPr>
          <w:rStyle w:val="1"/>
        </w:rPr>
      </w:pPr>
      <w:r>
        <w:rPr>
          <w:rStyle w:val="1"/>
        </w:rPr>
        <w:t xml:space="preserve">Hirugarrena. Gizarte zerbitzuen arloko eskumena duen departamentuari kenkari hori aldez aurretik ordaintzeko eskatzen ahalko zaio. Kasu horretan ez da zergako kuota diferentzialaren gaineko kenkaririk eginen. Kenkaria egiteko prozedura erregelamendu bidez arautuko da, bai eta denbora baino lehenagoko abonua eskatzeko eta eskuratzeko prozedura ere. Erregelamendu horretan gutxieneko bat ezartzen ahalko da, kudeaketaren efizientzia irizpidetzat hartuta, eta gutxieneko horretatik behera ez da kenkariaren ordainketa aldez aurretik jasoko. </w:t>
      </w:r>
    </w:p>
    <w:p>
      <w:pPr>
        <w:pStyle w:val="0"/>
        <w:suppressAutoHyphens w:val="false"/>
        <w:rPr>
          <w:rStyle w:val="1"/>
        </w:rPr>
      </w:pPr>
      <w:r>
        <w:rPr>
          <w:rStyle w:val="1"/>
        </w:rPr>
        <w:t xml:space="preserve">2. Gutxienekoetarainoko osagarriak jasotzeko eskubiderik ez duten alargun-pentsioengatiko kenkaria. </w:t>
      </w:r>
    </w:p>
    <w:p>
      <w:pPr>
        <w:pStyle w:val="0"/>
        <w:suppressAutoHyphens w:val="false"/>
        <w:rPr>
          <w:rStyle w:val="1"/>
        </w:rPr>
      </w:pPr>
      <w:r>
        <w:rPr>
          <w:rStyle w:val="1"/>
        </w:rPr>
        <w:t xml:space="preserve">Lehena. Kasuan kasuko kuota diferentziala finkatu ondoren, Gizarte Segurantzatik kotizaziopeko alargun-pentsioa jasotzen duen subjektu pasiboak, pentsio hori kasuan kasuko pentsio motarentzat finkatutako gutxieneko urteko zenbatekotik gorakoa eta lanbide arteko gutxieneko soldataren zenbatekotik beherakoa bada, kenkari bat egiten ahalko du, jasotako pentsioaren urteko zenbatekoaren (aipatutako testu bateginaren 60. artikuluan arautzen den amatasuneko osagarria barne, halakorik bada) eta lanbide arteko gutxieneko soldataren arteko alde negatiboa adinakoa. </w:t>
      </w:r>
    </w:p>
    <w:p>
      <w:pPr>
        <w:pStyle w:val="0"/>
        <w:suppressAutoHyphens w:val="false"/>
        <w:rPr>
          <w:rStyle w:val="1"/>
        </w:rPr>
      </w:pPr>
      <w:r>
        <w:rPr>
          <w:rStyle w:val="1"/>
        </w:rPr>
        <w:t xml:space="preserve">Bigarrena. Alargun-pentsioa beste pentsio batzuekin batera jasotzen den kasuan, kenkaria izanen da jasotako pentsioen zenbatekoen baturaren (amatasuneko osagarria barne, kasua bada) eta lanbide arteko gutxieneko soldataren arteko alde negatiboa adinakoa. </w:t>
      </w:r>
    </w:p>
    <w:p>
      <w:pPr>
        <w:pStyle w:val="0"/>
        <w:suppressAutoHyphens w:val="false"/>
        <w:rPr>
          <w:rStyle w:val="1"/>
        </w:rPr>
      </w:pPr>
      <w:r>
        <w:rPr>
          <w:rStyle w:val="1"/>
        </w:rPr>
        <w:t xml:space="preserve">Hirugarrena. Kenkari hori egiteko, beharrezkoa izanen da subjektu pasiboak zergaldian, guztira, alargun-pentsioa eta dagokion kenkaria gehituta eta errenta salbuetsiak kenduta, lanbide arteko gutxieneko soldatarena baino gehiagoko zenbatekoa egiten duen beste errentarik jaso ez izana. </w:t>
      </w:r>
    </w:p>
    <w:p>
      <w:pPr>
        <w:pStyle w:val="0"/>
        <w:suppressAutoHyphens w:val="false"/>
        <w:rPr>
          <w:rStyle w:val="1"/>
        </w:rPr>
      </w:pPr>
      <w:r>
        <w:rPr>
          <w:rStyle w:val="1"/>
        </w:rPr>
        <w:t xml:space="preserve">Aipatutako errentak muga horretatik gora baldin badaude, mugaz gaindiko kopurua kenkariaren zenbatekoari kenduko zaio behar den heinean, kenkaria ezerezteraino ere, kasua bada. </w:t>
      </w:r>
    </w:p>
    <w:p>
      <w:pPr>
        <w:pStyle w:val="0"/>
        <w:suppressAutoHyphens w:val="false"/>
        <w:rPr>
          <w:rStyle w:val="1"/>
        </w:rPr>
      </w:pPr>
      <w:r>
        <w:rPr>
          <w:rStyle w:val="1"/>
        </w:rPr>
        <w:t xml:space="preserve">Aurreko paragrafoetan ezarritako errenta-muga zehazterakoan, ez dira sartuko pobrezia energetikoa edo etxebizitzaren galera saihesteko laguntza publikoak, ahulezia ekonomiko berezia edo bazterketa sozialaren arriskua duten etxeetan jasotzen direnak. </w:t>
      </w:r>
    </w:p>
    <w:p>
      <w:pPr>
        <w:pStyle w:val="0"/>
        <w:suppressAutoHyphens w:val="false"/>
        <w:rPr>
          <w:rStyle w:val="1"/>
        </w:rPr>
      </w:pPr>
      <w:r>
        <w:rPr>
          <w:rStyle w:val="1"/>
        </w:rPr>
        <w:t xml:space="preserve">Laugarrena. 2. apartatu honetan araututako kenkaria ez da aldez aurretik ordaintzerik izanen. </w:t>
      </w:r>
    </w:p>
    <w:p>
      <w:pPr>
        <w:pStyle w:val="0"/>
        <w:suppressAutoHyphens w:val="false"/>
        <w:rPr>
          <w:rStyle w:val="1"/>
        </w:rPr>
      </w:pPr>
      <w:r>
        <w:rPr>
          <w:rStyle w:val="1"/>
        </w:rPr>
        <w:t xml:space="preserve"> Erregelamendu bidez ezarriko da kenkari hori baliatzeko prozedura. </w:t>
      </w:r>
    </w:p>
    <w:p>
      <w:pPr>
        <w:pStyle w:val="0"/>
        <w:suppressAutoHyphens w:val="false"/>
        <w:rPr>
          <w:rStyle w:val="1"/>
        </w:rPr>
      </w:pPr>
      <w:r>
        <w:rPr>
          <w:rStyle w:val="1"/>
        </w:rPr>
        <w:t xml:space="preserve">3. Zahartzaroko eta baliaezintasuneko nahitaezko aseguruko (SOVI) alargun-pentsioengatiko kenkaria. </w:t>
      </w:r>
    </w:p>
    <w:p>
      <w:pPr>
        <w:pStyle w:val="0"/>
        <w:suppressAutoHyphens w:val="false"/>
        <w:rPr>
          <w:rStyle w:val="1"/>
        </w:rPr>
      </w:pPr>
      <w:r>
        <w:rPr>
          <w:rStyle w:val="1"/>
        </w:rPr>
        <w:t xml:space="preserve">Lehena. Kasuan kasuko kuota diferentziala finkatu ondoren, zahartzaroko eta baliaezintasuneko nahitaezko aseguruko (SOVI) alargun-pentsio bat jasotzen duen subjektu pasiboak kenkari bat egiten ahalko du, jasotako pentsioaren urteko zenbatekoaren (aipatutako testu bateginaren 60. artikuluan arautzen den amatasuneko osagarria barne, kasua bada) eta lanbide arteko gutxieneko soldataren arteko alde negatiboa adinakoa. </w:t>
      </w:r>
    </w:p>
    <w:p>
      <w:pPr>
        <w:pStyle w:val="0"/>
        <w:suppressAutoHyphens w:val="false"/>
        <w:rPr>
          <w:rStyle w:val="1"/>
        </w:rPr>
      </w:pPr>
      <w:r>
        <w:rPr>
          <w:rStyle w:val="1"/>
        </w:rPr>
        <w:t xml:space="preserve">Bigarrena. Zahartzaroko eta baliaezintasuneko nahitaezko aseguruko (SOVI) alargun-pentsioa beste pentsio batzuekin batera jasotzen den kasuetan, kenkaria izanen da jasotako pentsioen zenbatekoen baturaren (amatasuneko osagarria barne, kasua bada) eta lanbide arteko gutxieneko soldataren arteko alde negatiboa adinakoa. </w:t>
      </w:r>
    </w:p>
    <w:p>
      <w:pPr>
        <w:pStyle w:val="0"/>
        <w:suppressAutoHyphens w:val="false"/>
        <w:rPr>
          <w:rStyle w:val="1"/>
        </w:rPr>
      </w:pPr>
      <w:r>
        <w:rPr>
          <w:rStyle w:val="1"/>
        </w:rPr>
        <w:t xml:space="preserve">Hirugarrena. Kenkari hori egiteko, beharrezkoa izanen da subjektu pasiboak zergaldian, guztira, alargun-pentsioa eta dagokion kenkaria gehituta eta errenta salbuetsiak kenduta, lanbide arteko gutxieneko soldatarena baino gehiagoko zenbatekoa egiten duen beste errentarik jaso ez izana. </w:t>
      </w:r>
    </w:p>
    <w:p>
      <w:pPr>
        <w:pStyle w:val="0"/>
        <w:suppressAutoHyphens w:val="false"/>
        <w:rPr>
          <w:rStyle w:val="1"/>
        </w:rPr>
      </w:pPr>
      <w:r>
        <w:rPr>
          <w:rStyle w:val="1"/>
        </w:rPr>
        <w:t xml:space="preserve">Aipatutako errentak muga horretatik gora baldin badaude, mugaz gaindiko kopurua kenkariaren zenbatekoari kenduko zaio behar den heinean, kenkaria ezerezteraino ere, kasua bada. Aurreko paragrafoetan ezarritako errenta-muga zehazterakoan, ez dira sartuko pobrezia energetikoa edo etxebizitzaren galera saihesteko laguntza publikoak, ahulezia ekonomiko berezia edo bazterketa sozialaren arriskua duten etxeetan jasotzen direnak. </w:t>
      </w:r>
    </w:p>
    <w:p>
      <w:pPr>
        <w:pStyle w:val="0"/>
        <w:suppressAutoHyphens w:val="false"/>
        <w:rPr>
          <w:rStyle w:val="1"/>
        </w:rPr>
      </w:pPr>
      <w:r>
        <w:rPr>
          <w:rStyle w:val="1"/>
        </w:rPr>
        <w:t xml:space="preserve">Laugarrena. Gizarte zerbitzuen arloko eskumena duen departamentuari kenkari hori aldez aurretik ordaintzeko eskatzen ahalko zaio. Kasu horretan ez da zergako kuota diferentzialaren gaineko kenkaririk eginen. Kenkaria egiteko prozedura erregelamendu bidez arautuko da, bai eta denbora baino lehenagoko abonua eskatzeko eta eskuratzeko prozedura ere. Erregelamendu horretan gutxieneko bat ezartzen ahalko da, kudeaketaren efizientzia irizpidetzat hartuta, eta gutxieneko horretatik behera ez da kenkariaren ordainketa aldez aurretik jasoko. </w:t>
      </w:r>
    </w:p>
    <w:p>
      <w:pPr>
        <w:pStyle w:val="0"/>
        <w:suppressAutoHyphens w:val="false"/>
        <w:rPr>
          <w:rStyle w:val="1"/>
        </w:rPr>
      </w:pPr>
      <w:r>
        <w:rPr>
          <w:rStyle w:val="1"/>
        </w:rPr>
        <w:t xml:space="preserve">4. A) letrako kenkariei aplikatu beharreko arau orokorrak. </w:t>
      </w:r>
    </w:p>
    <w:p>
      <w:pPr>
        <w:pStyle w:val="0"/>
        <w:suppressAutoHyphens w:val="false"/>
        <w:rPr>
          <w:rStyle w:val="1"/>
        </w:rPr>
      </w:pPr>
      <w:r>
        <w:rPr>
          <w:rStyle w:val="1"/>
        </w:rPr>
        <w:t xml:space="preserve">Lehena. Letra honetan araututako kenkariak kalkulatzearen ondorioetarako, alargun-pentsioa edo horrekin baterako beste edozein pentsio ez baldin bada jaso zergaldi osoan, haren zenbatekoa urtera eramanen da. Kasu horretan, alargun-pentsioa jasotzeko eskubidea zergaldian zehar zenbat egunez eduki, horren proportzioan kalkulatuko da kenkaria. </w:t>
      </w:r>
    </w:p>
    <w:p>
      <w:pPr>
        <w:pStyle w:val="0"/>
        <w:suppressAutoHyphens w:val="false"/>
        <w:rPr>
          <w:rStyle w:val="1"/>
        </w:rPr>
      </w:pPr>
      <w:r>
        <w:rPr>
          <w:rStyle w:val="1"/>
        </w:rPr>
        <w:t xml:space="preserve">Bigarrena. Letra honetan araututako kenkariak bateraezinak dira Gizarteratzeko eta Errenta Bermaturako Eskubideak arautzen dituen azaroaren 11ko 15/2016 Foru Legean arautzen den errenta bermatuaren prestazioa jasotzearekin. </w:t>
      </w:r>
    </w:p>
    <w:p>
      <w:pPr>
        <w:pStyle w:val="0"/>
        <w:suppressAutoHyphens w:val="false"/>
        <w:rPr>
          <w:rStyle w:val="1"/>
        </w:rPr>
      </w:pPr>
      <w:r>
        <w:rPr>
          <w:rStyle w:val="1"/>
        </w:rPr>
        <w:t xml:space="preserve">Nolanahi ere, errenta bermatuaren prestazioa zergaldi osoan jaso ez bada, prestazio hori zenbat egunez ez den jaso, kopuru horren proportzioan kalkulatuko dira kenkariak. </w:t>
      </w:r>
    </w:p>
    <w:p>
      <w:pPr>
        <w:pStyle w:val="0"/>
        <w:suppressAutoHyphens w:val="false"/>
        <w:rPr>
          <w:rStyle w:val="1"/>
        </w:rPr>
      </w:pPr>
      <w:r>
        <w:rPr>
          <w:rStyle w:val="1"/>
        </w:rPr>
        <w:t xml:space="preserve">B) Kotizaziopeko erretiro-pentsioengatiko kenkariak. </w:t>
      </w:r>
    </w:p>
    <w:p>
      <w:pPr>
        <w:pStyle w:val="0"/>
        <w:suppressAutoHyphens w:val="false"/>
        <w:rPr>
          <w:rStyle w:val="1"/>
        </w:rPr>
      </w:pPr>
      <w:r>
        <w:rPr>
          <w:rStyle w:val="1"/>
        </w:rPr>
        <w:t xml:space="preserve">1. Gutxienekoetarainoko osagarriak jasotzeko eskubidea duten kotizaziopeko erretiro-pentsioengatiko kenkariak. </w:t>
      </w:r>
    </w:p>
    <w:p>
      <w:pPr>
        <w:pStyle w:val="0"/>
        <w:suppressAutoHyphens w:val="false"/>
        <w:rPr>
          <w:rStyle w:val="1"/>
        </w:rPr>
      </w:pPr>
      <w:r>
        <w:rPr>
          <w:rStyle w:val="1"/>
        </w:rPr>
        <w:t xml:space="preserve">Lehena. Kasuan kasuko kuota diferentziala finkatu ondoren, Gizarte Segurantzarengandik kotizaziopeko erretiro-pentsio bat jasotzen duen subjektu pasiboak, baldin eskubidea badu Gizarte Segurantzaren Lege Orokorraren Testu Bateginaren 59. artikuluan aipatutako gutxienekoetarainoko osagarriak jasotzeko, kenkari bat aplikatzen ahalko du, kasuan kasuko pentsio motarentzat ezarritako urteko gutxieneko zenbatekoaren (aipatutako testu bateginaren 60. artikuluan arautzen den amatasuneko osagarria gehituta, kasua bada) eta lanbide arteko gutxieneko soldataren arteko alde negatiboa adinakoa. </w:t>
      </w:r>
    </w:p>
    <w:p>
      <w:pPr>
        <w:pStyle w:val="0"/>
        <w:suppressAutoHyphens w:val="false"/>
        <w:rPr>
          <w:rStyle w:val="1"/>
        </w:rPr>
      </w:pPr>
      <w:r>
        <w:rPr>
          <w:rStyle w:val="1"/>
        </w:rPr>
        <w:t xml:space="preserve">Bigarrena. Erretiro-pentsioa beste pentsio batzuekin batera jasotzen den kasuan, kenkaria izanen da jasotako pentsioen zenbatekoen baturaren (amatasuneko osagarria barne, kasua bada) eta lanbide arteko gutxieneko soldataren arteko alde negatiboa adinakoa. </w:t>
      </w:r>
    </w:p>
    <w:p>
      <w:pPr>
        <w:pStyle w:val="0"/>
        <w:suppressAutoHyphens w:val="false"/>
        <w:rPr>
          <w:rStyle w:val="1"/>
        </w:rPr>
      </w:pPr>
      <w:r>
        <w:rPr>
          <w:rStyle w:val="1"/>
        </w:rPr>
        <w:t xml:space="preserve">2. Gutxienekoetarainoko osagarriak jasotzeko eskubiderik ez duten kotizaziopeko erretiro-pentsioengatiko kenkariak. </w:t>
      </w:r>
    </w:p>
    <w:p>
      <w:pPr>
        <w:pStyle w:val="0"/>
        <w:suppressAutoHyphens w:val="false"/>
        <w:rPr>
          <w:rStyle w:val="1"/>
        </w:rPr>
      </w:pPr>
      <w:r>
        <w:rPr>
          <w:rStyle w:val="1"/>
        </w:rPr>
        <w:t xml:space="preserve">Lehena. Kasuan kasuko kuota diferentziala finkatu ondoren, Gizarte Segurantzatik kotizaziopeko erretiro-pentsioa jasotzen duen subjektu pasiboak, pentsio hori kasuan kasuko pentsio motarentzat finkatutako gutxieneko urteko zenbatekotik gorakoa eta lanbide arteko gutxieneko soldataren zenbatekotik beherakoa bada, kenkari bat egiten ahalko du, jasotako pentsioaren urteko zenbatekoaren (aipatutako testu bateginaren 60. artikuluan arautzen den amatasuneko osagarria barne) eta lanbide arteko gutxieneko soldataren arteko alde negatiboa adinakoa. </w:t>
      </w:r>
    </w:p>
    <w:p>
      <w:pPr>
        <w:pStyle w:val="0"/>
        <w:suppressAutoHyphens w:val="false"/>
        <w:rPr>
          <w:rStyle w:val="1"/>
        </w:rPr>
      </w:pPr>
      <w:r>
        <w:rPr>
          <w:rStyle w:val="1"/>
        </w:rPr>
        <w:t xml:space="preserve">Bigarrena. Erretiro-pentsioa beste pentsio batzuekin batera jasotzen den kasuan, kenkaria izanen da jasotako pentsioen zenbatekoen baturaren (amatasuneko osagarria barne, kasua bada) eta lanbide arteko gutxieneko soldataren arteko alde negatiboa adinakoa. </w:t>
      </w:r>
    </w:p>
    <w:p>
      <w:pPr>
        <w:pStyle w:val="0"/>
        <w:suppressAutoHyphens w:val="false"/>
        <w:rPr>
          <w:rStyle w:val="1"/>
        </w:rPr>
      </w:pPr>
      <w:r>
        <w:rPr>
          <w:rStyle w:val="1"/>
        </w:rPr>
        <w:t xml:space="preserve">Hirugarrena. Kenkari hori egiteko, beharrezkoa izanen da subjektu pasiboak zergaldian, guztira, erretiro-pentsioa eta dagokion kenkaria gehituta eta errenta salbuetsiak kenduta, lanbide arteko gutxieneko soldatarena baino gehiagoko zenbatekoa egiten duen beste errentarik jaso ez izana. </w:t>
      </w:r>
    </w:p>
    <w:p>
      <w:pPr>
        <w:pStyle w:val="0"/>
        <w:suppressAutoHyphens w:val="false"/>
        <w:rPr>
          <w:rStyle w:val="1"/>
        </w:rPr>
      </w:pPr>
      <w:r>
        <w:rPr>
          <w:rStyle w:val="1"/>
        </w:rPr>
        <w:t xml:space="preserve">Aipatutako errentak muga horretatik gora baldin badaude, mugaz gaindiko kopurua kenkariaren zenbatekoari kenduko zaio behar den heinean, kenkaria ezerezteraino ere, kasua bada. Aurreko paragrafoetan ezarritako errenta-muga zehazterakoan, ez dira sartuko pobrezia energetikoa edo etxebizitzaren galera saihesteko laguntza publikoak, ahulezia ekonomiko berezia edo bazterketa sozialaren arriskua duten etxeetan jasotzen direnak. </w:t>
      </w:r>
    </w:p>
    <w:p>
      <w:pPr>
        <w:pStyle w:val="0"/>
        <w:suppressAutoHyphens w:val="false"/>
        <w:rPr>
          <w:rStyle w:val="1"/>
        </w:rPr>
      </w:pPr>
      <w:r>
        <w:rPr>
          <w:rStyle w:val="1"/>
        </w:rPr>
        <w:t xml:space="preserve">3. Zahartzaroko eta baliaezintasuneko nahitaezko aseguruaren (SOVI) zahartzaro-pentsioen ondoriozko kenkariak </w:t>
      </w:r>
    </w:p>
    <w:p>
      <w:pPr>
        <w:pStyle w:val="0"/>
        <w:suppressAutoHyphens w:val="false"/>
        <w:rPr>
          <w:rStyle w:val="1"/>
        </w:rPr>
      </w:pPr>
      <w:r>
        <w:rPr>
          <w:rStyle w:val="1"/>
        </w:rPr>
        <w:t xml:space="preserve">Lehena. Kasuan kasuko kuota diferentziala finkatu ondoren, zahartzaroko eta baliaezintasuneko nahitaezko aseguruko (SOVI) zahartzarorako pentsio bat jasotzen duen subjektu pasiboak kenkari bat egiten ahalko du, jasotako pentsioaren urteko zenbatekoaren (aipatutako testu bateginaren 60. artikuluan arautzen den amatasuneko osagarria barne, kasua bada) eta lanbide arteko gutxieneko soldataren arteko alde negatiboa adinakoa. </w:t>
      </w:r>
    </w:p>
    <w:p>
      <w:pPr>
        <w:pStyle w:val="0"/>
        <w:suppressAutoHyphens w:val="false"/>
        <w:rPr>
          <w:rStyle w:val="1"/>
        </w:rPr>
      </w:pPr>
      <w:r>
        <w:rPr>
          <w:rStyle w:val="1"/>
        </w:rPr>
        <w:t xml:space="preserve">Bigarrena. Zahartzaroko eta baliaezintasuneko nahitaezko aseguruko (SOVI) zahartzarorako pentsioa beste pentsio batzuekin batera jasotzen den kasuetan, kenkariaren zenbatekoa izanen da jasotako pentsioen zenbatekoen baturaren (amatasuneko osagarria barne, kasua bada) eta lanbide arteko gutxieneko soldataren arteko alde negatiboa adinakoa. </w:t>
      </w:r>
    </w:p>
    <w:p>
      <w:pPr>
        <w:pStyle w:val="0"/>
        <w:suppressAutoHyphens w:val="false"/>
        <w:rPr>
          <w:rStyle w:val="1"/>
        </w:rPr>
      </w:pPr>
      <w:r>
        <w:rPr>
          <w:rStyle w:val="1"/>
        </w:rPr>
        <w:t xml:space="preserve">Hirugarrena. Kenkari hori egiteko, beharrezkoa izanen da subjektu pasiboak zergaldian, guztira, alargun-pentsioa eta dagokion kenkaria gehituta eta errenta salbuetsiak kenduta, lanbide arteko gutxieneko soldatarena baino gehiagoko zenbatekoa egiten duen beste errentarik jaso ez izana. </w:t>
      </w:r>
    </w:p>
    <w:p>
      <w:pPr>
        <w:pStyle w:val="0"/>
        <w:suppressAutoHyphens w:val="false"/>
        <w:rPr>
          <w:rStyle w:val="1"/>
        </w:rPr>
      </w:pPr>
      <w:r>
        <w:rPr>
          <w:rStyle w:val="1"/>
        </w:rPr>
        <w:t xml:space="preserve">Aipatutako errentak muga horretatik gora baldin badaude, mugaz gaindiko kopurua kenkariaren zenbatekoari kenduko zaio behar den heinean, kenkaria ezerezteraino ere, kasua bada. Aurreko paragrafoetan ezarritako errenta-muga zehazterakoan, ez dira sartuko pobrezia energetikoa edo etxebizitzaren galera saihesteko laguntza publikoak, ahulezia ekonomiko berezia edo bazterketa sozialaren arriskua duten etxeetan jasotzen direnak. </w:t>
      </w:r>
    </w:p>
    <w:p>
      <w:pPr>
        <w:pStyle w:val="0"/>
        <w:suppressAutoHyphens w:val="false"/>
        <w:rPr>
          <w:rStyle w:val="1"/>
        </w:rPr>
      </w:pPr>
      <w:r>
        <w:rPr>
          <w:rStyle w:val="1"/>
        </w:rPr>
        <w:t xml:space="preserve">4. B) letrako kenkariei aplikatu beharreko arau orokorrak. </w:t>
      </w:r>
    </w:p>
    <w:p>
      <w:pPr>
        <w:pStyle w:val="0"/>
        <w:suppressAutoHyphens w:val="false"/>
        <w:rPr>
          <w:rStyle w:val="1"/>
        </w:rPr>
      </w:pPr>
      <w:r>
        <w:rPr>
          <w:rStyle w:val="1"/>
        </w:rPr>
        <w:t xml:space="preserve">Lehena. Letra honetan araututako kenkariak kalkulatzearen ondorioetarako, erretiro-pentsioa edo horrekin baterako beste edozein pentsio ez baldin bada jaso zergaldi osoan, zenbateko hori urtera eramanen da. Kasu horretan, zergaldian zehar erretiro-pentsioa jasotzeko eskubidea zenbat egunetan dagoen, kopuru horren proportzioan kalkulatuko da kenkaria. </w:t>
      </w:r>
    </w:p>
    <w:p>
      <w:pPr>
        <w:pStyle w:val="0"/>
        <w:suppressAutoHyphens w:val="false"/>
        <w:rPr>
          <w:rStyle w:val="1"/>
        </w:rPr>
      </w:pPr>
      <w:r>
        <w:rPr>
          <w:rStyle w:val="1"/>
        </w:rPr>
        <w:t xml:space="preserve">Bigarrena. Letra honetan araututako kenkariak bateraezinak dira Gizarteratzeko eta Errenta Bermaturako Eskubideak arautzen dituen azaroaren 11ko 15/2016 Foru Legean arautzen den errenta bermatuaren prestazioa jasotzearekin. </w:t>
      </w:r>
    </w:p>
    <w:p>
      <w:pPr>
        <w:pStyle w:val="0"/>
        <w:suppressAutoHyphens w:val="false"/>
        <w:rPr>
          <w:rStyle w:val="1"/>
        </w:rPr>
      </w:pPr>
      <w:r>
        <w:rPr>
          <w:rStyle w:val="1"/>
        </w:rPr>
        <w:t xml:space="preserve">Nolanahi ere, errenta bermatuaren prestazioa zergaldi osoan jaso ez bada, prestazio hori zenbat egunez ez den jaso, kopuru horren proportzioan kalkulatuko dira kenkariak. </w:t>
      </w:r>
    </w:p>
    <w:p>
      <w:pPr>
        <w:pStyle w:val="0"/>
        <w:suppressAutoHyphens w:val="false"/>
        <w:rPr>
          <w:rStyle w:val="1"/>
        </w:rPr>
      </w:pPr>
      <w:r>
        <w:rPr>
          <w:rStyle w:val="1"/>
        </w:rPr>
        <w:t xml:space="preserve">Hirugarrena. Letra honetan araututako kenkariak ez dira aldez aurretik ordainduko. </w:t>
      </w:r>
    </w:p>
    <w:p>
      <w:pPr>
        <w:pStyle w:val="0"/>
        <w:suppressAutoHyphens w:val="false"/>
        <w:rPr>
          <w:rStyle w:val="1"/>
        </w:rPr>
      </w:pPr>
      <w:r>
        <w:rPr>
          <w:rStyle w:val="1"/>
        </w:rPr>
        <w:t xml:space="preserve">Kenkari hori baliatzeko prozedura erregelamendu bidez ezarriko da". </w:t>
      </w:r>
    </w:p>
    <w:p>
      <w:pPr>
        <w:pStyle w:val="0"/>
        <w:suppressAutoHyphens w:val="false"/>
        <w:rPr>
          <w:rStyle w:val="1"/>
        </w:rPr>
      </w:pPr>
      <w:r>
        <w:rPr>
          <w:rStyle w:val="1"/>
          <w:b w:val="true"/>
        </w:rPr>
        <w:t xml:space="preserve">Azken xedapenetan lehena.</w:t>
      </w:r>
      <w:r>
        <w:rPr>
          <w:rStyle w:val="1"/>
        </w:rPr>
        <w:t xml:space="preserve"> Arauak emateko gaikuntza. </w:t>
      </w:r>
    </w:p>
    <w:p>
      <w:pPr>
        <w:pStyle w:val="0"/>
        <w:suppressAutoHyphens w:val="false"/>
        <w:rPr>
          <w:rStyle w:val="1"/>
        </w:rPr>
      </w:pPr>
      <w:r>
        <w:rPr>
          <w:rStyle w:val="1"/>
        </w:rPr>
        <w:t xml:space="preserve">Nafarroako Gobernuak foru lege hau garatu eta aplikatzeko behar diren xedapen guztiak emanen ditu. </w:t>
      </w:r>
    </w:p>
    <w:p>
      <w:pPr>
        <w:pStyle w:val="0"/>
        <w:suppressAutoHyphens w:val="false"/>
        <w:rPr>
          <w:rStyle w:val="1"/>
        </w:rPr>
      </w:pPr>
      <w:r>
        <w:rPr>
          <w:rStyle w:val="1"/>
          <w:b w:val="true"/>
        </w:rPr>
        <w:t xml:space="preserve">Azken xedapenetan bigarrena.</w:t>
      </w:r>
      <w:r>
        <w:rPr>
          <w:rStyle w:val="1"/>
        </w:rPr>
        <w:t xml:space="preserve"> Indarra hartzea. </w:t>
      </w:r>
    </w:p>
    <w:p>
      <w:pPr>
        <w:pStyle w:val="0"/>
        <w:suppressAutoHyphens w:val="false"/>
        <w:rPr>
          <w:rStyle w:val="1"/>
        </w:rPr>
      </w:pPr>
      <w:r>
        <w:rPr>
          <w:rStyle w:val="1"/>
        </w:rPr>
        <w:t xml:space="preserve">Foru lege honek Nafarroako Aldizkari Ofizialean argitaratu eta biharamunean hartuko du indarra,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