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19 de marzo de 2018, la Mesa del Parlamento de Navarra adoptó, entre otros, el siguiente Acuerdo:</w:t>
      </w:r>
    </w:p>
    <w:p>
      <w:pPr>
        <w:pStyle w:val="0"/>
        <w:suppressAutoHyphens w:val="false"/>
        <w:rPr>
          <w:rStyle w:val="1"/>
        </w:rPr>
      </w:pPr>
      <w:r>
        <w:rPr>
          <w:rStyle w:val="1"/>
        </w:rPr>
        <w:t xml:space="preserve">En ejercicio de la iniciativa legislativa que le reconoce el artículo 19.1.b) de la Ley Orgánica de Reintegración y Amejoramiento del Régimen Foral de Navarra, el G.P. Unión del Pueblo Navarro ha presentado la proposición de Ley Foral para la modificación parcial del Texto Refundido de la Ley Foral del Impuesto sobre la Renta de las Personas Físicas, aprobado por Decreto Foral Legislativo 4/2008, de 2 de junio.</w:t>
      </w:r>
    </w:p>
    <w:p>
      <w:pPr>
        <w:pStyle w:val="0"/>
        <w:suppressAutoHyphens w:val="false"/>
        <w:rPr>
          <w:rStyle w:val="1"/>
        </w:rPr>
      </w:pPr>
      <w:r>
        <w:rPr>
          <w:rStyle w:val="1"/>
        </w:rPr>
        <w:t xml:space="preserve">En su virtud, de conformidad con lo dispuesto en el artículo 148 del Reglamento de la Cámara, previa audiencia de la Junta de Portavoces, SE ACUERDA:</w:t>
      </w:r>
    </w:p>
    <w:p>
      <w:pPr>
        <w:pStyle w:val="0"/>
        <w:suppressAutoHyphens w:val="false"/>
        <w:rPr>
          <w:rStyle w:val="1"/>
        </w:rPr>
      </w:pPr>
      <w:r>
        <w:rPr>
          <w:rStyle w:val="1"/>
          <w:b w:val="true"/>
        </w:rPr>
        <w:t xml:space="preserve">1.º</w:t>
      </w:r>
      <w:r>
        <w:rPr>
          <w:rStyle w:val="1"/>
        </w:rPr>
        <w:t xml:space="preserve"> Ordenar la publicación de la proposición de Ley Foral para la modificación parcial del Texto Refundido de la Ley Foral del Impuesto sobre la Renta de las Personas Físicas, aprobado por Decreto Foral Legislativo 4/2008, de 2 de junio en el Boletín Oficial del Parlamento de Navarra.</w:t>
      </w:r>
    </w:p>
    <w:p>
      <w:pPr>
        <w:pStyle w:val="0"/>
        <w:suppressAutoHyphens w:val="false"/>
        <w:rPr>
          <w:rStyle w:val="1"/>
        </w:rPr>
      </w:pPr>
      <w:r>
        <w:rPr>
          <w:rStyle w:val="1"/>
          <w:b w:val="true"/>
        </w:rPr>
        <w:t xml:space="preserve">2.º</w:t>
      </w:r>
      <w:r>
        <w:rPr>
          <w:rStyle w:val="1"/>
        </w:rPr>
        <w:t xml:space="preserve"> Remitir la referida proposición de Ley Foral al Gobierno de Navarra a los efectos previstos en el artículo 148 del Reglamento.</w:t>
      </w:r>
    </w:p>
    <w:p>
      <w:pPr>
        <w:pStyle w:val="0"/>
        <w:suppressAutoHyphens w:val="false"/>
        <w:rPr>
          <w:rStyle w:val="1"/>
        </w:rPr>
      </w:pPr>
      <w:r>
        <w:rPr>
          <w:rStyle w:val="1"/>
        </w:rPr>
        <w:t xml:space="preserve">Pamplona, 19 de marzo de 2018</w:t>
      </w:r>
    </w:p>
    <w:p>
      <w:pPr>
        <w:pStyle w:val="0"/>
        <w:suppressAutoHyphens w:val="false"/>
      </w:pPr>
      <w:r>
        <w:rPr>
          <w:rStyle w:val="1"/>
        </w:rPr>
        <w:t xml:space="preserve">La Presidenta: Ainhoa Aznárez Igarza</w:t>
        <w:br w:type="column"/>
      </w:r>
    </w:p>
    <w:p>
      <w:pPr>
        <w:pStyle w:val="2"/>
        <w:suppressAutoHyphens w:val="false"/>
        <w:rPr/>
      </w:pPr>
      <w:r>
        <w:rPr/>
        <w:t xml:space="preserve">Proposición de Ley Foral para la modificación parcial del </w:t>
        <w:br w:type="textWrapping"/>
        <w:t xml:space="preserve">Texto Refundido de la Ley Foral </w:t>
        <w:br w:type="textWrapping"/>
        <w:t xml:space="preserve">del Impuesto sobre la Renta de las Personas Físicas, aprobado por Decreto Foral Legislativo 4/2008, </w:t>
        <w:br w:type="textWrapping"/>
        <w:t xml:space="preserve">de 2 de junio</w:t>
      </w:r>
    </w:p>
    <w:p>
      <w:pPr>
        <w:pStyle w:val="0"/>
        <w:suppressAutoHyphens w:val="false"/>
        <w:rPr>
          <w:rStyle w:val="1"/>
        </w:rPr>
      </w:pPr>
      <w:r>
        <w:rPr>
          <w:rStyle w:val="1"/>
          <w:b w:val="true"/>
        </w:rPr>
        <w:t xml:space="preserve">Artículo único. </w:t>
      </w:r>
      <w:r>
        <w:rPr>
          <w:rStyle w:val="1"/>
        </w:rPr>
        <w:t xml:space="preserve">Texto Refundido de la Ley Foral del Impuesto sobre la Renta de las Personas Físicas </w:t>
      </w:r>
    </w:p>
    <w:p>
      <w:pPr>
        <w:pStyle w:val="0"/>
        <w:suppressAutoHyphens w:val="false"/>
        <w:rPr>
          <w:rStyle w:val="1"/>
        </w:rPr>
      </w:pPr>
      <w:r>
        <w:rPr>
          <w:rStyle w:val="1"/>
        </w:rPr>
        <w:t xml:space="preserve">Con efectos a partir del 1 de enero de 2019, el artículo 68 del Texto Refundido de la Ley Foral del Impuesto sobre la Renta de la Personas Físicas, aprobado por Decreto Foral Legislativo 4/2008, de 2 de junio, quedará redactado del siguiente modo: </w:t>
      </w:r>
    </w:p>
    <w:p>
      <w:pPr>
        <w:pStyle w:val="0"/>
        <w:suppressAutoHyphens w:val="false"/>
        <w:rPr>
          <w:rStyle w:val="1"/>
        </w:rPr>
      </w:pPr>
      <w:r>
        <w:rPr>
          <w:rStyle w:val="1"/>
        </w:rPr>
        <w:t xml:space="preserve">“Artículo 68. Deducciones por pensiones de viudedad y por pensiones de jubilación contributivas. </w:t>
      </w:r>
    </w:p>
    <w:p>
      <w:pPr>
        <w:pStyle w:val="0"/>
        <w:suppressAutoHyphens w:val="false"/>
        <w:rPr>
          <w:rStyle w:val="1"/>
        </w:rPr>
      </w:pPr>
      <w:r>
        <w:rPr>
          <w:rStyle w:val="1"/>
        </w:rPr>
        <w:t xml:space="preserve">A) Deducciones por pensiones de viudedad </w:t>
      </w:r>
    </w:p>
    <w:p>
      <w:pPr>
        <w:pStyle w:val="0"/>
        <w:suppressAutoHyphens w:val="false"/>
        <w:rPr>
          <w:rStyle w:val="1"/>
        </w:rPr>
      </w:pPr>
      <w:r>
        <w:rPr>
          <w:rStyle w:val="1"/>
        </w:rPr>
        <w:t xml:space="preserve">1. Deducciones por pensiones de viudedad con derecho a complementos por mínimos </w:t>
      </w:r>
    </w:p>
    <w:p>
      <w:pPr>
        <w:pStyle w:val="0"/>
        <w:suppressAutoHyphens w:val="false"/>
        <w:rPr>
          <w:rStyle w:val="1"/>
        </w:rPr>
      </w:pPr>
      <w:r>
        <w:rPr>
          <w:rStyle w:val="1"/>
        </w:rPr>
        <w:t xml:space="preserve">1.º Una vez fijada la correspondiente cuota diferencial, el sujeto pasivo que perciba una pensión de viudedad que tenga derecho a los complementos por mínimos a que se refiere el artículo 59 del Texto Refundido de la Ley General de la Seguridad Social, aprobado por el Real Decreto Legislativo 8/2015, de 30 de octubre, podrá practicar una deducción por la diferencia negativa entre la cuantía mínima anual fijada para la clase de pensión de que se trate, sumando, en su caso, el complemento por maternidad regulado en el artículo 60 del mencionado texto refundido y el salario mínimo interprofesional. </w:t>
      </w:r>
    </w:p>
    <w:p>
      <w:pPr>
        <w:pStyle w:val="0"/>
        <w:suppressAutoHyphens w:val="false"/>
        <w:rPr>
          <w:rStyle w:val="1"/>
        </w:rPr>
      </w:pPr>
      <w:r>
        <w:rPr>
          <w:rStyle w:val="1"/>
        </w:rPr>
        <w:t xml:space="preserve">2.º En los supuestos en que tenga lugar la concurrencia de la pensión de viudedad con otras pensiones, la deducción vendrá determinada por la diferencia negativa entre la suma de las cuantías de las pensiones percibidas, incluido en su caso el complemento por maternidad, y el salario mínimo interprofesional. </w:t>
      </w:r>
    </w:p>
    <w:p>
      <w:pPr>
        <w:pStyle w:val="0"/>
        <w:suppressAutoHyphens w:val="false"/>
        <w:rPr>
          <w:rStyle w:val="1"/>
        </w:rPr>
      </w:pPr>
      <w:r>
        <w:rPr>
          <w:rStyle w:val="1"/>
        </w:rPr>
        <w:t xml:space="preserve">3.º Se podrá solicitar del departamento competente en materia de servicios sociales el abono de la deducción de forma anticipada. En este supuesto no se aplicará deducción respecto de la cuota diferencial del impuesto. Reglamentariamente se regulará el procedimiento para la práctica de esta deducción, así como para la solicitud y obtención de su abono de forma anticipada. En dicha reglamentación se podrá establecer, con base en criterios de eficiencia en la gestión, un mínimo por debajo del cual no se percibirá el abono de la deducción de forma anticipada. </w:t>
      </w:r>
    </w:p>
    <w:p>
      <w:pPr>
        <w:pStyle w:val="0"/>
        <w:suppressAutoHyphens w:val="false"/>
        <w:rPr>
          <w:rStyle w:val="1"/>
        </w:rPr>
      </w:pPr>
      <w:r>
        <w:rPr>
          <w:rStyle w:val="1"/>
        </w:rPr>
        <w:t xml:space="preserve">2. Deducción por pensiones de viudedad sin derecho a complementos por mínimos </w:t>
      </w:r>
    </w:p>
    <w:p>
      <w:pPr>
        <w:pStyle w:val="0"/>
        <w:suppressAutoHyphens w:val="false"/>
        <w:rPr>
          <w:rStyle w:val="1"/>
        </w:rPr>
      </w:pPr>
      <w:r>
        <w:rPr>
          <w:rStyle w:val="1"/>
        </w:rPr>
        <w:t xml:space="preserve">1.º Una vez fijada la correspondiente cuota diferencial, el sujeto pasivo que perciba una pensión de viudedad de la Seguridad Social en su modalidad contributiva superior a la cuantía mínima anual fijada para la clase de pensión de que se trate e inferior al salario mínimo interprofesional podrá practicar una deducción por la diferencia negativa entre la cuantía anual de la pensión percibida, incluido en su caso el complemento por maternidad regulado en el artículo 60 del mencionado texto refundido, y el salario mínimo interprofesional. </w:t>
      </w:r>
    </w:p>
    <w:p>
      <w:pPr>
        <w:pStyle w:val="0"/>
        <w:suppressAutoHyphens w:val="false"/>
        <w:rPr>
          <w:rStyle w:val="1"/>
        </w:rPr>
      </w:pPr>
      <w:r>
        <w:rPr>
          <w:rStyle w:val="1"/>
        </w:rPr>
        <w:t xml:space="preserve">2.º En los supuestos en los que tenga lugar la concurrencia de la pensión de viudedad con otras pensiones, la deducción vendrá determinada por la diferencia negativa entre la suma de las cuantías de las pensiones percibidas, incluido en su caso el complemento por maternidad, y el salario mínimo interprofesional. </w:t>
      </w:r>
    </w:p>
    <w:p>
      <w:pPr>
        <w:pStyle w:val="0"/>
        <w:suppressAutoHyphens w:val="false"/>
        <w:rPr>
          <w:rStyle w:val="1"/>
        </w:rPr>
      </w:pPr>
      <w:r>
        <w:rPr>
          <w:rStyle w:val="1"/>
        </w:rPr>
        <w:t xml:space="preserve">3.º Para poder practicar esta deducción será preciso que el sujeto pasivo no haya percibido en el periodo impositivo otras rentas, excluidas las exentas, que, sumadas a la pensión de viudedad y a la propia deducción, supongan una cantidad total superior al salario mínimo interprofesional. </w:t>
      </w:r>
    </w:p>
    <w:p>
      <w:pPr>
        <w:pStyle w:val="0"/>
        <w:suppressAutoHyphens w:val="false"/>
        <w:rPr>
          <w:rStyle w:val="1"/>
        </w:rPr>
      </w:pPr>
      <w:r>
        <w:rPr>
          <w:rStyle w:val="1"/>
        </w:rPr>
        <w:t xml:space="preserve">En el caso de que las rentas mencionadas superen ese límite, el exceso disminuirá el importe de la deducción en la cuantía necesaria hasta anularla, en su caso. </w:t>
      </w:r>
    </w:p>
    <w:p>
      <w:pPr>
        <w:pStyle w:val="0"/>
        <w:suppressAutoHyphens w:val="false"/>
        <w:rPr>
          <w:rStyle w:val="1"/>
        </w:rPr>
      </w:pPr>
      <w:r>
        <w:rPr>
          <w:rStyle w:val="1"/>
        </w:rPr>
        <w:t xml:space="preserve">Para determinar el límite de rentas establecido en los párrafos anteriores, no se incluirán las ayudas públicas para evitar la pobreza energética o la pérdida de vivienda, percibidas en hogares de especial vulnerabilidad económica o en riesgo de exclusión social. </w:t>
      </w:r>
    </w:p>
    <w:p>
      <w:pPr>
        <w:pStyle w:val="0"/>
        <w:suppressAutoHyphens w:val="false"/>
        <w:rPr>
          <w:rStyle w:val="1"/>
        </w:rPr>
      </w:pPr>
      <w:r>
        <w:rPr>
          <w:rStyle w:val="1"/>
        </w:rPr>
        <w:t xml:space="preserve">4.º La deducción regulada en este apartado 2 no podrá abonarse de forma anticipada. </w:t>
      </w:r>
    </w:p>
    <w:p>
      <w:pPr>
        <w:pStyle w:val="0"/>
        <w:suppressAutoHyphens w:val="false"/>
        <w:rPr>
          <w:rStyle w:val="1"/>
        </w:rPr>
      </w:pPr>
      <w:r>
        <w:rPr>
          <w:rStyle w:val="1"/>
        </w:rPr>
        <w:t xml:space="preserve">Reglamentariamente se regulará el procedimiento para la práctica de esta deducción. </w:t>
      </w:r>
    </w:p>
    <w:p>
      <w:pPr>
        <w:pStyle w:val="0"/>
        <w:suppressAutoHyphens w:val="false"/>
        <w:rPr>
          <w:rStyle w:val="1"/>
        </w:rPr>
      </w:pPr>
      <w:r>
        <w:rPr>
          <w:rStyle w:val="1"/>
        </w:rPr>
        <w:t xml:space="preserve">3. Deducción por pensiones de viudedad del Seguro Obligatorio de Vejez e Invalidez (SOVI) </w:t>
      </w:r>
    </w:p>
    <w:p>
      <w:pPr>
        <w:pStyle w:val="0"/>
        <w:suppressAutoHyphens w:val="false"/>
        <w:rPr>
          <w:rStyle w:val="1"/>
        </w:rPr>
      </w:pPr>
      <w:r>
        <w:rPr>
          <w:rStyle w:val="1"/>
        </w:rPr>
        <w:t xml:space="preserve">1.º Una vez fijada la correspondiente cuota diferencial, el sujeto pasivo que perciba una pensión de viudedad del Seguro Obligatorio de Vejez e Invalidez (SOVI) podrá practicar una deducción por la diferencia negativa entre la cuantía anual de la pensión percibida, incluido en su caso el complemento por maternidad regulado en el artículo 60 del mencionado Texto Refundido, y el salario mínimo interprofesional. </w:t>
      </w:r>
    </w:p>
    <w:p>
      <w:pPr>
        <w:pStyle w:val="0"/>
        <w:suppressAutoHyphens w:val="false"/>
        <w:rPr>
          <w:rStyle w:val="1"/>
        </w:rPr>
      </w:pPr>
      <w:r>
        <w:rPr>
          <w:rStyle w:val="1"/>
        </w:rPr>
        <w:t xml:space="preserve">2.º En los supuestos en los que tenga lugar la concurrencia de la pensión de viudedad del Seguro Obligatorio de Vejez e Invalidez (SOVI) con otras pensiones, la deducción vendrá determinada por la diferencia negativa entre la suma de las cuantías de las pensiones percibidas, incluido en su caso el complemento por maternidad, y el salario mínimo interprofesional. </w:t>
      </w:r>
    </w:p>
    <w:p>
      <w:pPr>
        <w:pStyle w:val="0"/>
        <w:suppressAutoHyphens w:val="false"/>
        <w:rPr>
          <w:rStyle w:val="1"/>
        </w:rPr>
      </w:pPr>
      <w:r>
        <w:rPr>
          <w:rStyle w:val="1"/>
        </w:rPr>
        <w:t xml:space="preserve">3.º Para poder practicar esta deducción será preciso que el sujeto pasivo no haya percibido en el periodo impositivo otras rentas, excluidas las exentas, que sumadas a la pensión de viudedad y a la propia deducción, supongan una cantidad total superior al salario mínimo interprofesional. </w:t>
      </w:r>
    </w:p>
    <w:p>
      <w:pPr>
        <w:pStyle w:val="0"/>
        <w:suppressAutoHyphens w:val="false"/>
        <w:rPr>
          <w:rStyle w:val="1"/>
        </w:rPr>
      </w:pPr>
      <w:r>
        <w:rPr>
          <w:rStyle w:val="1"/>
        </w:rPr>
        <w:t xml:space="preserve">En caso de que las rentas mencionadas superen ese límite, el exceso disminuirá el importe de la deducción en la cuantía necesaria hasta anularla, en su caso. Para determinar el límite de rentas establecido en los párrafos anteriores, no se incluirán las ayudas públicas para evitar la pobreza energética o la pérdida de la vivienda, percibidas en hogares de especial vulnerabilidad económica o en riesgo de exclusión social. </w:t>
      </w:r>
    </w:p>
    <w:p>
      <w:pPr>
        <w:pStyle w:val="0"/>
        <w:suppressAutoHyphens w:val="false"/>
        <w:rPr>
          <w:rStyle w:val="1"/>
        </w:rPr>
      </w:pPr>
      <w:r>
        <w:rPr>
          <w:rStyle w:val="1"/>
        </w:rPr>
        <w:t xml:space="preserve">4.º Se podrá solicitar del departamento competente en materia de servicios sociales el abono de la deducción de forma anticipada. En este supuesto no se aplicará deducción respecto de la cuota diferencial del impuesto. Reglamentariamente se regulará el procedimiento para la práctica de esta deducción, así como para la solicitud y obtención de su abono de forma anticipada. En dicha reglamentación se podrá establecer, con base en criterios de eficiencia en la gestión, un mínimo por debajo del cual no se percibirá el abono de la deducción de forma anticipada. </w:t>
      </w:r>
    </w:p>
    <w:p>
      <w:pPr>
        <w:pStyle w:val="0"/>
        <w:suppressAutoHyphens w:val="false"/>
        <w:rPr>
          <w:rStyle w:val="1"/>
        </w:rPr>
      </w:pPr>
      <w:r>
        <w:rPr>
          <w:rStyle w:val="1"/>
        </w:rPr>
        <w:t xml:space="preserve">4. Normas generales aplicables a las deducciones de la letra A) </w:t>
      </w:r>
    </w:p>
    <w:p>
      <w:pPr>
        <w:pStyle w:val="0"/>
        <w:suppressAutoHyphens w:val="false"/>
        <w:rPr>
          <w:rStyle w:val="1"/>
        </w:rPr>
      </w:pPr>
      <w:r>
        <w:rPr>
          <w:rStyle w:val="1"/>
        </w:rPr>
        <w:t xml:space="preserve">1.º A los efectos del cálculo de las deducciones reguladas en esta letra, cuando la pensión de viudedad o cualquiera de las pensiones concurrentes no se hubiera percibido durante todo el periodo impositivo, su importe se elevará al año. En este supuesto la deducción se calculará de forma proporcional al número de días en que se tenga derecho al cobro de la pensión de viudedad durante el periodo impositivo. </w:t>
      </w:r>
    </w:p>
    <w:p>
      <w:pPr>
        <w:pStyle w:val="0"/>
        <w:suppressAutoHyphens w:val="false"/>
        <w:rPr>
          <w:rStyle w:val="1"/>
        </w:rPr>
      </w:pPr>
      <w:r>
        <w:rPr>
          <w:rStyle w:val="1"/>
        </w:rPr>
        <w:t xml:space="preserve">2.º Las deducciones reguladas en esta letra serán incompatibles con la percepción de la prestación de renta garantizada regulada en la Ley Foral 15/2016, de 11 de noviembre, por la que se regulan los derechos de inclusión social y a la renta garantizada. </w:t>
      </w:r>
    </w:p>
    <w:p>
      <w:pPr>
        <w:pStyle w:val="0"/>
        <w:suppressAutoHyphens w:val="false"/>
        <w:rPr>
          <w:rStyle w:val="1"/>
        </w:rPr>
      </w:pPr>
      <w:r>
        <w:rPr>
          <w:rStyle w:val="1"/>
        </w:rPr>
        <w:t xml:space="preserve">No obstante, cuando la prestación de renta garantizada no se hubiera percibido durante todo el periodo impositivo, las deducciones se calcularán de forma proporcional al número de días en los que no se haya percibido la mencionada prestación. </w:t>
      </w:r>
    </w:p>
    <w:p>
      <w:pPr>
        <w:pStyle w:val="0"/>
        <w:suppressAutoHyphens w:val="false"/>
        <w:rPr>
          <w:rStyle w:val="1"/>
        </w:rPr>
      </w:pPr>
      <w:r>
        <w:rPr>
          <w:rStyle w:val="1"/>
        </w:rPr>
        <w:t xml:space="preserve">B) Deducciones por pensiones de jubilación en su modalidad contributiva. </w:t>
      </w:r>
    </w:p>
    <w:p>
      <w:pPr>
        <w:pStyle w:val="0"/>
        <w:suppressAutoHyphens w:val="false"/>
        <w:rPr>
          <w:rStyle w:val="1"/>
        </w:rPr>
      </w:pPr>
      <w:r>
        <w:rPr>
          <w:rStyle w:val="1"/>
        </w:rPr>
        <w:t xml:space="preserve">1.Deducciones por pensiones de jubilación en su modalidad contributiva con derecho a complementos por mínimos. </w:t>
      </w:r>
    </w:p>
    <w:p>
      <w:pPr>
        <w:pStyle w:val="0"/>
        <w:suppressAutoHyphens w:val="false"/>
        <w:rPr>
          <w:rStyle w:val="1"/>
        </w:rPr>
      </w:pPr>
      <w:r>
        <w:rPr>
          <w:rStyle w:val="1"/>
        </w:rPr>
        <w:t xml:space="preserve">1.º Una vez fijada la correspondiente cuota diferencial, el sujeto pasivo que perciba una pensión de jubilación de la Seguridad Social en su modalidad contributiva que tenga derecho a los complementos por mínimos a que se refiere el artículo 59 del Texto Refundido de la Ley General de la Seguridad Social, podrá practicar una deducción por la diferencia negativa entre la cuantía mínima anual fijada para la clase de pensión de que se trate, sumando, en su caso, el complemento por maternidad regulado en el artículo 60 del mencionado texto refundido, y el salario mínimo interprofesional. </w:t>
      </w:r>
    </w:p>
    <w:p>
      <w:pPr>
        <w:pStyle w:val="0"/>
        <w:suppressAutoHyphens w:val="false"/>
        <w:rPr>
          <w:rStyle w:val="1"/>
        </w:rPr>
      </w:pPr>
      <w:r>
        <w:rPr>
          <w:rStyle w:val="1"/>
        </w:rPr>
        <w:t xml:space="preserve">2.º En los supuestos en los que tenga lugar la concurrencia de la pensión de jubilación con otras pensiones, la deducción vendrá determinada por la diferencia negativa entre la suma de las cuantías de las pensiones percibidas, incluido en su caso el complemento por maternidad y el salario mínimo interprofesional. </w:t>
      </w:r>
    </w:p>
    <w:p>
      <w:pPr>
        <w:pStyle w:val="0"/>
        <w:suppressAutoHyphens w:val="false"/>
        <w:rPr>
          <w:rStyle w:val="1"/>
        </w:rPr>
      </w:pPr>
      <w:r>
        <w:rPr>
          <w:rStyle w:val="1"/>
        </w:rPr>
        <w:t xml:space="preserve">2. Deducciones por pensiones de jubilación en su modalidad contributiva sin derecho a complementos por mínimos. </w:t>
      </w:r>
    </w:p>
    <w:p>
      <w:pPr>
        <w:pStyle w:val="0"/>
        <w:suppressAutoHyphens w:val="false"/>
        <w:rPr>
          <w:rStyle w:val="1"/>
        </w:rPr>
      </w:pPr>
      <w:r>
        <w:rPr>
          <w:rStyle w:val="1"/>
        </w:rPr>
        <w:t xml:space="preserve">1.º Una vez fijada la correspondiente cuota diferencial, el sujeto pasivo que perciba una pensión de jubilación de la Seguridad Social en su modalidad contributiva superior a la cuantía mínima anual fijada para la clase de pensión de que se trate e inferior al salario mínimo interprofesional podrá practicar una deducción por la diferencia negativa entre la cuantía anual de la pensión percibida, incluido el complemento por maternidad regulado en el artículo 60 del mencionado texto refundido, y el salario mínimo interprofesional. </w:t>
      </w:r>
    </w:p>
    <w:p>
      <w:pPr>
        <w:pStyle w:val="0"/>
        <w:suppressAutoHyphens w:val="false"/>
        <w:rPr>
          <w:rStyle w:val="1"/>
        </w:rPr>
      </w:pPr>
      <w:r>
        <w:rPr>
          <w:rStyle w:val="1"/>
        </w:rPr>
        <w:t xml:space="preserve">2.º En los supuestos en los que tenga lugar la concurrencia de la pensión de jubilación con otras pensiones, la deducción vendrá determinada por la diferencia negativa entre la suma de las cuantías de las pensiones percibidas incluido en su caso el complemento por maternidad y el salario mínimo interprofesional. </w:t>
      </w:r>
    </w:p>
    <w:p>
      <w:pPr>
        <w:pStyle w:val="0"/>
        <w:suppressAutoHyphens w:val="false"/>
        <w:rPr>
          <w:rStyle w:val="1"/>
        </w:rPr>
      </w:pPr>
      <w:r>
        <w:rPr>
          <w:rStyle w:val="1"/>
        </w:rPr>
        <w:t xml:space="preserve">3.º Para poder practicar esta deducción será preciso que el sujeto pasivo no haya percibido en el periodo impositivo otras rentas, excluidas las exentas que, sumadas a la pensión de jubilación y a la propia deducción, supongan una cantidad total superior al salario mínimo interprofesional. </w:t>
      </w:r>
    </w:p>
    <w:p>
      <w:pPr>
        <w:pStyle w:val="0"/>
        <w:suppressAutoHyphens w:val="false"/>
        <w:rPr>
          <w:rStyle w:val="1"/>
        </w:rPr>
      </w:pPr>
      <w:r>
        <w:rPr>
          <w:rStyle w:val="1"/>
        </w:rPr>
        <w:t xml:space="preserve">En caso de que las rentas mencionadas superen ese límite, el exceso disminuirá el importe de la deducción en la cuantía necesaria hasta anularla, en su caso. Para determinar el límite de rentas establecido en los párrafos anteriores, no se incluirán las ayudas públicas para evitar la pobreza energética o la pérdida de la vivienda, percibidas en hogares de especial vulnerabilidad económica o en riesgo de exclusión social. </w:t>
      </w:r>
    </w:p>
    <w:p>
      <w:pPr>
        <w:pStyle w:val="0"/>
        <w:suppressAutoHyphens w:val="false"/>
        <w:rPr>
          <w:rStyle w:val="1"/>
        </w:rPr>
      </w:pPr>
      <w:r>
        <w:rPr>
          <w:rStyle w:val="1"/>
        </w:rPr>
        <w:t xml:space="preserve">3. Deducciones por pensiones de vejez del Seguro Obligatorio de Vejez e Invalidez (SOVI): </w:t>
      </w:r>
    </w:p>
    <w:p>
      <w:pPr>
        <w:pStyle w:val="0"/>
        <w:suppressAutoHyphens w:val="false"/>
        <w:rPr>
          <w:rStyle w:val="1"/>
        </w:rPr>
      </w:pPr>
      <w:r>
        <w:rPr>
          <w:rStyle w:val="1"/>
        </w:rPr>
        <w:t xml:space="preserve">1.º Una vez fijada la correspondiente cuota diferencial, el sujeto pasivo que perciba una pensión de vejez del Seguro Obligatorio de Vejez e Invalidez (SOVI) podrá practicar una deducción por la diferencia negativa entre la cuantía anual de la pensión percibida, incluido en su caso el complemento por maternidad regulado en el artículo 60 del mencionado texto refundido, y el salario mínimo interprofesional. </w:t>
      </w:r>
    </w:p>
    <w:p>
      <w:pPr>
        <w:pStyle w:val="0"/>
        <w:suppressAutoHyphens w:val="false"/>
        <w:rPr>
          <w:rStyle w:val="1"/>
        </w:rPr>
      </w:pPr>
      <w:r>
        <w:rPr>
          <w:rStyle w:val="1"/>
        </w:rPr>
        <w:t xml:space="preserve">2.º En los supuestos en los que tenga lugar la concurrencia de la pensión de vejez del Seguro Obligatorio de Vejez e Invalidez (SOVI) con otras pensiones, la cuantía de la deducción vendrá determinada por la diferencia negativa entre la suma de las cuantías de las pensiones percibidas incluido en su caso el complemento por maternidad y el salario mínimo interprofesional. </w:t>
      </w:r>
    </w:p>
    <w:p>
      <w:pPr>
        <w:pStyle w:val="0"/>
        <w:suppressAutoHyphens w:val="false"/>
        <w:rPr>
          <w:rStyle w:val="1"/>
        </w:rPr>
      </w:pPr>
      <w:r>
        <w:rPr>
          <w:rStyle w:val="1"/>
        </w:rPr>
        <w:t xml:space="preserve">3.º Para poder practicar esta deducción será preciso que el sujeto pasivo no haya percibido en el periodo impositivo otras rentas, excluidas las exentas, que, sumadas a la pensión de viudedad y a la propia deducción, supongan una cantidad total superior al salario mínimo interprofesional. </w:t>
      </w:r>
    </w:p>
    <w:p>
      <w:pPr>
        <w:pStyle w:val="0"/>
        <w:suppressAutoHyphens w:val="false"/>
        <w:rPr>
          <w:rStyle w:val="1"/>
        </w:rPr>
      </w:pPr>
      <w:r>
        <w:rPr>
          <w:rStyle w:val="1"/>
        </w:rPr>
        <w:t xml:space="preserve">En caso de que las rentas mencionadas superen ese límite, el exceso disminuirá el importe de la deducción en la cuantía necesaria hasta anularla, en su caso. Para determinar el límite de rentas establecido en los párrafos anteriores, no se incluirán las ayudas públicas para evitar la pobreza energética o la pérdida de vivienda, percibidas en hogares de especial vulnerabilidad económica o en riesgo de exclusión social. </w:t>
      </w:r>
    </w:p>
    <w:p>
      <w:pPr>
        <w:pStyle w:val="0"/>
        <w:suppressAutoHyphens w:val="false"/>
        <w:rPr>
          <w:rStyle w:val="1"/>
        </w:rPr>
      </w:pPr>
      <w:r>
        <w:rPr>
          <w:rStyle w:val="1"/>
        </w:rPr>
        <w:t xml:space="preserve">4. Normas generales aplicables a las deducciones de la letra B). </w:t>
      </w:r>
    </w:p>
    <w:p>
      <w:pPr>
        <w:pStyle w:val="0"/>
        <w:suppressAutoHyphens w:val="false"/>
        <w:rPr>
          <w:rStyle w:val="1"/>
        </w:rPr>
      </w:pPr>
      <w:r>
        <w:rPr>
          <w:rStyle w:val="1"/>
        </w:rPr>
        <w:t xml:space="preserve">1.º A efectos del cálculo de las deducciones reguladas en esta letra, cuando la pensión de jubilación o cualquiera de las pensiones concurrentes no se hubieran percibido durante todo el periodo impositivo, su importe se elevará al año. En este supuesto la deducción se calculará de forma proporcional al número de días en que se tenga derecho al cobro de la pensión de jubilación durante el periodo impositivo. </w:t>
      </w:r>
    </w:p>
    <w:p>
      <w:pPr>
        <w:pStyle w:val="0"/>
        <w:suppressAutoHyphens w:val="false"/>
        <w:rPr>
          <w:rStyle w:val="1"/>
        </w:rPr>
      </w:pPr>
      <w:r>
        <w:rPr>
          <w:rStyle w:val="1"/>
        </w:rPr>
        <w:t xml:space="preserve">2.º Las deducciones reguladas en esta letra serán incompatibles con la percepción de la prestación de renta garantizada regulada en la Ley Foral 15/2016, de 11 de noviembre, por la que se regulan los derechos de inclusión social y a la renta garantizada. </w:t>
      </w:r>
    </w:p>
    <w:p>
      <w:pPr>
        <w:pStyle w:val="0"/>
        <w:suppressAutoHyphens w:val="false"/>
        <w:rPr>
          <w:rStyle w:val="1"/>
        </w:rPr>
      </w:pPr>
      <w:r>
        <w:rPr>
          <w:rStyle w:val="1"/>
        </w:rPr>
        <w:t xml:space="preserve">No obstante, cuando la prestación de renta garantizada no se hubiera percibido durante todo el periodo impositivo, las deducciones se calcularán de forma proporcional al número de días en los que no se haya percibido la mencionada prestación. </w:t>
      </w:r>
    </w:p>
    <w:p>
      <w:pPr>
        <w:pStyle w:val="0"/>
        <w:suppressAutoHyphens w:val="false"/>
        <w:rPr>
          <w:rStyle w:val="1"/>
        </w:rPr>
      </w:pPr>
      <w:r>
        <w:rPr>
          <w:rStyle w:val="1"/>
        </w:rPr>
        <w:t xml:space="preserve">3.º Las deducciones reguladas en esta letra no podrán abonarse de forma anticipada. </w:t>
      </w:r>
    </w:p>
    <w:p>
      <w:pPr>
        <w:pStyle w:val="0"/>
        <w:suppressAutoHyphens w:val="false"/>
        <w:rPr>
          <w:rStyle w:val="1"/>
        </w:rPr>
      </w:pPr>
      <w:r>
        <w:rPr>
          <w:rStyle w:val="1"/>
        </w:rPr>
        <w:t xml:space="preserve">Reglamentariamente se regulará el procedimiento para la práctica de esta deducción”. </w:t>
      </w:r>
    </w:p>
    <w:p>
      <w:pPr>
        <w:pStyle w:val="0"/>
        <w:suppressAutoHyphens w:val="false"/>
        <w:rPr>
          <w:rStyle w:val="1"/>
        </w:rPr>
      </w:pPr>
      <w:r>
        <w:rPr>
          <w:rStyle w:val="1"/>
          <w:b w:val="true"/>
        </w:rPr>
        <w:t xml:space="preserve">Disposición final primera. </w:t>
      </w:r>
      <w:r>
        <w:rPr>
          <w:rStyle w:val="1"/>
        </w:rPr>
        <w:t xml:space="preserve">Habilitación normativa. </w:t>
      </w:r>
    </w:p>
    <w:p>
      <w:pPr>
        <w:pStyle w:val="0"/>
        <w:suppressAutoHyphens w:val="false"/>
        <w:rPr>
          <w:rStyle w:val="1"/>
        </w:rPr>
      </w:pPr>
      <w:r>
        <w:rPr>
          <w:rStyle w:val="1"/>
        </w:rPr>
        <w:t xml:space="preserve">El Gobierno de Navarra dictará cuantas disposiciones sean necesarias para el desarrollo y aplicación de esta ley foral. </w:t>
      </w:r>
    </w:p>
    <w:p>
      <w:pPr>
        <w:pStyle w:val="0"/>
        <w:suppressAutoHyphens w:val="false"/>
        <w:rPr>
          <w:rStyle w:val="1"/>
        </w:rPr>
      </w:pPr>
      <w:r>
        <w:rPr>
          <w:rStyle w:val="1"/>
          <w:b w:val="true"/>
        </w:rPr>
        <w:t xml:space="preserve">Disposición final segunda.</w:t>
      </w:r>
      <w:r>
        <w:rPr>
          <w:rStyle w:val="1"/>
        </w:rPr>
        <w:t xml:space="preserve"> Entrada en vigor. </w:t>
      </w:r>
    </w:p>
    <w:p>
      <w:pPr>
        <w:pStyle w:val="0"/>
        <w:suppressAutoHyphens w:val="false"/>
        <w:rPr>
          <w:rStyle w:val="1"/>
        </w:rPr>
      </w:pPr>
      <w:r>
        <w:rPr>
          <w:rStyle w:val="1"/>
        </w:rPr>
        <w:t xml:space="preserve">La presente ley foral entrará en vigor el día siguiente al de su publicación en el Boletín Oficial de Navarra, con los efectos en ella previstos.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