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aurkezturiko mozioa, zeinaren bidez Espainiako Gobernua premiatzen baita zenbait baldintza bete ditzan energia berriztagarriko iturrietatik energia elektrikoa ekoizteko instalazio berriei berariazko ordainsari-araubidea esleitzeko enkanteetako prozeduretan, arauetan eta deialdietan.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martxoaren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honako mozio hau aurkezten du, Osoko Bilkuran eztabaidatu eta bozkatzeko.</w:t>
      </w:r>
    </w:p>
    <w:p>
      <w:pPr>
        <w:pStyle w:val="0"/>
        <w:suppressAutoHyphens w:val="false"/>
        <w:rPr>
          <w:rStyle w:val="1"/>
        </w:rPr>
      </w:pPr>
      <w:r>
        <w:rPr>
          <w:rStyle w:val="1"/>
        </w:rPr>
        <w:t xml:space="preserve">Ministroen Kontseiluak 2007an onetsitako Klima Aldaketaren eta Energia Garbiaren Estrategia Espainiarrak jarduketa-esparru lehenetsi gisa definitzen zuen energia berriztagarriak 2020ari begira sustatzea. Estrategia horren arabera, ezarri beharreko neurri nagusiak izanen ziren biomasaren, eguzki-energia termoelektrikoaren eta fotovoltaikoaren garapena erraztuko zuten jarduketak, eta, zehazki, energia berriztagarrietako eta kogenerazioko inbertsioak sustatuko lukeen segurtasun ekonomikoko esparru baten ezarpena.</w:t>
      </w:r>
    </w:p>
    <w:p>
      <w:pPr>
        <w:pStyle w:val="0"/>
        <w:suppressAutoHyphens w:val="false"/>
        <w:rPr>
          <w:rStyle w:val="1"/>
        </w:rPr>
      </w:pPr>
      <w:r>
        <w:rPr>
          <w:rStyle w:val="1"/>
        </w:rPr>
        <w:t xml:space="preserve">Europar Batasuneko araudiak helburu komun bat ezartzen du Europar Batasunean energia berriztagarrien ezarpenari dagokionez: 2020an jatorri berriztagarrikoa izanen da energiaren % 20. Halaber, Europako Parlamentuaren eta Kontseilu Europarraren 2009/28 Zuzentarauak, iturri berriztagarrietatiko energiaren erabilera sustatzearen gainekoak, helburu zehatz eta lotesleak ezarri zituen Europar Batasuneko estatu guztientzat. Espainiaren kasuan, helburu hori bat zetorren helburu komunarekin: % 20. Horretaz gain, estatu kide bakoitzak bere Energia Berriztagarrien Ekintza Plan Nazionala aurkeztu zuen. Espainiaren kasuan, hasierako konpromisoa izan zen sorkuntza berriztagarriaren % 22,7ko kuota lortuko zela 2020an, energiaren kontsumo osoari begira. Geroago, 2011n, Espainiako Gobernuak bere konpromisoa zuzendu zuen, beheraka zuzendu ere, halako moduan non igorritako bertsio berriaren arabera konpromiso hori amaierako energiaren % 20,8ra murriztu baitzen; 2009/28 Zuzentarauan ezarritako herrialde-helburuaren oso antzekoa alegia.</w:t>
      </w:r>
    </w:p>
    <w:p>
      <w:pPr>
        <w:pStyle w:val="0"/>
        <w:suppressAutoHyphens w:val="false"/>
        <w:rPr>
          <w:rStyle w:val="1"/>
        </w:rPr>
      </w:pPr>
      <w:r>
        <w:rPr>
          <w:rStyle w:val="1"/>
        </w:rPr>
        <w:t xml:space="preserve">2030erako, Europako Batzordeak Clean Energy for all Europeans paketean Europar Batasun osorako proposatutako helburua % 27koa zen energia berriztagarrien arloan.</w:t>
      </w:r>
    </w:p>
    <w:p>
      <w:pPr>
        <w:pStyle w:val="0"/>
        <w:suppressAutoHyphens w:val="false"/>
        <w:rPr>
          <w:rStyle w:val="1"/>
        </w:rPr>
      </w:pPr>
      <w:r>
        <w:rPr>
          <w:rStyle w:val="1"/>
        </w:rPr>
        <w:t xml:space="preserve">Parisko Akordioa 2016ko azaroan indarrean sartzeak ekarri zuen nazioarteko konpromiso horiek sendotzea; izan ere, energia berriztagarrien bidezko ekoizpena giltzarri bihurtu da ezarritako helburuak betetzeko eta energia-eredu jasangarri bateranzko trantsizioa hasteko.</w:t>
      </w:r>
    </w:p>
    <w:p>
      <w:pPr>
        <w:pStyle w:val="0"/>
        <w:suppressAutoHyphens w:val="false"/>
        <w:rPr>
          <w:rStyle w:val="1"/>
        </w:rPr>
      </w:pPr>
      <w:r>
        <w:rPr>
          <w:rStyle w:val="1"/>
        </w:rPr>
        <w:t xml:space="preserve">Halere, X. legegintzaldiaren hasieratik eta 1/2012 Errege Lege-dekretua argitaratu zenetik, ez da jatorri berriztagarriko potentzia elektrikoko instalaziorik egin ia. Egungo testuinguruan –hurrengo urteetan, igo eginen omen da Espainian energia-eskari agregatua–, plangintzarik ezak eta teknologia berriztagarrien ezarpena moteltzeak arriskuan jar dezakete 2020ko helburuak betetzea, eta nabarmen eragotzi geroagoko konpromisoak.</w:t>
      </w:r>
    </w:p>
    <w:p>
      <w:pPr>
        <w:pStyle w:val="0"/>
        <w:suppressAutoHyphens w:val="false"/>
        <w:rPr>
          <w:rStyle w:val="1"/>
        </w:rPr>
      </w:pPr>
      <w:r>
        <w:rPr>
          <w:rStyle w:val="1"/>
        </w:rPr>
        <w:t xml:space="preserve">2016ko urtarrilean, teknologia berriztagarriko instalazioetarako lehen enkanterako deialdia egin zen, zeinaren bidez 500 MW eoliko eta biomasako 200 MW eman baitziren, eta emaitza ulergaitza izan zen. Geroago, 2017ko maiatzaren 17an, beste enkante bat egin zen, zeinaren bidez guztira 3.000 MW-ko potentzia esleitu baitzen. Azken enkante horrek eztabaida handia eragin du teknologia berriztagarrien ordezkarien artean, enkantearen baldintzak diskriminatzaileak direla uste baitute. Merkatuen eta Lehiaren Batzorde Nazionalak berak berariaz deitoratu zuen aldez aurretik ez jakitea zein izanen zen egindako azken enkantearen arauak ezarri zituen ministro-aginduaren azken testua, horrek eragotzi baitzion kasuko aginduzko txostenak egitea.</w:t>
      </w:r>
    </w:p>
    <w:p>
      <w:pPr>
        <w:pStyle w:val="0"/>
        <w:suppressAutoHyphens w:val="false"/>
        <w:rPr>
          <w:rStyle w:val="1"/>
        </w:rPr>
      </w:pPr>
      <w:r>
        <w:rPr>
          <w:rStyle w:val="1"/>
        </w:rPr>
        <w:t xml:space="preserve">Hori dela-eta, enkanteen diseinuan aldaketak egitea proposatzen dugu.</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Espainiako Gobernua premiatzen du honako baldintza hauek bete ditzan energia berriztagarriko iturrietatik energia elektrikoa ekoizteko instalazio berriei berariazko ordainsari-araubidea esleitzeko enkanteetako prozeduretan, arauetan eta deialdietan:</w:t>
      </w:r>
    </w:p>
    <w:p>
      <w:pPr>
        <w:pStyle w:val="0"/>
        <w:suppressAutoHyphens w:val="false"/>
        <w:rPr>
          <w:rStyle w:val="1"/>
        </w:rPr>
      </w:pPr>
      <w:r>
        <w:rPr>
          <w:rStyle w:val="1"/>
        </w:rPr>
        <w:t xml:space="preserve">1. Enkantea irabazten duten plantek etorkizunean behar bezala funtzionatzea bultzatzeko xedez, sortutako energiaren ordainketaren gainean eginen lehia.</w:t>
      </w:r>
    </w:p>
    <w:p>
      <w:pPr>
        <w:pStyle w:val="0"/>
        <w:suppressAutoHyphens w:val="false"/>
        <w:rPr>
          <w:rStyle w:val="1"/>
        </w:rPr>
      </w:pPr>
      <w:r>
        <w:rPr>
          <w:rStyle w:val="1"/>
        </w:rPr>
        <w:t xml:space="preserve">2. Parte-hartzaileen espekulaziozko jokabideak mugatzeko xedez, eta beste herrialde batzuetako lehengo esperientzian oinarrituta gomendagarrien diren prozedurekin bat, irabazle suertatzen den planta bakoitzak enkantean egindako eskaintzaren arabera kobratuko du.</w:t>
      </w:r>
    </w:p>
    <w:p>
      <w:pPr>
        <w:pStyle w:val="0"/>
        <w:suppressAutoHyphens w:val="false"/>
        <w:rPr>
          <w:rStyle w:val="1"/>
        </w:rPr>
      </w:pPr>
      <w:r>
        <w:rPr>
          <w:rStyle w:val="1"/>
        </w:rPr>
        <w:t xml:space="preserve">3. Enkanterako prozedura soila, ulergarria eta gardena izanen da parte-hartzaileentzat.</w:t>
      </w:r>
    </w:p>
    <w:p>
      <w:pPr>
        <w:pStyle w:val="0"/>
        <w:suppressAutoHyphens w:val="false"/>
        <w:rPr>
          <w:rStyle w:val="1"/>
        </w:rPr>
      </w:pPr>
      <w:r>
        <w:rPr>
          <w:rStyle w:val="1"/>
        </w:rPr>
        <w:t xml:space="preserve">4. Berariazko likidazioak ezarriko dira potentzia txikieneko proiektuetarako, baldintza mesedegarriekin, kooperatibek, udalek edo herritarrek ezarri ahal ditzaten.</w:t>
      </w:r>
    </w:p>
    <w:p>
      <w:pPr>
        <w:pStyle w:val="0"/>
        <w:suppressAutoHyphens w:val="false"/>
        <w:rPr>
          <w:rStyle w:val="1"/>
        </w:rPr>
      </w:pPr>
      <w:r>
        <w:rPr>
          <w:rStyle w:val="1"/>
        </w:rPr>
        <w:t xml:space="preserve">5. Ingurumen- eta gizarte-irizpideak jasoko dira eskaintza ekonomikoa zehazteko; zehazki, gure produkzio-ereduan berotegi-efektuko gasen isurketak gutxitzea sustatzen dutenak.</w:t>
      </w:r>
    </w:p>
    <w:p>
      <w:pPr>
        <w:pStyle w:val="0"/>
        <w:suppressAutoHyphens w:val="false"/>
        <w:rPr>
          <w:rStyle w:val="1"/>
        </w:rPr>
      </w:pPr>
      <w:r>
        <w:rPr>
          <w:rStyle w:val="1"/>
        </w:rPr>
        <w:t xml:space="preserve">6. Berariazko likidazioak ezarriko dira potentzia txikieneko proiektuetarako, baldin eta ontze-prozesuan dauden teknologia berriztagarriak erabiltzen badituzte, horiei garatzen laguntzeko eta ikaskuntza-kurban aurrera egiten laguntzeko, kostuak murriztu ahal izatea ahalbidetuko dutenak.</w:t>
      </w:r>
    </w:p>
    <w:p>
      <w:pPr>
        <w:pStyle w:val="0"/>
        <w:suppressAutoHyphens w:val="false"/>
        <w:rPr>
          <w:rStyle w:val="1"/>
        </w:rPr>
      </w:pPr>
      <w:r>
        <w:rPr>
          <w:rStyle w:val="1"/>
        </w:rPr>
        <w:t xml:space="preserve">7. Enkanteen egutegi bat ezarriko da, aurreikusitako enkanteak eta epe ertainean instalatu beharreko potentzia jasoko dituena. Egutegi hori finkatzeko, ezinbestekoa da Gobernuak potentzia berriztagarriko instalazioen plangintza bat egitea, zeinak ahalbidetuko baitu isurketak murrizteko nazioarteko konpromisoak bete ahal izatea eta sistema elektriko ehuneko ehun berriztagarri baterantz joan ahal izatea. Baldin eta plangintza horren ondorioz ezartzen bada lehentasunezkoa dela teknologia berriztagarri jakin batzuk instalatzea, egutegi horrek enkante teknologikoki bereziak jaso ahalko ditu.</w:t>
      </w:r>
    </w:p>
    <w:p>
      <w:pPr>
        <w:pStyle w:val="0"/>
        <w:suppressAutoHyphens w:val="false"/>
        <w:rPr>
          <w:rStyle w:val="1"/>
        </w:rPr>
      </w:pPr>
      <w:r>
        <w:rPr>
          <w:rStyle w:val="1"/>
        </w:rPr>
        <w:t xml:space="preserve">Iruñean, 2018ko martxoaren 9an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