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9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monumento natural denominado las Encinas de Corella,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-¿Cuáles son las últimas actuaciones realizadas por el Departamento de Desarrollo Rural, Medio Ambiente y Administración Local para salvaguardar el monumento natural denominado las Encinas de Corella?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 es la situación actual de dicho monumento natural?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actuaciones tiene previsto realizar durante el presente año?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5 de abril de 2018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