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16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motivos por los que se han establecido los nuevos 15 ciclos entre Grado Medio, Grado Superior de Formación Profesional y Formación Profesional Básica para el curso 2018-2019,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al Departamento de Educación para su respuesta por escrito las siguientes preguntas: </w:t>
      </w:r>
    </w:p>
    <w:p>
      <w:pPr>
        <w:pStyle w:val="0"/>
        <w:suppressAutoHyphens w:val="false"/>
        <w:rPr>
          <w:rStyle w:val="1"/>
        </w:rPr>
      </w:pPr>
      <w:r>
        <w:rPr>
          <w:rStyle w:val="1"/>
        </w:rPr>
        <w:t xml:space="preserve">- ¿Cuáles son los motivos por los que se han establecido los nuevos quince ciclos, entre Grado Medio, Grado Superior de Formación Profesional (FP) y FP Básica, que se van a implantar para el curso 2018-2019? </w:t>
      </w:r>
    </w:p>
    <w:p>
      <w:pPr>
        <w:pStyle w:val="0"/>
        <w:suppressAutoHyphens w:val="false"/>
        <w:rPr>
          <w:rStyle w:val="1"/>
        </w:rPr>
      </w:pPr>
      <w:r>
        <w:rPr>
          <w:rStyle w:val="1"/>
        </w:rPr>
        <w:t xml:space="preserve">- ¿Cuáles son las circunstancias por los que se han establecido en cada uno de los centros? </w:t>
      </w:r>
    </w:p>
    <w:p>
      <w:pPr>
        <w:pStyle w:val="0"/>
        <w:suppressAutoHyphens w:val="false"/>
        <w:rPr>
          <w:rStyle w:val="1"/>
        </w:rPr>
      </w:pPr>
      <w:r>
        <w:rPr>
          <w:rStyle w:val="1"/>
        </w:rPr>
        <w:t xml:space="preserve">Corella a 12 de abril de 2018 </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