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mayo de 2018, el Pleno de la Cámara rechazó la moción por la que se insta al Gobierno de Navarra a incluir propuestas con el fin de mejorar el diseño del proyecto constructivo de la segunda fase del Canal de Navarra, presentada por el Ilmo. Sr. D. Javier García Jiménez y publicada en el Boletín Oficial del Parlamento de Navarra núm. 30 de 9 de marzo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