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2018, el Pleno de la Cámara rechazó la moción por la que se insta al Gobierno de Navarra a incluir propuestas con el fin de mejorar el diseño del proyecto constructivo de la segunda fase del Canal de Navarra, presentada por el Ilmo. Sr. D. Javier García Jiménez y publicada en el Boletín Oficial del Parlamento de Navarra núm. 30 de 9 de marzo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