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1E" w:rsidRDefault="0084601E" w:rsidP="0084601E">
      <w:pPr>
        <w:ind w:firstLine="709"/>
        <w:jc w:val="both"/>
        <w:rPr>
          <w:rFonts w:cs="Arial"/>
          <w:sz w:val="28"/>
          <w:szCs w:val="28"/>
        </w:rPr>
      </w:pPr>
      <w:proofErr w:type="spellStart"/>
      <w:r>
        <w:rPr>
          <w:sz w:val="28"/>
          <w:szCs w:val="28"/>
        </w:rPr>
        <w:t>Unión</w:t>
      </w:r>
      <w:proofErr w:type="spellEnd"/>
      <w:r>
        <w:rPr>
          <w:sz w:val="28"/>
          <w:szCs w:val="28"/>
        </w:rPr>
        <w:t xml:space="preserve"> del </w:t>
      </w:r>
      <w:proofErr w:type="spellStart"/>
      <w:r>
        <w:rPr>
          <w:sz w:val="28"/>
          <w:szCs w:val="28"/>
        </w:rPr>
        <w:t>Pueblo</w:t>
      </w:r>
      <w:proofErr w:type="spellEnd"/>
      <w:r>
        <w:rPr>
          <w:sz w:val="28"/>
          <w:szCs w:val="28"/>
        </w:rPr>
        <w:t xml:space="preserve"> Navarro (UPN) talde parlamentarioari atxikitako foru parlamentari </w:t>
      </w:r>
      <w:proofErr w:type="spellStart"/>
      <w:r>
        <w:rPr>
          <w:sz w:val="28"/>
          <w:szCs w:val="28"/>
        </w:rPr>
        <w:t>Mónica</w:t>
      </w:r>
      <w:proofErr w:type="spellEnd"/>
      <w:r>
        <w:rPr>
          <w:sz w:val="28"/>
          <w:szCs w:val="28"/>
        </w:rPr>
        <w:t xml:space="preserve"> </w:t>
      </w:r>
      <w:proofErr w:type="spellStart"/>
      <w:r>
        <w:rPr>
          <w:sz w:val="28"/>
          <w:szCs w:val="28"/>
        </w:rPr>
        <w:t>Doménech</w:t>
      </w:r>
      <w:proofErr w:type="spellEnd"/>
      <w:r>
        <w:rPr>
          <w:sz w:val="28"/>
          <w:szCs w:val="28"/>
        </w:rPr>
        <w:t xml:space="preserve"> </w:t>
      </w:r>
      <w:proofErr w:type="spellStart"/>
      <w:r>
        <w:rPr>
          <w:sz w:val="28"/>
          <w:szCs w:val="28"/>
        </w:rPr>
        <w:t>Linde</w:t>
      </w:r>
      <w:proofErr w:type="spellEnd"/>
      <w:r>
        <w:rPr>
          <w:sz w:val="28"/>
          <w:szCs w:val="28"/>
        </w:rPr>
        <w:t xml:space="preserve"> andreak idatzizko galdera egin du (9-18/PES-00068). Hauxe da Lehendakaritzako, Funtzio Publikoko, Barneko eta Justiziako kontseilariaren erantzuna:</w:t>
      </w:r>
    </w:p>
    <w:p w:rsidR="0084601E" w:rsidRPr="0084601E" w:rsidRDefault="0084601E" w:rsidP="0084601E">
      <w:pPr>
        <w:autoSpaceDE w:val="0"/>
        <w:autoSpaceDN w:val="0"/>
        <w:adjustRightInd w:val="0"/>
        <w:ind w:firstLine="708"/>
        <w:jc w:val="both"/>
        <w:rPr>
          <w:rFonts w:cs="Arial"/>
          <w:sz w:val="28"/>
          <w:szCs w:val="28"/>
        </w:rPr>
      </w:pPr>
      <w:r>
        <w:rPr>
          <w:sz w:val="28"/>
          <w:szCs w:val="28"/>
        </w:rPr>
        <w:t xml:space="preserve">Erantsita bidaltzen dizut Funtzio Publikoko Zuzendaritza Nagusiaren 2018ko martxoaren 28ko txostena, eskatzen den informazioa biltzen duena. </w:t>
      </w:r>
    </w:p>
    <w:p w:rsidR="0084601E" w:rsidRDefault="0084601E" w:rsidP="0084601E">
      <w:pPr>
        <w:ind w:firstLine="720"/>
        <w:jc w:val="both"/>
        <w:rPr>
          <w:rFonts w:cs="Arial"/>
          <w:sz w:val="28"/>
          <w:szCs w:val="28"/>
        </w:rPr>
      </w:pPr>
      <w:r>
        <w:rPr>
          <w:sz w:val="28"/>
          <w:szCs w:val="28"/>
        </w:rPr>
        <w:t>Hori guztia jakinarazten dizut Nafarroako Parlamentuko Erregelamenduko 14. artikulua betez.</w:t>
      </w:r>
    </w:p>
    <w:p w:rsidR="0084601E" w:rsidRDefault="0084601E" w:rsidP="0084601E">
      <w:pPr>
        <w:ind w:firstLine="720"/>
        <w:jc w:val="both"/>
        <w:rPr>
          <w:rFonts w:cs="Arial"/>
          <w:sz w:val="28"/>
          <w:szCs w:val="28"/>
        </w:rPr>
      </w:pPr>
      <w:r>
        <w:rPr>
          <w:sz w:val="28"/>
          <w:szCs w:val="28"/>
        </w:rPr>
        <w:t>Iruñean, 2018ko martxoaren 28an</w:t>
      </w:r>
    </w:p>
    <w:p w:rsidR="0084601E" w:rsidRDefault="0084601E" w:rsidP="0084601E">
      <w:pPr>
        <w:jc w:val="center"/>
        <w:rPr>
          <w:rFonts w:cs="Arial"/>
          <w:sz w:val="28"/>
          <w:szCs w:val="28"/>
        </w:rPr>
      </w:pPr>
      <w:r>
        <w:rPr>
          <w:sz w:val="28"/>
          <w:szCs w:val="28"/>
        </w:rPr>
        <w:t xml:space="preserve">Lehendakaritzako, Funtzio Publikoko, Barneko eta Justiziako kontseilaria: </w:t>
      </w:r>
      <w:proofErr w:type="spellStart"/>
      <w:r>
        <w:rPr>
          <w:sz w:val="28"/>
          <w:szCs w:val="28"/>
        </w:rPr>
        <w:t>Mª</w:t>
      </w:r>
      <w:proofErr w:type="spellEnd"/>
      <w:r>
        <w:rPr>
          <w:sz w:val="28"/>
          <w:szCs w:val="28"/>
        </w:rPr>
        <w:t xml:space="preserve"> </w:t>
      </w:r>
      <w:proofErr w:type="spellStart"/>
      <w:r>
        <w:rPr>
          <w:sz w:val="28"/>
          <w:szCs w:val="28"/>
        </w:rPr>
        <w:t>José</w:t>
      </w:r>
      <w:proofErr w:type="spellEnd"/>
      <w:r>
        <w:rPr>
          <w:sz w:val="28"/>
          <w:szCs w:val="28"/>
        </w:rPr>
        <w:t xml:space="preserve"> </w:t>
      </w:r>
      <w:proofErr w:type="spellStart"/>
      <w:r>
        <w:rPr>
          <w:sz w:val="28"/>
          <w:szCs w:val="28"/>
        </w:rPr>
        <w:t>Beaumont</w:t>
      </w:r>
      <w:proofErr w:type="spellEnd"/>
      <w:r>
        <w:rPr>
          <w:sz w:val="28"/>
          <w:szCs w:val="28"/>
        </w:rPr>
        <w:t xml:space="preserve"> Aristu</w:t>
      </w:r>
    </w:p>
    <w:p w:rsidR="0035716A" w:rsidRDefault="0035716A" w:rsidP="0035716A">
      <w:pPr>
        <w:ind w:firstLine="708"/>
        <w:jc w:val="both"/>
        <w:rPr>
          <w:rFonts w:ascii="Calibri" w:hAnsi="Calibri"/>
          <w:sz w:val="24"/>
          <w:szCs w:val="24"/>
        </w:rPr>
      </w:pPr>
    </w:p>
    <w:p w:rsidR="002C7760" w:rsidRPr="00F54545" w:rsidRDefault="002C7760" w:rsidP="00F54545">
      <w:pPr>
        <w:jc w:val="center"/>
        <w:rPr>
          <w:rFonts w:ascii="Arial" w:hAnsi="Arial" w:cs="Arial"/>
          <w:b/>
          <w:sz w:val="19"/>
          <w:szCs w:val="19"/>
        </w:rPr>
      </w:pPr>
      <w:bookmarkStart w:id="0" w:name="_GoBack"/>
      <w:r w:rsidRPr="00F54545">
        <w:rPr>
          <w:rFonts w:ascii="Arial" w:hAnsi="Arial"/>
          <w:b/>
          <w:sz w:val="19"/>
          <w:szCs w:val="19"/>
        </w:rPr>
        <w:t xml:space="preserve">Langile publikoen amatasun </w:t>
      </w:r>
      <w:r w:rsidR="00F54545">
        <w:rPr>
          <w:rFonts w:ascii="Arial" w:hAnsi="Arial"/>
          <w:b/>
          <w:sz w:val="19"/>
          <w:szCs w:val="19"/>
        </w:rPr>
        <w:t>eta aitatasun baimenen kopurua,</w:t>
      </w:r>
      <w:r w:rsidR="00F54545">
        <w:rPr>
          <w:rFonts w:ascii="Arial" w:hAnsi="Arial"/>
          <w:b/>
          <w:sz w:val="19"/>
          <w:szCs w:val="19"/>
        </w:rPr>
        <w:br/>
      </w:r>
      <w:r w:rsidRPr="00F54545">
        <w:rPr>
          <w:rFonts w:ascii="Arial" w:hAnsi="Arial"/>
          <w:b/>
          <w:sz w:val="19"/>
          <w:szCs w:val="19"/>
        </w:rPr>
        <w:t>2016tik hon</w:t>
      </w:r>
      <w:r w:rsidR="00F54545">
        <w:rPr>
          <w:rFonts w:ascii="Arial" w:hAnsi="Arial"/>
          <w:b/>
          <w:sz w:val="19"/>
          <w:szCs w:val="19"/>
        </w:rPr>
        <w:t>a, Nafarroako Foru Komunitatean</w:t>
      </w:r>
    </w:p>
    <w:p w:rsidR="002C7760" w:rsidRPr="00543A01" w:rsidRDefault="002C7760" w:rsidP="002C7760">
      <w:pPr>
        <w:rPr>
          <w:rFonts w:ascii="Arial" w:hAnsi="Arial" w:cs="Arial"/>
          <w:sz w:val="22"/>
          <w:szCs w:val="22"/>
        </w:rPr>
      </w:pPr>
    </w:p>
    <w:tbl>
      <w:tblPr>
        <w:tblW w:w="87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276"/>
        <w:gridCol w:w="1559"/>
        <w:gridCol w:w="2038"/>
        <w:gridCol w:w="1320"/>
      </w:tblGrid>
      <w:tr w:rsidR="002C7760" w:rsidRPr="0084601E" w:rsidTr="0084601E">
        <w:trPr>
          <w:trHeight w:val="397"/>
        </w:trPr>
        <w:tc>
          <w:tcPr>
            <w:tcW w:w="2567" w:type="dxa"/>
            <w:shd w:val="clear" w:color="auto" w:fill="auto"/>
            <w:noWrap/>
            <w:vAlign w:val="center"/>
          </w:tcPr>
          <w:p w:rsidR="002C7760" w:rsidRPr="0084601E" w:rsidRDefault="002C7760" w:rsidP="00E8706A">
            <w:pPr>
              <w:jc w:val="center"/>
              <w:rPr>
                <w:rFonts w:ascii="Arial" w:hAnsi="Arial" w:cs="Arial"/>
                <w:color w:val="000000"/>
                <w:sz w:val="18"/>
                <w:szCs w:val="18"/>
              </w:rPr>
            </w:pPr>
          </w:p>
        </w:tc>
        <w:tc>
          <w:tcPr>
            <w:tcW w:w="1276"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2016</w:t>
            </w:r>
          </w:p>
        </w:tc>
        <w:tc>
          <w:tcPr>
            <w:tcW w:w="1559"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2017</w:t>
            </w:r>
          </w:p>
        </w:tc>
        <w:tc>
          <w:tcPr>
            <w:tcW w:w="2038"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2018</w:t>
            </w:r>
            <w:r>
              <w:rPr>
                <w:rFonts w:ascii="Arial" w:hAnsi="Arial"/>
                <w:b/>
                <w:bCs/>
                <w:color w:val="000000"/>
                <w:sz w:val="18"/>
                <w:szCs w:val="18"/>
              </w:rPr>
              <w:br/>
              <w:t>(otsailaren 28ra arte)</w:t>
            </w:r>
          </w:p>
        </w:tc>
        <w:tc>
          <w:tcPr>
            <w:tcW w:w="1320"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 xml:space="preserve">Guztira </w:t>
            </w:r>
          </w:p>
        </w:tc>
      </w:tr>
      <w:tr w:rsidR="002C7760" w:rsidRPr="0084601E" w:rsidTr="0084601E">
        <w:trPr>
          <w:trHeight w:val="397"/>
        </w:trPr>
        <w:tc>
          <w:tcPr>
            <w:tcW w:w="2567" w:type="dxa"/>
            <w:shd w:val="clear" w:color="auto" w:fill="auto"/>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Amatasuna</w:t>
            </w:r>
          </w:p>
        </w:tc>
        <w:tc>
          <w:tcPr>
            <w:tcW w:w="1276"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670</w:t>
            </w:r>
          </w:p>
        </w:tc>
        <w:tc>
          <w:tcPr>
            <w:tcW w:w="1559"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613</w:t>
            </w:r>
          </w:p>
        </w:tc>
        <w:tc>
          <w:tcPr>
            <w:tcW w:w="2038"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99</w:t>
            </w:r>
          </w:p>
        </w:tc>
        <w:tc>
          <w:tcPr>
            <w:tcW w:w="1320" w:type="dxa"/>
            <w:shd w:val="clear" w:color="auto" w:fill="auto"/>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1.382</w:t>
            </w:r>
          </w:p>
        </w:tc>
      </w:tr>
      <w:tr w:rsidR="002C7760" w:rsidRPr="0084601E" w:rsidTr="0084601E">
        <w:trPr>
          <w:trHeight w:val="397"/>
        </w:trPr>
        <w:tc>
          <w:tcPr>
            <w:tcW w:w="2567" w:type="dxa"/>
            <w:shd w:val="clear" w:color="auto" w:fill="auto"/>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Aitatasuna</w:t>
            </w:r>
          </w:p>
        </w:tc>
        <w:tc>
          <w:tcPr>
            <w:tcW w:w="1276"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269</w:t>
            </w:r>
          </w:p>
        </w:tc>
        <w:tc>
          <w:tcPr>
            <w:tcW w:w="1559"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216</w:t>
            </w:r>
          </w:p>
        </w:tc>
        <w:tc>
          <w:tcPr>
            <w:tcW w:w="2038" w:type="dxa"/>
            <w:shd w:val="clear" w:color="auto" w:fill="auto"/>
            <w:noWrap/>
            <w:vAlign w:val="center"/>
          </w:tcPr>
          <w:p w:rsidR="002C7760" w:rsidRPr="0084601E" w:rsidRDefault="002C7760" w:rsidP="00E8706A">
            <w:pPr>
              <w:jc w:val="center"/>
              <w:rPr>
                <w:rFonts w:ascii="Arial" w:hAnsi="Arial" w:cs="Arial"/>
                <w:bCs/>
                <w:color w:val="000000"/>
                <w:sz w:val="18"/>
                <w:szCs w:val="18"/>
              </w:rPr>
            </w:pPr>
            <w:r>
              <w:rPr>
                <w:rFonts w:ascii="Arial" w:hAnsi="Arial"/>
                <w:bCs/>
                <w:color w:val="000000"/>
                <w:sz w:val="18"/>
                <w:szCs w:val="18"/>
              </w:rPr>
              <w:t>37</w:t>
            </w:r>
          </w:p>
        </w:tc>
        <w:tc>
          <w:tcPr>
            <w:tcW w:w="1320" w:type="dxa"/>
            <w:shd w:val="clear" w:color="auto" w:fill="auto"/>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522</w:t>
            </w:r>
          </w:p>
        </w:tc>
      </w:tr>
      <w:tr w:rsidR="002C7760" w:rsidRPr="0084601E" w:rsidTr="0084601E">
        <w:trPr>
          <w:trHeight w:val="397"/>
        </w:trPr>
        <w:tc>
          <w:tcPr>
            <w:tcW w:w="2567"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Guztira</w:t>
            </w:r>
          </w:p>
        </w:tc>
        <w:tc>
          <w:tcPr>
            <w:tcW w:w="1276"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939</w:t>
            </w:r>
          </w:p>
        </w:tc>
        <w:tc>
          <w:tcPr>
            <w:tcW w:w="1559"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829</w:t>
            </w:r>
          </w:p>
        </w:tc>
        <w:tc>
          <w:tcPr>
            <w:tcW w:w="2038"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136</w:t>
            </w:r>
          </w:p>
        </w:tc>
        <w:tc>
          <w:tcPr>
            <w:tcW w:w="1320" w:type="dxa"/>
            <w:shd w:val="clear" w:color="DCE6F1" w:fill="DCE6F1"/>
            <w:noWrap/>
            <w:vAlign w:val="center"/>
          </w:tcPr>
          <w:p w:rsidR="002C7760" w:rsidRPr="0084601E" w:rsidRDefault="002C7760" w:rsidP="00E8706A">
            <w:pPr>
              <w:jc w:val="center"/>
              <w:rPr>
                <w:rFonts w:ascii="Arial" w:hAnsi="Arial" w:cs="Arial"/>
                <w:b/>
                <w:bCs/>
                <w:color w:val="000000"/>
                <w:sz w:val="18"/>
                <w:szCs w:val="18"/>
              </w:rPr>
            </w:pPr>
            <w:r>
              <w:rPr>
                <w:rFonts w:ascii="Arial" w:hAnsi="Arial"/>
                <w:b/>
                <w:bCs/>
                <w:color w:val="000000"/>
                <w:sz w:val="18"/>
                <w:szCs w:val="18"/>
              </w:rPr>
              <w:t>1.904</w:t>
            </w:r>
          </w:p>
        </w:tc>
      </w:tr>
    </w:tbl>
    <w:p w:rsidR="0084601E" w:rsidRPr="00F54545" w:rsidRDefault="002C7760" w:rsidP="002C7760">
      <w:pPr>
        <w:rPr>
          <w:rFonts w:ascii="Arial" w:hAnsi="Arial" w:cs="Arial"/>
          <w:sz w:val="16"/>
          <w:szCs w:val="16"/>
        </w:rPr>
      </w:pPr>
      <w:r w:rsidRPr="00F54545">
        <w:rPr>
          <w:rFonts w:ascii="Arial" w:hAnsi="Arial"/>
          <w:sz w:val="16"/>
          <w:szCs w:val="16"/>
        </w:rPr>
        <w:t>Aipatutako urteetan hasiera duten baimenak (2018-02-28ra arte).</w:t>
      </w:r>
    </w:p>
    <w:bookmarkEnd w:id="0"/>
    <w:p w:rsidR="0084601E" w:rsidRDefault="0084601E" w:rsidP="002C7760">
      <w:pPr>
        <w:rPr>
          <w:rFonts w:ascii="Arial" w:hAnsi="Arial" w:cs="Arial"/>
          <w:sz w:val="22"/>
          <w:szCs w:val="22"/>
        </w:rPr>
      </w:pPr>
    </w:p>
    <w:p w:rsidR="0084601E" w:rsidRDefault="002C7760" w:rsidP="002C7760">
      <w:pPr>
        <w:ind w:firstLine="708"/>
        <w:jc w:val="both"/>
        <w:rPr>
          <w:rFonts w:ascii="Arial" w:hAnsi="Arial" w:cs="Arial"/>
          <w:sz w:val="22"/>
          <w:szCs w:val="22"/>
        </w:rPr>
      </w:pPr>
      <w:r>
        <w:rPr>
          <w:rFonts w:ascii="Arial" w:hAnsi="Arial"/>
          <w:sz w:val="22"/>
          <w:szCs w:val="22"/>
        </w:rPr>
        <w:t>Eskatutako eta ukatutako baimenen inguruko datuari dagokionez, esan beharra dago informazio hori ez dagoela SAP RRHH sisteman, eta haiek emateko eskuduna den organo bakoitzak edukiko dituela, eta soilik beren kargura dituzten langileei dagokienez.</w:t>
      </w:r>
    </w:p>
    <w:p w:rsidR="0084601E" w:rsidRDefault="002C7760" w:rsidP="002C7760">
      <w:pPr>
        <w:ind w:firstLine="708"/>
        <w:jc w:val="both"/>
        <w:rPr>
          <w:rFonts w:ascii="Arial" w:hAnsi="Arial" w:cs="Arial"/>
          <w:sz w:val="22"/>
          <w:szCs w:val="22"/>
        </w:rPr>
      </w:pPr>
      <w:r>
        <w:rPr>
          <w:rFonts w:ascii="Arial" w:hAnsi="Arial"/>
          <w:sz w:val="22"/>
          <w:szCs w:val="22"/>
        </w:rPr>
        <w:t xml:space="preserve">Bestetik, aipatu beharra dago SAP RRHH sisteman soilik jasota dagoela Administrazio honetan dauden baimen-mota desberdinak eta, horrenbestez, amatasun-lizentzia eta aitatasun-baimena bereizita ageri direla. Hala eta guztiz ere, emandako baimen edo lizentzia bakoitzari buruzko datu gehiagorik ez dago; horrenbestez, ez dago jasota amatasun-lizentziak erditzeari, harrerari ala </w:t>
      </w:r>
      <w:proofErr w:type="spellStart"/>
      <w:r>
        <w:rPr>
          <w:rFonts w:ascii="Arial" w:hAnsi="Arial"/>
          <w:sz w:val="22"/>
          <w:szCs w:val="22"/>
        </w:rPr>
        <w:t>subrogazioari</w:t>
      </w:r>
      <w:proofErr w:type="spellEnd"/>
      <w:r>
        <w:rPr>
          <w:rFonts w:ascii="Arial" w:hAnsi="Arial"/>
          <w:sz w:val="22"/>
          <w:szCs w:val="22"/>
        </w:rPr>
        <w:t xml:space="preserve"> dagozkien. Halaber, informazio hori Nafarroako Foru Komunitatearen Administrazioan eta haren erakunde autonomoetan egotekotan, interesdunek aurkeztutako eskabideetako bakoitzean egonen dira, edo organo eskudun bakoitzak haiek emateko emandako baimen-ebazpenetan, zeinak organo horien artxiboetan bai baitaude. </w:t>
      </w:r>
    </w:p>
    <w:p w:rsidR="0035716A" w:rsidRPr="0035716A" w:rsidRDefault="0035716A" w:rsidP="0035716A">
      <w:pPr>
        <w:jc w:val="both"/>
        <w:rPr>
          <w:rFonts w:ascii="Calibri" w:hAnsi="Calibri"/>
          <w:sz w:val="24"/>
          <w:szCs w:val="24"/>
        </w:rPr>
      </w:pPr>
    </w:p>
    <w:p w:rsidR="002C7760" w:rsidRDefault="002C7760" w:rsidP="0035716A">
      <w:pPr>
        <w:jc w:val="center"/>
        <w:rPr>
          <w:rFonts w:ascii="Arial" w:hAnsi="Arial" w:cs="Arial"/>
          <w:sz w:val="22"/>
          <w:szCs w:val="22"/>
        </w:rPr>
      </w:pPr>
      <w:r>
        <w:rPr>
          <w:rFonts w:ascii="Arial" w:hAnsi="Arial"/>
          <w:sz w:val="22"/>
          <w:szCs w:val="22"/>
        </w:rPr>
        <w:t>2018(e)</w:t>
      </w:r>
      <w:proofErr w:type="spellStart"/>
      <w:r>
        <w:rPr>
          <w:rFonts w:ascii="Arial" w:hAnsi="Arial"/>
          <w:sz w:val="22"/>
          <w:szCs w:val="22"/>
        </w:rPr>
        <w:t>ko</w:t>
      </w:r>
      <w:proofErr w:type="spellEnd"/>
      <w:r>
        <w:rPr>
          <w:rFonts w:ascii="Arial" w:hAnsi="Arial"/>
          <w:sz w:val="22"/>
          <w:szCs w:val="22"/>
        </w:rPr>
        <w:t xml:space="preserve"> martxoa 28, asteazkena</w:t>
      </w:r>
    </w:p>
    <w:p w:rsidR="0084601E" w:rsidRDefault="0008076D" w:rsidP="0035716A">
      <w:pPr>
        <w:jc w:val="center"/>
        <w:rPr>
          <w:rFonts w:ascii="Arial" w:hAnsi="Arial" w:cs="Arial"/>
          <w:sz w:val="22"/>
          <w:szCs w:val="22"/>
        </w:rPr>
      </w:pPr>
      <w:r>
        <w:rPr>
          <w:rFonts w:ascii="Arial" w:hAnsi="Arial"/>
          <w:sz w:val="22"/>
          <w:szCs w:val="22"/>
        </w:rPr>
        <w:t xml:space="preserve">Funtzio Publikoaren zuzendari nagusia: Amaia Goñi </w:t>
      </w:r>
      <w:proofErr w:type="spellStart"/>
      <w:r>
        <w:rPr>
          <w:rFonts w:ascii="Arial" w:hAnsi="Arial"/>
          <w:sz w:val="22"/>
          <w:szCs w:val="22"/>
        </w:rPr>
        <w:t>Lacabe</w:t>
      </w:r>
      <w:proofErr w:type="spellEnd"/>
    </w:p>
    <w:p w:rsidR="009E202F" w:rsidRPr="002C7760" w:rsidRDefault="009E202F" w:rsidP="009E202F">
      <w:pPr>
        <w:rPr>
          <w:rFonts w:ascii="Arial" w:hAnsi="Arial" w:cs="Arial"/>
          <w:sz w:val="22"/>
          <w:szCs w:val="22"/>
          <w:lang w:val="es-ES_tradnl"/>
        </w:rPr>
      </w:pPr>
    </w:p>
    <w:sectPr w:rsidR="009E202F" w:rsidRPr="002C7760" w:rsidSect="0084601E">
      <w:headerReference w:type="first" r:id="rId7"/>
      <w:pgSz w:w="11906" w:h="16838" w:code="9"/>
      <w:pgMar w:top="2127"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EA" w:rsidRDefault="008C7AEA">
      <w:r>
        <w:separator/>
      </w:r>
    </w:p>
  </w:endnote>
  <w:endnote w:type="continuationSeparator" w:id="0">
    <w:p w:rsidR="008C7AEA" w:rsidRDefault="008C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EA" w:rsidRDefault="008C7AEA">
      <w:r>
        <w:separator/>
      </w:r>
    </w:p>
  </w:footnote>
  <w:footnote w:type="continuationSeparator" w:id="0">
    <w:p w:rsidR="008C7AEA" w:rsidRDefault="008C7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1D2FCA" w:rsidP="00696F6F">
    <w:pPr>
      <w:pStyle w:val="Encabezado"/>
      <w:ind w:left="-765"/>
    </w:pPr>
    <w:r>
      <w:rPr>
        <w:noProof/>
        <w:lang w:val="es-ES"/>
      </w:rPr>
      <w:drawing>
        <wp:anchor distT="0" distB="0" distL="114300" distR="114300" simplePos="0" relativeHeight="251657216" behindDoc="1" locked="0" layoutInCell="1" allowOverlap="1" wp14:anchorId="5BF1371C" wp14:editId="4FDC2295">
          <wp:simplePos x="0" y="0"/>
          <wp:positionH relativeFrom="page">
            <wp:posOffset>0</wp:posOffset>
          </wp:positionH>
          <wp:positionV relativeFrom="page">
            <wp:posOffset>0</wp:posOffset>
          </wp:positionV>
          <wp:extent cx="7614285" cy="1814195"/>
          <wp:effectExtent l="0" t="0" r="5715" b="0"/>
          <wp:wrapNone/>
          <wp:docPr id="2" name="Imagen 2" descr="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81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8076D"/>
    <w:rsid w:val="0009463A"/>
    <w:rsid w:val="000B64A1"/>
    <w:rsid w:val="001053A2"/>
    <w:rsid w:val="00160D81"/>
    <w:rsid w:val="001D2FCA"/>
    <w:rsid w:val="002745D9"/>
    <w:rsid w:val="00277C9A"/>
    <w:rsid w:val="002C7760"/>
    <w:rsid w:val="0034640B"/>
    <w:rsid w:val="0035716A"/>
    <w:rsid w:val="0046337C"/>
    <w:rsid w:val="004E36A0"/>
    <w:rsid w:val="00696F6F"/>
    <w:rsid w:val="006A5952"/>
    <w:rsid w:val="00793F61"/>
    <w:rsid w:val="0084601E"/>
    <w:rsid w:val="008C7AEA"/>
    <w:rsid w:val="00994342"/>
    <w:rsid w:val="009E202F"/>
    <w:rsid w:val="00A117E7"/>
    <w:rsid w:val="00B46857"/>
    <w:rsid w:val="00DF6784"/>
    <w:rsid w:val="00E8706A"/>
    <w:rsid w:val="00F54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857"/>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857"/>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1725</Characters>
  <Application>Microsoft Office Word</Application>
  <DocSecurity>0</DocSecurity>
  <Lines>246</Lines>
  <Paragraphs>103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3</cp:revision>
  <cp:lastPrinted>2015-10-05T06:52:00Z</cp:lastPrinted>
  <dcterms:created xsi:type="dcterms:W3CDTF">2018-05-21T12:09:00Z</dcterms:created>
  <dcterms:modified xsi:type="dcterms:W3CDTF">2018-05-21T12:10:00Z</dcterms:modified>
</cp:coreProperties>
</file>