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Sentencia del Juzgado de lo Social número 2 de Pamplona relativa a un docente del Conservatorio Superior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uppressAutoHyphens w:val="false"/>
        <w:rPr>
          <w:rStyle w:val="1"/>
        </w:rPr>
      </w:pPr>
      <w:r>
        <w:rPr>
          <w:rStyle w:val="1"/>
        </w:rPr>
        <w:t xml:space="preserve">- ¿Qué opinión le merece al Departamento de Educación la Sentencia del Juzgado de lo Social número 2 de Pamplona que reconoce que la relación que vincula a un docente del Conservatorio Superior de Navarra "Pablo Sarasate" con el Departamento de Educación es de naturaleza laboral y de duración indefinida no fija? </w:t>
      </w:r>
    </w:p>
    <w:p>
      <w:pPr>
        <w:pStyle w:val="0"/>
        <w:suppressAutoHyphens w:val="false"/>
        <w:rPr>
          <w:rStyle w:val="1"/>
        </w:rPr>
      </w:pPr>
      <w:r>
        <w:rPr>
          <w:rStyle w:val="1"/>
        </w:rPr>
        <w:t xml:space="preserve">- ¿Va a tomar alguna iniciativa al respecto? </w:t>
      </w:r>
    </w:p>
    <w:p>
      <w:pPr>
        <w:pStyle w:val="0"/>
        <w:suppressAutoHyphens w:val="false"/>
        <w:rPr>
          <w:rStyle w:val="1"/>
        </w:rPr>
      </w:pPr>
      <w:r>
        <w:rPr>
          <w:rStyle w:val="1"/>
        </w:rPr>
        <w:t xml:space="preserve">- ¿Qué consecuencias pueden generar ante otras demandas se pudieran presentar? </w:t>
      </w:r>
    </w:p>
    <w:p>
      <w:pPr>
        <w:pStyle w:val="0"/>
        <w:suppressAutoHyphens w:val="false"/>
        <w:rPr>
          <w:rStyle w:val="1"/>
        </w:rPr>
      </w:pPr>
      <w:r>
        <w:rPr>
          <w:rStyle w:val="1"/>
        </w:rPr>
        <w:t xml:space="preserve">Corella a 1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