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204979" w:rsidRDefault="00FA495F" w:rsidP="001C5A0E">
      <w:pPr>
        <w:pStyle w:val="EstiloPortada"/>
        <w:ind w:left="2576" w:right="-58"/>
      </w:pPr>
      <w:r w:rsidRPr="00A8137F">
        <w:rPr>
          <w:rFonts w:ascii="Arial" w:hAnsi="Arial" w:cs="Arial"/>
          <w:noProof/>
          <w:color w:val="808080"/>
          <w:sz w:val="40"/>
          <w:lang w:val="es-ES" w:eastAsia="es-ES"/>
        </w:rPr>
        <mc:AlternateContent>
          <mc:Choice Requires="wps">
            <w:drawing>
              <wp:anchor distT="0" distB="0" distL="114300" distR="114300" simplePos="0" relativeHeight="251657728" behindDoc="0" locked="0" layoutInCell="1" allowOverlap="1" wp14:anchorId="44865297" wp14:editId="701B31B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E40DE7" w:rsidRPr="003A7956" w:rsidRDefault="00E40DE7" w:rsidP="004C3423">
                            <w:pPr>
                              <w:spacing w:after="0"/>
                              <w:ind w:firstLine="0"/>
                              <w:jc w:val="center"/>
                              <w:rPr>
                                <w:sz w:val="18"/>
                                <w:szCs w:val="18"/>
                                <w:lang w:val="es-ES"/>
                              </w:rPr>
                            </w:pPr>
                            <w:r w:rsidRPr="003A7956">
                              <w:rPr>
                                <w:sz w:val="18"/>
                                <w:szCs w:val="18"/>
                                <w:lang w:val="es-ES"/>
                              </w:rPr>
                              <w:t>CAMARA DE</w:t>
                            </w:r>
                          </w:p>
                          <w:p w:rsidR="00E40DE7" w:rsidRPr="003A7956" w:rsidRDefault="00E40DE7" w:rsidP="004C3423">
                            <w:pPr>
                              <w:spacing w:after="0"/>
                              <w:ind w:firstLine="0"/>
                              <w:jc w:val="center"/>
                              <w:rPr>
                                <w:sz w:val="18"/>
                                <w:szCs w:val="18"/>
                                <w:lang w:val="es-ES"/>
                              </w:rPr>
                            </w:pPr>
                            <w:r w:rsidRPr="003A7956">
                              <w:rPr>
                                <w:sz w:val="18"/>
                                <w:szCs w:val="18"/>
                                <w:lang w:val="es-ES"/>
                              </w:rPr>
                              <w:t>COMPTOS</w:t>
                            </w:r>
                          </w:p>
                          <w:p w:rsidR="00E40DE7" w:rsidRPr="003A7956" w:rsidRDefault="00E40DE7" w:rsidP="004C3423">
                            <w:pPr>
                              <w:spacing w:after="0"/>
                              <w:ind w:firstLine="0"/>
                              <w:jc w:val="center"/>
                              <w:rPr>
                                <w:sz w:val="18"/>
                                <w:szCs w:val="18"/>
                                <w:lang w:val="es-ES"/>
                              </w:rPr>
                            </w:pPr>
                            <w:r w:rsidRPr="003A7956">
                              <w:rPr>
                                <w:sz w:val="18"/>
                                <w:szCs w:val="18"/>
                                <w:lang w:val="es-ES"/>
                              </w:rPr>
                              <w:t>DE NAVARRA</w:t>
                            </w:r>
                          </w:p>
                          <w:p w:rsidR="00E40DE7" w:rsidRPr="003A7956" w:rsidRDefault="00E40DE7" w:rsidP="004C3423">
                            <w:pPr>
                              <w:spacing w:after="0"/>
                              <w:ind w:firstLine="0"/>
                              <w:jc w:val="center"/>
                              <w:rPr>
                                <w:color w:val="808080"/>
                                <w:sz w:val="18"/>
                                <w:szCs w:val="18"/>
                                <w:lang w:val="es-ES"/>
                              </w:rPr>
                            </w:pPr>
                            <w:r w:rsidRPr="003A7956">
                              <w:rPr>
                                <w:color w:val="808080"/>
                                <w:sz w:val="18"/>
                                <w:szCs w:val="18"/>
                                <w:lang w:val="es-ES"/>
                              </w:rPr>
                              <w:t>NAFARROAKO</w:t>
                            </w:r>
                          </w:p>
                          <w:p w:rsidR="00E40DE7" w:rsidRPr="003A7956" w:rsidRDefault="00E40DE7" w:rsidP="004C3423">
                            <w:pPr>
                              <w:spacing w:after="0"/>
                              <w:ind w:firstLine="0"/>
                              <w:jc w:val="center"/>
                              <w:rPr>
                                <w:color w:val="808080"/>
                                <w:sz w:val="18"/>
                                <w:szCs w:val="18"/>
                                <w:lang w:val="es-ES"/>
                              </w:rPr>
                            </w:pPr>
                            <w:r w:rsidRPr="003A7956">
                              <w:rPr>
                                <w:color w:val="808080"/>
                                <w:sz w:val="18"/>
                                <w:szCs w:val="18"/>
                                <w:lang w:val="es-ES"/>
                              </w:rPr>
                              <w:t>KONTUEN</w:t>
                            </w:r>
                          </w:p>
                          <w:p w:rsidR="00E40DE7" w:rsidRPr="003A7956" w:rsidRDefault="00E40DE7" w:rsidP="004C3423">
                            <w:pPr>
                              <w:spacing w:after="0"/>
                              <w:ind w:firstLine="0"/>
                              <w:jc w:val="center"/>
                              <w:rPr>
                                <w:color w:val="808080"/>
                                <w:sz w:val="18"/>
                                <w:szCs w:val="18"/>
                                <w:lang w:val="es-ES"/>
                              </w:rPr>
                            </w:pPr>
                            <w:r w:rsidRPr="003A7956">
                              <w:rPr>
                                <w:color w:val="808080"/>
                                <w:sz w:val="18"/>
                                <w:szCs w:val="18"/>
                                <w:lang w:val="es-ES"/>
                              </w:rPr>
                              <w:t>GANBERA</w:t>
                            </w:r>
                          </w:p>
                          <w:p w:rsidR="00E40DE7" w:rsidRPr="002C7026" w:rsidRDefault="00E40DE7"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E40DE7" w:rsidRPr="003A7956" w:rsidRDefault="00E40DE7" w:rsidP="004C3423">
                      <w:pPr>
                        <w:spacing w:after="0"/>
                        <w:ind w:firstLine="0"/>
                        <w:jc w:val="center"/>
                        <w:rPr>
                          <w:sz w:val="18"/>
                          <w:szCs w:val="18"/>
                          <w:lang w:val="es-ES"/>
                        </w:rPr>
                      </w:pPr>
                      <w:r w:rsidRPr="003A7956">
                        <w:rPr>
                          <w:sz w:val="18"/>
                          <w:szCs w:val="18"/>
                          <w:lang w:val="es-ES"/>
                        </w:rPr>
                        <w:t>CAMARA DE</w:t>
                      </w:r>
                    </w:p>
                    <w:p w:rsidR="00E40DE7" w:rsidRPr="003A7956" w:rsidRDefault="00E40DE7" w:rsidP="004C3423">
                      <w:pPr>
                        <w:spacing w:after="0"/>
                        <w:ind w:firstLine="0"/>
                        <w:jc w:val="center"/>
                        <w:rPr>
                          <w:sz w:val="18"/>
                          <w:szCs w:val="18"/>
                          <w:lang w:val="es-ES"/>
                        </w:rPr>
                      </w:pPr>
                      <w:r w:rsidRPr="003A7956">
                        <w:rPr>
                          <w:sz w:val="18"/>
                          <w:szCs w:val="18"/>
                          <w:lang w:val="es-ES"/>
                        </w:rPr>
                        <w:t>COMPTOS</w:t>
                      </w:r>
                    </w:p>
                    <w:p w:rsidR="00E40DE7" w:rsidRPr="003A7956" w:rsidRDefault="00E40DE7" w:rsidP="004C3423">
                      <w:pPr>
                        <w:spacing w:after="0"/>
                        <w:ind w:firstLine="0"/>
                        <w:jc w:val="center"/>
                        <w:rPr>
                          <w:sz w:val="18"/>
                          <w:szCs w:val="18"/>
                          <w:lang w:val="es-ES"/>
                        </w:rPr>
                      </w:pPr>
                      <w:r w:rsidRPr="003A7956">
                        <w:rPr>
                          <w:sz w:val="18"/>
                          <w:szCs w:val="18"/>
                          <w:lang w:val="es-ES"/>
                        </w:rPr>
                        <w:t>DE NAVARRA</w:t>
                      </w:r>
                    </w:p>
                    <w:p w:rsidR="00E40DE7" w:rsidRPr="003A7956" w:rsidRDefault="00E40DE7" w:rsidP="004C3423">
                      <w:pPr>
                        <w:spacing w:after="0"/>
                        <w:ind w:firstLine="0"/>
                        <w:jc w:val="center"/>
                        <w:rPr>
                          <w:color w:val="808080"/>
                          <w:sz w:val="18"/>
                          <w:szCs w:val="18"/>
                          <w:lang w:val="es-ES"/>
                        </w:rPr>
                      </w:pPr>
                      <w:r w:rsidRPr="003A7956">
                        <w:rPr>
                          <w:color w:val="808080"/>
                          <w:sz w:val="18"/>
                          <w:szCs w:val="18"/>
                          <w:lang w:val="es-ES"/>
                        </w:rPr>
                        <w:t>NAFARROAKO</w:t>
                      </w:r>
                    </w:p>
                    <w:p w:rsidR="00E40DE7" w:rsidRPr="003A7956" w:rsidRDefault="00E40DE7" w:rsidP="004C3423">
                      <w:pPr>
                        <w:spacing w:after="0"/>
                        <w:ind w:firstLine="0"/>
                        <w:jc w:val="center"/>
                        <w:rPr>
                          <w:color w:val="808080"/>
                          <w:sz w:val="18"/>
                          <w:szCs w:val="18"/>
                          <w:lang w:val="es-ES"/>
                        </w:rPr>
                      </w:pPr>
                      <w:r w:rsidRPr="003A7956">
                        <w:rPr>
                          <w:color w:val="808080"/>
                          <w:sz w:val="18"/>
                          <w:szCs w:val="18"/>
                          <w:lang w:val="es-ES"/>
                        </w:rPr>
                        <w:t>KONTUEN</w:t>
                      </w:r>
                    </w:p>
                    <w:p w:rsidR="00E40DE7" w:rsidRPr="003A7956" w:rsidRDefault="00E40DE7" w:rsidP="004C3423">
                      <w:pPr>
                        <w:spacing w:after="0"/>
                        <w:ind w:firstLine="0"/>
                        <w:jc w:val="center"/>
                        <w:rPr>
                          <w:color w:val="808080"/>
                          <w:sz w:val="18"/>
                          <w:szCs w:val="18"/>
                          <w:lang w:val="es-ES"/>
                        </w:rPr>
                      </w:pPr>
                      <w:r w:rsidRPr="003A7956">
                        <w:rPr>
                          <w:color w:val="808080"/>
                          <w:sz w:val="18"/>
                          <w:szCs w:val="18"/>
                          <w:lang w:val="es-ES"/>
                        </w:rPr>
                        <w:t>GANBERA</w:t>
                      </w:r>
                    </w:p>
                    <w:p w:rsidR="00E40DE7" w:rsidRPr="002C7026" w:rsidRDefault="00E40DE7" w:rsidP="002C7026">
                      <w:pPr>
                        <w:spacing w:after="0"/>
                        <w:ind w:firstLine="0"/>
                        <w:jc w:val="center"/>
                        <w:rPr>
                          <w:rFonts w:ascii="Trajan" w:hAnsi="Trajan"/>
                          <w:color w:val="808080"/>
                          <w:sz w:val="18"/>
                          <w:szCs w:val="18"/>
                          <w:lang w:val="es-ES"/>
                        </w:rPr>
                      </w:pPr>
                    </w:p>
                  </w:txbxContent>
                </v:textbox>
              </v:shape>
            </w:pict>
          </mc:Fallback>
        </mc:AlternateContent>
      </w:r>
    </w:p>
    <w:p w:rsidR="00C85F35" w:rsidRPr="00E763E3" w:rsidRDefault="00C85F35" w:rsidP="001C5A0E">
      <w:pPr>
        <w:pStyle w:val="EstiloPortada"/>
        <w:ind w:left="2552" w:right="0"/>
        <w:rPr>
          <w:sz w:val="48"/>
          <w:szCs w:val="48"/>
        </w:rPr>
      </w:pPr>
      <w:r w:rsidRPr="00E763E3">
        <w:rPr>
          <w:sz w:val="48"/>
          <w:szCs w:val="48"/>
        </w:rPr>
        <w:t>Enseñanza no universitaria en centros privados financiados con fondos públicos</w:t>
      </w:r>
    </w:p>
    <w:p w:rsidR="00C85F35" w:rsidRPr="00790117" w:rsidRDefault="00C85F35" w:rsidP="001C5A0E">
      <w:pPr>
        <w:pStyle w:val="EstiloPortada"/>
        <w:tabs>
          <w:tab w:val="left" w:pos="2977"/>
        </w:tabs>
        <w:ind w:left="2576" w:right="0"/>
        <w:rPr>
          <w:sz w:val="48"/>
          <w:szCs w:val="48"/>
        </w:rPr>
      </w:pPr>
      <w:r w:rsidRPr="00790117">
        <w:rPr>
          <w:sz w:val="48"/>
          <w:szCs w:val="48"/>
        </w:rPr>
        <w:t>(2012-2016)</w:t>
      </w:r>
    </w:p>
    <w:p w:rsidR="001C3A32" w:rsidRPr="00204979" w:rsidRDefault="001C3A32" w:rsidP="00891D73">
      <w:pPr>
        <w:pStyle w:val="texto"/>
        <w:ind w:firstLine="0"/>
      </w:pPr>
    </w:p>
    <w:p w:rsidR="002F2530" w:rsidRPr="00204979" w:rsidRDefault="002F2530" w:rsidP="00891D73">
      <w:pPr>
        <w:pStyle w:val="texto"/>
        <w:ind w:firstLine="0"/>
      </w:pPr>
    </w:p>
    <w:p w:rsidR="002F2530" w:rsidRPr="00204979" w:rsidRDefault="002F2530" w:rsidP="00891D73">
      <w:pPr>
        <w:pStyle w:val="texto"/>
        <w:ind w:firstLine="0"/>
      </w:pPr>
    </w:p>
    <w:p w:rsidR="001C3A32" w:rsidRPr="00204979" w:rsidRDefault="001C3A32" w:rsidP="00891D73">
      <w:pPr>
        <w:pStyle w:val="texto"/>
        <w:ind w:firstLine="0"/>
      </w:pPr>
    </w:p>
    <w:p w:rsidR="001C3A32" w:rsidRPr="00204979" w:rsidRDefault="001C3A32" w:rsidP="00891D73">
      <w:pPr>
        <w:pStyle w:val="texto"/>
        <w:ind w:firstLine="0"/>
      </w:pPr>
    </w:p>
    <w:p w:rsidR="001C3A32" w:rsidRPr="00204979" w:rsidRDefault="001C3A32" w:rsidP="00891D73">
      <w:pPr>
        <w:pStyle w:val="texto"/>
        <w:ind w:firstLine="0"/>
      </w:pPr>
    </w:p>
    <w:p w:rsidR="001C3A32" w:rsidRPr="00204979" w:rsidRDefault="001C3A32" w:rsidP="00891D73">
      <w:pPr>
        <w:pStyle w:val="texto"/>
        <w:ind w:firstLine="0"/>
      </w:pPr>
    </w:p>
    <w:p w:rsidR="001C3A32" w:rsidRPr="00204979" w:rsidRDefault="001C3A32" w:rsidP="00891D73">
      <w:pPr>
        <w:pStyle w:val="texto"/>
        <w:ind w:firstLine="0"/>
      </w:pPr>
    </w:p>
    <w:p w:rsidR="001C3A32" w:rsidRPr="00204979" w:rsidRDefault="001C3A32" w:rsidP="00891D73">
      <w:pPr>
        <w:pStyle w:val="texto"/>
        <w:ind w:firstLine="0"/>
      </w:pPr>
    </w:p>
    <w:p w:rsidR="001C3A32" w:rsidRPr="00204979" w:rsidRDefault="001C3A32" w:rsidP="00891D73">
      <w:pPr>
        <w:pStyle w:val="texto"/>
        <w:ind w:firstLine="0"/>
      </w:pPr>
    </w:p>
    <w:p w:rsidR="001C3A32" w:rsidRPr="00204979" w:rsidRDefault="001C3A32" w:rsidP="00891D73">
      <w:pPr>
        <w:pStyle w:val="texto"/>
        <w:ind w:firstLine="0"/>
      </w:pPr>
    </w:p>
    <w:p w:rsidR="001C3A32" w:rsidRPr="00204979" w:rsidRDefault="001C3A32" w:rsidP="00891D73">
      <w:pPr>
        <w:pStyle w:val="texto"/>
        <w:ind w:firstLine="0"/>
      </w:pPr>
    </w:p>
    <w:p w:rsidR="001C3A32" w:rsidRPr="00204979" w:rsidRDefault="001C3A32" w:rsidP="00891D73">
      <w:pPr>
        <w:pStyle w:val="texto"/>
        <w:ind w:firstLine="0"/>
      </w:pPr>
    </w:p>
    <w:p w:rsidR="001C3A32" w:rsidRPr="00204979" w:rsidRDefault="001C3A32" w:rsidP="00891D73">
      <w:pPr>
        <w:pStyle w:val="texto"/>
        <w:ind w:firstLine="0"/>
      </w:pPr>
    </w:p>
    <w:p w:rsidR="001C3A32" w:rsidRPr="00204979" w:rsidRDefault="001C3A32" w:rsidP="00891D73">
      <w:pPr>
        <w:pStyle w:val="texto"/>
        <w:ind w:firstLine="0"/>
      </w:pPr>
    </w:p>
    <w:p w:rsidR="001C3A32" w:rsidRPr="00204979" w:rsidRDefault="001C3A32" w:rsidP="00891D73">
      <w:pPr>
        <w:pStyle w:val="texto"/>
        <w:ind w:firstLine="0"/>
      </w:pPr>
    </w:p>
    <w:p w:rsidR="001C3A32" w:rsidRPr="00204979" w:rsidRDefault="001C3A32" w:rsidP="00891D73">
      <w:pPr>
        <w:pStyle w:val="texto"/>
        <w:ind w:firstLine="0"/>
      </w:pPr>
    </w:p>
    <w:p w:rsidR="00844F74" w:rsidRPr="00204979" w:rsidRDefault="00844F74" w:rsidP="00891D73">
      <w:pPr>
        <w:pStyle w:val="texto"/>
        <w:ind w:firstLine="0"/>
      </w:pPr>
    </w:p>
    <w:p w:rsidR="00716463" w:rsidRPr="001D4F09" w:rsidRDefault="00716389" w:rsidP="009936FC">
      <w:pPr>
        <w:pStyle w:val="Fechaportada"/>
      </w:pPr>
      <w:r>
        <w:t>Mayo</w:t>
      </w:r>
      <w:r w:rsidR="00C85F35">
        <w:t xml:space="preserve"> </w:t>
      </w:r>
      <w:r w:rsidR="00253E78" w:rsidRPr="001D4F09">
        <w:t>de 20</w:t>
      </w:r>
      <w:r w:rsidR="008A1AFA">
        <w:t>18</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A0707B" w:rsidRDefault="00A0707B" w:rsidP="00A0707B">
      <w:pPr>
        <w:pStyle w:val="ndice"/>
      </w:pPr>
      <w:r w:rsidRPr="00891D73">
        <w:lastRenderedPageBreak/>
        <w:t>Índice</w:t>
      </w:r>
    </w:p>
    <w:p w:rsidR="00A0707B" w:rsidRPr="004740FB" w:rsidRDefault="00A0707B" w:rsidP="00A0707B">
      <w:pPr>
        <w:pStyle w:val="ndice"/>
        <w:ind w:right="-156"/>
        <w:jc w:val="right"/>
        <w:rPr>
          <w:b w:val="0"/>
          <w:i/>
          <w:sz w:val="16"/>
          <w:szCs w:val="16"/>
        </w:rPr>
      </w:pPr>
      <w:r w:rsidRPr="004740FB">
        <w:rPr>
          <w:b w:val="0"/>
          <w:i/>
          <w:sz w:val="16"/>
          <w:szCs w:val="16"/>
        </w:rPr>
        <w:t>P</w:t>
      </w:r>
      <w:r>
        <w:rPr>
          <w:b w:val="0"/>
          <w:i/>
          <w:sz w:val="16"/>
          <w:szCs w:val="16"/>
        </w:rPr>
        <w:t>á</w:t>
      </w:r>
      <w:r w:rsidRPr="004740FB">
        <w:rPr>
          <w:b w:val="0"/>
          <w:i/>
          <w:sz w:val="16"/>
          <w:szCs w:val="16"/>
        </w:rPr>
        <w:t>gina</w:t>
      </w:r>
    </w:p>
    <w:p w:rsidR="005F2599" w:rsidRDefault="0014728F" w:rsidP="005F2599">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515351635" w:history="1">
        <w:r w:rsidR="005F2599" w:rsidRPr="00D90F61">
          <w:rPr>
            <w:rStyle w:val="Hipervnculo"/>
            <w:noProof/>
          </w:rPr>
          <w:t>I. Introducción</w:t>
        </w:r>
        <w:r w:rsidR="005F2599">
          <w:rPr>
            <w:noProof/>
            <w:webHidden/>
          </w:rPr>
          <w:tab/>
        </w:r>
        <w:r w:rsidR="005F2599">
          <w:rPr>
            <w:noProof/>
            <w:webHidden/>
          </w:rPr>
          <w:fldChar w:fldCharType="begin"/>
        </w:r>
        <w:r w:rsidR="005F2599">
          <w:rPr>
            <w:noProof/>
            <w:webHidden/>
          </w:rPr>
          <w:instrText xml:space="preserve"> PAGEREF _Toc515351635 \h </w:instrText>
        </w:r>
        <w:r w:rsidR="005F2599">
          <w:rPr>
            <w:noProof/>
            <w:webHidden/>
          </w:rPr>
        </w:r>
        <w:r w:rsidR="005F2599">
          <w:rPr>
            <w:noProof/>
            <w:webHidden/>
          </w:rPr>
          <w:fldChar w:fldCharType="separate"/>
        </w:r>
        <w:r w:rsidR="005F2599">
          <w:rPr>
            <w:noProof/>
            <w:webHidden/>
          </w:rPr>
          <w:t>3</w:t>
        </w:r>
        <w:r w:rsidR="005F2599">
          <w:rPr>
            <w:noProof/>
            <w:webHidden/>
          </w:rPr>
          <w:fldChar w:fldCharType="end"/>
        </w:r>
      </w:hyperlink>
    </w:p>
    <w:p w:rsidR="005F2599" w:rsidRDefault="00D75AFF" w:rsidP="005F2599">
      <w:pPr>
        <w:pStyle w:val="TDC1"/>
        <w:rPr>
          <w:rFonts w:asciiTheme="minorHAnsi" w:eastAsiaTheme="minorEastAsia" w:hAnsiTheme="minorHAnsi" w:cstheme="minorBidi"/>
          <w:smallCaps w:val="0"/>
          <w:noProof/>
          <w:szCs w:val="22"/>
          <w:lang w:val="es-ES" w:eastAsia="es-ES"/>
        </w:rPr>
      </w:pPr>
      <w:hyperlink w:anchor="_Toc515351636" w:history="1">
        <w:r w:rsidR="005F2599" w:rsidRPr="00D90F61">
          <w:rPr>
            <w:rStyle w:val="Hipervnculo"/>
            <w:noProof/>
          </w:rPr>
          <w:t>II. Enseñanza no universitaria en Navarra</w:t>
        </w:r>
        <w:r w:rsidR="005F2599">
          <w:rPr>
            <w:noProof/>
            <w:webHidden/>
          </w:rPr>
          <w:tab/>
        </w:r>
        <w:r w:rsidR="005F2599">
          <w:rPr>
            <w:noProof/>
            <w:webHidden/>
          </w:rPr>
          <w:fldChar w:fldCharType="begin"/>
        </w:r>
        <w:r w:rsidR="005F2599">
          <w:rPr>
            <w:noProof/>
            <w:webHidden/>
          </w:rPr>
          <w:instrText xml:space="preserve"> PAGEREF _Toc515351636 \h </w:instrText>
        </w:r>
        <w:r w:rsidR="005F2599">
          <w:rPr>
            <w:noProof/>
            <w:webHidden/>
          </w:rPr>
        </w:r>
        <w:r w:rsidR="005F2599">
          <w:rPr>
            <w:noProof/>
            <w:webHidden/>
          </w:rPr>
          <w:fldChar w:fldCharType="separate"/>
        </w:r>
        <w:r w:rsidR="005F2599">
          <w:rPr>
            <w:noProof/>
            <w:webHidden/>
          </w:rPr>
          <w:t>5</w:t>
        </w:r>
        <w:r w:rsidR="005F2599">
          <w:rPr>
            <w:noProof/>
            <w:webHidden/>
          </w:rPr>
          <w:fldChar w:fldCharType="end"/>
        </w:r>
      </w:hyperlink>
    </w:p>
    <w:p w:rsidR="005F2599" w:rsidRDefault="00D75AFF" w:rsidP="005F2599">
      <w:pPr>
        <w:pStyle w:val="TDC1"/>
        <w:rPr>
          <w:rFonts w:asciiTheme="minorHAnsi" w:eastAsiaTheme="minorEastAsia" w:hAnsiTheme="minorHAnsi" w:cstheme="minorBidi"/>
          <w:smallCaps w:val="0"/>
          <w:noProof/>
          <w:szCs w:val="22"/>
          <w:lang w:val="es-ES" w:eastAsia="es-ES"/>
        </w:rPr>
      </w:pPr>
      <w:hyperlink w:anchor="_Toc515351637" w:history="1">
        <w:r w:rsidR="005F2599" w:rsidRPr="00D90F61">
          <w:rPr>
            <w:rStyle w:val="Hipervnculo"/>
            <w:noProof/>
          </w:rPr>
          <w:t>III. Objetivos, alcance y limitaciones</w:t>
        </w:r>
        <w:r w:rsidR="005F2599">
          <w:rPr>
            <w:noProof/>
            <w:webHidden/>
          </w:rPr>
          <w:tab/>
        </w:r>
        <w:r w:rsidR="005F2599">
          <w:rPr>
            <w:noProof/>
            <w:webHidden/>
          </w:rPr>
          <w:fldChar w:fldCharType="begin"/>
        </w:r>
        <w:r w:rsidR="005F2599">
          <w:rPr>
            <w:noProof/>
            <w:webHidden/>
          </w:rPr>
          <w:instrText xml:space="preserve"> PAGEREF _Toc515351637 \h </w:instrText>
        </w:r>
        <w:r w:rsidR="005F2599">
          <w:rPr>
            <w:noProof/>
            <w:webHidden/>
          </w:rPr>
        </w:r>
        <w:r w:rsidR="005F2599">
          <w:rPr>
            <w:noProof/>
            <w:webHidden/>
          </w:rPr>
          <w:fldChar w:fldCharType="separate"/>
        </w:r>
        <w:r w:rsidR="005F2599">
          <w:rPr>
            <w:noProof/>
            <w:webHidden/>
          </w:rPr>
          <w:t>14</w:t>
        </w:r>
        <w:r w:rsidR="005F2599">
          <w:rPr>
            <w:noProof/>
            <w:webHidden/>
          </w:rPr>
          <w:fldChar w:fldCharType="end"/>
        </w:r>
      </w:hyperlink>
    </w:p>
    <w:p w:rsidR="005F2599" w:rsidRDefault="00D75AFF" w:rsidP="005F2599">
      <w:pPr>
        <w:pStyle w:val="TDC1"/>
        <w:rPr>
          <w:rFonts w:asciiTheme="minorHAnsi" w:eastAsiaTheme="minorEastAsia" w:hAnsiTheme="minorHAnsi" w:cstheme="minorBidi"/>
          <w:smallCaps w:val="0"/>
          <w:noProof/>
          <w:szCs w:val="22"/>
          <w:lang w:val="es-ES" w:eastAsia="es-ES"/>
        </w:rPr>
      </w:pPr>
      <w:hyperlink w:anchor="_Toc515351638" w:history="1">
        <w:r w:rsidR="005F2599" w:rsidRPr="00D90F61">
          <w:rPr>
            <w:rStyle w:val="Hipervnculo"/>
            <w:noProof/>
          </w:rPr>
          <w:t>IV. Conclusiones y recomendaciones</w:t>
        </w:r>
        <w:r w:rsidR="005F2599">
          <w:rPr>
            <w:noProof/>
            <w:webHidden/>
          </w:rPr>
          <w:tab/>
        </w:r>
        <w:r w:rsidR="005F2599">
          <w:rPr>
            <w:noProof/>
            <w:webHidden/>
          </w:rPr>
          <w:fldChar w:fldCharType="begin"/>
        </w:r>
        <w:r w:rsidR="005F2599">
          <w:rPr>
            <w:noProof/>
            <w:webHidden/>
          </w:rPr>
          <w:instrText xml:space="preserve"> PAGEREF _Toc515351638 \h </w:instrText>
        </w:r>
        <w:r w:rsidR="005F2599">
          <w:rPr>
            <w:noProof/>
            <w:webHidden/>
          </w:rPr>
        </w:r>
        <w:r w:rsidR="005F2599">
          <w:rPr>
            <w:noProof/>
            <w:webHidden/>
          </w:rPr>
          <w:fldChar w:fldCharType="separate"/>
        </w:r>
        <w:r w:rsidR="005F2599">
          <w:rPr>
            <w:noProof/>
            <w:webHidden/>
          </w:rPr>
          <w:t>17</w:t>
        </w:r>
        <w:r w:rsidR="005F2599">
          <w:rPr>
            <w:noProof/>
            <w:webHidden/>
          </w:rPr>
          <w:fldChar w:fldCharType="end"/>
        </w:r>
      </w:hyperlink>
    </w:p>
    <w:p w:rsidR="005F2599" w:rsidRDefault="00D75AFF" w:rsidP="005F2599">
      <w:pPr>
        <w:pStyle w:val="TDC2"/>
        <w:ind w:left="0"/>
        <w:rPr>
          <w:rFonts w:asciiTheme="minorHAnsi" w:eastAsiaTheme="minorEastAsia" w:hAnsiTheme="minorHAnsi" w:cstheme="minorBidi"/>
          <w:noProof/>
          <w:szCs w:val="22"/>
          <w:lang w:val="es-ES" w:eastAsia="es-ES"/>
        </w:rPr>
      </w:pPr>
      <w:hyperlink w:anchor="_Toc515351639" w:history="1">
        <w:r w:rsidR="005F2599" w:rsidRPr="00D90F61">
          <w:rPr>
            <w:rStyle w:val="Hipervnculo"/>
            <w:noProof/>
          </w:rPr>
          <w:t>IV.1. Fondos públicos destinados a la enseñanza privada (2012-2016)</w:t>
        </w:r>
        <w:r w:rsidR="005F2599">
          <w:rPr>
            <w:noProof/>
            <w:webHidden/>
          </w:rPr>
          <w:tab/>
        </w:r>
        <w:r w:rsidR="005F2599">
          <w:rPr>
            <w:noProof/>
            <w:webHidden/>
          </w:rPr>
          <w:fldChar w:fldCharType="begin"/>
        </w:r>
        <w:r w:rsidR="005F2599">
          <w:rPr>
            <w:noProof/>
            <w:webHidden/>
          </w:rPr>
          <w:instrText xml:space="preserve"> PAGEREF _Toc515351639 \h </w:instrText>
        </w:r>
        <w:r w:rsidR="005F2599">
          <w:rPr>
            <w:noProof/>
            <w:webHidden/>
          </w:rPr>
        </w:r>
        <w:r w:rsidR="005F2599">
          <w:rPr>
            <w:noProof/>
            <w:webHidden/>
          </w:rPr>
          <w:fldChar w:fldCharType="separate"/>
        </w:r>
        <w:r w:rsidR="005F2599">
          <w:rPr>
            <w:noProof/>
            <w:webHidden/>
          </w:rPr>
          <w:t>17</w:t>
        </w:r>
        <w:r w:rsidR="005F2599">
          <w:rPr>
            <w:noProof/>
            <w:webHidden/>
          </w:rPr>
          <w:fldChar w:fldCharType="end"/>
        </w:r>
      </w:hyperlink>
    </w:p>
    <w:p w:rsidR="005F2599" w:rsidRDefault="00D75AFF" w:rsidP="005F2599">
      <w:pPr>
        <w:pStyle w:val="TDC2"/>
        <w:ind w:left="0"/>
        <w:rPr>
          <w:rFonts w:asciiTheme="minorHAnsi" w:eastAsiaTheme="minorEastAsia" w:hAnsiTheme="minorHAnsi" w:cstheme="minorBidi"/>
          <w:noProof/>
          <w:szCs w:val="22"/>
          <w:lang w:val="es-ES" w:eastAsia="es-ES"/>
        </w:rPr>
      </w:pPr>
      <w:hyperlink w:anchor="_Toc515351640" w:history="1">
        <w:r w:rsidR="005F2599" w:rsidRPr="00D90F61">
          <w:rPr>
            <w:rStyle w:val="Hipervnculo"/>
            <w:noProof/>
          </w:rPr>
          <w:t>IV.2. Cesiones de suelo público a favor de centros privados</w:t>
        </w:r>
        <w:r w:rsidR="005F2599">
          <w:rPr>
            <w:noProof/>
            <w:webHidden/>
          </w:rPr>
          <w:tab/>
        </w:r>
        <w:r w:rsidR="005F2599">
          <w:rPr>
            <w:noProof/>
            <w:webHidden/>
          </w:rPr>
          <w:fldChar w:fldCharType="begin"/>
        </w:r>
        <w:r w:rsidR="005F2599">
          <w:rPr>
            <w:noProof/>
            <w:webHidden/>
          </w:rPr>
          <w:instrText xml:space="preserve"> PAGEREF _Toc515351640 \h </w:instrText>
        </w:r>
        <w:r w:rsidR="005F2599">
          <w:rPr>
            <w:noProof/>
            <w:webHidden/>
          </w:rPr>
        </w:r>
        <w:r w:rsidR="005F2599">
          <w:rPr>
            <w:noProof/>
            <w:webHidden/>
          </w:rPr>
          <w:fldChar w:fldCharType="separate"/>
        </w:r>
        <w:r w:rsidR="005F2599">
          <w:rPr>
            <w:noProof/>
            <w:webHidden/>
          </w:rPr>
          <w:t>22</w:t>
        </w:r>
        <w:r w:rsidR="005F2599">
          <w:rPr>
            <w:noProof/>
            <w:webHidden/>
          </w:rPr>
          <w:fldChar w:fldCharType="end"/>
        </w:r>
      </w:hyperlink>
    </w:p>
    <w:p w:rsidR="005F2599" w:rsidRDefault="00D75AFF" w:rsidP="005F2599">
      <w:pPr>
        <w:pStyle w:val="TDC2"/>
        <w:ind w:left="0"/>
        <w:rPr>
          <w:rFonts w:asciiTheme="minorHAnsi" w:eastAsiaTheme="minorEastAsia" w:hAnsiTheme="minorHAnsi" w:cstheme="minorBidi"/>
          <w:noProof/>
          <w:szCs w:val="22"/>
          <w:lang w:val="es-ES" w:eastAsia="es-ES"/>
        </w:rPr>
      </w:pPr>
      <w:hyperlink w:anchor="_Toc515351641" w:history="1">
        <w:r w:rsidR="005F2599" w:rsidRPr="00D90F61">
          <w:rPr>
            <w:rStyle w:val="Hipervnculo"/>
            <w:noProof/>
          </w:rPr>
          <w:t>IV.3. Exenciones o deducciones fiscales de los centros privados</w:t>
        </w:r>
        <w:r w:rsidR="005F2599">
          <w:rPr>
            <w:noProof/>
            <w:webHidden/>
          </w:rPr>
          <w:tab/>
        </w:r>
        <w:r w:rsidR="005F2599">
          <w:rPr>
            <w:noProof/>
            <w:webHidden/>
          </w:rPr>
          <w:fldChar w:fldCharType="begin"/>
        </w:r>
        <w:r w:rsidR="005F2599">
          <w:rPr>
            <w:noProof/>
            <w:webHidden/>
          </w:rPr>
          <w:instrText xml:space="preserve"> PAGEREF _Toc515351641 \h </w:instrText>
        </w:r>
        <w:r w:rsidR="005F2599">
          <w:rPr>
            <w:noProof/>
            <w:webHidden/>
          </w:rPr>
        </w:r>
        <w:r w:rsidR="005F2599">
          <w:rPr>
            <w:noProof/>
            <w:webHidden/>
          </w:rPr>
          <w:fldChar w:fldCharType="separate"/>
        </w:r>
        <w:r w:rsidR="005F2599">
          <w:rPr>
            <w:noProof/>
            <w:webHidden/>
          </w:rPr>
          <w:t>24</w:t>
        </w:r>
        <w:r w:rsidR="005F2599">
          <w:rPr>
            <w:noProof/>
            <w:webHidden/>
          </w:rPr>
          <w:fldChar w:fldCharType="end"/>
        </w:r>
      </w:hyperlink>
    </w:p>
    <w:p w:rsidR="005F2599" w:rsidRDefault="00D75AFF" w:rsidP="005F2599">
      <w:pPr>
        <w:pStyle w:val="TDC2"/>
        <w:ind w:left="0"/>
        <w:rPr>
          <w:rFonts w:asciiTheme="minorHAnsi" w:eastAsiaTheme="minorEastAsia" w:hAnsiTheme="minorHAnsi" w:cstheme="minorBidi"/>
          <w:noProof/>
          <w:szCs w:val="22"/>
          <w:lang w:val="es-ES" w:eastAsia="es-ES"/>
        </w:rPr>
      </w:pPr>
      <w:hyperlink w:anchor="_Toc515351642" w:history="1">
        <w:r w:rsidR="005F2599" w:rsidRPr="00D90F61">
          <w:rPr>
            <w:rStyle w:val="Hipervnculo"/>
            <w:noProof/>
            <w:spacing w:val="8"/>
          </w:rPr>
          <w:t>IV.4. Actuaciones de inspección y control del Departamento de Educación</w:t>
        </w:r>
        <w:r w:rsidR="005F2599">
          <w:rPr>
            <w:noProof/>
            <w:webHidden/>
          </w:rPr>
          <w:tab/>
        </w:r>
        <w:r w:rsidR="005F2599">
          <w:rPr>
            <w:noProof/>
            <w:webHidden/>
          </w:rPr>
          <w:fldChar w:fldCharType="begin"/>
        </w:r>
        <w:r w:rsidR="005F2599">
          <w:rPr>
            <w:noProof/>
            <w:webHidden/>
          </w:rPr>
          <w:instrText xml:space="preserve"> PAGEREF _Toc515351642 \h </w:instrText>
        </w:r>
        <w:r w:rsidR="005F2599">
          <w:rPr>
            <w:noProof/>
            <w:webHidden/>
          </w:rPr>
        </w:r>
        <w:r w:rsidR="005F2599">
          <w:rPr>
            <w:noProof/>
            <w:webHidden/>
          </w:rPr>
          <w:fldChar w:fldCharType="separate"/>
        </w:r>
        <w:r w:rsidR="005F2599">
          <w:rPr>
            <w:noProof/>
            <w:webHidden/>
          </w:rPr>
          <w:t>26</w:t>
        </w:r>
        <w:r w:rsidR="005F2599">
          <w:rPr>
            <w:noProof/>
            <w:webHidden/>
          </w:rPr>
          <w:fldChar w:fldCharType="end"/>
        </w:r>
      </w:hyperlink>
    </w:p>
    <w:p w:rsidR="005F2599" w:rsidRDefault="00D75AFF" w:rsidP="005F2599">
      <w:pPr>
        <w:pStyle w:val="TDC2"/>
        <w:ind w:left="0"/>
        <w:rPr>
          <w:rFonts w:asciiTheme="minorHAnsi" w:eastAsiaTheme="minorEastAsia" w:hAnsiTheme="minorHAnsi" w:cstheme="minorBidi"/>
          <w:noProof/>
          <w:szCs w:val="22"/>
          <w:lang w:val="es-ES" w:eastAsia="es-ES"/>
        </w:rPr>
      </w:pPr>
      <w:hyperlink w:anchor="_Toc515351643" w:history="1">
        <w:r w:rsidR="005F2599" w:rsidRPr="00D90F61">
          <w:rPr>
            <w:rStyle w:val="Hipervnculo"/>
            <w:noProof/>
          </w:rPr>
          <w:t>IV.5. Revisión de una muestra de centros</w:t>
        </w:r>
        <w:r w:rsidR="005F2599">
          <w:rPr>
            <w:noProof/>
            <w:webHidden/>
          </w:rPr>
          <w:tab/>
        </w:r>
        <w:r w:rsidR="005F2599">
          <w:rPr>
            <w:noProof/>
            <w:webHidden/>
          </w:rPr>
          <w:fldChar w:fldCharType="begin"/>
        </w:r>
        <w:r w:rsidR="005F2599">
          <w:rPr>
            <w:noProof/>
            <w:webHidden/>
          </w:rPr>
          <w:instrText xml:space="preserve"> PAGEREF _Toc515351643 \h </w:instrText>
        </w:r>
        <w:r w:rsidR="005F2599">
          <w:rPr>
            <w:noProof/>
            <w:webHidden/>
          </w:rPr>
        </w:r>
        <w:r w:rsidR="005F2599">
          <w:rPr>
            <w:noProof/>
            <w:webHidden/>
          </w:rPr>
          <w:fldChar w:fldCharType="separate"/>
        </w:r>
        <w:r w:rsidR="005F2599">
          <w:rPr>
            <w:noProof/>
            <w:webHidden/>
          </w:rPr>
          <w:t>28</w:t>
        </w:r>
        <w:r w:rsidR="005F2599">
          <w:rPr>
            <w:noProof/>
            <w:webHidden/>
          </w:rPr>
          <w:fldChar w:fldCharType="end"/>
        </w:r>
      </w:hyperlink>
    </w:p>
    <w:p w:rsidR="005F2599" w:rsidRDefault="00D75AFF" w:rsidP="005F2599">
      <w:pPr>
        <w:pStyle w:val="TDC2"/>
        <w:ind w:left="0"/>
        <w:rPr>
          <w:rFonts w:asciiTheme="minorHAnsi" w:eastAsiaTheme="minorEastAsia" w:hAnsiTheme="minorHAnsi" w:cstheme="minorBidi"/>
          <w:noProof/>
          <w:szCs w:val="22"/>
          <w:lang w:val="es-ES" w:eastAsia="es-ES"/>
        </w:rPr>
      </w:pPr>
      <w:hyperlink w:anchor="_Toc515351644" w:history="1">
        <w:r w:rsidR="005F2599" w:rsidRPr="00D90F61">
          <w:rPr>
            <w:rStyle w:val="Hipervnculo"/>
            <w:noProof/>
          </w:rPr>
          <w:t>IV.6. Análisis comparativo del gasto en un centro concertado y público</w:t>
        </w:r>
        <w:r w:rsidR="005F2599">
          <w:rPr>
            <w:noProof/>
            <w:webHidden/>
          </w:rPr>
          <w:tab/>
        </w:r>
        <w:r w:rsidR="005F2599">
          <w:rPr>
            <w:noProof/>
            <w:webHidden/>
          </w:rPr>
          <w:fldChar w:fldCharType="begin"/>
        </w:r>
        <w:r w:rsidR="005F2599">
          <w:rPr>
            <w:noProof/>
            <w:webHidden/>
          </w:rPr>
          <w:instrText xml:space="preserve"> PAGEREF _Toc515351644 \h </w:instrText>
        </w:r>
        <w:r w:rsidR="005F2599">
          <w:rPr>
            <w:noProof/>
            <w:webHidden/>
          </w:rPr>
        </w:r>
        <w:r w:rsidR="005F2599">
          <w:rPr>
            <w:noProof/>
            <w:webHidden/>
          </w:rPr>
          <w:fldChar w:fldCharType="separate"/>
        </w:r>
        <w:r w:rsidR="005F2599">
          <w:rPr>
            <w:noProof/>
            <w:webHidden/>
          </w:rPr>
          <w:t>30</w:t>
        </w:r>
        <w:r w:rsidR="005F2599">
          <w:rPr>
            <w:noProof/>
            <w:webHidden/>
          </w:rPr>
          <w:fldChar w:fldCharType="end"/>
        </w:r>
      </w:hyperlink>
    </w:p>
    <w:p w:rsidR="005F2599" w:rsidRDefault="00D75AFF" w:rsidP="005F2599">
      <w:pPr>
        <w:pStyle w:val="TDC2"/>
        <w:ind w:left="0"/>
        <w:rPr>
          <w:rFonts w:asciiTheme="minorHAnsi" w:eastAsiaTheme="minorEastAsia" w:hAnsiTheme="minorHAnsi" w:cstheme="minorBidi"/>
          <w:noProof/>
          <w:szCs w:val="22"/>
          <w:lang w:val="es-ES" w:eastAsia="es-ES"/>
        </w:rPr>
      </w:pPr>
      <w:hyperlink w:anchor="_Toc515351645" w:history="1">
        <w:r w:rsidR="005F2599" w:rsidRPr="00D90F61">
          <w:rPr>
            <w:rStyle w:val="Hipervnculo"/>
            <w:noProof/>
          </w:rPr>
          <w:t>IV.7. Conclusión final y recomendaciones</w:t>
        </w:r>
        <w:r w:rsidR="005F2599">
          <w:rPr>
            <w:noProof/>
            <w:webHidden/>
          </w:rPr>
          <w:tab/>
        </w:r>
        <w:r w:rsidR="005F2599">
          <w:rPr>
            <w:noProof/>
            <w:webHidden/>
          </w:rPr>
          <w:fldChar w:fldCharType="begin"/>
        </w:r>
        <w:r w:rsidR="005F2599">
          <w:rPr>
            <w:noProof/>
            <w:webHidden/>
          </w:rPr>
          <w:instrText xml:space="preserve"> PAGEREF _Toc515351645 \h </w:instrText>
        </w:r>
        <w:r w:rsidR="005F2599">
          <w:rPr>
            <w:noProof/>
            <w:webHidden/>
          </w:rPr>
        </w:r>
        <w:r w:rsidR="005F2599">
          <w:rPr>
            <w:noProof/>
            <w:webHidden/>
          </w:rPr>
          <w:fldChar w:fldCharType="separate"/>
        </w:r>
        <w:r w:rsidR="005F2599">
          <w:rPr>
            <w:noProof/>
            <w:webHidden/>
          </w:rPr>
          <w:t>33</w:t>
        </w:r>
        <w:r w:rsidR="005F2599">
          <w:rPr>
            <w:noProof/>
            <w:webHidden/>
          </w:rPr>
          <w:fldChar w:fldCharType="end"/>
        </w:r>
      </w:hyperlink>
    </w:p>
    <w:p w:rsidR="005F2599" w:rsidRDefault="00D75AFF" w:rsidP="005F2599">
      <w:pPr>
        <w:pStyle w:val="TDC1"/>
        <w:rPr>
          <w:rFonts w:asciiTheme="minorHAnsi" w:eastAsiaTheme="minorEastAsia" w:hAnsiTheme="minorHAnsi" w:cstheme="minorBidi"/>
          <w:smallCaps w:val="0"/>
          <w:noProof/>
          <w:szCs w:val="22"/>
          <w:lang w:val="es-ES" w:eastAsia="es-ES"/>
        </w:rPr>
      </w:pPr>
      <w:hyperlink w:anchor="_Toc515351646" w:history="1">
        <w:r w:rsidR="005F2599" w:rsidRPr="00D90F61">
          <w:rPr>
            <w:rStyle w:val="Hipervnculo"/>
            <w:noProof/>
          </w:rPr>
          <w:t>Anexos</w:t>
        </w:r>
        <w:r w:rsidR="005F2599">
          <w:rPr>
            <w:noProof/>
            <w:webHidden/>
          </w:rPr>
          <w:tab/>
        </w:r>
        <w:r w:rsidR="005F2599">
          <w:rPr>
            <w:noProof/>
            <w:webHidden/>
          </w:rPr>
          <w:fldChar w:fldCharType="begin"/>
        </w:r>
        <w:r w:rsidR="005F2599">
          <w:rPr>
            <w:noProof/>
            <w:webHidden/>
          </w:rPr>
          <w:instrText xml:space="preserve"> PAGEREF _Toc515351646 \h </w:instrText>
        </w:r>
        <w:r w:rsidR="005F2599">
          <w:rPr>
            <w:noProof/>
            <w:webHidden/>
          </w:rPr>
        </w:r>
        <w:r w:rsidR="005F2599">
          <w:rPr>
            <w:noProof/>
            <w:webHidden/>
          </w:rPr>
          <w:fldChar w:fldCharType="separate"/>
        </w:r>
        <w:r w:rsidR="005F2599">
          <w:rPr>
            <w:noProof/>
            <w:webHidden/>
          </w:rPr>
          <w:t>35</w:t>
        </w:r>
        <w:r w:rsidR="005F2599">
          <w:rPr>
            <w:noProof/>
            <w:webHidden/>
          </w:rPr>
          <w:fldChar w:fldCharType="end"/>
        </w:r>
      </w:hyperlink>
    </w:p>
    <w:p w:rsidR="005F2599" w:rsidRDefault="00D75AFF" w:rsidP="005F2599">
      <w:pPr>
        <w:pStyle w:val="TDC2"/>
        <w:ind w:left="0"/>
        <w:rPr>
          <w:rFonts w:asciiTheme="minorHAnsi" w:eastAsiaTheme="minorEastAsia" w:hAnsiTheme="minorHAnsi" w:cstheme="minorBidi"/>
          <w:noProof/>
          <w:szCs w:val="22"/>
          <w:lang w:val="es-ES" w:eastAsia="es-ES"/>
        </w:rPr>
      </w:pPr>
      <w:hyperlink w:anchor="_Toc515351647" w:history="1">
        <w:r w:rsidR="005F2599" w:rsidRPr="00D90F61">
          <w:rPr>
            <w:rStyle w:val="Hipervnculo"/>
            <w:noProof/>
            <w:lang w:eastAsia="es-ES"/>
          </w:rPr>
          <w:t>An</w:t>
        </w:r>
        <w:r w:rsidR="005F2599" w:rsidRPr="00D90F61">
          <w:rPr>
            <w:rStyle w:val="Hipervnculo"/>
            <w:noProof/>
          </w:rPr>
          <w:t>exo 1. Listado de centros privados</w:t>
        </w:r>
        <w:r w:rsidR="005F2599">
          <w:rPr>
            <w:noProof/>
            <w:webHidden/>
          </w:rPr>
          <w:tab/>
        </w:r>
        <w:r w:rsidR="005F2599">
          <w:rPr>
            <w:noProof/>
            <w:webHidden/>
          </w:rPr>
          <w:fldChar w:fldCharType="begin"/>
        </w:r>
        <w:r w:rsidR="005F2599">
          <w:rPr>
            <w:noProof/>
            <w:webHidden/>
          </w:rPr>
          <w:instrText xml:space="preserve"> PAGEREF _Toc515351647 \h </w:instrText>
        </w:r>
        <w:r w:rsidR="005F2599">
          <w:rPr>
            <w:noProof/>
            <w:webHidden/>
          </w:rPr>
        </w:r>
        <w:r w:rsidR="005F2599">
          <w:rPr>
            <w:noProof/>
            <w:webHidden/>
          </w:rPr>
          <w:fldChar w:fldCharType="separate"/>
        </w:r>
        <w:r w:rsidR="005F2599">
          <w:rPr>
            <w:noProof/>
            <w:webHidden/>
          </w:rPr>
          <w:t>37</w:t>
        </w:r>
        <w:r w:rsidR="005F2599">
          <w:rPr>
            <w:noProof/>
            <w:webHidden/>
          </w:rPr>
          <w:fldChar w:fldCharType="end"/>
        </w:r>
      </w:hyperlink>
    </w:p>
    <w:p w:rsidR="005F2599" w:rsidRDefault="00D75AFF" w:rsidP="005F2599">
      <w:pPr>
        <w:pStyle w:val="TDC2"/>
        <w:ind w:left="0"/>
        <w:rPr>
          <w:rFonts w:asciiTheme="minorHAnsi" w:eastAsiaTheme="minorEastAsia" w:hAnsiTheme="minorHAnsi" w:cstheme="minorBidi"/>
          <w:noProof/>
          <w:szCs w:val="22"/>
          <w:lang w:val="es-ES" w:eastAsia="es-ES"/>
        </w:rPr>
      </w:pPr>
      <w:hyperlink w:anchor="_Toc515351648" w:history="1">
        <w:r w:rsidR="005F2599" w:rsidRPr="00D90F61">
          <w:rPr>
            <w:rStyle w:val="Hipervnculo"/>
            <w:rFonts w:eastAsiaTheme="minorHAnsi"/>
            <w:noProof/>
          </w:rPr>
          <w:t>Anexo 2. Alumnado por centro privado</w:t>
        </w:r>
        <w:r w:rsidR="005F2599">
          <w:rPr>
            <w:noProof/>
            <w:webHidden/>
          </w:rPr>
          <w:tab/>
        </w:r>
        <w:r w:rsidR="005F2599">
          <w:rPr>
            <w:noProof/>
            <w:webHidden/>
          </w:rPr>
          <w:fldChar w:fldCharType="begin"/>
        </w:r>
        <w:r w:rsidR="005F2599">
          <w:rPr>
            <w:noProof/>
            <w:webHidden/>
          </w:rPr>
          <w:instrText xml:space="preserve"> PAGEREF _Toc515351648 \h </w:instrText>
        </w:r>
        <w:r w:rsidR="005F2599">
          <w:rPr>
            <w:noProof/>
            <w:webHidden/>
          </w:rPr>
        </w:r>
        <w:r w:rsidR="005F2599">
          <w:rPr>
            <w:noProof/>
            <w:webHidden/>
          </w:rPr>
          <w:fldChar w:fldCharType="separate"/>
        </w:r>
        <w:r w:rsidR="005F2599">
          <w:rPr>
            <w:noProof/>
            <w:webHidden/>
          </w:rPr>
          <w:t>39</w:t>
        </w:r>
        <w:r w:rsidR="005F2599">
          <w:rPr>
            <w:noProof/>
            <w:webHidden/>
          </w:rPr>
          <w:fldChar w:fldCharType="end"/>
        </w:r>
      </w:hyperlink>
    </w:p>
    <w:p w:rsidR="005F2599" w:rsidRDefault="00D75AFF" w:rsidP="005F2599">
      <w:pPr>
        <w:pStyle w:val="TDC2"/>
        <w:ind w:left="0"/>
        <w:rPr>
          <w:rFonts w:asciiTheme="minorHAnsi" w:eastAsiaTheme="minorEastAsia" w:hAnsiTheme="minorHAnsi" w:cstheme="minorBidi"/>
          <w:noProof/>
          <w:szCs w:val="22"/>
          <w:lang w:val="es-ES" w:eastAsia="es-ES"/>
        </w:rPr>
      </w:pPr>
      <w:hyperlink w:anchor="_Toc515351649" w:history="1">
        <w:r w:rsidR="005F2599" w:rsidRPr="00D90F61">
          <w:rPr>
            <w:rStyle w:val="Hipervnculo"/>
            <w:rFonts w:eastAsiaTheme="minorHAnsi"/>
            <w:noProof/>
          </w:rPr>
          <w:t>Anexo 3. Número de aulas por centro privado</w:t>
        </w:r>
        <w:r w:rsidR="005F2599">
          <w:rPr>
            <w:noProof/>
            <w:webHidden/>
          </w:rPr>
          <w:tab/>
        </w:r>
        <w:r w:rsidR="005F2599">
          <w:rPr>
            <w:noProof/>
            <w:webHidden/>
          </w:rPr>
          <w:fldChar w:fldCharType="begin"/>
        </w:r>
        <w:r w:rsidR="005F2599">
          <w:rPr>
            <w:noProof/>
            <w:webHidden/>
          </w:rPr>
          <w:instrText xml:space="preserve"> PAGEREF _Toc515351649 \h </w:instrText>
        </w:r>
        <w:r w:rsidR="005F2599">
          <w:rPr>
            <w:noProof/>
            <w:webHidden/>
          </w:rPr>
        </w:r>
        <w:r w:rsidR="005F2599">
          <w:rPr>
            <w:noProof/>
            <w:webHidden/>
          </w:rPr>
          <w:fldChar w:fldCharType="separate"/>
        </w:r>
        <w:r w:rsidR="005F2599">
          <w:rPr>
            <w:noProof/>
            <w:webHidden/>
          </w:rPr>
          <w:t>40</w:t>
        </w:r>
        <w:r w:rsidR="005F2599">
          <w:rPr>
            <w:noProof/>
            <w:webHidden/>
          </w:rPr>
          <w:fldChar w:fldCharType="end"/>
        </w:r>
      </w:hyperlink>
    </w:p>
    <w:p w:rsidR="005F2599" w:rsidRDefault="00D75AFF" w:rsidP="005F2599">
      <w:pPr>
        <w:pStyle w:val="TDC2"/>
        <w:ind w:left="0"/>
        <w:rPr>
          <w:rFonts w:asciiTheme="minorHAnsi" w:eastAsiaTheme="minorEastAsia" w:hAnsiTheme="minorHAnsi" w:cstheme="minorBidi"/>
          <w:noProof/>
          <w:szCs w:val="22"/>
          <w:lang w:val="es-ES" w:eastAsia="es-ES"/>
        </w:rPr>
      </w:pPr>
      <w:hyperlink w:anchor="_Toc515351650" w:history="1">
        <w:r w:rsidR="005F2599" w:rsidRPr="00D90F61">
          <w:rPr>
            <w:rStyle w:val="Hipervnculo"/>
            <w:noProof/>
            <w:lang w:eastAsia="es-ES"/>
          </w:rPr>
          <w:t>Anexo 4. Ratios mínimas y máximas por aula, ciclo de educación y tipo de centro en el periodo analizado</w:t>
        </w:r>
        <w:r w:rsidR="005F2599">
          <w:rPr>
            <w:noProof/>
            <w:webHidden/>
          </w:rPr>
          <w:tab/>
        </w:r>
        <w:r w:rsidR="005F2599">
          <w:rPr>
            <w:noProof/>
            <w:webHidden/>
          </w:rPr>
          <w:fldChar w:fldCharType="begin"/>
        </w:r>
        <w:r w:rsidR="005F2599">
          <w:rPr>
            <w:noProof/>
            <w:webHidden/>
          </w:rPr>
          <w:instrText xml:space="preserve"> PAGEREF _Toc515351650 \h </w:instrText>
        </w:r>
        <w:r w:rsidR="005F2599">
          <w:rPr>
            <w:noProof/>
            <w:webHidden/>
          </w:rPr>
        </w:r>
        <w:r w:rsidR="005F2599">
          <w:rPr>
            <w:noProof/>
            <w:webHidden/>
          </w:rPr>
          <w:fldChar w:fldCharType="separate"/>
        </w:r>
        <w:r w:rsidR="005F2599">
          <w:rPr>
            <w:noProof/>
            <w:webHidden/>
          </w:rPr>
          <w:t>41</w:t>
        </w:r>
        <w:r w:rsidR="005F2599">
          <w:rPr>
            <w:noProof/>
            <w:webHidden/>
          </w:rPr>
          <w:fldChar w:fldCharType="end"/>
        </w:r>
      </w:hyperlink>
    </w:p>
    <w:p w:rsidR="005F2599" w:rsidRDefault="00D75AFF" w:rsidP="005F2599">
      <w:pPr>
        <w:pStyle w:val="TDC2"/>
        <w:ind w:left="0"/>
        <w:rPr>
          <w:rFonts w:asciiTheme="minorHAnsi" w:eastAsiaTheme="minorEastAsia" w:hAnsiTheme="minorHAnsi" w:cstheme="minorBidi"/>
          <w:noProof/>
          <w:szCs w:val="22"/>
          <w:lang w:val="es-ES" w:eastAsia="es-ES"/>
        </w:rPr>
      </w:pPr>
      <w:hyperlink w:anchor="_Toc515351651" w:history="1">
        <w:r w:rsidR="005F2599" w:rsidRPr="00D90F61">
          <w:rPr>
            <w:rStyle w:val="Hipervnculo"/>
            <w:noProof/>
            <w:lang w:eastAsia="es-ES"/>
          </w:rPr>
          <w:t>Anexo 5. Porcentajes mínimos y máximos de alumnado con nacionalidad extranjera en el periodo analizado</w:t>
        </w:r>
        <w:r w:rsidR="005F2599">
          <w:rPr>
            <w:noProof/>
            <w:webHidden/>
          </w:rPr>
          <w:tab/>
        </w:r>
        <w:r w:rsidR="005F2599">
          <w:rPr>
            <w:noProof/>
            <w:webHidden/>
          </w:rPr>
          <w:fldChar w:fldCharType="begin"/>
        </w:r>
        <w:r w:rsidR="005F2599">
          <w:rPr>
            <w:noProof/>
            <w:webHidden/>
          </w:rPr>
          <w:instrText xml:space="preserve"> PAGEREF _Toc515351651 \h </w:instrText>
        </w:r>
        <w:r w:rsidR="005F2599">
          <w:rPr>
            <w:noProof/>
            <w:webHidden/>
          </w:rPr>
        </w:r>
        <w:r w:rsidR="005F2599">
          <w:rPr>
            <w:noProof/>
            <w:webHidden/>
          </w:rPr>
          <w:fldChar w:fldCharType="separate"/>
        </w:r>
        <w:r w:rsidR="005F2599">
          <w:rPr>
            <w:noProof/>
            <w:webHidden/>
          </w:rPr>
          <w:t>43</w:t>
        </w:r>
        <w:r w:rsidR="005F2599">
          <w:rPr>
            <w:noProof/>
            <w:webHidden/>
          </w:rPr>
          <w:fldChar w:fldCharType="end"/>
        </w:r>
      </w:hyperlink>
    </w:p>
    <w:p w:rsidR="005F2599" w:rsidRDefault="00D75AFF" w:rsidP="005F2599">
      <w:pPr>
        <w:pStyle w:val="TDC2"/>
        <w:ind w:left="0"/>
        <w:rPr>
          <w:rFonts w:asciiTheme="minorHAnsi" w:eastAsiaTheme="minorEastAsia" w:hAnsiTheme="minorHAnsi" w:cstheme="minorBidi"/>
          <w:noProof/>
          <w:szCs w:val="22"/>
          <w:lang w:val="es-ES" w:eastAsia="es-ES"/>
        </w:rPr>
      </w:pPr>
      <w:hyperlink w:anchor="_Toc515351652" w:history="1">
        <w:r w:rsidR="005F2599" w:rsidRPr="00D90F61">
          <w:rPr>
            <w:rStyle w:val="Hipervnculo"/>
            <w:noProof/>
            <w:lang w:eastAsia="es-ES"/>
          </w:rPr>
          <w:t>Anexo 6. Módulos y ratios de personal docente por unidad concertada 2016</w:t>
        </w:r>
        <w:r w:rsidR="005F2599">
          <w:rPr>
            <w:noProof/>
            <w:webHidden/>
          </w:rPr>
          <w:tab/>
        </w:r>
        <w:r w:rsidR="005F2599">
          <w:rPr>
            <w:noProof/>
            <w:webHidden/>
          </w:rPr>
          <w:fldChar w:fldCharType="begin"/>
        </w:r>
        <w:r w:rsidR="005F2599">
          <w:rPr>
            <w:noProof/>
            <w:webHidden/>
          </w:rPr>
          <w:instrText xml:space="preserve"> PAGEREF _Toc515351652 \h </w:instrText>
        </w:r>
        <w:r w:rsidR="005F2599">
          <w:rPr>
            <w:noProof/>
            <w:webHidden/>
          </w:rPr>
        </w:r>
        <w:r w:rsidR="005F2599">
          <w:rPr>
            <w:noProof/>
            <w:webHidden/>
          </w:rPr>
          <w:fldChar w:fldCharType="separate"/>
        </w:r>
        <w:r w:rsidR="005F2599">
          <w:rPr>
            <w:noProof/>
            <w:webHidden/>
          </w:rPr>
          <w:t>45</w:t>
        </w:r>
        <w:r w:rsidR="005F2599">
          <w:rPr>
            <w:noProof/>
            <w:webHidden/>
          </w:rPr>
          <w:fldChar w:fldCharType="end"/>
        </w:r>
      </w:hyperlink>
    </w:p>
    <w:p w:rsidR="005F2599" w:rsidRDefault="00D75AFF" w:rsidP="005F2599">
      <w:pPr>
        <w:pStyle w:val="TDC2"/>
        <w:ind w:left="0"/>
        <w:rPr>
          <w:rFonts w:asciiTheme="minorHAnsi" w:eastAsiaTheme="minorEastAsia" w:hAnsiTheme="minorHAnsi" w:cstheme="minorBidi"/>
          <w:noProof/>
          <w:szCs w:val="22"/>
          <w:lang w:val="es-ES" w:eastAsia="es-ES"/>
        </w:rPr>
      </w:pPr>
      <w:hyperlink w:anchor="_Toc515351653" w:history="1">
        <w:r w:rsidR="005F2599" w:rsidRPr="00D90F61">
          <w:rPr>
            <w:rStyle w:val="Hipervnculo"/>
            <w:noProof/>
            <w:lang w:val="es-ES" w:eastAsia="es-ES"/>
          </w:rPr>
          <w:t>Anexo 7. Partidas presupuestarias cuyo gasto en 2012-2016 se sitúa en el intervalo (10.000 € - 1.000.000 €)</w:t>
        </w:r>
        <w:r w:rsidR="005F2599">
          <w:rPr>
            <w:noProof/>
            <w:webHidden/>
          </w:rPr>
          <w:tab/>
        </w:r>
        <w:r w:rsidR="005F2599">
          <w:rPr>
            <w:noProof/>
            <w:webHidden/>
          </w:rPr>
          <w:fldChar w:fldCharType="begin"/>
        </w:r>
        <w:r w:rsidR="005F2599">
          <w:rPr>
            <w:noProof/>
            <w:webHidden/>
          </w:rPr>
          <w:instrText xml:space="preserve"> PAGEREF _Toc515351653 \h </w:instrText>
        </w:r>
        <w:r w:rsidR="005F2599">
          <w:rPr>
            <w:noProof/>
            <w:webHidden/>
          </w:rPr>
        </w:r>
        <w:r w:rsidR="005F2599">
          <w:rPr>
            <w:noProof/>
            <w:webHidden/>
          </w:rPr>
          <w:fldChar w:fldCharType="separate"/>
        </w:r>
        <w:r w:rsidR="005F2599">
          <w:rPr>
            <w:noProof/>
            <w:webHidden/>
          </w:rPr>
          <w:t>48</w:t>
        </w:r>
        <w:r w:rsidR="005F2599">
          <w:rPr>
            <w:noProof/>
            <w:webHidden/>
          </w:rPr>
          <w:fldChar w:fldCharType="end"/>
        </w:r>
      </w:hyperlink>
    </w:p>
    <w:p w:rsidR="005F2599" w:rsidRDefault="00D75AFF" w:rsidP="005F2599">
      <w:pPr>
        <w:pStyle w:val="TDC2"/>
        <w:ind w:left="0"/>
        <w:rPr>
          <w:rFonts w:asciiTheme="minorHAnsi" w:eastAsiaTheme="minorEastAsia" w:hAnsiTheme="minorHAnsi" w:cstheme="minorBidi"/>
          <w:noProof/>
          <w:szCs w:val="22"/>
          <w:lang w:val="es-ES" w:eastAsia="es-ES"/>
        </w:rPr>
      </w:pPr>
      <w:hyperlink w:anchor="_Toc515351654" w:history="1">
        <w:r w:rsidR="005F2599" w:rsidRPr="00D90F61">
          <w:rPr>
            <w:rStyle w:val="Hipervnculo"/>
            <w:noProof/>
          </w:rPr>
          <w:t>Anexo 8. Fondos públicos de la Administración de la CFN recibidos por centro privado (2012-2016)</w:t>
        </w:r>
        <w:r w:rsidR="005F2599">
          <w:rPr>
            <w:noProof/>
            <w:webHidden/>
          </w:rPr>
          <w:tab/>
        </w:r>
        <w:r w:rsidR="005F2599">
          <w:rPr>
            <w:noProof/>
            <w:webHidden/>
          </w:rPr>
          <w:fldChar w:fldCharType="begin"/>
        </w:r>
        <w:r w:rsidR="005F2599">
          <w:rPr>
            <w:noProof/>
            <w:webHidden/>
          </w:rPr>
          <w:instrText xml:space="preserve"> PAGEREF _Toc515351654 \h </w:instrText>
        </w:r>
        <w:r w:rsidR="005F2599">
          <w:rPr>
            <w:noProof/>
            <w:webHidden/>
          </w:rPr>
        </w:r>
        <w:r w:rsidR="005F2599">
          <w:rPr>
            <w:noProof/>
            <w:webHidden/>
          </w:rPr>
          <w:fldChar w:fldCharType="separate"/>
        </w:r>
        <w:r w:rsidR="005F2599">
          <w:rPr>
            <w:noProof/>
            <w:webHidden/>
          </w:rPr>
          <w:t>49</w:t>
        </w:r>
        <w:r w:rsidR="005F2599">
          <w:rPr>
            <w:noProof/>
            <w:webHidden/>
          </w:rPr>
          <w:fldChar w:fldCharType="end"/>
        </w:r>
      </w:hyperlink>
    </w:p>
    <w:p w:rsidR="005F2599" w:rsidRDefault="00D75AFF" w:rsidP="005F2599">
      <w:pPr>
        <w:pStyle w:val="TDC2"/>
        <w:ind w:left="0"/>
        <w:rPr>
          <w:rFonts w:asciiTheme="minorHAnsi" w:eastAsiaTheme="minorEastAsia" w:hAnsiTheme="minorHAnsi" w:cstheme="minorBidi"/>
          <w:noProof/>
          <w:szCs w:val="22"/>
          <w:lang w:val="es-ES" w:eastAsia="es-ES"/>
        </w:rPr>
      </w:pPr>
      <w:hyperlink w:anchor="_Toc515351655" w:history="1">
        <w:r w:rsidR="005F2599" w:rsidRPr="00D90F61">
          <w:rPr>
            <w:rStyle w:val="Hipervnculo"/>
            <w:noProof/>
          </w:rPr>
          <w:t>Anexo 9. Fondos públicos de los ayuntamientos recibidos por centro privado (2012-2016)</w:t>
        </w:r>
        <w:r w:rsidR="005F2599">
          <w:rPr>
            <w:noProof/>
            <w:webHidden/>
          </w:rPr>
          <w:tab/>
        </w:r>
        <w:r w:rsidR="005F2599">
          <w:rPr>
            <w:noProof/>
            <w:webHidden/>
          </w:rPr>
          <w:fldChar w:fldCharType="begin"/>
        </w:r>
        <w:r w:rsidR="005F2599">
          <w:rPr>
            <w:noProof/>
            <w:webHidden/>
          </w:rPr>
          <w:instrText xml:space="preserve"> PAGEREF _Toc515351655 \h </w:instrText>
        </w:r>
        <w:r w:rsidR="005F2599">
          <w:rPr>
            <w:noProof/>
            <w:webHidden/>
          </w:rPr>
        </w:r>
        <w:r w:rsidR="005F2599">
          <w:rPr>
            <w:noProof/>
            <w:webHidden/>
          </w:rPr>
          <w:fldChar w:fldCharType="separate"/>
        </w:r>
        <w:r w:rsidR="005F2599">
          <w:rPr>
            <w:noProof/>
            <w:webHidden/>
          </w:rPr>
          <w:t>51</w:t>
        </w:r>
        <w:r w:rsidR="005F2599">
          <w:rPr>
            <w:noProof/>
            <w:webHidden/>
          </w:rPr>
          <w:fldChar w:fldCharType="end"/>
        </w:r>
      </w:hyperlink>
    </w:p>
    <w:p w:rsidR="005F2599" w:rsidRDefault="005F2599" w:rsidP="005F2599">
      <w:pPr>
        <w:pStyle w:val="TDC1"/>
        <w:rPr>
          <w:rStyle w:val="Hipervnculo"/>
          <w:noProof/>
        </w:rPr>
      </w:pPr>
    </w:p>
    <w:p w:rsidR="005F2599" w:rsidRDefault="00D75AFF" w:rsidP="005F2599">
      <w:pPr>
        <w:pStyle w:val="TDC1"/>
        <w:rPr>
          <w:rFonts w:asciiTheme="minorHAnsi" w:eastAsiaTheme="minorEastAsia" w:hAnsiTheme="minorHAnsi" w:cstheme="minorBidi"/>
          <w:smallCaps w:val="0"/>
          <w:noProof/>
          <w:szCs w:val="22"/>
          <w:lang w:val="es-ES" w:eastAsia="es-ES"/>
        </w:rPr>
      </w:pPr>
      <w:hyperlink w:anchor="_Toc515351656" w:history="1">
        <w:r w:rsidR="005F2599" w:rsidRPr="00D90F61">
          <w:rPr>
            <w:rStyle w:val="Hipervnculo"/>
            <w:bCs/>
            <w:noProof/>
          </w:rPr>
          <w:t>Alegaciones formuladas al informe provisional</w:t>
        </w:r>
        <w:r w:rsidR="005F2599">
          <w:rPr>
            <w:noProof/>
            <w:webHidden/>
          </w:rPr>
          <w:tab/>
        </w:r>
        <w:r w:rsidR="005F2599">
          <w:rPr>
            <w:noProof/>
            <w:webHidden/>
          </w:rPr>
          <w:fldChar w:fldCharType="begin"/>
        </w:r>
        <w:r w:rsidR="005F2599">
          <w:rPr>
            <w:noProof/>
            <w:webHidden/>
          </w:rPr>
          <w:instrText xml:space="preserve"> PAGEREF _Toc515351656 \h </w:instrText>
        </w:r>
        <w:r w:rsidR="005F2599">
          <w:rPr>
            <w:noProof/>
            <w:webHidden/>
          </w:rPr>
        </w:r>
        <w:r w:rsidR="005F2599">
          <w:rPr>
            <w:noProof/>
            <w:webHidden/>
          </w:rPr>
          <w:fldChar w:fldCharType="separate"/>
        </w:r>
        <w:r w:rsidR="005F2599">
          <w:rPr>
            <w:noProof/>
            <w:webHidden/>
          </w:rPr>
          <w:t>53</w:t>
        </w:r>
        <w:r w:rsidR="005F2599">
          <w:rPr>
            <w:noProof/>
            <w:webHidden/>
          </w:rPr>
          <w:fldChar w:fldCharType="end"/>
        </w:r>
      </w:hyperlink>
    </w:p>
    <w:p w:rsidR="005F2599" w:rsidRDefault="00D75AFF" w:rsidP="005F2599">
      <w:pPr>
        <w:pStyle w:val="TDC1"/>
        <w:rPr>
          <w:rFonts w:asciiTheme="minorHAnsi" w:eastAsiaTheme="minorEastAsia" w:hAnsiTheme="minorHAnsi" w:cstheme="minorBidi"/>
          <w:smallCaps w:val="0"/>
          <w:noProof/>
          <w:szCs w:val="22"/>
          <w:lang w:val="es-ES" w:eastAsia="es-ES"/>
        </w:rPr>
      </w:pPr>
      <w:hyperlink w:anchor="_Toc515351657" w:history="1">
        <w:r w:rsidR="005F2599" w:rsidRPr="00D90F61">
          <w:rPr>
            <w:rStyle w:val="Hipervnculo"/>
            <w:noProof/>
          </w:rPr>
          <w:t>Contestación de la Cámara de Comptos a las alegaciones presentadas al informe provisional</w:t>
        </w:r>
      </w:hyperlink>
    </w:p>
    <w:p w:rsidR="00891D73" w:rsidRDefault="0014728F" w:rsidP="005F2599">
      <w:pPr>
        <w:pStyle w:val="texto"/>
        <w:ind w:firstLine="0"/>
      </w:pPr>
      <w:r>
        <w:fldChar w:fldCharType="end"/>
      </w:r>
    </w:p>
    <w:p w:rsidR="00891D73" w:rsidRDefault="00891D73" w:rsidP="00891D73">
      <w:pPr>
        <w:pStyle w:val="texto"/>
        <w:ind w:firstLine="0"/>
      </w:pPr>
    </w:p>
    <w:p w:rsidR="00891D73" w:rsidRPr="00E703B6" w:rsidRDefault="00891D73" w:rsidP="00E703B6">
      <w:pPr>
        <w:ind w:firstLine="0"/>
      </w:pPr>
    </w:p>
    <w:p w:rsidR="008E3FFE" w:rsidRDefault="008E3FFE" w:rsidP="00891D73">
      <w:pPr>
        <w:pStyle w:val="texto"/>
        <w:ind w:firstLine="0"/>
        <w:sectPr w:rsidR="008E3FFE" w:rsidSect="00160F66">
          <w:type w:val="oddPage"/>
          <w:pgSz w:w="11907" w:h="16840" w:code="9"/>
          <w:pgMar w:top="2109" w:right="1559" w:bottom="1644" w:left="1559" w:header="369" w:footer="402" w:gutter="0"/>
          <w:pgNumType w:start="3"/>
          <w:cols w:space="720"/>
          <w:docGrid w:linePitch="360"/>
        </w:sectPr>
      </w:pPr>
    </w:p>
    <w:p w:rsidR="00C85F35" w:rsidRPr="00AA7CB8" w:rsidRDefault="00C85F35" w:rsidP="00C85F35">
      <w:pPr>
        <w:pStyle w:val="atitulo1"/>
      </w:pPr>
      <w:bookmarkStart w:id="0" w:name="_Toc291067874"/>
      <w:bookmarkStart w:id="1" w:name="_Toc121293081"/>
      <w:bookmarkStart w:id="2" w:name="_Toc121292758"/>
      <w:bookmarkStart w:id="3" w:name="_Toc432757078"/>
      <w:bookmarkStart w:id="4" w:name="_Toc447195010"/>
      <w:bookmarkStart w:id="5" w:name="_Toc499802362"/>
      <w:bookmarkStart w:id="6" w:name="_Toc511907525"/>
      <w:bookmarkStart w:id="7" w:name="_Toc515351635"/>
      <w:r w:rsidRPr="00AA7CB8">
        <w:lastRenderedPageBreak/>
        <w:t>I. Introducción</w:t>
      </w:r>
      <w:bookmarkEnd w:id="0"/>
      <w:bookmarkEnd w:id="1"/>
      <w:bookmarkEnd w:id="2"/>
      <w:bookmarkEnd w:id="3"/>
      <w:bookmarkEnd w:id="4"/>
      <w:bookmarkEnd w:id="5"/>
      <w:bookmarkEnd w:id="6"/>
      <w:bookmarkEnd w:id="7"/>
    </w:p>
    <w:p w:rsidR="00C85F35" w:rsidRPr="00490649" w:rsidRDefault="00C85F35" w:rsidP="00902A4B">
      <w:pPr>
        <w:pStyle w:val="texto"/>
        <w:tabs>
          <w:tab w:val="clear" w:pos="2835"/>
          <w:tab w:val="clear" w:pos="3969"/>
          <w:tab w:val="clear" w:pos="5103"/>
          <w:tab w:val="clear" w:pos="6237"/>
          <w:tab w:val="clear" w:pos="7371"/>
        </w:tabs>
        <w:rPr>
          <w:szCs w:val="26"/>
        </w:rPr>
      </w:pPr>
      <w:r w:rsidRPr="00490649">
        <w:rPr>
          <w:szCs w:val="26"/>
        </w:rPr>
        <w:t xml:space="preserve">El </w:t>
      </w:r>
      <w:r>
        <w:rPr>
          <w:szCs w:val="26"/>
        </w:rPr>
        <w:t>10 de noviembre</w:t>
      </w:r>
      <w:r w:rsidRPr="00490649">
        <w:rPr>
          <w:szCs w:val="26"/>
        </w:rPr>
        <w:t xml:space="preserve"> de 2016 se registró en la Cámara de Comptos una pet</w:t>
      </w:r>
      <w:r w:rsidRPr="00490649">
        <w:rPr>
          <w:szCs w:val="26"/>
        </w:rPr>
        <w:t>i</w:t>
      </w:r>
      <w:r w:rsidRPr="00490649">
        <w:rPr>
          <w:szCs w:val="26"/>
        </w:rPr>
        <w:t>ción parlamentaria</w:t>
      </w:r>
      <w:r>
        <w:rPr>
          <w:szCs w:val="26"/>
        </w:rPr>
        <w:t>,</w:t>
      </w:r>
      <w:r w:rsidRPr="00490649">
        <w:rPr>
          <w:szCs w:val="26"/>
        </w:rPr>
        <w:t xml:space="preserve"> a instancias de</w:t>
      </w:r>
      <w:r>
        <w:rPr>
          <w:szCs w:val="26"/>
        </w:rPr>
        <w:t>l grupo parlamentario Podemos-Ahal Dugu,</w:t>
      </w:r>
      <w:r w:rsidRPr="00490649">
        <w:rPr>
          <w:szCs w:val="26"/>
        </w:rPr>
        <w:t xml:space="preserve"> para realizar un informe de fiscalización sobre la</w:t>
      </w:r>
      <w:r>
        <w:rPr>
          <w:szCs w:val="26"/>
        </w:rPr>
        <w:t>s partidas presupuestarias de</w:t>
      </w:r>
      <w:r>
        <w:rPr>
          <w:szCs w:val="26"/>
        </w:rPr>
        <w:t>s</w:t>
      </w:r>
      <w:r>
        <w:rPr>
          <w:szCs w:val="26"/>
        </w:rPr>
        <w:t xml:space="preserve">tinadas a la enseñanza </w:t>
      </w:r>
      <w:r w:rsidR="00880DBA">
        <w:rPr>
          <w:szCs w:val="26"/>
        </w:rPr>
        <w:t xml:space="preserve">no universitaria </w:t>
      </w:r>
      <w:r>
        <w:rPr>
          <w:szCs w:val="26"/>
        </w:rPr>
        <w:t xml:space="preserve">privada durante los años 2012, 2013, 2014 y 2015. </w:t>
      </w:r>
      <w:r w:rsidRPr="00490649">
        <w:rPr>
          <w:szCs w:val="26"/>
        </w:rPr>
        <w:t xml:space="preserve"> </w:t>
      </w:r>
    </w:p>
    <w:p w:rsidR="00C85F35" w:rsidRDefault="00C85F35" w:rsidP="00902A4B">
      <w:pPr>
        <w:pStyle w:val="texto"/>
        <w:tabs>
          <w:tab w:val="clear" w:pos="2835"/>
          <w:tab w:val="clear" w:pos="3969"/>
          <w:tab w:val="clear" w:pos="5103"/>
          <w:tab w:val="clear" w:pos="6237"/>
          <w:tab w:val="clear" w:pos="7371"/>
        </w:tabs>
        <w:rPr>
          <w:szCs w:val="26"/>
        </w:rPr>
      </w:pPr>
      <w:r w:rsidRPr="00490649">
        <w:rPr>
          <w:szCs w:val="26"/>
        </w:rPr>
        <w:t xml:space="preserve">En concreto, la petición solicitaba que se analizaran </w:t>
      </w:r>
      <w:r>
        <w:rPr>
          <w:szCs w:val="26"/>
        </w:rPr>
        <w:t>los siguientes aspectos:</w:t>
      </w:r>
    </w:p>
    <w:p w:rsidR="00902A4B" w:rsidRPr="00D44FD0" w:rsidRDefault="00902A4B" w:rsidP="00902A4B">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sz w:val="20"/>
          <w:szCs w:val="20"/>
        </w:rPr>
      </w:pPr>
      <w:r w:rsidRPr="00D44FD0">
        <w:rPr>
          <w:rFonts w:cs="Arial"/>
          <w:i/>
          <w:sz w:val="20"/>
          <w:szCs w:val="20"/>
        </w:rPr>
        <w:t>“…El detalle de las partidas presupuestarias y demás ingresos públicos de Navarra, estatales o europeos recibidos por las entidades de enseñanza privada y concertada:</w:t>
      </w:r>
    </w:p>
    <w:p w:rsidR="00902A4B" w:rsidRPr="00D44FD0" w:rsidRDefault="00902A4B" w:rsidP="005747E9">
      <w:pPr>
        <w:pStyle w:val="texto"/>
        <w:numPr>
          <w:ilvl w:val="1"/>
          <w:numId w:val="10"/>
        </w:numPr>
        <w:tabs>
          <w:tab w:val="clear" w:pos="2835"/>
          <w:tab w:val="clear" w:pos="3969"/>
          <w:tab w:val="clear" w:pos="5103"/>
          <w:tab w:val="clear" w:pos="6237"/>
          <w:tab w:val="clear" w:pos="7371"/>
        </w:tabs>
        <w:spacing w:after="0"/>
        <w:ind w:left="588" w:hanging="284"/>
        <w:rPr>
          <w:i/>
          <w:sz w:val="20"/>
          <w:szCs w:val="20"/>
        </w:rPr>
      </w:pPr>
      <w:r w:rsidRPr="00D44FD0">
        <w:rPr>
          <w:i/>
          <w:sz w:val="20"/>
          <w:szCs w:val="20"/>
        </w:rPr>
        <w:t>Conciertos propios.</w:t>
      </w:r>
    </w:p>
    <w:p w:rsidR="00902A4B" w:rsidRPr="00D44FD0" w:rsidRDefault="00902A4B" w:rsidP="005747E9">
      <w:pPr>
        <w:pStyle w:val="texto"/>
        <w:numPr>
          <w:ilvl w:val="1"/>
          <w:numId w:val="10"/>
        </w:numPr>
        <w:tabs>
          <w:tab w:val="clear" w:pos="2835"/>
          <w:tab w:val="clear" w:pos="3969"/>
          <w:tab w:val="clear" w:pos="5103"/>
          <w:tab w:val="clear" w:pos="6237"/>
          <w:tab w:val="clear" w:pos="7371"/>
        </w:tabs>
        <w:spacing w:after="0"/>
        <w:ind w:left="588" w:hanging="284"/>
        <w:rPr>
          <w:i/>
          <w:sz w:val="20"/>
          <w:szCs w:val="20"/>
        </w:rPr>
      </w:pPr>
      <w:r w:rsidRPr="00D44FD0">
        <w:rPr>
          <w:i/>
          <w:sz w:val="20"/>
          <w:szCs w:val="20"/>
        </w:rPr>
        <w:t>Cesión de suelo público para infraestructuras.</w:t>
      </w:r>
    </w:p>
    <w:p w:rsidR="00902A4B" w:rsidRPr="00D44FD0" w:rsidRDefault="00902A4B" w:rsidP="005747E9">
      <w:pPr>
        <w:pStyle w:val="texto"/>
        <w:numPr>
          <w:ilvl w:val="1"/>
          <w:numId w:val="10"/>
        </w:numPr>
        <w:tabs>
          <w:tab w:val="clear" w:pos="2835"/>
          <w:tab w:val="clear" w:pos="3969"/>
          <w:tab w:val="clear" w:pos="5103"/>
          <w:tab w:val="clear" w:pos="6237"/>
          <w:tab w:val="clear" w:pos="7371"/>
        </w:tabs>
        <w:spacing w:after="0"/>
        <w:ind w:left="588" w:hanging="284"/>
        <w:rPr>
          <w:i/>
          <w:sz w:val="20"/>
          <w:szCs w:val="20"/>
        </w:rPr>
      </w:pPr>
      <w:r w:rsidRPr="00D44FD0">
        <w:rPr>
          <w:i/>
          <w:sz w:val="20"/>
          <w:szCs w:val="20"/>
        </w:rPr>
        <w:t>Ayudas para el mantenimiento de edificios.</w:t>
      </w:r>
    </w:p>
    <w:p w:rsidR="00902A4B" w:rsidRPr="00D44FD0" w:rsidRDefault="00902A4B" w:rsidP="005747E9">
      <w:pPr>
        <w:pStyle w:val="texto"/>
        <w:numPr>
          <w:ilvl w:val="1"/>
          <w:numId w:val="10"/>
        </w:numPr>
        <w:tabs>
          <w:tab w:val="clear" w:pos="2835"/>
          <w:tab w:val="clear" w:pos="3969"/>
          <w:tab w:val="clear" w:pos="5103"/>
          <w:tab w:val="clear" w:pos="6237"/>
          <w:tab w:val="clear" w:pos="7371"/>
        </w:tabs>
        <w:spacing w:after="0"/>
        <w:ind w:left="588" w:hanging="284"/>
        <w:rPr>
          <w:i/>
          <w:sz w:val="20"/>
          <w:szCs w:val="20"/>
        </w:rPr>
      </w:pPr>
      <w:r w:rsidRPr="00D44FD0">
        <w:rPr>
          <w:i/>
          <w:sz w:val="20"/>
          <w:szCs w:val="20"/>
        </w:rPr>
        <w:t>Ayudas para proyectos específicos.</w:t>
      </w:r>
    </w:p>
    <w:p w:rsidR="00902A4B" w:rsidRPr="00D44FD0" w:rsidRDefault="00902A4B" w:rsidP="005747E9">
      <w:pPr>
        <w:pStyle w:val="texto"/>
        <w:numPr>
          <w:ilvl w:val="1"/>
          <w:numId w:val="10"/>
        </w:numPr>
        <w:tabs>
          <w:tab w:val="clear" w:pos="2835"/>
          <w:tab w:val="clear" w:pos="3969"/>
          <w:tab w:val="clear" w:pos="5103"/>
          <w:tab w:val="clear" w:pos="6237"/>
          <w:tab w:val="clear" w:pos="7371"/>
        </w:tabs>
        <w:spacing w:after="0"/>
        <w:ind w:left="588" w:hanging="284"/>
        <w:rPr>
          <w:i/>
          <w:sz w:val="20"/>
          <w:szCs w:val="20"/>
        </w:rPr>
      </w:pPr>
      <w:r w:rsidRPr="00D44FD0">
        <w:rPr>
          <w:i/>
          <w:sz w:val="20"/>
          <w:szCs w:val="20"/>
        </w:rPr>
        <w:t>Ayudas para eficiencia energética.</w:t>
      </w:r>
    </w:p>
    <w:p w:rsidR="00902A4B" w:rsidRPr="00D44FD0" w:rsidRDefault="00902A4B" w:rsidP="005747E9">
      <w:pPr>
        <w:pStyle w:val="texto"/>
        <w:numPr>
          <w:ilvl w:val="1"/>
          <w:numId w:val="10"/>
        </w:numPr>
        <w:tabs>
          <w:tab w:val="clear" w:pos="2835"/>
          <w:tab w:val="clear" w:pos="3969"/>
          <w:tab w:val="clear" w:pos="5103"/>
          <w:tab w:val="clear" w:pos="6237"/>
          <w:tab w:val="clear" w:pos="7371"/>
        </w:tabs>
        <w:spacing w:after="0"/>
        <w:ind w:left="588" w:hanging="284"/>
        <w:rPr>
          <w:i/>
          <w:sz w:val="20"/>
          <w:szCs w:val="20"/>
        </w:rPr>
      </w:pPr>
      <w:r w:rsidRPr="00D44FD0">
        <w:rPr>
          <w:i/>
          <w:sz w:val="20"/>
          <w:szCs w:val="20"/>
        </w:rPr>
        <w:t>Proyectos de innovación.</w:t>
      </w:r>
    </w:p>
    <w:p w:rsidR="00902A4B" w:rsidRPr="00D44FD0" w:rsidRDefault="00902A4B" w:rsidP="005747E9">
      <w:pPr>
        <w:pStyle w:val="texto"/>
        <w:numPr>
          <w:ilvl w:val="1"/>
          <w:numId w:val="10"/>
        </w:numPr>
        <w:tabs>
          <w:tab w:val="clear" w:pos="2835"/>
          <w:tab w:val="clear" w:pos="3969"/>
          <w:tab w:val="clear" w:pos="5103"/>
          <w:tab w:val="clear" w:pos="6237"/>
          <w:tab w:val="clear" w:pos="7371"/>
        </w:tabs>
        <w:spacing w:after="0"/>
        <w:ind w:left="588" w:hanging="284"/>
        <w:rPr>
          <w:i/>
          <w:sz w:val="20"/>
          <w:szCs w:val="20"/>
        </w:rPr>
      </w:pPr>
      <w:r w:rsidRPr="00D44FD0">
        <w:rPr>
          <w:i/>
          <w:sz w:val="20"/>
          <w:szCs w:val="20"/>
        </w:rPr>
        <w:t>Becas, libros y material escolar.</w:t>
      </w:r>
    </w:p>
    <w:p w:rsidR="00902A4B" w:rsidRPr="00D44FD0" w:rsidRDefault="00902A4B" w:rsidP="005747E9">
      <w:pPr>
        <w:pStyle w:val="texto"/>
        <w:numPr>
          <w:ilvl w:val="1"/>
          <w:numId w:val="10"/>
        </w:numPr>
        <w:tabs>
          <w:tab w:val="clear" w:pos="2835"/>
          <w:tab w:val="clear" w:pos="3969"/>
          <w:tab w:val="clear" w:pos="5103"/>
          <w:tab w:val="clear" w:pos="6237"/>
          <w:tab w:val="clear" w:pos="7371"/>
        </w:tabs>
        <w:spacing w:after="0"/>
        <w:ind w:left="588" w:hanging="284"/>
        <w:rPr>
          <w:i/>
          <w:sz w:val="20"/>
          <w:szCs w:val="20"/>
        </w:rPr>
      </w:pPr>
      <w:r w:rsidRPr="00D44FD0">
        <w:rPr>
          <w:i/>
          <w:sz w:val="20"/>
          <w:szCs w:val="20"/>
        </w:rPr>
        <w:t>Pago de contratos del personal docente y no docente.</w:t>
      </w:r>
    </w:p>
    <w:p w:rsidR="00902A4B" w:rsidRPr="00D44FD0" w:rsidRDefault="00902A4B" w:rsidP="005747E9">
      <w:pPr>
        <w:pStyle w:val="texto"/>
        <w:numPr>
          <w:ilvl w:val="1"/>
          <w:numId w:val="10"/>
        </w:numPr>
        <w:tabs>
          <w:tab w:val="clear" w:pos="2835"/>
          <w:tab w:val="clear" w:pos="3969"/>
          <w:tab w:val="clear" w:pos="5103"/>
          <w:tab w:val="clear" w:pos="6237"/>
          <w:tab w:val="clear" w:pos="7371"/>
        </w:tabs>
        <w:spacing w:after="120"/>
        <w:ind w:left="588" w:hanging="284"/>
        <w:rPr>
          <w:i/>
          <w:sz w:val="20"/>
          <w:szCs w:val="20"/>
        </w:rPr>
      </w:pPr>
      <w:r w:rsidRPr="00D44FD0">
        <w:rPr>
          <w:i/>
          <w:sz w:val="20"/>
          <w:szCs w:val="20"/>
        </w:rPr>
        <w:t>Otros programas (atención a la diversidad, informatización, etc.)</w:t>
      </w:r>
    </w:p>
    <w:p w:rsidR="00902A4B" w:rsidRPr="00D44FD0" w:rsidRDefault="00902A4B" w:rsidP="00902A4B">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sz w:val="20"/>
          <w:szCs w:val="20"/>
        </w:rPr>
      </w:pPr>
      <w:r w:rsidRPr="00D44FD0">
        <w:rPr>
          <w:rFonts w:cs="Arial"/>
          <w:i/>
          <w:sz w:val="20"/>
          <w:szCs w:val="20"/>
        </w:rPr>
        <w:t>Desglose de estas partidas en función de si van destinadas a la educación obligatoria o a la no obligatoria.</w:t>
      </w:r>
    </w:p>
    <w:p w:rsidR="00C85F35" w:rsidRPr="00D44FD0" w:rsidRDefault="00C85F35" w:rsidP="00902A4B">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sz w:val="20"/>
          <w:szCs w:val="20"/>
        </w:rPr>
      </w:pPr>
      <w:r w:rsidRPr="00D44FD0">
        <w:rPr>
          <w:rFonts w:cs="Arial"/>
          <w:i/>
          <w:sz w:val="20"/>
          <w:szCs w:val="20"/>
        </w:rPr>
        <w:t>Otros ingresos que puedan tener las entidades de la enseñanza privada y concertada, prov</w:t>
      </w:r>
      <w:r w:rsidRPr="00D44FD0">
        <w:rPr>
          <w:rFonts w:cs="Arial"/>
          <w:i/>
          <w:sz w:val="20"/>
          <w:szCs w:val="20"/>
        </w:rPr>
        <w:t>e</w:t>
      </w:r>
      <w:r w:rsidRPr="00D44FD0">
        <w:rPr>
          <w:rFonts w:cs="Arial"/>
          <w:i/>
          <w:sz w:val="20"/>
          <w:szCs w:val="20"/>
        </w:rPr>
        <w:t xml:space="preserve">nientes de fundaciones, asociaciones o particulares (familiares del alumnado, </w:t>
      </w:r>
      <w:proofErr w:type="spellStart"/>
      <w:r w:rsidRPr="00D44FD0">
        <w:rPr>
          <w:rFonts w:cs="Arial"/>
          <w:i/>
          <w:sz w:val="20"/>
          <w:szCs w:val="20"/>
        </w:rPr>
        <w:t>APYMAs</w:t>
      </w:r>
      <w:proofErr w:type="spellEnd"/>
      <w:r w:rsidRPr="00D44FD0">
        <w:rPr>
          <w:rFonts w:cs="Arial"/>
          <w:i/>
          <w:sz w:val="20"/>
          <w:szCs w:val="20"/>
        </w:rPr>
        <w:t>, ingresos por extraescolares, etc.).</w:t>
      </w:r>
    </w:p>
    <w:p w:rsidR="00C85F35" w:rsidRPr="00D44FD0" w:rsidRDefault="00C85F35" w:rsidP="00902A4B">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sz w:val="20"/>
          <w:szCs w:val="20"/>
        </w:rPr>
      </w:pPr>
      <w:r w:rsidRPr="00D44FD0">
        <w:rPr>
          <w:rFonts w:cs="Arial"/>
          <w:i/>
          <w:sz w:val="20"/>
          <w:szCs w:val="20"/>
        </w:rPr>
        <w:t>Exenciones, deducciones o cualesquiera bonificaciones o ventajas fiscales con los que cuentan las entidades de enseñanza privada y concertada, y su importe económico anual.</w:t>
      </w:r>
    </w:p>
    <w:p w:rsidR="00C85F35" w:rsidRPr="00D44FD0" w:rsidRDefault="00C85F35" w:rsidP="00902A4B">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sz w:val="20"/>
          <w:szCs w:val="20"/>
        </w:rPr>
      </w:pPr>
      <w:r w:rsidRPr="00D44FD0">
        <w:rPr>
          <w:rFonts w:cs="Arial"/>
          <w:i/>
          <w:sz w:val="20"/>
          <w:szCs w:val="20"/>
        </w:rPr>
        <w:t>Determinar cuál sería el coste por alumno/a de la enseñanza concertada si tuviera un ratio de 25 alumnos/as (enseñanza pública) en lugar de 30.</w:t>
      </w:r>
    </w:p>
    <w:p w:rsidR="00C85F35" w:rsidRPr="00D44FD0" w:rsidRDefault="00C85F35" w:rsidP="00902A4B">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sz w:val="20"/>
          <w:szCs w:val="20"/>
        </w:rPr>
      </w:pPr>
      <w:r w:rsidRPr="00D44FD0">
        <w:rPr>
          <w:rFonts w:cs="Arial"/>
          <w:i/>
          <w:sz w:val="20"/>
          <w:szCs w:val="20"/>
        </w:rPr>
        <w:t>Valorar, finalmente, la elaboración de unos criterios objetivos que permitan una auditoría p</w:t>
      </w:r>
      <w:r w:rsidRPr="00D44FD0">
        <w:rPr>
          <w:rFonts w:cs="Arial"/>
          <w:i/>
          <w:sz w:val="20"/>
          <w:szCs w:val="20"/>
        </w:rPr>
        <w:t>ú</w:t>
      </w:r>
      <w:r w:rsidRPr="00D44FD0">
        <w:rPr>
          <w:rFonts w:cs="Arial"/>
          <w:i/>
          <w:sz w:val="20"/>
          <w:szCs w:val="20"/>
        </w:rPr>
        <w:t>blica de los fondos que recibe la red de enseñanza privada y concertada en Navarra y su comparativa con la red pública, comparando especialmente los costes en que ésta última incurre y, generalmente, no se generan en la red privada y concertada (salario del profesorado, atención en zonas rurales, transporte público, etc.)…”</w:t>
      </w:r>
    </w:p>
    <w:p w:rsidR="00C85F35" w:rsidRDefault="00C85F35" w:rsidP="00902A4B">
      <w:pPr>
        <w:pStyle w:val="texto"/>
        <w:tabs>
          <w:tab w:val="clear" w:pos="2835"/>
          <w:tab w:val="clear" w:pos="3969"/>
          <w:tab w:val="clear" w:pos="5103"/>
          <w:tab w:val="clear" w:pos="6237"/>
          <w:tab w:val="clear" w:pos="7371"/>
        </w:tabs>
        <w:rPr>
          <w:szCs w:val="26"/>
        </w:rPr>
      </w:pPr>
      <w:r>
        <w:rPr>
          <w:szCs w:val="26"/>
        </w:rPr>
        <w:t>Posteriormente, el 18 de noviembre de 2016 se registró en la Cámara una nueva petición parlamentaria, a instancias del grupo parlamentario Izquierda-Ezquerra, que ampliaba la anterior solicitud requiriendo que se revisaran ta</w:t>
      </w:r>
      <w:r>
        <w:rPr>
          <w:szCs w:val="26"/>
        </w:rPr>
        <w:t>m</w:t>
      </w:r>
      <w:r>
        <w:rPr>
          <w:szCs w:val="26"/>
        </w:rPr>
        <w:t>bién los siguientes puntos:</w:t>
      </w:r>
    </w:p>
    <w:p w:rsidR="00C85F35" w:rsidRPr="00D44FD0" w:rsidRDefault="00C85F35" w:rsidP="00902A4B">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sz w:val="20"/>
          <w:szCs w:val="20"/>
        </w:rPr>
      </w:pPr>
      <w:r w:rsidRPr="00D44FD0">
        <w:rPr>
          <w:rFonts w:cs="Arial"/>
          <w:i/>
          <w:sz w:val="20"/>
          <w:szCs w:val="20"/>
        </w:rPr>
        <w:t>Si el reparto del cómputo de horas lectivas concedidas a cada centro educativo privado conce</w:t>
      </w:r>
      <w:r w:rsidRPr="00D44FD0">
        <w:rPr>
          <w:rFonts w:cs="Arial"/>
          <w:i/>
          <w:sz w:val="20"/>
          <w:szCs w:val="20"/>
        </w:rPr>
        <w:t>r</w:t>
      </w:r>
      <w:r w:rsidRPr="00D44FD0">
        <w:rPr>
          <w:rFonts w:cs="Arial"/>
          <w:i/>
          <w:sz w:val="20"/>
          <w:szCs w:val="20"/>
        </w:rPr>
        <w:t>tado y el concepto, se corresponde con el trabajo realizado por cada trabajador o trabajadora que recibe pago delegado. Es decir, si las nóminas recibidas por los trabajadores y las trabajadoras de estos centros, se corresponden con los servicios prestados.</w:t>
      </w:r>
    </w:p>
    <w:p w:rsidR="00C85F35" w:rsidRPr="00D44FD0" w:rsidRDefault="00C85F35" w:rsidP="00902A4B">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sz w:val="20"/>
          <w:szCs w:val="20"/>
        </w:rPr>
      </w:pPr>
      <w:r w:rsidRPr="00D44FD0">
        <w:rPr>
          <w:rFonts w:cs="Arial"/>
          <w:i/>
          <w:sz w:val="20"/>
          <w:szCs w:val="20"/>
        </w:rPr>
        <w:t>Religiosos, religiosas o miembros de las patronales (congregaciones religiosas, cooperat</w:t>
      </w:r>
      <w:r w:rsidRPr="00D44FD0">
        <w:rPr>
          <w:rFonts w:cs="Arial"/>
          <w:i/>
          <w:sz w:val="20"/>
          <w:szCs w:val="20"/>
        </w:rPr>
        <w:t>i</w:t>
      </w:r>
      <w:r w:rsidRPr="00D44FD0">
        <w:rPr>
          <w:rFonts w:cs="Arial"/>
          <w:i/>
          <w:sz w:val="20"/>
          <w:szCs w:val="20"/>
        </w:rPr>
        <w:t>vas,…) que han recibido o reciben pago delegado, en concepto de qué actividad y la edad de los/as mismos/as.</w:t>
      </w:r>
    </w:p>
    <w:p w:rsidR="00C85F35" w:rsidRPr="00D44FD0" w:rsidRDefault="00C85F35" w:rsidP="00902A4B">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sz w:val="20"/>
          <w:szCs w:val="20"/>
        </w:rPr>
      </w:pPr>
      <w:r w:rsidRPr="00D44FD0">
        <w:rPr>
          <w:rFonts w:cs="Arial"/>
          <w:i/>
          <w:sz w:val="20"/>
          <w:szCs w:val="20"/>
        </w:rPr>
        <w:lastRenderedPageBreak/>
        <w:t>Si las patronales de los centros privados concertados, tienen trabajadores/as (liberados patr</w:t>
      </w:r>
      <w:r w:rsidRPr="00D44FD0">
        <w:rPr>
          <w:rFonts w:cs="Arial"/>
          <w:i/>
          <w:sz w:val="20"/>
          <w:szCs w:val="20"/>
        </w:rPr>
        <w:t>o</w:t>
      </w:r>
      <w:r w:rsidRPr="00D44FD0">
        <w:rPr>
          <w:rFonts w:cs="Arial"/>
          <w:i/>
          <w:sz w:val="20"/>
          <w:szCs w:val="20"/>
        </w:rPr>
        <w:t>nales) que reciben su salario a cargo de subvenciones públicas.</w:t>
      </w:r>
    </w:p>
    <w:p w:rsidR="00C85F35" w:rsidRPr="00902A4B" w:rsidRDefault="00C85F35" w:rsidP="00902A4B">
      <w:pPr>
        <w:pStyle w:val="texto"/>
        <w:tabs>
          <w:tab w:val="clear" w:pos="2835"/>
          <w:tab w:val="clear" w:pos="3969"/>
          <w:tab w:val="clear" w:pos="5103"/>
          <w:tab w:val="clear" w:pos="6237"/>
          <w:tab w:val="clear" w:pos="7371"/>
        </w:tabs>
        <w:rPr>
          <w:szCs w:val="26"/>
        </w:rPr>
      </w:pPr>
      <w:r w:rsidRPr="00490649">
        <w:rPr>
          <w:szCs w:val="26"/>
        </w:rPr>
        <w:t>Este trabajo se incorporó en el programa anual de fiscalización que la Cám</w:t>
      </w:r>
      <w:r w:rsidRPr="00490649">
        <w:rPr>
          <w:szCs w:val="26"/>
        </w:rPr>
        <w:t>a</w:t>
      </w:r>
      <w:r w:rsidRPr="00490649">
        <w:rPr>
          <w:szCs w:val="26"/>
        </w:rPr>
        <w:t xml:space="preserve">ra de Comptos aprobó para el año </w:t>
      </w:r>
      <w:r>
        <w:rPr>
          <w:szCs w:val="26"/>
        </w:rPr>
        <w:t>2017</w:t>
      </w:r>
      <w:r w:rsidRPr="00490649">
        <w:rPr>
          <w:szCs w:val="26"/>
        </w:rPr>
        <w:t>.</w:t>
      </w:r>
      <w:r>
        <w:rPr>
          <w:szCs w:val="26"/>
        </w:rPr>
        <w:t xml:space="preserve"> </w:t>
      </w:r>
      <w:r w:rsidR="00B30231">
        <w:rPr>
          <w:szCs w:val="26"/>
        </w:rPr>
        <w:t>Lo ha</w:t>
      </w:r>
      <w:r>
        <w:rPr>
          <w:szCs w:val="26"/>
        </w:rPr>
        <w:t xml:space="preserve"> realizado por un equipo integr</w:t>
      </w:r>
      <w:r>
        <w:rPr>
          <w:szCs w:val="26"/>
        </w:rPr>
        <w:t>a</w:t>
      </w:r>
      <w:r>
        <w:rPr>
          <w:szCs w:val="26"/>
        </w:rPr>
        <w:t xml:space="preserve">do por tres técnicas de auditoría y una auditora con la </w:t>
      </w:r>
      <w:r w:rsidRPr="00902A4B">
        <w:rPr>
          <w:szCs w:val="26"/>
        </w:rPr>
        <w:t>colaboración de los se</w:t>
      </w:r>
      <w:r w:rsidRPr="00902A4B">
        <w:rPr>
          <w:szCs w:val="26"/>
        </w:rPr>
        <w:t>r</w:t>
      </w:r>
      <w:r w:rsidRPr="00902A4B">
        <w:rPr>
          <w:szCs w:val="26"/>
        </w:rPr>
        <w:t>vicios jurídicos, informáticos y administrativos de la Cámara de Comptos, entre el mes de noviembre de 2017 y abril de 2018.</w:t>
      </w:r>
    </w:p>
    <w:p w:rsidR="00C85F35" w:rsidRPr="00902A4B" w:rsidRDefault="00C85F35" w:rsidP="00902A4B">
      <w:pPr>
        <w:pStyle w:val="texto"/>
        <w:tabs>
          <w:tab w:val="clear" w:pos="2835"/>
          <w:tab w:val="clear" w:pos="3969"/>
          <w:tab w:val="clear" w:pos="5103"/>
          <w:tab w:val="clear" w:pos="6237"/>
          <w:tab w:val="clear" w:pos="7371"/>
        </w:tabs>
        <w:rPr>
          <w:szCs w:val="26"/>
        </w:rPr>
      </w:pPr>
      <w:r w:rsidRPr="00902A4B">
        <w:rPr>
          <w:szCs w:val="26"/>
        </w:rPr>
        <w:t xml:space="preserve">El informe se estructura en cuatro epígrafes incluida esta introducción; en el segundo se describen aspectos generales de la enseñanza no universitaria en Navarra; el tercero contiene los objetivos, alcance y limitaciones del trabajo, y el cuarto, expone las conclusiones y recomendaciones alcanzadas. Incluye además, </w:t>
      </w:r>
      <w:r w:rsidR="004C563E" w:rsidRPr="00902A4B">
        <w:rPr>
          <w:szCs w:val="26"/>
        </w:rPr>
        <w:t>nueve</w:t>
      </w:r>
      <w:r w:rsidRPr="00902A4B">
        <w:rPr>
          <w:szCs w:val="26"/>
        </w:rPr>
        <w:t xml:space="preserve"> anexos relacionados con información más detallada sobre alg</w:t>
      </w:r>
      <w:r w:rsidRPr="00902A4B">
        <w:rPr>
          <w:szCs w:val="26"/>
        </w:rPr>
        <w:t>u</w:t>
      </w:r>
      <w:r w:rsidRPr="00902A4B">
        <w:rPr>
          <w:szCs w:val="26"/>
        </w:rPr>
        <w:t>nos de los datos expuestos en el informe.</w:t>
      </w:r>
    </w:p>
    <w:p w:rsidR="00C85F35" w:rsidRDefault="00C85F35" w:rsidP="00902A4B">
      <w:pPr>
        <w:pStyle w:val="texto"/>
        <w:tabs>
          <w:tab w:val="clear" w:pos="2835"/>
          <w:tab w:val="clear" w:pos="3969"/>
          <w:tab w:val="clear" w:pos="5103"/>
          <w:tab w:val="clear" w:pos="6237"/>
          <w:tab w:val="clear" w:pos="7371"/>
        </w:tabs>
        <w:rPr>
          <w:szCs w:val="26"/>
        </w:rPr>
      </w:pPr>
      <w:r w:rsidRPr="00902A4B">
        <w:rPr>
          <w:szCs w:val="26"/>
        </w:rPr>
        <w:t>Agradecemos al personal del Departamento de Educación y de Hacienda</w:t>
      </w:r>
      <w:r w:rsidR="00880DBA">
        <w:rPr>
          <w:szCs w:val="26"/>
        </w:rPr>
        <w:t xml:space="preserve"> y</w:t>
      </w:r>
      <w:r w:rsidRPr="00902A4B">
        <w:rPr>
          <w:szCs w:val="26"/>
        </w:rPr>
        <w:t xml:space="preserve"> Política Financier</w:t>
      </w:r>
      <w:r w:rsidR="00880DBA">
        <w:rPr>
          <w:szCs w:val="26"/>
        </w:rPr>
        <w:t>a del Gobierno de Navarra, del C</w:t>
      </w:r>
      <w:r w:rsidRPr="00902A4B">
        <w:rPr>
          <w:szCs w:val="26"/>
        </w:rPr>
        <w:t xml:space="preserve">olegio público San Juan de la Cadena, de los centros concertados de la muestra (Colegio </w:t>
      </w:r>
      <w:proofErr w:type="spellStart"/>
      <w:r w:rsidRPr="00902A4B">
        <w:rPr>
          <w:szCs w:val="26"/>
        </w:rPr>
        <w:t>Miravalles</w:t>
      </w:r>
      <w:proofErr w:type="spellEnd"/>
      <w:r w:rsidRPr="00902A4B">
        <w:rPr>
          <w:szCs w:val="26"/>
        </w:rPr>
        <w:t xml:space="preserve">-El </w:t>
      </w:r>
      <w:proofErr w:type="spellStart"/>
      <w:r w:rsidRPr="00902A4B">
        <w:rPr>
          <w:szCs w:val="26"/>
        </w:rPr>
        <w:t>R</w:t>
      </w:r>
      <w:r w:rsidRPr="00902A4B">
        <w:rPr>
          <w:szCs w:val="26"/>
        </w:rPr>
        <w:t>e</w:t>
      </w:r>
      <w:r w:rsidRPr="00902A4B">
        <w:rPr>
          <w:szCs w:val="26"/>
        </w:rPr>
        <w:t>dín</w:t>
      </w:r>
      <w:proofErr w:type="spellEnd"/>
      <w:r w:rsidRPr="00902A4B">
        <w:rPr>
          <w:szCs w:val="26"/>
        </w:rPr>
        <w:t xml:space="preserve">, San </w:t>
      </w:r>
      <w:proofErr w:type="spellStart"/>
      <w:r w:rsidRPr="00902A4B">
        <w:rPr>
          <w:szCs w:val="26"/>
        </w:rPr>
        <w:t>Ferm</w:t>
      </w:r>
      <w:r w:rsidR="003F6496">
        <w:rPr>
          <w:szCs w:val="26"/>
        </w:rPr>
        <w:t>i</w:t>
      </w:r>
      <w:r w:rsidRPr="00902A4B">
        <w:rPr>
          <w:szCs w:val="26"/>
        </w:rPr>
        <w:t>n</w:t>
      </w:r>
      <w:proofErr w:type="spellEnd"/>
      <w:r w:rsidR="003F6496">
        <w:rPr>
          <w:szCs w:val="26"/>
        </w:rPr>
        <w:t xml:space="preserve"> Ikastola</w:t>
      </w:r>
      <w:r w:rsidRPr="00902A4B">
        <w:rPr>
          <w:szCs w:val="26"/>
        </w:rPr>
        <w:t xml:space="preserve">, Colegio San Cernin, Colegio Santa María la Real, Colegio La Compasión-Escolapios, Colegio Compañía de María, </w:t>
      </w:r>
      <w:r w:rsidR="003F6496">
        <w:rPr>
          <w:szCs w:val="26"/>
        </w:rPr>
        <w:t xml:space="preserve">Lizarra </w:t>
      </w:r>
      <w:r w:rsidRPr="00902A4B">
        <w:rPr>
          <w:szCs w:val="26"/>
        </w:rPr>
        <w:t>Ika</w:t>
      </w:r>
      <w:r w:rsidRPr="00902A4B">
        <w:rPr>
          <w:szCs w:val="26"/>
        </w:rPr>
        <w:t>s</w:t>
      </w:r>
      <w:r w:rsidRPr="00902A4B">
        <w:rPr>
          <w:szCs w:val="26"/>
        </w:rPr>
        <w:t>tola</w:t>
      </w:r>
      <w:r w:rsidR="00537CC0">
        <w:rPr>
          <w:szCs w:val="26"/>
        </w:rPr>
        <w:t xml:space="preserve">, </w:t>
      </w:r>
      <w:r w:rsidRPr="00902A4B">
        <w:rPr>
          <w:szCs w:val="26"/>
        </w:rPr>
        <w:t xml:space="preserve">Garcés de los </w:t>
      </w:r>
      <w:proofErr w:type="spellStart"/>
      <w:r w:rsidRPr="00902A4B">
        <w:rPr>
          <w:szCs w:val="26"/>
        </w:rPr>
        <w:t>Fayos</w:t>
      </w:r>
      <w:proofErr w:type="spellEnd"/>
      <w:r w:rsidR="00537CC0">
        <w:rPr>
          <w:szCs w:val="26"/>
        </w:rPr>
        <w:t xml:space="preserve"> Ikastola</w:t>
      </w:r>
      <w:r w:rsidRPr="00902A4B">
        <w:rPr>
          <w:szCs w:val="26"/>
        </w:rPr>
        <w:t>, Colegio Sagrado Corazón-</w:t>
      </w:r>
      <w:proofErr w:type="spellStart"/>
      <w:r w:rsidRPr="00902A4B">
        <w:rPr>
          <w:szCs w:val="26"/>
        </w:rPr>
        <w:t>Alsasua</w:t>
      </w:r>
      <w:proofErr w:type="spellEnd"/>
      <w:r w:rsidRPr="00902A4B">
        <w:rPr>
          <w:szCs w:val="26"/>
        </w:rPr>
        <w:t xml:space="preserve"> y Colegio Esclavas </w:t>
      </w:r>
      <w:r w:rsidR="00D00BE7">
        <w:rPr>
          <w:szCs w:val="26"/>
        </w:rPr>
        <w:t xml:space="preserve">del </w:t>
      </w:r>
      <w:r w:rsidRPr="00902A4B">
        <w:rPr>
          <w:szCs w:val="26"/>
        </w:rPr>
        <w:t xml:space="preserve">Sagrado Corazón), y de los </w:t>
      </w:r>
      <w:r w:rsidR="00880DBA">
        <w:rPr>
          <w:szCs w:val="26"/>
        </w:rPr>
        <w:t xml:space="preserve">272 </w:t>
      </w:r>
      <w:r w:rsidRPr="00902A4B">
        <w:rPr>
          <w:szCs w:val="26"/>
        </w:rPr>
        <w:t>ayuntamientos de Navarra la col</w:t>
      </w:r>
      <w:r w:rsidRPr="00902A4B">
        <w:rPr>
          <w:szCs w:val="26"/>
        </w:rPr>
        <w:t>a</w:t>
      </w:r>
      <w:r w:rsidRPr="00902A4B">
        <w:rPr>
          <w:szCs w:val="26"/>
        </w:rPr>
        <w:t>boración prestada en la realización del presente trabajo.</w:t>
      </w:r>
    </w:p>
    <w:p w:rsidR="00AB206F" w:rsidRPr="003D6371" w:rsidRDefault="00AB206F" w:rsidP="00AB206F">
      <w:pPr>
        <w:pStyle w:val="texto"/>
        <w:rPr>
          <w:lang w:val="es-ES"/>
        </w:rPr>
      </w:pPr>
      <w:r w:rsidRPr="003D6371">
        <w:rPr>
          <w:lang w:val="es-ES"/>
        </w:rPr>
        <w:t>De conformidad con lo previsto en el artículo 11 de la Ley Foral 19/1984, reguladora de la Cámara de Comptos de Navarra, los resultados de este trabajo se pusieron de manifiesto, con el fin de que formularan alegaciones, a las pe</w:t>
      </w:r>
      <w:r w:rsidRPr="003D6371">
        <w:rPr>
          <w:lang w:val="es-ES"/>
        </w:rPr>
        <w:t>r</w:t>
      </w:r>
      <w:r w:rsidRPr="003D6371">
        <w:rPr>
          <w:lang w:val="es-ES"/>
        </w:rPr>
        <w:t>sonas que ocupaban los siguientes cargos:</w:t>
      </w:r>
    </w:p>
    <w:p w:rsidR="00AB206F" w:rsidRPr="003D6371" w:rsidRDefault="00AB206F" w:rsidP="00AB206F">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spacing w:after="0"/>
        <w:ind w:left="0" w:firstLine="289"/>
        <w:rPr>
          <w:szCs w:val="26"/>
        </w:rPr>
      </w:pPr>
      <w:r w:rsidRPr="003D6371">
        <w:rPr>
          <w:szCs w:val="26"/>
        </w:rPr>
        <w:t>Consejer</w:t>
      </w:r>
      <w:r w:rsidR="00C7170F" w:rsidRPr="003D6371">
        <w:rPr>
          <w:szCs w:val="26"/>
        </w:rPr>
        <w:t>a</w:t>
      </w:r>
      <w:r w:rsidRPr="003D6371">
        <w:rPr>
          <w:szCs w:val="26"/>
        </w:rPr>
        <w:t xml:space="preserve"> de</w:t>
      </w:r>
      <w:r w:rsidR="003D6371" w:rsidRPr="003D6371">
        <w:rPr>
          <w:szCs w:val="26"/>
        </w:rPr>
        <w:t xml:space="preserve">l Departamento de </w:t>
      </w:r>
      <w:r w:rsidRPr="003D6371">
        <w:rPr>
          <w:szCs w:val="26"/>
        </w:rPr>
        <w:t xml:space="preserve"> </w:t>
      </w:r>
      <w:r w:rsidR="00C7170F" w:rsidRPr="003D6371">
        <w:rPr>
          <w:szCs w:val="26"/>
        </w:rPr>
        <w:t>Educación</w:t>
      </w:r>
      <w:r w:rsidRPr="003D6371">
        <w:rPr>
          <w:szCs w:val="26"/>
        </w:rPr>
        <w:t xml:space="preserve"> del Gobierno de Navarra.</w:t>
      </w:r>
    </w:p>
    <w:p w:rsidR="00AB206F" w:rsidRPr="003D6371" w:rsidRDefault="003D6371" w:rsidP="00C7170F">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3D6371">
        <w:rPr>
          <w:szCs w:val="26"/>
        </w:rPr>
        <w:t>Personal directivo</w:t>
      </w:r>
      <w:r w:rsidR="00C7170F" w:rsidRPr="003D6371">
        <w:rPr>
          <w:szCs w:val="26"/>
        </w:rPr>
        <w:t xml:space="preserve"> de los centros educativos mencionados</w:t>
      </w:r>
      <w:r w:rsidRPr="003D6371">
        <w:rPr>
          <w:szCs w:val="26"/>
        </w:rPr>
        <w:t>.</w:t>
      </w:r>
    </w:p>
    <w:p w:rsidR="00AB206F" w:rsidRPr="003D6371" w:rsidRDefault="00AB206F" w:rsidP="00C7170F">
      <w:pPr>
        <w:pStyle w:val="texto"/>
        <w:rPr>
          <w:lang w:val="es-ES"/>
        </w:rPr>
      </w:pPr>
      <w:r w:rsidRPr="003D6371">
        <w:rPr>
          <w:lang w:val="es-ES"/>
        </w:rPr>
        <w:t>Ha</w:t>
      </w:r>
      <w:r w:rsidR="00AF0678" w:rsidRPr="003D6371">
        <w:rPr>
          <w:lang w:val="es-ES"/>
        </w:rPr>
        <w:t>n</w:t>
      </w:r>
      <w:r w:rsidRPr="003D6371">
        <w:rPr>
          <w:lang w:val="es-ES"/>
        </w:rPr>
        <w:t xml:space="preserve"> presentado alegaciones, en el plazo fijado por la Cámara de Comptos</w:t>
      </w:r>
      <w:r w:rsidR="00B601AA" w:rsidRPr="003D6371">
        <w:rPr>
          <w:lang w:val="es-ES"/>
        </w:rPr>
        <w:t xml:space="preserve"> los siguientes centros educativos: Colegio </w:t>
      </w:r>
      <w:proofErr w:type="spellStart"/>
      <w:r w:rsidR="00B601AA" w:rsidRPr="003D6371">
        <w:rPr>
          <w:lang w:val="es-ES"/>
        </w:rPr>
        <w:t>Miravalles</w:t>
      </w:r>
      <w:proofErr w:type="spellEnd"/>
      <w:r w:rsidR="00B601AA" w:rsidRPr="003D6371">
        <w:rPr>
          <w:lang w:val="es-ES"/>
        </w:rPr>
        <w:t xml:space="preserve">-El </w:t>
      </w:r>
      <w:proofErr w:type="spellStart"/>
      <w:r w:rsidR="00B601AA" w:rsidRPr="003D6371">
        <w:rPr>
          <w:lang w:val="es-ES"/>
        </w:rPr>
        <w:t>Redín</w:t>
      </w:r>
      <w:proofErr w:type="spellEnd"/>
      <w:r w:rsidR="00B601AA" w:rsidRPr="003D6371">
        <w:rPr>
          <w:lang w:val="es-ES"/>
        </w:rPr>
        <w:t xml:space="preserve">, Colegio Compañía de María, Garcés de los </w:t>
      </w:r>
      <w:proofErr w:type="spellStart"/>
      <w:r w:rsidR="00B601AA" w:rsidRPr="003D6371">
        <w:rPr>
          <w:lang w:val="es-ES"/>
        </w:rPr>
        <w:t>Fayos</w:t>
      </w:r>
      <w:proofErr w:type="spellEnd"/>
      <w:r w:rsidR="00B601AA" w:rsidRPr="003D6371">
        <w:rPr>
          <w:lang w:val="es-ES"/>
        </w:rPr>
        <w:t xml:space="preserve"> Ikastola, Colegio Santa María la Real</w:t>
      </w:r>
      <w:r w:rsidR="003D6371" w:rsidRPr="003D6371">
        <w:rPr>
          <w:lang w:val="es-ES"/>
        </w:rPr>
        <w:t xml:space="preserve">, </w:t>
      </w:r>
      <w:r w:rsidR="00B601AA" w:rsidRPr="003D6371">
        <w:rPr>
          <w:lang w:val="es-ES"/>
        </w:rPr>
        <w:t>Colegio Sagrado Corazón-</w:t>
      </w:r>
      <w:proofErr w:type="spellStart"/>
      <w:r w:rsidR="00B601AA" w:rsidRPr="003D6371">
        <w:rPr>
          <w:lang w:val="es-ES"/>
        </w:rPr>
        <w:t>Alsasua</w:t>
      </w:r>
      <w:proofErr w:type="spellEnd"/>
      <w:r w:rsidR="003D6371" w:rsidRPr="003D6371">
        <w:rPr>
          <w:lang w:val="es-ES"/>
        </w:rPr>
        <w:t xml:space="preserve"> y Lizarra Ikastola, así como la Consejera del Depa</w:t>
      </w:r>
      <w:r w:rsidR="003D6371" w:rsidRPr="003D6371">
        <w:rPr>
          <w:lang w:val="es-ES"/>
        </w:rPr>
        <w:t>r</w:t>
      </w:r>
      <w:r w:rsidR="003D6371" w:rsidRPr="003D6371">
        <w:rPr>
          <w:lang w:val="es-ES"/>
        </w:rPr>
        <w:t>tamento de Educación</w:t>
      </w:r>
      <w:r w:rsidRPr="003D6371">
        <w:rPr>
          <w:lang w:val="es-ES"/>
        </w:rPr>
        <w:t>. Estas alegaciones que no han supuesto modificaciones en nuestro informe, junto con la contestación de esta Cámara a las mismas, se adjuntan al informe definitivo</w:t>
      </w:r>
    </w:p>
    <w:p w:rsidR="00C85F35" w:rsidRPr="003D6371" w:rsidRDefault="00C85F35" w:rsidP="00C85F35">
      <w:pPr>
        <w:pStyle w:val="atitulo3"/>
        <w:rPr>
          <w:color w:val="auto"/>
        </w:rPr>
      </w:pPr>
      <w:r w:rsidRPr="003D6371">
        <w:rPr>
          <w:color w:val="auto"/>
        </w:rPr>
        <w:br w:type="page"/>
      </w:r>
    </w:p>
    <w:p w:rsidR="00D44FD0" w:rsidRDefault="00D44FD0" w:rsidP="00D44FD0">
      <w:pPr>
        <w:pStyle w:val="atitulo1"/>
      </w:pPr>
      <w:bookmarkStart w:id="8" w:name="_Toc121292759"/>
      <w:bookmarkStart w:id="9" w:name="_Toc121293082"/>
      <w:bookmarkStart w:id="10" w:name="_Toc291067875"/>
      <w:bookmarkStart w:id="11" w:name="_Toc432757079"/>
      <w:bookmarkStart w:id="12" w:name="_Toc447195011"/>
      <w:bookmarkStart w:id="13" w:name="_Toc499802363"/>
      <w:bookmarkStart w:id="14" w:name="_Toc511907526"/>
      <w:bookmarkStart w:id="15" w:name="_Toc515351636"/>
      <w:r w:rsidRPr="00341874">
        <w:lastRenderedPageBreak/>
        <w:t xml:space="preserve">II. </w:t>
      </w:r>
      <w:bookmarkEnd w:id="8"/>
      <w:bookmarkEnd w:id="9"/>
      <w:bookmarkEnd w:id="10"/>
      <w:bookmarkEnd w:id="11"/>
      <w:bookmarkEnd w:id="12"/>
      <w:bookmarkEnd w:id="13"/>
      <w:r>
        <w:t>Enseñanza no universitaria en Navarra</w:t>
      </w:r>
      <w:bookmarkEnd w:id="14"/>
      <w:bookmarkEnd w:id="15"/>
      <w:r>
        <w:t xml:space="preserve"> </w:t>
      </w:r>
    </w:p>
    <w:p w:rsidR="00D44FD0" w:rsidRPr="00902A4B" w:rsidRDefault="00D44FD0" w:rsidP="00902A4B">
      <w:pPr>
        <w:pStyle w:val="texto"/>
      </w:pPr>
      <w:r w:rsidRPr="00902A4B">
        <w:t>La educación se reconoce en la Constitución como un derecho fundamental de carácter universal. Es un servicio público pero no está reservado en exclus</w:t>
      </w:r>
      <w:r w:rsidRPr="00902A4B">
        <w:t>i</w:t>
      </w:r>
      <w:r w:rsidRPr="00902A4B">
        <w:t>va al sector público; la propia Constitución reconoce el derecho a la libertad de enseñanza, y a la libre creación de centros docentes, y la Ley Orgánica de Ed</w:t>
      </w:r>
      <w:r w:rsidRPr="00902A4B">
        <w:t>u</w:t>
      </w:r>
      <w:r w:rsidRPr="00902A4B">
        <w:t>cación 2/2006 (modificada por la Ley Orgánica 8/2013 para la Mejora de la C</w:t>
      </w:r>
      <w:r w:rsidRPr="00902A4B">
        <w:t>a</w:t>
      </w:r>
      <w:r w:rsidRPr="00902A4B">
        <w:t>lidad Educativa) establece que la prestación del servicio público de la educ</w:t>
      </w:r>
      <w:r w:rsidRPr="00902A4B">
        <w:t>a</w:t>
      </w:r>
      <w:r w:rsidRPr="00902A4B">
        <w:t>ción se realizará a través de centros públicos y privados concertados.</w:t>
      </w:r>
    </w:p>
    <w:p w:rsidR="00D44FD0" w:rsidRDefault="00D44FD0" w:rsidP="00316E19">
      <w:pPr>
        <w:pStyle w:val="texto"/>
      </w:pPr>
      <w:r w:rsidRPr="00902A4B">
        <w:t>En cuanto al reparto competencial, el Estado dicta las normas básicas de desarrollo de la educación y de diseño del sistema educativo, y a Navarra le c</w:t>
      </w:r>
      <w:r w:rsidRPr="00902A4B">
        <w:t>o</w:t>
      </w:r>
      <w:r w:rsidRPr="00902A4B">
        <w:t>rresponde la regulación y administración de todo el sistema educativo en su t</w:t>
      </w:r>
      <w:r w:rsidRPr="00902A4B">
        <w:t>e</w:t>
      </w:r>
      <w:r w:rsidRPr="00902A4B">
        <w:t xml:space="preserve">rritorio. En virtud de </w:t>
      </w:r>
      <w:r w:rsidR="00880DBA">
        <w:t>esta distribución</w:t>
      </w:r>
      <w:r w:rsidRPr="00902A4B">
        <w:t>, el Decreto Foral 251/1992 establece el procedimiento para la autorización de centros docentes privados que impartan enseñanzas de régimen general no universitarias en Navarra.</w:t>
      </w:r>
    </w:p>
    <w:p w:rsidR="00880DBA" w:rsidRPr="00902A4B" w:rsidRDefault="00880DBA" w:rsidP="00902A4B">
      <w:pPr>
        <w:pStyle w:val="texto"/>
      </w:pPr>
      <w:r>
        <w:t>La enseñanza no universitaria se puede clasificar en obligatoria y no oblig</w:t>
      </w:r>
      <w:r>
        <w:t>a</w:t>
      </w:r>
      <w:r>
        <w:t>toria; a la parte obligatoria pertenecen las etapas de educación primaria y s</w:t>
      </w:r>
      <w:r>
        <w:t>e</w:t>
      </w:r>
      <w:r>
        <w:t xml:space="preserve">cundaria, y a la que no lo es, el segundo ciclo de educación infantil (etapa de tres a seis años), </w:t>
      </w:r>
      <w:r w:rsidR="00804A83">
        <w:t>bachillerato</w:t>
      </w:r>
      <w:r>
        <w:t xml:space="preserve"> y formación profesional.</w:t>
      </w:r>
    </w:p>
    <w:p w:rsidR="00D44FD0" w:rsidRPr="00902A4B" w:rsidRDefault="00D44FD0" w:rsidP="00902A4B">
      <w:pPr>
        <w:pStyle w:val="texto"/>
      </w:pPr>
      <w:r w:rsidRPr="00902A4B">
        <w:t>En general, el instrumento que regula las relaciones de los centros privados autorizados con la Administración de la Comunidad Foral de Navarra (ACFN en adelante) es el concierto</w:t>
      </w:r>
      <w:r w:rsidR="00B30231">
        <w:t>,</w:t>
      </w:r>
      <w:r w:rsidRPr="00902A4B">
        <w:t xml:space="preserve"> que se articula en el Decreto Foral 416/1992 que desarrolla el Reglamento de Normas sobre Conciertos Educativos. </w:t>
      </w:r>
    </w:p>
    <w:p w:rsidR="00D44FD0" w:rsidRPr="00902A4B" w:rsidRDefault="00D44FD0" w:rsidP="00880DBA">
      <w:pPr>
        <w:pStyle w:val="texto"/>
      </w:pPr>
      <w:r w:rsidRPr="00902A4B">
        <w:t xml:space="preserve">Por otro lado, hay </w:t>
      </w:r>
      <w:r w:rsidR="00880DBA">
        <w:t>otras</w:t>
      </w:r>
      <w:r w:rsidRPr="00902A4B">
        <w:t xml:space="preserve"> entidades</w:t>
      </w:r>
      <w:r w:rsidR="00880DBA">
        <w:t xml:space="preserve"> privadas</w:t>
      </w:r>
      <w:r w:rsidRPr="00902A4B">
        <w:t xml:space="preserve"> que reciben subvenciones para impartir enseñanza y se rigen por la normativa </w:t>
      </w:r>
      <w:r w:rsidR="00316E19">
        <w:t>de</w:t>
      </w:r>
      <w:r w:rsidRPr="00902A4B">
        <w:t xml:space="preserve"> la Ley Foral de Subvenci</w:t>
      </w:r>
      <w:r w:rsidRPr="00902A4B">
        <w:t>o</w:t>
      </w:r>
      <w:r w:rsidRPr="00902A4B">
        <w:t>nes. Existe</w:t>
      </w:r>
      <w:r w:rsidR="00880DBA">
        <w:t>n</w:t>
      </w:r>
      <w:r w:rsidRPr="00902A4B">
        <w:t xml:space="preserve"> además </w:t>
      </w:r>
      <w:r w:rsidR="00880DBA">
        <w:t>seis</w:t>
      </w:r>
      <w:r w:rsidRPr="00902A4B">
        <w:t xml:space="preserve"> centro</w:t>
      </w:r>
      <w:r w:rsidR="00880DBA">
        <w:t>s</w:t>
      </w:r>
      <w:r w:rsidRPr="00902A4B">
        <w:t xml:space="preserve"> autorizado</w:t>
      </w:r>
      <w:r w:rsidR="00880DBA">
        <w:t xml:space="preserve">s </w:t>
      </w:r>
      <w:r w:rsidRPr="00902A4B">
        <w:t>que no recibe</w:t>
      </w:r>
      <w:r w:rsidR="00880DBA">
        <w:t>n</w:t>
      </w:r>
      <w:r w:rsidRPr="00902A4B">
        <w:t xml:space="preserve"> fondos públicos.</w:t>
      </w:r>
    </w:p>
    <w:p w:rsidR="00D44FD0" w:rsidRPr="00D44FD0" w:rsidRDefault="00D44FD0" w:rsidP="00880DBA">
      <w:pPr>
        <w:spacing w:before="240" w:after="160"/>
        <w:ind w:firstLine="0"/>
        <w:jc w:val="left"/>
        <w:rPr>
          <w:rFonts w:ascii="Arial" w:hAnsi="Arial" w:cs="Arial"/>
          <w:i/>
          <w:spacing w:val="6"/>
          <w:sz w:val="25"/>
          <w:szCs w:val="25"/>
        </w:rPr>
      </w:pPr>
      <w:r w:rsidRPr="00D44FD0">
        <w:rPr>
          <w:rFonts w:ascii="Arial" w:hAnsi="Arial" w:cs="Arial"/>
          <w:i/>
          <w:spacing w:val="6"/>
          <w:sz w:val="25"/>
          <w:szCs w:val="25"/>
        </w:rPr>
        <w:t>N</w:t>
      </w:r>
      <w:r w:rsidR="005747E9">
        <w:rPr>
          <w:rFonts w:ascii="Arial" w:hAnsi="Arial" w:cs="Arial"/>
          <w:i/>
          <w:spacing w:val="6"/>
          <w:sz w:val="25"/>
          <w:szCs w:val="25"/>
        </w:rPr>
        <w:t>úmero de</w:t>
      </w:r>
      <w:r w:rsidRPr="00D44FD0">
        <w:rPr>
          <w:rFonts w:ascii="Arial" w:hAnsi="Arial" w:cs="Arial"/>
          <w:i/>
          <w:spacing w:val="6"/>
          <w:sz w:val="25"/>
          <w:szCs w:val="25"/>
        </w:rPr>
        <w:t xml:space="preserve"> centros educativos </w:t>
      </w:r>
    </w:p>
    <w:p w:rsidR="00D44FD0" w:rsidRPr="00902A4B" w:rsidRDefault="00D44FD0" w:rsidP="00170867">
      <w:pPr>
        <w:pStyle w:val="texto"/>
      </w:pPr>
      <w:r w:rsidRPr="00902A4B">
        <w:t>En</w:t>
      </w:r>
      <w:r w:rsidR="00880DBA">
        <w:t xml:space="preserve"> Navarra existen un total de 307</w:t>
      </w:r>
      <w:r w:rsidRPr="00902A4B">
        <w:t xml:space="preserve"> centros educativos dedicados a la ens</w:t>
      </w:r>
      <w:r w:rsidRPr="00902A4B">
        <w:t>e</w:t>
      </w:r>
      <w:r w:rsidRPr="00902A4B">
        <w:t>ñanza no universitaria. De ellos, 235 son públicos (7</w:t>
      </w:r>
      <w:r w:rsidR="00316E19">
        <w:t>7</w:t>
      </w:r>
      <w:r w:rsidRPr="00902A4B">
        <w:t xml:space="preserve"> por ciento del total) y los </w:t>
      </w:r>
      <w:r w:rsidR="00880DBA">
        <w:t>72</w:t>
      </w:r>
      <w:r w:rsidRPr="00902A4B">
        <w:t xml:space="preserve"> restantes son de titularidad privada (2</w:t>
      </w:r>
      <w:r w:rsidR="00316E19">
        <w:t>3</w:t>
      </w:r>
      <w:r w:rsidRPr="00902A4B">
        <w:t xml:space="preserve"> por ciento del total).</w:t>
      </w:r>
      <w:r w:rsidR="00170867">
        <w:t xml:space="preserve"> </w:t>
      </w:r>
      <w:r w:rsidRPr="00902A4B">
        <w:t>Si clasificamos a los centros privados en función de la regulación de su relación con el G</w:t>
      </w:r>
      <w:r w:rsidRPr="00902A4B">
        <w:t>o</w:t>
      </w:r>
      <w:r w:rsidRPr="00902A4B">
        <w:t>bierno de Navarra, obtenemos la siguiente información:</w:t>
      </w:r>
    </w:p>
    <w:tbl>
      <w:tblPr>
        <w:tblStyle w:val="Tablaconcuadrcula"/>
        <w:tblW w:w="9483" w:type="dxa"/>
        <w:jc w:val="center"/>
        <w:tblInd w:w="-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5"/>
        <w:gridCol w:w="2561"/>
        <w:gridCol w:w="1087"/>
      </w:tblGrid>
      <w:tr w:rsidR="00D44FD0" w:rsidRPr="00F96E60" w:rsidTr="00170867">
        <w:trPr>
          <w:trHeight w:val="255"/>
          <w:jc w:val="center"/>
        </w:trPr>
        <w:tc>
          <w:tcPr>
            <w:tcW w:w="5835" w:type="dxa"/>
            <w:tcBorders>
              <w:top w:val="single" w:sz="4" w:space="0" w:color="auto"/>
              <w:bottom w:val="single" w:sz="4" w:space="0" w:color="auto"/>
            </w:tcBorders>
            <w:shd w:val="clear" w:color="auto" w:fill="B8CCE4" w:themeFill="accent1" w:themeFillTint="66"/>
            <w:vAlign w:val="center"/>
          </w:tcPr>
          <w:p w:rsidR="00D44FD0" w:rsidRPr="00F96E60" w:rsidRDefault="00D44FD0" w:rsidP="00D44FD0">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F96E60">
              <w:rPr>
                <w:rFonts w:ascii="Arial" w:hAnsi="Arial" w:cs="Arial"/>
                <w:sz w:val="18"/>
                <w:szCs w:val="18"/>
              </w:rPr>
              <w:t>Tipo de centro</w:t>
            </w:r>
          </w:p>
        </w:tc>
        <w:tc>
          <w:tcPr>
            <w:tcW w:w="2561" w:type="dxa"/>
            <w:tcBorders>
              <w:top w:val="single" w:sz="4" w:space="0" w:color="auto"/>
              <w:bottom w:val="single" w:sz="4" w:space="0" w:color="auto"/>
            </w:tcBorders>
            <w:shd w:val="clear" w:color="auto" w:fill="B8CCE4" w:themeFill="accent1" w:themeFillTint="66"/>
            <w:vAlign w:val="center"/>
          </w:tcPr>
          <w:p w:rsidR="00D44FD0" w:rsidRPr="00F96E60" w:rsidRDefault="00D44FD0" w:rsidP="00170867">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sidRPr="00F96E60">
              <w:rPr>
                <w:rFonts w:ascii="Arial" w:hAnsi="Arial" w:cs="Arial"/>
                <w:sz w:val="18"/>
                <w:szCs w:val="18"/>
              </w:rPr>
              <w:t>Regulación relación</w:t>
            </w:r>
            <w:r>
              <w:rPr>
                <w:rFonts w:ascii="Arial" w:hAnsi="Arial" w:cs="Arial"/>
                <w:sz w:val="18"/>
                <w:szCs w:val="18"/>
              </w:rPr>
              <w:t>-</w:t>
            </w:r>
            <w:r w:rsidRPr="00F96E60">
              <w:rPr>
                <w:rFonts w:ascii="Arial" w:hAnsi="Arial" w:cs="Arial"/>
                <w:sz w:val="18"/>
                <w:szCs w:val="18"/>
              </w:rPr>
              <w:t xml:space="preserve">Administración </w:t>
            </w:r>
          </w:p>
        </w:tc>
        <w:tc>
          <w:tcPr>
            <w:tcW w:w="1087" w:type="dxa"/>
            <w:tcBorders>
              <w:top w:val="single" w:sz="4" w:space="0" w:color="auto"/>
              <w:bottom w:val="single" w:sz="4" w:space="0" w:color="auto"/>
            </w:tcBorders>
            <w:shd w:val="clear" w:color="auto" w:fill="B8CCE4" w:themeFill="accent1" w:themeFillTint="66"/>
            <w:vAlign w:val="center"/>
          </w:tcPr>
          <w:p w:rsidR="00D44FD0" w:rsidRPr="00F96E60" w:rsidRDefault="00D44FD0" w:rsidP="00170867">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Pr>
                <w:rFonts w:ascii="Arial" w:hAnsi="Arial" w:cs="Arial"/>
                <w:sz w:val="18"/>
                <w:szCs w:val="18"/>
              </w:rPr>
              <w:t>Nº centros</w:t>
            </w:r>
          </w:p>
        </w:tc>
      </w:tr>
      <w:tr w:rsidR="00D44FD0" w:rsidRPr="00316E19" w:rsidTr="00170867">
        <w:trPr>
          <w:trHeight w:val="198"/>
          <w:jc w:val="center"/>
        </w:trPr>
        <w:tc>
          <w:tcPr>
            <w:tcW w:w="5835" w:type="dxa"/>
            <w:tcBorders>
              <w:top w:val="single" w:sz="4" w:space="0" w:color="auto"/>
              <w:bottom w:val="single" w:sz="2" w:space="0" w:color="auto"/>
            </w:tcBorders>
            <w:vAlign w:val="center"/>
          </w:tcPr>
          <w:p w:rsidR="00D44FD0" w:rsidRPr="00316E19" w:rsidRDefault="00D44FD0" w:rsidP="00170867">
            <w:pPr>
              <w:pStyle w:val="texto"/>
              <w:tabs>
                <w:tab w:val="clear" w:pos="2835"/>
                <w:tab w:val="clear" w:pos="3969"/>
                <w:tab w:val="clear" w:pos="5103"/>
                <w:tab w:val="clear" w:pos="6237"/>
                <w:tab w:val="clear" w:pos="7371"/>
              </w:tabs>
              <w:spacing w:after="0"/>
              <w:ind w:firstLine="0"/>
              <w:jc w:val="left"/>
              <w:rPr>
                <w:rFonts w:ascii="Arial Narrow" w:hAnsi="Arial Narrow"/>
                <w:sz w:val="18"/>
                <w:szCs w:val="18"/>
              </w:rPr>
            </w:pPr>
            <w:r w:rsidRPr="00316E19">
              <w:rPr>
                <w:rFonts w:ascii="Arial Narrow" w:hAnsi="Arial Narrow"/>
                <w:sz w:val="18"/>
                <w:szCs w:val="18"/>
              </w:rPr>
              <w:t>C</w:t>
            </w:r>
            <w:r w:rsidR="00170867">
              <w:rPr>
                <w:rFonts w:ascii="Arial Narrow" w:hAnsi="Arial Narrow"/>
                <w:sz w:val="18"/>
                <w:szCs w:val="18"/>
              </w:rPr>
              <w:t>olegios pertenecientes a congregaciones</w:t>
            </w:r>
            <w:r w:rsidRPr="00316E19">
              <w:rPr>
                <w:rFonts w:ascii="Arial Narrow" w:hAnsi="Arial Narrow"/>
                <w:sz w:val="18"/>
                <w:szCs w:val="18"/>
              </w:rPr>
              <w:t xml:space="preserve"> religiosas</w:t>
            </w:r>
            <w:r w:rsidR="00170867">
              <w:rPr>
                <w:rFonts w:ascii="Arial Narrow" w:hAnsi="Arial Narrow"/>
                <w:sz w:val="18"/>
                <w:szCs w:val="18"/>
              </w:rPr>
              <w:t xml:space="preserve"> y de inspiración cristiana</w:t>
            </w:r>
          </w:p>
        </w:tc>
        <w:tc>
          <w:tcPr>
            <w:tcW w:w="2561" w:type="dxa"/>
            <w:tcBorders>
              <w:top w:val="single" w:sz="4" w:space="0" w:color="auto"/>
              <w:bottom w:val="single" w:sz="2" w:space="0" w:color="auto"/>
            </w:tcBorders>
            <w:vAlign w:val="center"/>
          </w:tcPr>
          <w:p w:rsidR="00D44FD0" w:rsidRPr="00316E19" w:rsidRDefault="00D44FD0" w:rsidP="00170867">
            <w:pPr>
              <w:pStyle w:val="texto"/>
              <w:tabs>
                <w:tab w:val="clear" w:pos="2835"/>
                <w:tab w:val="clear" w:pos="3969"/>
                <w:tab w:val="clear" w:pos="5103"/>
                <w:tab w:val="clear" w:pos="6237"/>
                <w:tab w:val="clear" w:pos="7371"/>
              </w:tabs>
              <w:spacing w:after="0"/>
              <w:ind w:left="-108" w:firstLine="0"/>
              <w:jc w:val="right"/>
              <w:rPr>
                <w:rFonts w:ascii="Arial Narrow" w:hAnsi="Arial Narrow"/>
                <w:sz w:val="18"/>
                <w:szCs w:val="18"/>
              </w:rPr>
            </w:pPr>
            <w:r w:rsidRPr="00316E19">
              <w:rPr>
                <w:rFonts w:ascii="Arial Narrow" w:hAnsi="Arial Narrow"/>
                <w:sz w:val="18"/>
                <w:szCs w:val="18"/>
              </w:rPr>
              <w:t>Concierto</w:t>
            </w:r>
          </w:p>
        </w:tc>
        <w:tc>
          <w:tcPr>
            <w:tcW w:w="1087" w:type="dxa"/>
            <w:tcBorders>
              <w:top w:val="single" w:sz="4" w:space="0" w:color="auto"/>
              <w:bottom w:val="single" w:sz="2" w:space="0" w:color="auto"/>
            </w:tcBorders>
            <w:vAlign w:val="center"/>
          </w:tcPr>
          <w:p w:rsidR="00D44FD0" w:rsidRPr="00316E19" w:rsidRDefault="00D44FD0" w:rsidP="00170867">
            <w:pPr>
              <w:pStyle w:val="texto"/>
              <w:tabs>
                <w:tab w:val="clear" w:pos="2835"/>
                <w:tab w:val="clear" w:pos="3969"/>
                <w:tab w:val="clear" w:pos="5103"/>
                <w:tab w:val="clear" w:pos="6237"/>
                <w:tab w:val="clear" w:pos="7371"/>
              </w:tabs>
              <w:spacing w:after="0"/>
              <w:ind w:left="-122" w:firstLine="0"/>
              <w:jc w:val="right"/>
              <w:rPr>
                <w:rFonts w:ascii="Arial Narrow" w:hAnsi="Arial Narrow"/>
                <w:sz w:val="18"/>
                <w:szCs w:val="18"/>
              </w:rPr>
            </w:pPr>
            <w:r w:rsidRPr="00316E19">
              <w:rPr>
                <w:rFonts w:ascii="Arial Narrow" w:hAnsi="Arial Narrow"/>
                <w:sz w:val="18"/>
                <w:szCs w:val="18"/>
              </w:rPr>
              <w:t>38</w:t>
            </w:r>
          </w:p>
        </w:tc>
      </w:tr>
      <w:tr w:rsidR="00D44FD0" w:rsidRPr="00316E19" w:rsidTr="00170867">
        <w:trPr>
          <w:trHeight w:val="198"/>
          <w:jc w:val="center"/>
        </w:trPr>
        <w:tc>
          <w:tcPr>
            <w:tcW w:w="5835" w:type="dxa"/>
            <w:tcBorders>
              <w:top w:val="single" w:sz="2" w:space="0" w:color="auto"/>
              <w:bottom w:val="single" w:sz="2" w:space="0" w:color="auto"/>
            </w:tcBorders>
            <w:vAlign w:val="center"/>
          </w:tcPr>
          <w:p w:rsidR="00D44FD0" w:rsidRPr="00316E19" w:rsidRDefault="00D44FD0" w:rsidP="00D44FD0">
            <w:pPr>
              <w:pStyle w:val="texto"/>
              <w:tabs>
                <w:tab w:val="clear" w:pos="2835"/>
                <w:tab w:val="clear" w:pos="3969"/>
                <w:tab w:val="clear" w:pos="5103"/>
                <w:tab w:val="clear" w:pos="6237"/>
                <w:tab w:val="clear" w:pos="7371"/>
              </w:tabs>
              <w:spacing w:after="0"/>
              <w:ind w:firstLine="0"/>
              <w:jc w:val="left"/>
              <w:rPr>
                <w:rFonts w:ascii="Arial Narrow" w:hAnsi="Arial Narrow"/>
                <w:sz w:val="18"/>
                <w:szCs w:val="18"/>
              </w:rPr>
            </w:pPr>
            <w:r w:rsidRPr="00316E19">
              <w:rPr>
                <w:rFonts w:ascii="Arial Narrow" w:hAnsi="Arial Narrow"/>
                <w:sz w:val="18"/>
                <w:szCs w:val="18"/>
              </w:rPr>
              <w:t>Ikastolas de Navarra</w:t>
            </w:r>
          </w:p>
        </w:tc>
        <w:tc>
          <w:tcPr>
            <w:tcW w:w="2561" w:type="dxa"/>
            <w:tcBorders>
              <w:top w:val="single" w:sz="2" w:space="0" w:color="auto"/>
              <w:bottom w:val="single" w:sz="2" w:space="0" w:color="auto"/>
            </w:tcBorders>
            <w:vAlign w:val="center"/>
          </w:tcPr>
          <w:p w:rsidR="00D44FD0" w:rsidRPr="00316E19" w:rsidRDefault="00D44FD0" w:rsidP="00170867">
            <w:pPr>
              <w:pStyle w:val="texto"/>
              <w:tabs>
                <w:tab w:val="clear" w:pos="2835"/>
                <w:tab w:val="clear" w:pos="3969"/>
                <w:tab w:val="clear" w:pos="5103"/>
                <w:tab w:val="clear" w:pos="6237"/>
                <w:tab w:val="clear" w:pos="7371"/>
              </w:tabs>
              <w:spacing w:after="0"/>
              <w:ind w:left="-108" w:firstLine="0"/>
              <w:jc w:val="right"/>
              <w:rPr>
                <w:rFonts w:ascii="Arial Narrow" w:hAnsi="Arial Narrow"/>
                <w:sz w:val="18"/>
                <w:szCs w:val="18"/>
              </w:rPr>
            </w:pPr>
            <w:r w:rsidRPr="00316E19">
              <w:rPr>
                <w:rFonts w:ascii="Arial Narrow" w:hAnsi="Arial Narrow"/>
                <w:sz w:val="18"/>
                <w:szCs w:val="18"/>
              </w:rPr>
              <w:t>Concierto</w:t>
            </w:r>
          </w:p>
        </w:tc>
        <w:tc>
          <w:tcPr>
            <w:tcW w:w="1087" w:type="dxa"/>
            <w:tcBorders>
              <w:top w:val="single" w:sz="2" w:space="0" w:color="auto"/>
              <w:bottom w:val="single" w:sz="2" w:space="0" w:color="auto"/>
            </w:tcBorders>
            <w:vAlign w:val="center"/>
          </w:tcPr>
          <w:p w:rsidR="00D44FD0" w:rsidRPr="00316E19" w:rsidRDefault="00D44FD0" w:rsidP="00170867">
            <w:pPr>
              <w:pStyle w:val="texto"/>
              <w:tabs>
                <w:tab w:val="clear" w:pos="2835"/>
                <w:tab w:val="clear" w:pos="3969"/>
                <w:tab w:val="clear" w:pos="5103"/>
                <w:tab w:val="clear" w:pos="6237"/>
                <w:tab w:val="clear" w:pos="7371"/>
              </w:tabs>
              <w:spacing w:after="0"/>
              <w:ind w:left="-122" w:firstLine="0"/>
              <w:jc w:val="right"/>
              <w:rPr>
                <w:rFonts w:ascii="Arial Narrow" w:hAnsi="Arial Narrow"/>
                <w:sz w:val="18"/>
                <w:szCs w:val="18"/>
              </w:rPr>
            </w:pPr>
            <w:r w:rsidRPr="00316E19">
              <w:rPr>
                <w:rFonts w:ascii="Arial Narrow" w:hAnsi="Arial Narrow"/>
                <w:sz w:val="18"/>
                <w:szCs w:val="18"/>
              </w:rPr>
              <w:t>13</w:t>
            </w:r>
          </w:p>
        </w:tc>
      </w:tr>
      <w:tr w:rsidR="00D44FD0" w:rsidRPr="00316E19" w:rsidTr="00170867">
        <w:trPr>
          <w:trHeight w:val="198"/>
          <w:jc w:val="center"/>
        </w:trPr>
        <w:tc>
          <w:tcPr>
            <w:tcW w:w="5835" w:type="dxa"/>
            <w:tcBorders>
              <w:top w:val="single" w:sz="2" w:space="0" w:color="auto"/>
              <w:bottom w:val="single" w:sz="2" w:space="0" w:color="auto"/>
            </w:tcBorders>
            <w:vAlign w:val="center"/>
          </w:tcPr>
          <w:p w:rsidR="00D44FD0" w:rsidRPr="00316E19" w:rsidRDefault="00D44FD0" w:rsidP="00D44FD0">
            <w:pPr>
              <w:pStyle w:val="texto"/>
              <w:tabs>
                <w:tab w:val="clear" w:pos="2835"/>
                <w:tab w:val="clear" w:pos="3969"/>
                <w:tab w:val="clear" w:pos="5103"/>
                <w:tab w:val="clear" w:pos="6237"/>
                <w:tab w:val="clear" w:pos="7371"/>
              </w:tabs>
              <w:spacing w:after="0"/>
              <w:ind w:firstLine="0"/>
              <w:jc w:val="left"/>
              <w:rPr>
                <w:rFonts w:ascii="Arial Narrow" w:hAnsi="Arial Narrow"/>
                <w:sz w:val="18"/>
                <w:szCs w:val="18"/>
              </w:rPr>
            </w:pPr>
            <w:r w:rsidRPr="00316E19">
              <w:rPr>
                <w:rFonts w:ascii="Arial Narrow" w:hAnsi="Arial Narrow"/>
                <w:sz w:val="18"/>
                <w:szCs w:val="18"/>
              </w:rPr>
              <w:t>Colegios modelo cooperativas</w:t>
            </w:r>
          </w:p>
        </w:tc>
        <w:tc>
          <w:tcPr>
            <w:tcW w:w="2561" w:type="dxa"/>
            <w:tcBorders>
              <w:top w:val="single" w:sz="2" w:space="0" w:color="auto"/>
              <w:bottom w:val="single" w:sz="2" w:space="0" w:color="auto"/>
            </w:tcBorders>
            <w:vAlign w:val="center"/>
          </w:tcPr>
          <w:p w:rsidR="00D44FD0" w:rsidRPr="00316E19" w:rsidRDefault="00D44FD0" w:rsidP="00170867">
            <w:pPr>
              <w:pStyle w:val="texto"/>
              <w:tabs>
                <w:tab w:val="clear" w:pos="2835"/>
                <w:tab w:val="clear" w:pos="3969"/>
                <w:tab w:val="clear" w:pos="5103"/>
                <w:tab w:val="clear" w:pos="6237"/>
                <w:tab w:val="clear" w:pos="7371"/>
              </w:tabs>
              <w:spacing w:after="0"/>
              <w:ind w:left="-108" w:firstLine="0"/>
              <w:jc w:val="right"/>
              <w:rPr>
                <w:rFonts w:ascii="Arial Narrow" w:hAnsi="Arial Narrow"/>
                <w:sz w:val="18"/>
                <w:szCs w:val="18"/>
              </w:rPr>
            </w:pPr>
            <w:r w:rsidRPr="00316E19">
              <w:rPr>
                <w:rFonts w:ascii="Arial Narrow" w:hAnsi="Arial Narrow"/>
                <w:sz w:val="18"/>
                <w:szCs w:val="18"/>
              </w:rPr>
              <w:t>Concierto</w:t>
            </w:r>
          </w:p>
        </w:tc>
        <w:tc>
          <w:tcPr>
            <w:tcW w:w="1087" w:type="dxa"/>
            <w:tcBorders>
              <w:top w:val="single" w:sz="2" w:space="0" w:color="auto"/>
              <w:bottom w:val="single" w:sz="2" w:space="0" w:color="auto"/>
            </w:tcBorders>
            <w:vAlign w:val="center"/>
          </w:tcPr>
          <w:p w:rsidR="00D44FD0" w:rsidRPr="00316E19" w:rsidRDefault="00D44FD0" w:rsidP="00170867">
            <w:pPr>
              <w:pStyle w:val="texto"/>
              <w:tabs>
                <w:tab w:val="clear" w:pos="2835"/>
                <w:tab w:val="clear" w:pos="3969"/>
                <w:tab w:val="clear" w:pos="5103"/>
                <w:tab w:val="clear" w:pos="6237"/>
                <w:tab w:val="clear" w:pos="7371"/>
              </w:tabs>
              <w:spacing w:after="0"/>
              <w:ind w:left="-122" w:firstLine="0"/>
              <w:jc w:val="right"/>
              <w:rPr>
                <w:rFonts w:ascii="Arial Narrow" w:hAnsi="Arial Narrow"/>
                <w:sz w:val="18"/>
                <w:szCs w:val="18"/>
              </w:rPr>
            </w:pPr>
            <w:r w:rsidRPr="00316E19">
              <w:rPr>
                <w:rFonts w:ascii="Arial Narrow" w:hAnsi="Arial Narrow"/>
                <w:sz w:val="18"/>
                <w:szCs w:val="18"/>
              </w:rPr>
              <w:t>2</w:t>
            </w:r>
          </w:p>
        </w:tc>
      </w:tr>
      <w:tr w:rsidR="00D44FD0" w:rsidRPr="00316E19" w:rsidTr="00170867">
        <w:trPr>
          <w:trHeight w:val="198"/>
          <w:jc w:val="center"/>
        </w:trPr>
        <w:tc>
          <w:tcPr>
            <w:tcW w:w="5835" w:type="dxa"/>
            <w:tcBorders>
              <w:top w:val="single" w:sz="2" w:space="0" w:color="auto"/>
              <w:bottom w:val="single" w:sz="2" w:space="0" w:color="auto"/>
            </w:tcBorders>
            <w:vAlign w:val="center"/>
          </w:tcPr>
          <w:p w:rsidR="00D44FD0" w:rsidRPr="00316E19" w:rsidRDefault="00D44FD0" w:rsidP="00D44FD0">
            <w:pPr>
              <w:pStyle w:val="texto"/>
              <w:tabs>
                <w:tab w:val="clear" w:pos="2835"/>
                <w:tab w:val="clear" w:pos="3969"/>
                <w:tab w:val="clear" w:pos="5103"/>
                <w:tab w:val="clear" w:pos="6237"/>
                <w:tab w:val="clear" w:pos="7371"/>
              </w:tabs>
              <w:spacing w:after="0"/>
              <w:ind w:firstLine="0"/>
              <w:jc w:val="left"/>
              <w:rPr>
                <w:rFonts w:ascii="Arial Narrow" w:hAnsi="Arial Narrow"/>
                <w:sz w:val="18"/>
                <w:szCs w:val="18"/>
              </w:rPr>
            </w:pPr>
            <w:r w:rsidRPr="00316E19">
              <w:rPr>
                <w:rFonts w:ascii="Arial Narrow" w:hAnsi="Arial Narrow"/>
                <w:sz w:val="18"/>
                <w:szCs w:val="18"/>
              </w:rPr>
              <w:t>Centros específicos educación especial</w:t>
            </w:r>
          </w:p>
        </w:tc>
        <w:tc>
          <w:tcPr>
            <w:tcW w:w="2561" w:type="dxa"/>
            <w:tcBorders>
              <w:top w:val="single" w:sz="2" w:space="0" w:color="auto"/>
              <w:bottom w:val="single" w:sz="2" w:space="0" w:color="auto"/>
            </w:tcBorders>
            <w:vAlign w:val="center"/>
          </w:tcPr>
          <w:p w:rsidR="00D44FD0" w:rsidRPr="00316E19" w:rsidRDefault="00D44FD0" w:rsidP="00170867">
            <w:pPr>
              <w:pStyle w:val="texto"/>
              <w:tabs>
                <w:tab w:val="clear" w:pos="2835"/>
                <w:tab w:val="clear" w:pos="3969"/>
                <w:tab w:val="clear" w:pos="5103"/>
                <w:tab w:val="clear" w:pos="6237"/>
                <w:tab w:val="clear" w:pos="7371"/>
              </w:tabs>
              <w:spacing w:after="0"/>
              <w:ind w:left="-108" w:firstLine="0"/>
              <w:jc w:val="right"/>
              <w:rPr>
                <w:rFonts w:ascii="Arial Narrow" w:hAnsi="Arial Narrow"/>
                <w:sz w:val="18"/>
                <w:szCs w:val="18"/>
              </w:rPr>
            </w:pPr>
            <w:r w:rsidRPr="00316E19">
              <w:rPr>
                <w:rFonts w:ascii="Arial Narrow" w:hAnsi="Arial Narrow"/>
                <w:sz w:val="18"/>
                <w:szCs w:val="18"/>
              </w:rPr>
              <w:t>Concierto</w:t>
            </w:r>
          </w:p>
        </w:tc>
        <w:tc>
          <w:tcPr>
            <w:tcW w:w="1087" w:type="dxa"/>
            <w:tcBorders>
              <w:top w:val="single" w:sz="2" w:space="0" w:color="auto"/>
              <w:bottom w:val="single" w:sz="2" w:space="0" w:color="auto"/>
            </w:tcBorders>
            <w:vAlign w:val="center"/>
          </w:tcPr>
          <w:p w:rsidR="00D44FD0" w:rsidRPr="00316E19" w:rsidRDefault="00D44FD0" w:rsidP="00170867">
            <w:pPr>
              <w:pStyle w:val="texto"/>
              <w:tabs>
                <w:tab w:val="clear" w:pos="2835"/>
                <w:tab w:val="clear" w:pos="3969"/>
                <w:tab w:val="clear" w:pos="5103"/>
                <w:tab w:val="clear" w:pos="6237"/>
                <w:tab w:val="clear" w:pos="7371"/>
              </w:tabs>
              <w:spacing w:after="0"/>
              <w:ind w:left="-122" w:firstLine="0"/>
              <w:jc w:val="right"/>
              <w:rPr>
                <w:rFonts w:ascii="Arial Narrow" w:hAnsi="Arial Narrow"/>
                <w:sz w:val="18"/>
                <w:szCs w:val="18"/>
              </w:rPr>
            </w:pPr>
            <w:r w:rsidRPr="00316E19">
              <w:rPr>
                <w:rFonts w:ascii="Arial Narrow" w:hAnsi="Arial Narrow"/>
                <w:sz w:val="18"/>
                <w:szCs w:val="18"/>
              </w:rPr>
              <w:t>2</w:t>
            </w:r>
          </w:p>
        </w:tc>
      </w:tr>
      <w:tr w:rsidR="00D44FD0" w:rsidRPr="00316E19" w:rsidTr="00170867">
        <w:trPr>
          <w:trHeight w:val="198"/>
          <w:jc w:val="center"/>
        </w:trPr>
        <w:tc>
          <w:tcPr>
            <w:tcW w:w="5835" w:type="dxa"/>
            <w:tcBorders>
              <w:top w:val="single" w:sz="2" w:space="0" w:color="auto"/>
              <w:bottom w:val="single" w:sz="2" w:space="0" w:color="auto"/>
            </w:tcBorders>
            <w:vAlign w:val="center"/>
          </w:tcPr>
          <w:p w:rsidR="00D44FD0" w:rsidRPr="00316E19" w:rsidRDefault="00D44FD0" w:rsidP="00D44FD0">
            <w:pPr>
              <w:pStyle w:val="texto"/>
              <w:tabs>
                <w:tab w:val="clear" w:pos="2835"/>
                <w:tab w:val="clear" w:pos="3969"/>
                <w:tab w:val="clear" w:pos="5103"/>
                <w:tab w:val="clear" w:pos="6237"/>
                <w:tab w:val="clear" w:pos="7371"/>
              </w:tabs>
              <w:spacing w:after="0"/>
              <w:ind w:firstLine="0"/>
              <w:jc w:val="left"/>
              <w:rPr>
                <w:rFonts w:ascii="Arial Narrow" w:hAnsi="Arial Narrow"/>
                <w:sz w:val="18"/>
                <w:szCs w:val="18"/>
              </w:rPr>
            </w:pPr>
            <w:proofErr w:type="spellStart"/>
            <w:r w:rsidRPr="00316E19">
              <w:rPr>
                <w:rFonts w:ascii="Arial Narrow" w:hAnsi="Arial Narrow"/>
                <w:sz w:val="18"/>
                <w:szCs w:val="18"/>
              </w:rPr>
              <w:t>ONGs</w:t>
            </w:r>
            <w:proofErr w:type="spellEnd"/>
            <w:r w:rsidRPr="00316E19">
              <w:rPr>
                <w:rFonts w:ascii="Arial Narrow" w:hAnsi="Arial Narrow"/>
                <w:sz w:val="18"/>
                <w:szCs w:val="18"/>
              </w:rPr>
              <w:t xml:space="preserve"> y fundaciones</w:t>
            </w:r>
          </w:p>
        </w:tc>
        <w:tc>
          <w:tcPr>
            <w:tcW w:w="2561" w:type="dxa"/>
            <w:tcBorders>
              <w:top w:val="single" w:sz="2" w:space="0" w:color="auto"/>
              <w:bottom w:val="single" w:sz="2" w:space="0" w:color="auto"/>
            </w:tcBorders>
            <w:vAlign w:val="center"/>
          </w:tcPr>
          <w:p w:rsidR="00D44FD0" w:rsidRPr="00316E19" w:rsidRDefault="00D44FD0" w:rsidP="00170867">
            <w:pPr>
              <w:pStyle w:val="texto"/>
              <w:tabs>
                <w:tab w:val="clear" w:pos="2835"/>
                <w:tab w:val="clear" w:pos="3969"/>
                <w:tab w:val="clear" w:pos="5103"/>
                <w:tab w:val="clear" w:pos="6237"/>
                <w:tab w:val="clear" w:pos="7371"/>
              </w:tabs>
              <w:spacing w:after="0"/>
              <w:ind w:left="-108" w:firstLine="0"/>
              <w:jc w:val="right"/>
              <w:rPr>
                <w:rFonts w:ascii="Arial Narrow" w:hAnsi="Arial Narrow"/>
                <w:sz w:val="18"/>
                <w:szCs w:val="18"/>
              </w:rPr>
            </w:pPr>
            <w:r w:rsidRPr="00316E19">
              <w:rPr>
                <w:rFonts w:ascii="Arial Narrow" w:hAnsi="Arial Narrow"/>
                <w:sz w:val="18"/>
                <w:szCs w:val="18"/>
              </w:rPr>
              <w:t>Ley Foral Subvenciones</w:t>
            </w:r>
          </w:p>
        </w:tc>
        <w:tc>
          <w:tcPr>
            <w:tcW w:w="1087" w:type="dxa"/>
            <w:tcBorders>
              <w:top w:val="single" w:sz="2" w:space="0" w:color="auto"/>
              <w:bottom w:val="single" w:sz="2" w:space="0" w:color="auto"/>
            </w:tcBorders>
            <w:vAlign w:val="center"/>
          </w:tcPr>
          <w:p w:rsidR="00D44FD0" w:rsidRPr="00316E19" w:rsidRDefault="00D44FD0" w:rsidP="00170867">
            <w:pPr>
              <w:pStyle w:val="texto"/>
              <w:tabs>
                <w:tab w:val="clear" w:pos="2835"/>
                <w:tab w:val="clear" w:pos="3969"/>
                <w:tab w:val="clear" w:pos="5103"/>
                <w:tab w:val="clear" w:pos="6237"/>
                <w:tab w:val="clear" w:pos="7371"/>
              </w:tabs>
              <w:spacing w:after="0"/>
              <w:ind w:left="-122" w:firstLine="0"/>
              <w:jc w:val="right"/>
              <w:rPr>
                <w:rFonts w:ascii="Arial Narrow" w:hAnsi="Arial Narrow"/>
                <w:sz w:val="18"/>
                <w:szCs w:val="18"/>
              </w:rPr>
            </w:pPr>
            <w:r w:rsidRPr="00316E19">
              <w:rPr>
                <w:rFonts w:ascii="Arial Narrow" w:hAnsi="Arial Narrow"/>
                <w:sz w:val="18"/>
                <w:szCs w:val="18"/>
              </w:rPr>
              <w:t>9</w:t>
            </w:r>
          </w:p>
        </w:tc>
      </w:tr>
      <w:tr w:rsidR="00D44FD0" w:rsidRPr="00316E19" w:rsidTr="00170867">
        <w:trPr>
          <w:trHeight w:val="198"/>
          <w:jc w:val="center"/>
        </w:trPr>
        <w:tc>
          <w:tcPr>
            <w:tcW w:w="5835" w:type="dxa"/>
            <w:tcBorders>
              <w:top w:val="single" w:sz="2" w:space="0" w:color="auto"/>
              <w:bottom w:val="single" w:sz="4" w:space="0" w:color="auto"/>
            </w:tcBorders>
            <w:vAlign w:val="center"/>
          </w:tcPr>
          <w:p w:rsidR="00D44FD0" w:rsidRPr="00316E19" w:rsidRDefault="00D44FD0" w:rsidP="00170867">
            <w:pPr>
              <w:pStyle w:val="texto"/>
              <w:tabs>
                <w:tab w:val="clear" w:pos="2835"/>
                <w:tab w:val="clear" w:pos="3969"/>
                <w:tab w:val="clear" w:pos="5103"/>
                <w:tab w:val="clear" w:pos="6237"/>
                <w:tab w:val="clear" w:pos="7371"/>
              </w:tabs>
              <w:spacing w:after="0"/>
              <w:ind w:firstLine="0"/>
              <w:jc w:val="left"/>
              <w:rPr>
                <w:rFonts w:ascii="Arial Narrow" w:hAnsi="Arial Narrow"/>
                <w:sz w:val="18"/>
                <w:szCs w:val="18"/>
              </w:rPr>
            </w:pPr>
            <w:r w:rsidRPr="00316E19">
              <w:rPr>
                <w:rFonts w:ascii="Arial Narrow" w:hAnsi="Arial Narrow"/>
                <w:sz w:val="18"/>
                <w:szCs w:val="18"/>
              </w:rPr>
              <w:t xml:space="preserve">Colegio </w:t>
            </w:r>
            <w:proofErr w:type="spellStart"/>
            <w:r w:rsidRPr="00316E19">
              <w:rPr>
                <w:rFonts w:ascii="Arial Narrow" w:hAnsi="Arial Narrow"/>
                <w:sz w:val="18"/>
                <w:szCs w:val="18"/>
              </w:rPr>
              <w:t>S</w:t>
            </w:r>
            <w:r w:rsidR="00170867">
              <w:rPr>
                <w:rFonts w:ascii="Arial Narrow" w:hAnsi="Arial Narrow"/>
                <w:sz w:val="18"/>
                <w:szCs w:val="18"/>
              </w:rPr>
              <w:t>do</w:t>
            </w:r>
            <w:proofErr w:type="spellEnd"/>
            <w:r w:rsidR="00170867">
              <w:rPr>
                <w:rFonts w:ascii="Arial Narrow" w:hAnsi="Arial Narrow"/>
                <w:sz w:val="18"/>
                <w:szCs w:val="18"/>
              </w:rPr>
              <w:t>.</w:t>
            </w:r>
            <w:r w:rsidRPr="00316E19">
              <w:rPr>
                <w:rFonts w:ascii="Arial Narrow" w:hAnsi="Arial Narrow"/>
                <w:sz w:val="18"/>
                <w:szCs w:val="18"/>
              </w:rPr>
              <w:t xml:space="preserve"> Corazón (</w:t>
            </w:r>
            <w:proofErr w:type="spellStart"/>
            <w:r w:rsidRPr="00316E19">
              <w:rPr>
                <w:rFonts w:ascii="Arial Narrow" w:hAnsi="Arial Narrow"/>
                <w:sz w:val="18"/>
                <w:szCs w:val="18"/>
              </w:rPr>
              <w:t>Alsasua</w:t>
            </w:r>
            <w:proofErr w:type="spellEnd"/>
            <w:r w:rsidRPr="00316E19">
              <w:rPr>
                <w:rFonts w:ascii="Arial Narrow" w:hAnsi="Arial Narrow"/>
                <w:sz w:val="18"/>
                <w:szCs w:val="18"/>
              </w:rPr>
              <w:t>) y Centro Padres Reparad</w:t>
            </w:r>
            <w:r w:rsidR="00170867">
              <w:rPr>
                <w:rFonts w:ascii="Arial Narrow" w:hAnsi="Arial Narrow"/>
                <w:sz w:val="18"/>
                <w:szCs w:val="18"/>
              </w:rPr>
              <w:t>.</w:t>
            </w:r>
            <w:r w:rsidRPr="00316E19">
              <w:rPr>
                <w:rFonts w:ascii="Arial Narrow" w:hAnsi="Arial Narrow"/>
                <w:sz w:val="18"/>
                <w:szCs w:val="18"/>
              </w:rPr>
              <w:t xml:space="preserve"> </w:t>
            </w:r>
            <w:r w:rsidR="00170867">
              <w:rPr>
                <w:rFonts w:ascii="Arial Narrow" w:hAnsi="Arial Narrow"/>
                <w:sz w:val="18"/>
                <w:szCs w:val="18"/>
              </w:rPr>
              <w:t>(Puente)</w:t>
            </w:r>
          </w:p>
        </w:tc>
        <w:tc>
          <w:tcPr>
            <w:tcW w:w="2561" w:type="dxa"/>
            <w:tcBorders>
              <w:top w:val="single" w:sz="2" w:space="0" w:color="auto"/>
              <w:bottom w:val="single" w:sz="4" w:space="0" w:color="auto"/>
            </w:tcBorders>
            <w:vAlign w:val="center"/>
          </w:tcPr>
          <w:p w:rsidR="0021704F" w:rsidRPr="00316E19" w:rsidRDefault="00D44FD0" w:rsidP="00170867">
            <w:pPr>
              <w:pStyle w:val="texto"/>
              <w:tabs>
                <w:tab w:val="clear" w:pos="2835"/>
                <w:tab w:val="clear" w:pos="3969"/>
                <w:tab w:val="clear" w:pos="5103"/>
                <w:tab w:val="clear" w:pos="6237"/>
                <w:tab w:val="clear" w:pos="7371"/>
              </w:tabs>
              <w:spacing w:after="0"/>
              <w:ind w:left="-108" w:firstLine="0"/>
              <w:jc w:val="right"/>
              <w:rPr>
                <w:rFonts w:ascii="Arial Narrow" w:hAnsi="Arial Narrow"/>
                <w:sz w:val="18"/>
                <w:szCs w:val="18"/>
              </w:rPr>
            </w:pPr>
            <w:r w:rsidRPr="00316E19">
              <w:rPr>
                <w:rFonts w:ascii="Arial Narrow" w:hAnsi="Arial Narrow"/>
                <w:sz w:val="18"/>
                <w:szCs w:val="18"/>
              </w:rPr>
              <w:t xml:space="preserve">Orden Foral 1995 </w:t>
            </w:r>
            <w:proofErr w:type="spellStart"/>
            <w:r w:rsidRPr="00316E19">
              <w:rPr>
                <w:rFonts w:ascii="Arial Narrow" w:hAnsi="Arial Narrow"/>
                <w:sz w:val="18"/>
                <w:szCs w:val="18"/>
              </w:rPr>
              <w:t>subv</w:t>
            </w:r>
            <w:proofErr w:type="spellEnd"/>
            <w:r w:rsidR="00170867">
              <w:rPr>
                <w:rFonts w:ascii="Arial Narrow" w:hAnsi="Arial Narrow"/>
                <w:sz w:val="18"/>
                <w:szCs w:val="18"/>
              </w:rPr>
              <w:t>.</w:t>
            </w:r>
          </w:p>
          <w:p w:rsidR="00D44FD0" w:rsidRPr="00316E19" w:rsidRDefault="0021704F" w:rsidP="00170867">
            <w:pPr>
              <w:pStyle w:val="texto"/>
              <w:tabs>
                <w:tab w:val="clear" w:pos="2835"/>
                <w:tab w:val="clear" w:pos="3969"/>
                <w:tab w:val="clear" w:pos="5103"/>
                <w:tab w:val="clear" w:pos="6237"/>
                <w:tab w:val="clear" w:pos="7371"/>
              </w:tabs>
              <w:spacing w:after="0"/>
              <w:ind w:left="-108" w:firstLine="0"/>
              <w:jc w:val="right"/>
              <w:rPr>
                <w:rFonts w:ascii="Arial Narrow" w:hAnsi="Arial Narrow"/>
                <w:sz w:val="18"/>
                <w:szCs w:val="18"/>
              </w:rPr>
            </w:pPr>
            <w:r w:rsidRPr="00316E19">
              <w:rPr>
                <w:rFonts w:ascii="Arial Narrow" w:hAnsi="Arial Narrow"/>
                <w:sz w:val="18"/>
                <w:szCs w:val="18"/>
              </w:rPr>
              <w:t xml:space="preserve">(seminarios menores diocesanos) </w:t>
            </w:r>
            <w:r w:rsidR="00D44FD0" w:rsidRPr="00316E19">
              <w:rPr>
                <w:rFonts w:ascii="Arial Narrow" w:hAnsi="Arial Narrow"/>
                <w:sz w:val="18"/>
                <w:szCs w:val="18"/>
              </w:rPr>
              <w:t xml:space="preserve"> </w:t>
            </w:r>
          </w:p>
        </w:tc>
        <w:tc>
          <w:tcPr>
            <w:tcW w:w="1087" w:type="dxa"/>
            <w:tcBorders>
              <w:top w:val="single" w:sz="2" w:space="0" w:color="auto"/>
              <w:bottom w:val="single" w:sz="4" w:space="0" w:color="auto"/>
            </w:tcBorders>
            <w:vAlign w:val="center"/>
          </w:tcPr>
          <w:p w:rsidR="00D44FD0" w:rsidRPr="00316E19" w:rsidRDefault="00D44FD0" w:rsidP="00170867">
            <w:pPr>
              <w:pStyle w:val="texto"/>
              <w:tabs>
                <w:tab w:val="clear" w:pos="2835"/>
                <w:tab w:val="clear" w:pos="3969"/>
                <w:tab w:val="clear" w:pos="5103"/>
                <w:tab w:val="clear" w:pos="6237"/>
                <w:tab w:val="clear" w:pos="7371"/>
              </w:tabs>
              <w:spacing w:after="0"/>
              <w:ind w:left="-122" w:firstLine="0"/>
              <w:jc w:val="right"/>
              <w:rPr>
                <w:rFonts w:ascii="Arial Narrow" w:hAnsi="Arial Narrow"/>
                <w:sz w:val="18"/>
                <w:szCs w:val="18"/>
              </w:rPr>
            </w:pPr>
            <w:r w:rsidRPr="00316E19">
              <w:rPr>
                <w:rFonts w:ascii="Arial Narrow" w:hAnsi="Arial Narrow"/>
                <w:sz w:val="18"/>
                <w:szCs w:val="18"/>
              </w:rPr>
              <w:t>2</w:t>
            </w:r>
          </w:p>
        </w:tc>
      </w:tr>
      <w:tr w:rsidR="00880DBA" w:rsidRPr="00316E19" w:rsidTr="00170867">
        <w:trPr>
          <w:trHeight w:val="198"/>
          <w:jc w:val="center"/>
        </w:trPr>
        <w:tc>
          <w:tcPr>
            <w:tcW w:w="5835" w:type="dxa"/>
            <w:tcBorders>
              <w:top w:val="single" w:sz="2" w:space="0" w:color="auto"/>
              <w:bottom w:val="single" w:sz="4" w:space="0" w:color="auto"/>
            </w:tcBorders>
            <w:vAlign w:val="center"/>
          </w:tcPr>
          <w:p w:rsidR="00880DBA" w:rsidRPr="00316E19" w:rsidRDefault="00880DBA" w:rsidP="00D44FD0">
            <w:pPr>
              <w:pStyle w:val="texto"/>
              <w:tabs>
                <w:tab w:val="clear" w:pos="2835"/>
                <w:tab w:val="clear" w:pos="3969"/>
                <w:tab w:val="clear" w:pos="5103"/>
                <w:tab w:val="clear" w:pos="6237"/>
                <w:tab w:val="clear" w:pos="7371"/>
              </w:tabs>
              <w:spacing w:after="0"/>
              <w:ind w:firstLine="0"/>
              <w:jc w:val="left"/>
              <w:rPr>
                <w:rFonts w:ascii="Arial Narrow" w:hAnsi="Arial Narrow"/>
                <w:sz w:val="18"/>
                <w:szCs w:val="18"/>
              </w:rPr>
            </w:pPr>
            <w:r w:rsidRPr="00316E19">
              <w:rPr>
                <w:rFonts w:ascii="Arial Narrow" w:hAnsi="Arial Narrow"/>
                <w:sz w:val="18"/>
                <w:szCs w:val="18"/>
              </w:rPr>
              <w:t>Otros centros autorizados sin ayudas</w:t>
            </w:r>
          </w:p>
        </w:tc>
        <w:tc>
          <w:tcPr>
            <w:tcW w:w="2561" w:type="dxa"/>
            <w:tcBorders>
              <w:top w:val="single" w:sz="2" w:space="0" w:color="auto"/>
              <w:bottom w:val="single" w:sz="4" w:space="0" w:color="auto"/>
            </w:tcBorders>
            <w:vAlign w:val="center"/>
          </w:tcPr>
          <w:p w:rsidR="00880DBA" w:rsidRPr="00316E19" w:rsidRDefault="00880DBA" w:rsidP="00170867">
            <w:pPr>
              <w:pStyle w:val="texto"/>
              <w:tabs>
                <w:tab w:val="clear" w:pos="2835"/>
                <w:tab w:val="clear" w:pos="3969"/>
                <w:tab w:val="clear" w:pos="5103"/>
                <w:tab w:val="clear" w:pos="6237"/>
                <w:tab w:val="clear" w:pos="7371"/>
              </w:tabs>
              <w:spacing w:after="0"/>
              <w:ind w:left="-108" w:firstLine="0"/>
              <w:jc w:val="right"/>
              <w:rPr>
                <w:rFonts w:ascii="Arial Narrow" w:hAnsi="Arial Narrow"/>
                <w:sz w:val="18"/>
                <w:szCs w:val="18"/>
              </w:rPr>
            </w:pPr>
            <w:r w:rsidRPr="00316E19">
              <w:rPr>
                <w:rFonts w:ascii="Arial Narrow" w:hAnsi="Arial Narrow"/>
                <w:sz w:val="18"/>
                <w:szCs w:val="18"/>
              </w:rPr>
              <w:t>Ninguna</w:t>
            </w:r>
          </w:p>
        </w:tc>
        <w:tc>
          <w:tcPr>
            <w:tcW w:w="1087" w:type="dxa"/>
            <w:tcBorders>
              <w:top w:val="single" w:sz="2" w:space="0" w:color="auto"/>
              <w:bottom w:val="single" w:sz="4" w:space="0" w:color="auto"/>
            </w:tcBorders>
            <w:vAlign w:val="center"/>
          </w:tcPr>
          <w:p w:rsidR="00880DBA" w:rsidRPr="00316E19" w:rsidRDefault="00880DBA" w:rsidP="00170867">
            <w:pPr>
              <w:pStyle w:val="texto"/>
              <w:tabs>
                <w:tab w:val="clear" w:pos="2835"/>
                <w:tab w:val="clear" w:pos="3969"/>
                <w:tab w:val="clear" w:pos="5103"/>
                <w:tab w:val="clear" w:pos="6237"/>
                <w:tab w:val="clear" w:pos="7371"/>
              </w:tabs>
              <w:spacing w:after="0"/>
              <w:ind w:left="-122" w:firstLine="0"/>
              <w:jc w:val="right"/>
              <w:rPr>
                <w:rFonts w:ascii="Arial Narrow" w:hAnsi="Arial Narrow"/>
                <w:sz w:val="18"/>
                <w:szCs w:val="18"/>
              </w:rPr>
            </w:pPr>
            <w:r w:rsidRPr="00316E19">
              <w:rPr>
                <w:rFonts w:ascii="Arial Narrow" w:hAnsi="Arial Narrow"/>
                <w:sz w:val="18"/>
                <w:szCs w:val="18"/>
              </w:rPr>
              <w:t>6</w:t>
            </w:r>
          </w:p>
        </w:tc>
      </w:tr>
      <w:tr w:rsidR="00D44FD0" w:rsidRPr="00E16561" w:rsidTr="00170867">
        <w:trPr>
          <w:trHeight w:hRule="exact" w:val="255"/>
          <w:jc w:val="center"/>
        </w:trPr>
        <w:tc>
          <w:tcPr>
            <w:tcW w:w="5835" w:type="dxa"/>
            <w:tcBorders>
              <w:top w:val="single" w:sz="4" w:space="0" w:color="auto"/>
              <w:bottom w:val="single" w:sz="4" w:space="0" w:color="auto"/>
            </w:tcBorders>
            <w:shd w:val="clear" w:color="auto" w:fill="B8CCE4" w:themeFill="accent1" w:themeFillTint="66"/>
            <w:vAlign w:val="center"/>
          </w:tcPr>
          <w:p w:rsidR="00D44FD0" w:rsidRDefault="00D44FD0" w:rsidP="00D44FD0">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Total</w:t>
            </w:r>
          </w:p>
        </w:tc>
        <w:tc>
          <w:tcPr>
            <w:tcW w:w="2561" w:type="dxa"/>
            <w:tcBorders>
              <w:top w:val="single" w:sz="4" w:space="0" w:color="auto"/>
              <w:bottom w:val="single" w:sz="4" w:space="0" w:color="auto"/>
            </w:tcBorders>
            <w:shd w:val="clear" w:color="auto" w:fill="B8CCE4" w:themeFill="accent1" w:themeFillTint="66"/>
            <w:vAlign w:val="center"/>
          </w:tcPr>
          <w:p w:rsidR="00D44FD0" w:rsidRDefault="00D44FD0" w:rsidP="00170867">
            <w:pPr>
              <w:pStyle w:val="texto"/>
              <w:tabs>
                <w:tab w:val="clear" w:pos="2835"/>
                <w:tab w:val="clear" w:pos="3969"/>
                <w:tab w:val="clear" w:pos="5103"/>
                <w:tab w:val="clear" w:pos="6237"/>
                <w:tab w:val="clear" w:pos="7371"/>
              </w:tabs>
              <w:spacing w:after="0"/>
              <w:ind w:left="-108" w:firstLine="0"/>
              <w:jc w:val="right"/>
              <w:rPr>
                <w:rFonts w:ascii="Arial Narrow" w:hAnsi="Arial Narrow"/>
                <w:sz w:val="20"/>
              </w:rPr>
            </w:pPr>
          </w:p>
        </w:tc>
        <w:tc>
          <w:tcPr>
            <w:tcW w:w="1087" w:type="dxa"/>
            <w:tcBorders>
              <w:top w:val="single" w:sz="4" w:space="0" w:color="auto"/>
              <w:bottom w:val="single" w:sz="4" w:space="0" w:color="auto"/>
            </w:tcBorders>
            <w:shd w:val="clear" w:color="auto" w:fill="B8CCE4" w:themeFill="accent1" w:themeFillTint="66"/>
            <w:vAlign w:val="center"/>
          </w:tcPr>
          <w:p w:rsidR="00D44FD0" w:rsidRDefault="00880DBA" w:rsidP="00170867">
            <w:pPr>
              <w:pStyle w:val="texto"/>
              <w:tabs>
                <w:tab w:val="clear" w:pos="2835"/>
                <w:tab w:val="clear" w:pos="3969"/>
                <w:tab w:val="clear" w:pos="5103"/>
                <w:tab w:val="clear" w:pos="6237"/>
                <w:tab w:val="clear" w:pos="7371"/>
              </w:tabs>
              <w:spacing w:after="0"/>
              <w:ind w:left="-122" w:firstLine="0"/>
              <w:jc w:val="right"/>
              <w:rPr>
                <w:rFonts w:ascii="Arial Narrow" w:hAnsi="Arial Narrow"/>
                <w:sz w:val="20"/>
              </w:rPr>
            </w:pPr>
            <w:r>
              <w:rPr>
                <w:rFonts w:ascii="Arial Narrow" w:hAnsi="Arial Narrow"/>
                <w:sz w:val="20"/>
              </w:rPr>
              <w:t>72</w:t>
            </w:r>
          </w:p>
        </w:tc>
      </w:tr>
    </w:tbl>
    <w:p w:rsidR="00D44FD0" w:rsidRPr="00902A4B" w:rsidRDefault="00D44FD0" w:rsidP="00880DBA">
      <w:pPr>
        <w:pStyle w:val="texto"/>
        <w:spacing w:before="240"/>
      </w:pPr>
      <w:r w:rsidRPr="00902A4B">
        <w:lastRenderedPageBreak/>
        <w:t>Como se observa, 55 de los 66 centros (83 por ciento del total) se rigen por el sistema de conciertos frente a 11 (17 por ciento restante) que perciben fo</w:t>
      </w:r>
      <w:r w:rsidRPr="00902A4B">
        <w:t>n</w:t>
      </w:r>
      <w:r w:rsidRPr="00902A4B">
        <w:t xml:space="preserve">dos a través de la Ley Foral de subvenciones. Destacamos que en el Colegio Sagrado Corazón de </w:t>
      </w:r>
      <w:proofErr w:type="spellStart"/>
      <w:r w:rsidRPr="00902A4B">
        <w:t>Alsasua</w:t>
      </w:r>
      <w:proofErr w:type="spellEnd"/>
      <w:r w:rsidRPr="00902A4B">
        <w:t xml:space="preserve"> </w:t>
      </w:r>
      <w:r w:rsidR="00804A83">
        <w:t xml:space="preserve">(compuesto por dos centros) </w:t>
      </w:r>
      <w:r w:rsidRPr="00902A4B">
        <w:t>coexisten unidades concertadas para las etapas de educación infantil y primaria, y unidades su</w:t>
      </w:r>
      <w:r w:rsidRPr="00902A4B">
        <w:t>b</w:t>
      </w:r>
      <w:r w:rsidRPr="00902A4B">
        <w:t>vencionadas para educación secundaria.</w:t>
      </w:r>
    </w:p>
    <w:p w:rsidR="00D44FD0" w:rsidRDefault="00D44FD0" w:rsidP="00EB7C21">
      <w:pPr>
        <w:pStyle w:val="texto"/>
      </w:pPr>
      <w:r w:rsidRPr="00902A4B">
        <w:t xml:space="preserve">En el Anexo </w:t>
      </w:r>
      <w:r w:rsidR="009A1025" w:rsidRPr="00902A4B">
        <w:t>1</w:t>
      </w:r>
      <w:r w:rsidRPr="00902A4B">
        <w:t xml:space="preserve"> detallamos los 66 centros que perciben fondos públicos y su distribución en 27 municipios; de estos 66 centros, 27 se encuentran en Pa</w:t>
      </w:r>
      <w:r w:rsidRPr="00902A4B">
        <w:t>m</w:t>
      </w:r>
      <w:r w:rsidRPr="00902A4B">
        <w:t>plona, y además, existen cinco entidades que se componen de la suma de otros centros tal y como se especifica en el anexo.</w:t>
      </w:r>
    </w:p>
    <w:p w:rsidR="00880DBA" w:rsidRPr="00902A4B" w:rsidRDefault="00316E19" w:rsidP="00316E19">
      <w:pPr>
        <w:pStyle w:val="texto"/>
        <w:spacing w:after="160"/>
      </w:pPr>
      <w:r>
        <w:t xml:space="preserve">Los seis centros autorizados para impartir enseñanza que no reciben fondos públicos son: </w:t>
      </w:r>
      <w:r w:rsidR="00880DBA">
        <w:t xml:space="preserve">Colegio Evangelista, Foro Europeo, Ramiro Mata, British </w:t>
      </w:r>
      <w:proofErr w:type="spellStart"/>
      <w:r w:rsidR="00880DBA">
        <w:t>School</w:t>
      </w:r>
      <w:proofErr w:type="spellEnd"/>
      <w:r w:rsidR="00880DBA">
        <w:t xml:space="preserve"> of Navarra, </w:t>
      </w:r>
      <w:proofErr w:type="spellStart"/>
      <w:r w:rsidR="00880DBA">
        <w:t>Creanavarra</w:t>
      </w:r>
      <w:proofErr w:type="spellEnd"/>
      <w:r w:rsidR="00880DBA">
        <w:t xml:space="preserve"> y CTL Forma</w:t>
      </w:r>
      <w:r>
        <w:t>ción.</w:t>
      </w:r>
    </w:p>
    <w:p w:rsidR="00D44FD0" w:rsidRPr="00D44FD0" w:rsidRDefault="00D44FD0" w:rsidP="00D44FD0">
      <w:pPr>
        <w:spacing w:before="160" w:after="160"/>
        <w:ind w:firstLine="0"/>
        <w:jc w:val="left"/>
        <w:rPr>
          <w:rFonts w:ascii="Arial" w:hAnsi="Arial" w:cs="Arial"/>
          <w:i/>
          <w:spacing w:val="6"/>
          <w:sz w:val="25"/>
          <w:szCs w:val="25"/>
        </w:rPr>
      </w:pPr>
      <w:r w:rsidRPr="00D44FD0">
        <w:rPr>
          <w:rFonts w:ascii="Arial" w:hAnsi="Arial" w:cs="Arial"/>
          <w:i/>
          <w:spacing w:val="6"/>
          <w:sz w:val="25"/>
          <w:szCs w:val="25"/>
        </w:rPr>
        <w:t xml:space="preserve">Datos generales sobre </w:t>
      </w:r>
      <w:r w:rsidR="00B42416">
        <w:rPr>
          <w:rFonts w:ascii="Arial" w:hAnsi="Arial" w:cs="Arial"/>
          <w:i/>
          <w:spacing w:val="6"/>
          <w:sz w:val="25"/>
          <w:szCs w:val="25"/>
        </w:rPr>
        <w:t>el alumnado</w:t>
      </w:r>
    </w:p>
    <w:p w:rsidR="00375E24" w:rsidRPr="00902A4B" w:rsidRDefault="00375E24" w:rsidP="00902A4B">
      <w:pPr>
        <w:pStyle w:val="texto"/>
        <w:numPr>
          <w:ilvl w:val="0"/>
          <w:numId w:val="33"/>
        </w:numPr>
        <w:tabs>
          <w:tab w:val="clear" w:pos="2835"/>
          <w:tab w:val="clear" w:pos="3969"/>
          <w:tab w:val="clear" w:pos="5103"/>
          <w:tab w:val="clear" w:pos="6237"/>
          <w:tab w:val="clear" w:pos="7371"/>
          <w:tab w:val="num" w:pos="360"/>
          <w:tab w:val="left" w:pos="480"/>
          <w:tab w:val="num" w:pos="720"/>
          <w:tab w:val="num" w:pos="1320"/>
        </w:tabs>
        <w:spacing w:after="240"/>
        <w:ind w:left="0" w:firstLine="289"/>
        <w:rPr>
          <w:rFonts w:cs="Arial"/>
          <w:i/>
        </w:rPr>
      </w:pPr>
      <w:r w:rsidRPr="00F94013">
        <w:rPr>
          <w:rFonts w:cs="Arial"/>
          <w:i/>
        </w:rPr>
        <w:t>Alumnado</w:t>
      </w:r>
      <w:r w:rsidRPr="00902A4B">
        <w:rPr>
          <w:rFonts w:cs="Arial"/>
          <w:i/>
        </w:rPr>
        <w:t xml:space="preserve">: </w:t>
      </w:r>
      <w:r w:rsidRPr="00902A4B">
        <w:rPr>
          <w:rFonts w:cs="Arial"/>
        </w:rPr>
        <w:t xml:space="preserve">la evolución del </w:t>
      </w:r>
      <w:r w:rsidR="00B42416" w:rsidRPr="00902A4B">
        <w:rPr>
          <w:rFonts w:cs="Arial"/>
        </w:rPr>
        <w:t>alumnado</w:t>
      </w:r>
      <w:r w:rsidRPr="00902A4B">
        <w:rPr>
          <w:rFonts w:cs="Arial"/>
        </w:rPr>
        <w:t xml:space="preserve"> en los últimos cinco cursos acad</w:t>
      </w:r>
      <w:r w:rsidRPr="00902A4B">
        <w:rPr>
          <w:rFonts w:cs="Arial"/>
        </w:rPr>
        <w:t>é</w:t>
      </w:r>
      <w:r w:rsidRPr="00902A4B">
        <w:rPr>
          <w:rFonts w:cs="Arial"/>
        </w:rPr>
        <w:t>micos por tipo de centro es la siguiente:</w:t>
      </w:r>
      <w:r w:rsidRPr="00902A4B">
        <w:rPr>
          <w:rFonts w:cs="Arial"/>
          <w:i/>
        </w:rPr>
        <w:t xml:space="preserve"> </w:t>
      </w:r>
    </w:p>
    <w:tbl>
      <w:tblPr>
        <w:tblW w:w="8742" w:type="dxa"/>
        <w:jc w:val="center"/>
        <w:tblLayout w:type="fixed"/>
        <w:tblCellMar>
          <w:left w:w="70" w:type="dxa"/>
          <w:right w:w="70" w:type="dxa"/>
        </w:tblCellMar>
        <w:tblLook w:val="04A0" w:firstRow="1" w:lastRow="0" w:firstColumn="1" w:lastColumn="0" w:noHBand="0" w:noVBand="1"/>
      </w:tblPr>
      <w:tblGrid>
        <w:gridCol w:w="2791"/>
        <w:gridCol w:w="1186"/>
        <w:gridCol w:w="1186"/>
        <w:gridCol w:w="1187"/>
        <w:gridCol w:w="1186"/>
        <w:gridCol w:w="1187"/>
        <w:gridCol w:w="19"/>
      </w:tblGrid>
      <w:tr w:rsidR="00D44FD0" w:rsidRPr="00375E24" w:rsidTr="002B2EFC">
        <w:trPr>
          <w:trHeight w:val="255"/>
          <w:jc w:val="center"/>
        </w:trPr>
        <w:tc>
          <w:tcPr>
            <w:tcW w:w="2791" w:type="dxa"/>
            <w:tcBorders>
              <w:top w:val="single" w:sz="4" w:space="0" w:color="auto"/>
            </w:tcBorders>
            <w:shd w:val="clear" w:color="auto" w:fill="B8CCE4" w:themeFill="accent1" w:themeFillTint="66"/>
            <w:noWrap/>
            <w:vAlign w:val="center"/>
          </w:tcPr>
          <w:p w:rsidR="00D44FD0" w:rsidRPr="00375E24" w:rsidRDefault="00D44FD0" w:rsidP="00D44FD0">
            <w:pPr>
              <w:spacing w:after="0"/>
              <w:ind w:firstLine="0"/>
              <w:jc w:val="left"/>
              <w:rPr>
                <w:rFonts w:ascii="Arial" w:hAnsi="Arial" w:cs="Arial"/>
                <w:sz w:val="16"/>
                <w:szCs w:val="16"/>
                <w:lang w:val="es-ES" w:eastAsia="es-ES"/>
              </w:rPr>
            </w:pPr>
          </w:p>
        </w:tc>
        <w:tc>
          <w:tcPr>
            <w:tcW w:w="5951" w:type="dxa"/>
            <w:gridSpan w:val="6"/>
            <w:tcBorders>
              <w:top w:val="single" w:sz="4" w:space="0" w:color="auto"/>
            </w:tcBorders>
            <w:shd w:val="clear" w:color="auto" w:fill="B8CCE4" w:themeFill="accent1" w:themeFillTint="66"/>
            <w:noWrap/>
            <w:vAlign w:val="center"/>
          </w:tcPr>
          <w:p w:rsidR="00D44FD0" w:rsidRPr="00375E24" w:rsidRDefault="00D44FD0" w:rsidP="00D44FD0">
            <w:pPr>
              <w:spacing w:after="0"/>
              <w:ind w:firstLine="0"/>
              <w:jc w:val="center"/>
              <w:rPr>
                <w:rFonts w:ascii="Arial" w:hAnsi="Arial" w:cs="Arial"/>
                <w:bCs/>
                <w:sz w:val="16"/>
                <w:szCs w:val="16"/>
                <w:lang w:val="es-ES" w:eastAsia="es-ES"/>
              </w:rPr>
            </w:pPr>
            <w:r w:rsidRPr="00375E24">
              <w:rPr>
                <w:rFonts w:ascii="Arial" w:hAnsi="Arial" w:cs="Arial"/>
                <w:bCs/>
                <w:sz w:val="16"/>
                <w:szCs w:val="16"/>
                <w:lang w:val="es-ES" w:eastAsia="es-ES"/>
              </w:rPr>
              <w:t>Curso académico</w:t>
            </w:r>
          </w:p>
        </w:tc>
      </w:tr>
      <w:tr w:rsidR="00D44FD0" w:rsidRPr="00375E24" w:rsidTr="002B2EFC">
        <w:trPr>
          <w:gridAfter w:val="1"/>
          <w:wAfter w:w="19" w:type="dxa"/>
          <w:trHeight w:val="255"/>
          <w:jc w:val="center"/>
        </w:trPr>
        <w:tc>
          <w:tcPr>
            <w:tcW w:w="2791" w:type="dxa"/>
            <w:tcBorders>
              <w:bottom w:val="single" w:sz="4" w:space="0" w:color="auto"/>
            </w:tcBorders>
            <w:shd w:val="clear" w:color="auto" w:fill="B8CCE4" w:themeFill="accent1" w:themeFillTint="66"/>
            <w:noWrap/>
            <w:vAlign w:val="center"/>
          </w:tcPr>
          <w:p w:rsidR="00D44FD0" w:rsidRPr="00375E24" w:rsidRDefault="00D44FD0" w:rsidP="00D44FD0">
            <w:pPr>
              <w:spacing w:after="0"/>
              <w:ind w:firstLine="0"/>
              <w:jc w:val="left"/>
              <w:rPr>
                <w:rFonts w:ascii="Arial" w:hAnsi="Arial" w:cs="Arial"/>
                <w:sz w:val="16"/>
                <w:szCs w:val="16"/>
                <w:lang w:val="es-ES" w:eastAsia="es-ES"/>
              </w:rPr>
            </w:pPr>
          </w:p>
        </w:tc>
        <w:tc>
          <w:tcPr>
            <w:tcW w:w="1186" w:type="dxa"/>
            <w:tcBorders>
              <w:top w:val="single" w:sz="2" w:space="0" w:color="auto"/>
              <w:bottom w:val="single" w:sz="4" w:space="0" w:color="auto"/>
            </w:tcBorders>
            <w:shd w:val="clear" w:color="auto" w:fill="B8CCE4" w:themeFill="accent1" w:themeFillTint="66"/>
            <w:noWrap/>
            <w:vAlign w:val="center"/>
            <w:hideMark/>
          </w:tcPr>
          <w:p w:rsidR="00D44FD0" w:rsidRPr="00375E24" w:rsidRDefault="00375E24" w:rsidP="00375E24">
            <w:pPr>
              <w:spacing w:after="0"/>
              <w:ind w:right="-60" w:firstLine="0"/>
              <w:jc w:val="right"/>
              <w:rPr>
                <w:rFonts w:ascii="Arial" w:hAnsi="Arial" w:cs="Arial"/>
                <w:bCs/>
                <w:sz w:val="16"/>
                <w:szCs w:val="16"/>
                <w:lang w:val="es-ES" w:eastAsia="es-ES"/>
              </w:rPr>
            </w:pPr>
            <w:r w:rsidRPr="00375E24">
              <w:rPr>
                <w:rFonts w:ascii="Arial" w:hAnsi="Arial" w:cs="Arial"/>
                <w:bCs/>
                <w:sz w:val="16"/>
                <w:szCs w:val="16"/>
                <w:lang w:val="es-ES" w:eastAsia="es-ES"/>
              </w:rPr>
              <w:t>2012-</w:t>
            </w:r>
            <w:r w:rsidR="00D44FD0" w:rsidRPr="00375E24">
              <w:rPr>
                <w:rFonts w:ascii="Arial" w:hAnsi="Arial" w:cs="Arial"/>
                <w:bCs/>
                <w:sz w:val="16"/>
                <w:szCs w:val="16"/>
                <w:lang w:val="es-ES" w:eastAsia="es-ES"/>
              </w:rPr>
              <w:t>2013</w:t>
            </w:r>
          </w:p>
        </w:tc>
        <w:tc>
          <w:tcPr>
            <w:tcW w:w="1186" w:type="dxa"/>
            <w:tcBorders>
              <w:top w:val="single" w:sz="2" w:space="0" w:color="auto"/>
              <w:bottom w:val="single" w:sz="4" w:space="0" w:color="auto"/>
            </w:tcBorders>
            <w:shd w:val="clear" w:color="auto" w:fill="B8CCE4" w:themeFill="accent1" w:themeFillTint="66"/>
            <w:noWrap/>
            <w:vAlign w:val="center"/>
            <w:hideMark/>
          </w:tcPr>
          <w:p w:rsidR="00D44FD0" w:rsidRPr="00375E24" w:rsidRDefault="00D44FD0" w:rsidP="00375E24">
            <w:pPr>
              <w:spacing w:after="0"/>
              <w:ind w:right="-60" w:firstLine="0"/>
              <w:jc w:val="right"/>
              <w:rPr>
                <w:rFonts w:ascii="Arial" w:hAnsi="Arial" w:cs="Arial"/>
                <w:bCs/>
                <w:sz w:val="16"/>
                <w:szCs w:val="16"/>
                <w:lang w:val="es-ES" w:eastAsia="es-ES"/>
              </w:rPr>
            </w:pPr>
            <w:r w:rsidRPr="00375E24">
              <w:rPr>
                <w:rFonts w:ascii="Arial" w:hAnsi="Arial" w:cs="Arial"/>
                <w:bCs/>
                <w:sz w:val="16"/>
                <w:szCs w:val="16"/>
                <w:lang w:val="es-ES" w:eastAsia="es-ES"/>
              </w:rPr>
              <w:t>2013-2014</w:t>
            </w:r>
          </w:p>
        </w:tc>
        <w:tc>
          <w:tcPr>
            <w:tcW w:w="1187" w:type="dxa"/>
            <w:tcBorders>
              <w:top w:val="single" w:sz="2" w:space="0" w:color="auto"/>
              <w:bottom w:val="single" w:sz="4" w:space="0" w:color="auto"/>
            </w:tcBorders>
            <w:shd w:val="clear" w:color="auto" w:fill="B8CCE4" w:themeFill="accent1" w:themeFillTint="66"/>
            <w:noWrap/>
            <w:vAlign w:val="center"/>
            <w:hideMark/>
          </w:tcPr>
          <w:p w:rsidR="00D44FD0" w:rsidRPr="00375E24" w:rsidRDefault="00D44FD0" w:rsidP="00375E24">
            <w:pPr>
              <w:spacing w:after="0"/>
              <w:ind w:right="-60" w:firstLine="0"/>
              <w:jc w:val="right"/>
              <w:rPr>
                <w:rFonts w:ascii="Arial" w:hAnsi="Arial" w:cs="Arial"/>
                <w:bCs/>
                <w:sz w:val="16"/>
                <w:szCs w:val="16"/>
                <w:lang w:val="es-ES" w:eastAsia="es-ES"/>
              </w:rPr>
            </w:pPr>
            <w:r w:rsidRPr="00375E24">
              <w:rPr>
                <w:rFonts w:ascii="Arial" w:hAnsi="Arial" w:cs="Arial"/>
                <w:bCs/>
                <w:sz w:val="16"/>
                <w:szCs w:val="16"/>
                <w:lang w:val="es-ES" w:eastAsia="es-ES"/>
              </w:rPr>
              <w:t>2014-2015</w:t>
            </w:r>
          </w:p>
        </w:tc>
        <w:tc>
          <w:tcPr>
            <w:tcW w:w="1186" w:type="dxa"/>
            <w:tcBorders>
              <w:top w:val="single" w:sz="2" w:space="0" w:color="auto"/>
              <w:bottom w:val="single" w:sz="4" w:space="0" w:color="auto"/>
            </w:tcBorders>
            <w:shd w:val="clear" w:color="auto" w:fill="B8CCE4" w:themeFill="accent1" w:themeFillTint="66"/>
            <w:noWrap/>
            <w:vAlign w:val="center"/>
            <w:hideMark/>
          </w:tcPr>
          <w:p w:rsidR="00D44FD0" w:rsidRPr="00375E24" w:rsidRDefault="00D44FD0" w:rsidP="00375E24">
            <w:pPr>
              <w:spacing w:after="0"/>
              <w:ind w:right="-60" w:firstLine="0"/>
              <w:jc w:val="right"/>
              <w:rPr>
                <w:rFonts w:ascii="Arial" w:hAnsi="Arial" w:cs="Arial"/>
                <w:bCs/>
                <w:sz w:val="16"/>
                <w:szCs w:val="16"/>
                <w:lang w:val="es-ES" w:eastAsia="es-ES"/>
              </w:rPr>
            </w:pPr>
            <w:r w:rsidRPr="00375E24">
              <w:rPr>
                <w:rFonts w:ascii="Arial" w:hAnsi="Arial" w:cs="Arial"/>
                <w:bCs/>
                <w:sz w:val="16"/>
                <w:szCs w:val="16"/>
                <w:lang w:val="es-ES" w:eastAsia="es-ES"/>
              </w:rPr>
              <w:t>2015-2016</w:t>
            </w:r>
          </w:p>
        </w:tc>
        <w:tc>
          <w:tcPr>
            <w:tcW w:w="1187" w:type="dxa"/>
            <w:tcBorders>
              <w:top w:val="single" w:sz="2" w:space="0" w:color="auto"/>
              <w:bottom w:val="single" w:sz="4" w:space="0" w:color="auto"/>
            </w:tcBorders>
            <w:shd w:val="clear" w:color="auto" w:fill="B8CCE4" w:themeFill="accent1" w:themeFillTint="66"/>
            <w:noWrap/>
            <w:vAlign w:val="center"/>
            <w:hideMark/>
          </w:tcPr>
          <w:p w:rsidR="00D44FD0" w:rsidRPr="00375E24" w:rsidRDefault="00D44FD0" w:rsidP="00375E24">
            <w:pPr>
              <w:spacing w:after="0"/>
              <w:ind w:right="-60" w:firstLine="0"/>
              <w:jc w:val="right"/>
              <w:rPr>
                <w:rFonts w:ascii="Arial" w:hAnsi="Arial" w:cs="Arial"/>
                <w:bCs/>
                <w:sz w:val="16"/>
                <w:szCs w:val="16"/>
                <w:lang w:val="es-ES" w:eastAsia="es-ES"/>
              </w:rPr>
            </w:pPr>
            <w:r w:rsidRPr="00375E24">
              <w:rPr>
                <w:rFonts w:ascii="Arial" w:hAnsi="Arial" w:cs="Arial"/>
                <w:bCs/>
                <w:sz w:val="16"/>
                <w:szCs w:val="16"/>
                <w:lang w:val="es-ES" w:eastAsia="es-ES"/>
              </w:rPr>
              <w:t>2016-2017</w:t>
            </w:r>
          </w:p>
        </w:tc>
      </w:tr>
      <w:tr w:rsidR="00D44FD0" w:rsidRPr="00375E24" w:rsidTr="002B2EFC">
        <w:trPr>
          <w:gridAfter w:val="1"/>
          <w:wAfter w:w="19" w:type="dxa"/>
          <w:trHeight w:val="255"/>
          <w:jc w:val="center"/>
        </w:trPr>
        <w:tc>
          <w:tcPr>
            <w:tcW w:w="2791" w:type="dxa"/>
            <w:tcBorders>
              <w:top w:val="single" w:sz="4" w:space="0" w:color="auto"/>
              <w:bottom w:val="single" w:sz="4" w:space="0" w:color="auto"/>
            </w:tcBorders>
            <w:shd w:val="clear" w:color="auto" w:fill="B8CCE4" w:themeFill="accent1" w:themeFillTint="66"/>
            <w:noWrap/>
            <w:vAlign w:val="center"/>
          </w:tcPr>
          <w:p w:rsidR="00D44FD0" w:rsidRPr="00375E24" w:rsidRDefault="00D44FD0" w:rsidP="00D44FD0">
            <w:pPr>
              <w:spacing w:after="0"/>
              <w:ind w:firstLine="0"/>
              <w:jc w:val="left"/>
              <w:rPr>
                <w:rFonts w:ascii="Arial" w:hAnsi="Arial" w:cs="Arial"/>
                <w:sz w:val="16"/>
                <w:szCs w:val="16"/>
                <w:lang w:val="es-ES" w:eastAsia="es-ES"/>
              </w:rPr>
            </w:pPr>
            <w:r w:rsidRPr="00375E24">
              <w:rPr>
                <w:rFonts w:ascii="Arial" w:hAnsi="Arial" w:cs="Arial"/>
                <w:sz w:val="16"/>
                <w:szCs w:val="16"/>
                <w:lang w:val="es-ES" w:eastAsia="es-ES"/>
              </w:rPr>
              <w:t>Centros públicos</w:t>
            </w:r>
          </w:p>
        </w:tc>
        <w:tc>
          <w:tcPr>
            <w:tcW w:w="1186" w:type="dxa"/>
            <w:tcBorders>
              <w:top w:val="single" w:sz="4" w:space="0" w:color="auto"/>
              <w:bottom w:val="single" w:sz="4" w:space="0" w:color="auto"/>
            </w:tcBorders>
            <w:shd w:val="clear" w:color="auto" w:fill="B8CCE4" w:themeFill="accent1" w:themeFillTint="66"/>
            <w:noWrap/>
            <w:vAlign w:val="center"/>
          </w:tcPr>
          <w:p w:rsidR="00D44FD0" w:rsidRPr="00375E24" w:rsidRDefault="00D44FD0" w:rsidP="00375E24">
            <w:pPr>
              <w:spacing w:after="0"/>
              <w:ind w:right="-60" w:firstLine="0"/>
              <w:jc w:val="right"/>
              <w:rPr>
                <w:rFonts w:ascii="Arial Narrow" w:hAnsi="Arial Narrow" w:cs="Arial"/>
                <w:bCs/>
                <w:sz w:val="16"/>
                <w:szCs w:val="16"/>
                <w:lang w:val="es-ES" w:eastAsia="es-ES"/>
              </w:rPr>
            </w:pPr>
          </w:p>
        </w:tc>
        <w:tc>
          <w:tcPr>
            <w:tcW w:w="1186" w:type="dxa"/>
            <w:tcBorders>
              <w:top w:val="single" w:sz="4" w:space="0" w:color="auto"/>
              <w:bottom w:val="single" w:sz="4" w:space="0" w:color="auto"/>
            </w:tcBorders>
            <w:shd w:val="clear" w:color="auto" w:fill="B8CCE4" w:themeFill="accent1" w:themeFillTint="66"/>
            <w:noWrap/>
            <w:vAlign w:val="center"/>
          </w:tcPr>
          <w:p w:rsidR="00D44FD0" w:rsidRPr="00375E24" w:rsidRDefault="00D44FD0" w:rsidP="00375E24">
            <w:pPr>
              <w:spacing w:after="0"/>
              <w:ind w:right="-60" w:firstLine="0"/>
              <w:jc w:val="right"/>
              <w:rPr>
                <w:rFonts w:ascii="Arial Narrow" w:hAnsi="Arial Narrow" w:cs="Arial"/>
                <w:bCs/>
                <w:sz w:val="16"/>
                <w:szCs w:val="16"/>
                <w:lang w:val="es-ES" w:eastAsia="es-ES"/>
              </w:rPr>
            </w:pPr>
          </w:p>
        </w:tc>
        <w:tc>
          <w:tcPr>
            <w:tcW w:w="1187" w:type="dxa"/>
            <w:tcBorders>
              <w:top w:val="single" w:sz="4" w:space="0" w:color="auto"/>
              <w:bottom w:val="single" w:sz="4" w:space="0" w:color="auto"/>
            </w:tcBorders>
            <w:shd w:val="clear" w:color="auto" w:fill="B8CCE4" w:themeFill="accent1" w:themeFillTint="66"/>
            <w:noWrap/>
            <w:vAlign w:val="center"/>
          </w:tcPr>
          <w:p w:rsidR="00D44FD0" w:rsidRPr="00375E24" w:rsidRDefault="00D44FD0" w:rsidP="00375E24">
            <w:pPr>
              <w:spacing w:after="0"/>
              <w:ind w:right="-60" w:firstLine="0"/>
              <w:jc w:val="right"/>
              <w:rPr>
                <w:rFonts w:ascii="Arial Narrow" w:hAnsi="Arial Narrow" w:cs="Arial"/>
                <w:bCs/>
                <w:sz w:val="16"/>
                <w:szCs w:val="16"/>
                <w:lang w:val="es-ES" w:eastAsia="es-ES"/>
              </w:rPr>
            </w:pPr>
          </w:p>
        </w:tc>
        <w:tc>
          <w:tcPr>
            <w:tcW w:w="1186" w:type="dxa"/>
            <w:tcBorders>
              <w:top w:val="single" w:sz="4" w:space="0" w:color="auto"/>
              <w:bottom w:val="single" w:sz="4" w:space="0" w:color="auto"/>
            </w:tcBorders>
            <w:shd w:val="clear" w:color="auto" w:fill="B8CCE4" w:themeFill="accent1" w:themeFillTint="66"/>
            <w:noWrap/>
            <w:vAlign w:val="center"/>
          </w:tcPr>
          <w:p w:rsidR="00D44FD0" w:rsidRPr="00375E24" w:rsidRDefault="00D44FD0" w:rsidP="00375E24">
            <w:pPr>
              <w:spacing w:after="0"/>
              <w:ind w:right="-60" w:firstLine="0"/>
              <w:jc w:val="right"/>
              <w:rPr>
                <w:rFonts w:ascii="Arial Narrow" w:hAnsi="Arial Narrow" w:cs="Arial"/>
                <w:bCs/>
                <w:sz w:val="16"/>
                <w:szCs w:val="16"/>
                <w:lang w:val="es-ES" w:eastAsia="es-ES"/>
              </w:rPr>
            </w:pPr>
          </w:p>
        </w:tc>
        <w:tc>
          <w:tcPr>
            <w:tcW w:w="1187" w:type="dxa"/>
            <w:tcBorders>
              <w:top w:val="single" w:sz="4" w:space="0" w:color="auto"/>
              <w:bottom w:val="single" w:sz="4" w:space="0" w:color="auto"/>
            </w:tcBorders>
            <w:shd w:val="clear" w:color="auto" w:fill="B8CCE4" w:themeFill="accent1" w:themeFillTint="66"/>
            <w:noWrap/>
            <w:vAlign w:val="center"/>
          </w:tcPr>
          <w:p w:rsidR="00D44FD0" w:rsidRPr="00375E24" w:rsidRDefault="00D44FD0" w:rsidP="00375E24">
            <w:pPr>
              <w:spacing w:after="0"/>
              <w:ind w:right="-60" w:firstLine="0"/>
              <w:jc w:val="right"/>
              <w:rPr>
                <w:rFonts w:ascii="Arial Narrow" w:hAnsi="Arial Narrow" w:cs="Arial"/>
                <w:bCs/>
                <w:sz w:val="16"/>
                <w:szCs w:val="16"/>
                <w:lang w:val="es-ES" w:eastAsia="es-ES"/>
              </w:rPr>
            </w:pPr>
          </w:p>
        </w:tc>
      </w:tr>
      <w:tr w:rsidR="00D44FD0" w:rsidRPr="00375E24" w:rsidTr="00EB7C21">
        <w:trPr>
          <w:gridAfter w:val="1"/>
          <w:wAfter w:w="19" w:type="dxa"/>
          <w:trHeight w:val="198"/>
          <w:jc w:val="center"/>
        </w:trPr>
        <w:tc>
          <w:tcPr>
            <w:tcW w:w="2791" w:type="dxa"/>
            <w:tcBorders>
              <w:top w:val="single" w:sz="4" w:space="0" w:color="auto"/>
            </w:tcBorders>
            <w:shd w:val="clear" w:color="auto" w:fill="auto"/>
            <w:noWrap/>
            <w:vAlign w:val="center"/>
            <w:hideMark/>
          </w:tcPr>
          <w:p w:rsidR="00D44FD0" w:rsidRPr="00375E24" w:rsidRDefault="000D29EC" w:rsidP="000D29EC">
            <w:pPr>
              <w:spacing w:after="0"/>
              <w:ind w:firstLine="0"/>
              <w:jc w:val="left"/>
              <w:rPr>
                <w:rFonts w:ascii="Arial Narrow" w:hAnsi="Arial Narrow" w:cs="Arial"/>
                <w:bCs/>
                <w:sz w:val="18"/>
                <w:szCs w:val="18"/>
                <w:lang w:val="es-ES" w:eastAsia="es-ES"/>
              </w:rPr>
            </w:pPr>
            <w:r>
              <w:rPr>
                <w:rFonts w:ascii="Arial Narrow" w:hAnsi="Arial Narrow" w:cs="Arial"/>
                <w:bCs/>
                <w:sz w:val="18"/>
                <w:szCs w:val="18"/>
                <w:lang w:val="es-ES" w:eastAsia="es-ES"/>
              </w:rPr>
              <w:t>Educación o</w:t>
            </w:r>
            <w:r w:rsidR="00D44FD0" w:rsidRPr="00375E24">
              <w:rPr>
                <w:rFonts w:ascii="Arial Narrow" w:hAnsi="Arial Narrow" w:cs="Arial"/>
                <w:bCs/>
                <w:sz w:val="18"/>
                <w:szCs w:val="18"/>
                <w:lang w:val="es-ES" w:eastAsia="es-ES"/>
              </w:rPr>
              <w:t>bligatoria</w:t>
            </w:r>
          </w:p>
        </w:tc>
        <w:tc>
          <w:tcPr>
            <w:tcW w:w="1186" w:type="dxa"/>
            <w:tcBorders>
              <w:top w:val="single" w:sz="4" w:space="0" w:color="auto"/>
            </w:tcBorders>
            <w:shd w:val="clear" w:color="auto" w:fill="auto"/>
            <w:noWrap/>
            <w:vAlign w:val="center"/>
            <w:hideMark/>
          </w:tcPr>
          <w:p w:rsidR="00D44FD0" w:rsidRPr="00375E24" w:rsidRDefault="002D2156" w:rsidP="00B42416">
            <w:pPr>
              <w:spacing w:after="0"/>
              <w:ind w:right="-60" w:firstLine="0"/>
              <w:jc w:val="right"/>
              <w:rPr>
                <w:rFonts w:ascii="Arial Narrow" w:hAnsi="Arial Narrow" w:cs="Arial"/>
                <w:bCs/>
                <w:sz w:val="18"/>
                <w:szCs w:val="18"/>
                <w:lang w:val="es-ES" w:eastAsia="es-ES"/>
              </w:rPr>
            </w:pPr>
            <w:r>
              <w:rPr>
                <w:rFonts w:ascii="Arial Narrow" w:hAnsi="Arial Narrow" w:cs="Arial"/>
                <w:bCs/>
                <w:sz w:val="18"/>
                <w:szCs w:val="18"/>
                <w:lang w:val="es-ES" w:eastAsia="es-ES"/>
              </w:rPr>
              <w:t>40.550</w:t>
            </w:r>
            <w:r w:rsidR="00D44FD0" w:rsidRPr="00375E24">
              <w:rPr>
                <w:rFonts w:ascii="Arial Narrow" w:hAnsi="Arial Narrow" w:cs="Arial"/>
                <w:bCs/>
                <w:sz w:val="18"/>
                <w:szCs w:val="18"/>
                <w:lang w:val="es-ES" w:eastAsia="es-ES"/>
              </w:rPr>
              <w:t xml:space="preserve">  </w:t>
            </w:r>
          </w:p>
        </w:tc>
        <w:tc>
          <w:tcPr>
            <w:tcW w:w="1186" w:type="dxa"/>
            <w:tcBorders>
              <w:top w:val="single" w:sz="4" w:space="0" w:color="auto"/>
            </w:tcBorders>
            <w:shd w:val="clear" w:color="auto" w:fill="auto"/>
            <w:noWrap/>
            <w:vAlign w:val="center"/>
            <w:hideMark/>
          </w:tcPr>
          <w:p w:rsidR="00D44FD0" w:rsidRPr="00375E24" w:rsidRDefault="002D2156" w:rsidP="00375E24">
            <w:pPr>
              <w:spacing w:after="0"/>
              <w:ind w:right="-60" w:firstLine="0"/>
              <w:jc w:val="right"/>
              <w:rPr>
                <w:rFonts w:ascii="Arial Narrow" w:hAnsi="Arial Narrow" w:cs="Arial"/>
                <w:bCs/>
                <w:sz w:val="18"/>
                <w:szCs w:val="18"/>
                <w:lang w:val="es-ES" w:eastAsia="es-ES"/>
              </w:rPr>
            </w:pPr>
            <w:r>
              <w:rPr>
                <w:rFonts w:ascii="Arial Narrow" w:hAnsi="Arial Narrow" w:cs="Arial"/>
                <w:bCs/>
                <w:sz w:val="18"/>
                <w:szCs w:val="18"/>
                <w:lang w:val="es-ES" w:eastAsia="es-ES"/>
              </w:rPr>
              <w:t>40.949</w:t>
            </w:r>
          </w:p>
        </w:tc>
        <w:tc>
          <w:tcPr>
            <w:tcW w:w="1187" w:type="dxa"/>
            <w:tcBorders>
              <w:top w:val="single" w:sz="4" w:space="0" w:color="auto"/>
            </w:tcBorders>
            <w:shd w:val="clear" w:color="auto" w:fill="auto"/>
            <w:noWrap/>
            <w:vAlign w:val="center"/>
            <w:hideMark/>
          </w:tcPr>
          <w:p w:rsidR="00D44FD0" w:rsidRPr="00375E24" w:rsidRDefault="002D2156" w:rsidP="002D2156">
            <w:pPr>
              <w:spacing w:after="0"/>
              <w:ind w:right="-60" w:firstLine="0"/>
              <w:jc w:val="right"/>
              <w:rPr>
                <w:rFonts w:ascii="Arial Narrow" w:hAnsi="Arial Narrow" w:cs="Arial"/>
                <w:bCs/>
                <w:sz w:val="18"/>
                <w:szCs w:val="18"/>
                <w:lang w:val="es-ES" w:eastAsia="es-ES"/>
              </w:rPr>
            </w:pPr>
            <w:r>
              <w:rPr>
                <w:rFonts w:ascii="Arial Narrow" w:hAnsi="Arial Narrow" w:cs="Arial"/>
                <w:bCs/>
                <w:sz w:val="18"/>
                <w:szCs w:val="18"/>
                <w:lang w:val="es-ES" w:eastAsia="es-ES"/>
              </w:rPr>
              <w:t>41.283</w:t>
            </w:r>
          </w:p>
        </w:tc>
        <w:tc>
          <w:tcPr>
            <w:tcW w:w="1186" w:type="dxa"/>
            <w:tcBorders>
              <w:top w:val="single" w:sz="4" w:space="0" w:color="auto"/>
            </w:tcBorders>
            <w:shd w:val="clear" w:color="auto" w:fill="auto"/>
            <w:noWrap/>
            <w:vAlign w:val="center"/>
            <w:hideMark/>
          </w:tcPr>
          <w:p w:rsidR="00D44FD0" w:rsidRPr="00375E24" w:rsidRDefault="002D2156" w:rsidP="00375E24">
            <w:pPr>
              <w:spacing w:after="0"/>
              <w:ind w:right="-60" w:firstLine="0"/>
              <w:jc w:val="right"/>
              <w:rPr>
                <w:rFonts w:ascii="Arial Narrow" w:hAnsi="Arial Narrow" w:cs="Arial"/>
                <w:bCs/>
                <w:sz w:val="18"/>
                <w:szCs w:val="18"/>
                <w:lang w:val="es-ES" w:eastAsia="es-ES"/>
              </w:rPr>
            </w:pPr>
            <w:r>
              <w:rPr>
                <w:rFonts w:ascii="Arial Narrow" w:hAnsi="Arial Narrow" w:cs="Arial"/>
                <w:bCs/>
                <w:sz w:val="18"/>
                <w:szCs w:val="18"/>
                <w:lang w:val="es-ES" w:eastAsia="es-ES"/>
              </w:rPr>
              <w:t>42.024</w:t>
            </w:r>
            <w:r w:rsidR="00D44FD0" w:rsidRPr="00375E24">
              <w:rPr>
                <w:rFonts w:ascii="Arial Narrow" w:hAnsi="Arial Narrow" w:cs="Arial"/>
                <w:bCs/>
                <w:sz w:val="18"/>
                <w:szCs w:val="18"/>
                <w:lang w:val="es-ES" w:eastAsia="es-ES"/>
              </w:rPr>
              <w:t xml:space="preserve">  </w:t>
            </w:r>
          </w:p>
        </w:tc>
        <w:tc>
          <w:tcPr>
            <w:tcW w:w="1187" w:type="dxa"/>
            <w:tcBorders>
              <w:top w:val="single" w:sz="4" w:space="0" w:color="auto"/>
            </w:tcBorders>
            <w:shd w:val="clear" w:color="auto" w:fill="auto"/>
            <w:noWrap/>
            <w:vAlign w:val="center"/>
            <w:hideMark/>
          </w:tcPr>
          <w:p w:rsidR="00D44FD0" w:rsidRPr="00375E24" w:rsidRDefault="002D2156" w:rsidP="00375E24">
            <w:pPr>
              <w:spacing w:after="0"/>
              <w:ind w:right="-60" w:firstLine="0"/>
              <w:jc w:val="right"/>
              <w:rPr>
                <w:rFonts w:ascii="Arial Narrow" w:hAnsi="Arial Narrow" w:cs="Arial"/>
                <w:bCs/>
                <w:sz w:val="18"/>
                <w:szCs w:val="18"/>
                <w:lang w:val="es-ES" w:eastAsia="es-ES"/>
              </w:rPr>
            </w:pPr>
            <w:r>
              <w:rPr>
                <w:rFonts w:ascii="Arial Narrow" w:hAnsi="Arial Narrow" w:cs="Arial"/>
                <w:bCs/>
                <w:sz w:val="18"/>
                <w:szCs w:val="18"/>
                <w:lang w:val="es-ES" w:eastAsia="es-ES"/>
              </w:rPr>
              <w:t>42.685</w:t>
            </w:r>
          </w:p>
        </w:tc>
      </w:tr>
      <w:tr w:rsidR="00D44FD0" w:rsidRPr="00375E24" w:rsidTr="00EB7C21">
        <w:trPr>
          <w:gridAfter w:val="1"/>
          <w:wAfter w:w="19" w:type="dxa"/>
          <w:trHeight w:val="198"/>
          <w:jc w:val="center"/>
        </w:trPr>
        <w:tc>
          <w:tcPr>
            <w:tcW w:w="2791" w:type="dxa"/>
            <w:shd w:val="clear" w:color="auto" w:fill="auto"/>
            <w:noWrap/>
            <w:vAlign w:val="center"/>
            <w:hideMark/>
          </w:tcPr>
          <w:p w:rsidR="00D44FD0" w:rsidRPr="00375E24" w:rsidRDefault="00D44FD0" w:rsidP="00375E24">
            <w:pPr>
              <w:spacing w:after="0"/>
              <w:ind w:firstLine="0"/>
              <w:jc w:val="left"/>
              <w:rPr>
                <w:rFonts w:ascii="Arial Narrow" w:hAnsi="Arial Narrow" w:cs="Arial"/>
                <w:sz w:val="18"/>
                <w:szCs w:val="18"/>
                <w:lang w:val="es-ES" w:eastAsia="es-ES"/>
              </w:rPr>
            </w:pPr>
            <w:r w:rsidRPr="00375E24">
              <w:rPr>
                <w:rFonts w:ascii="Arial Narrow" w:hAnsi="Arial Narrow" w:cs="Arial"/>
                <w:sz w:val="18"/>
                <w:szCs w:val="18"/>
                <w:lang w:val="es-ES" w:eastAsia="es-ES"/>
              </w:rPr>
              <w:t>Educación Primaria</w:t>
            </w:r>
          </w:p>
        </w:tc>
        <w:tc>
          <w:tcPr>
            <w:tcW w:w="1186" w:type="dxa"/>
            <w:shd w:val="clear" w:color="auto" w:fill="auto"/>
            <w:noWrap/>
            <w:vAlign w:val="center"/>
            <w:hideMark/>
          </w:tcPr>
          <w:p w:rsidR="00D44FD0" w:rsidRPr="00375E24" w:rsidRDefault="002D2156" w:rsidP="00375E24">
            <w:pPr>
              <w:spacing w:after="0"/>
              <w:ind w:right="-60" w:firstLine="0"/>
              <w:jc w:val="right"/>
              <w:rPr>
                <w:rFonts w:ascii="Arial Narrow" w:hAnsi="Arial Narrow" w:cs="Arial"/>
                <w:sz w:val="18"/>
                <w:szCs w:val="18"/>
                <w:lang w:val="es-ES" w:eastAsia="es-ES"/>
              </w:rPr>
            </w:pPr>
            <w:r>
              <w:rPr>
                <w:rFonts w:ascii="Arial Narrow" w:hAnsi="Arial Narrow" w:cs="Arial"/>
                <w:sz w:val="18"/>
                <w:szCs w:val="18"/>
                <w:lang w:val="es-ES" w:eastAsia="es-ES"/>
              </w:rPr>
              <w:t>25.090</w:t>
            </w:r>
            <w:r w:rsidR="00D44FD0" w:rsidRPr="00375E24">
              <w:rPr>
                <w:rFonts w:ascii="Arial Narrow" w:hAnsi="Arial Narrow" w:cs="Arial"/>
                <w:sz w:val="18"/>
                <w:szCs w:val="18"/>
                <w:lang w:val="es-ES" w:eastAsia="es-ES"/>
              </w:rPr>
              <w:t xml:space="preserve">  </w:t>
            </w:r>
          </w:p>
        </w:tc>
        <w:tc>
          <w:tcPr>
            <w:tcW w:w="1186" w:type="dxa"/>
            <w:shd w:val="clear" w:color="auto" w:fill="auto"/>
            <w:noWrap/>
            <w:vAlign w:val="center"/>
            <w:hideMark/>
          </w:tcPr>
          <w:p w:rsidR="00D44FD0" w:rsidRPr="00375E24" w:rsidRDefault="002D2156" w:rsidP="00375E24">
            <w:pPr>
              <w:spacing w:after="0"/>
              <w:ind w:right="-60" w:firstLine="0"/>
              <w:jc w:val="right"/>
              <w:rPr>
                <w:rFonts w:ascii="Arial Narrow" w:hAnsi="Arial Narrow" w:cs="Arial"/>
                <w:sz w:val="18"/>
                <w:szCs w:val="18"/>
                <w:lang w:val="es-ES" w:eastAsia="es-ES"/>
              </w:rPr>
            </w:pPr>
            <w:r>
              <w:rPr>
                <w:rFonts w:ascii="Arial Narrow" w:hAnsi="Arial Narrow" w:cs="Arial"/>
                <w:sz w:val="18"/>
                <w:szCs w:val="18"/>
                <w:lang w:val="es-ES" w:eastAsia="es-ES"/>
              </w:rPr>
              <w:t>25.244</w:t>
            </w:r>
          </w:p>
        </w:tc>
        <w:tc>
          <w:tcPr>
            <w:tcW w:w="1187" w:type="dxa"/>
            <w:shd w:val="clear" w:color="auto" w:fill="auto"/>
            <w:noWrap/>
            <w:vAlign w:val="center"/>
            <w:hideMark/>
          </w:tcPr>
          <w:p w:rsidR="00D44FD0" w:rsidRPr="00375E24" w:rsidRDefault="002D2156" w:rsidP="00375E24">
            <w:pPr>
              <w:spacing w:after="0"/>
              <w:ind w:right="-60" w:firstLine="0"/>
              <w:jc w:val="right"/>
              <w:rPr>
                <w:rFonts w:ascii="Arial Narrow" w:hAnsi="Arial Narrow" w:cs="Arial"/>
                <w:sz w:val="18"/>
                <w:szCs w:val="18"/>
                <w:lang w:val="es-ES" w:eastAsia="es-ES"/>
              </w:rPr>
            </w:pPr>
            <w:r>
              <w:rPr>
                <w:rFonts w:ascii="Arial Narrow" w:hAnsi="Arial Narrow" w:cs="Arial"/>
                <w:sz w:val="18"/>
                <w:szCs w:val="18"/>
                <w:lang w:val="es-ES" w:eastAsia="es-ES"/>
              </w:rPr>
              <w:t>25.522</w:t>
            </w:r>
          </w:p>
        </w:tc>
        <w:tc>
          <w:tcPr>
            <w:tcW w:w="1186" w:type="dxa"/>
            <w:shd w:val="clear" w:color="auto" w:fill="auto"/>
            <w:noWrap/>
            <w:vAlign w:val="center"/>
            <w:hideMark/>
          </w:tcPr>
          <w:p w:rsidR="00D44FD0" w:rsidRPr="00375E24" w:rsidRDefault="002D2156" w:rsidP="00375E24">
            <w:pPr>
              <w:spacing w:after="0"/>
              <w:ind w:right="-60" w:firstLine="0"/>
              <w:jc w:val="right"/>
              <w:rPr>
                <w:rFonts w:ascii="Arial Narrow" w:hAnsi="Arial Narrow" w:cs="Arial"/>
                <w:sz w:val="18"/>
                <w:szCs w:val="18"/>
                <w:lang w:val="es-ES" w:eastAsia="es-ES"/>
              </w:rPr>
            </w:pPr>
            <w:r>
              <w:rPr>
                <w:rFonts w:ascii="Arial Narrow" w:hAnsi="Arial Narrow" w:cs="Arial"/>
                <w:sz w:val="18"/>
                <w:szCs w:val="18"/>
                <w:lang w:val="es-ES" w:eastAsia="es-ES"/>
              </w:rPr>
              <w:t>25.949</w:t>
            </w:r>
          </w:p>
        </w:tc>
        <w:tc>
          <w:tcPr>
            <w:tcW w:w="1187" w:type="dxa"/>
            <w:shd w:val="clear" w:color="auto" w:fill="auto"/>
            <w:noWrap/>
            <w:vAlign w:val="center"/>
            <w:hideMark/>
          </w:tcPr>
          <w:p w:rsidR="00D44FD0" w:rsidRPr="00375E24" w:rsidRDefault="002D2156" w:rsidP="00375E24">
            <w:pPr>
              <w:spacing w:after="0"/>
              <w:ind w:right="-60" w:firstLine="0"/>
              <w:jc w:val="right"/>
              <w:rPr>
                <w:rFonts w:ascii="Arial Narrow" w:hAnsi="Arial Narrow" w:cs="Arial"/>
                <w:sz w:val="18"/>
                <w:szCs w:val="18"/>
                <w:lang w:val="es-ES" w:eastAsia="es-ES"/>
              </w:rPr>
            </w:pPr>
            <w:r>
              <w:rPr>
                <w:rFonts w:ascii="Arial Narrow" w:hAnsi="Arial Narrow" w:cs="Arial"/>
                <w:sz w:val="18"/>
                <w:szCs w:val="18"/>
                <w:lang w:val="es-ES" w:eastAsia="es-ES"/>
              </w:rPr>
              <w:t>26.373</w:t>
            </w:r>
          </w:p>
        </w:tc>
      </w:tr>
      <w:tr w:rsidR="00D44FD0" w:rsidRPr="00375E24" w:rsidTr="00EB7C21">
        <w:trPr>
          <w:gridAfter w:val="1"/>
          <w:wAfter w:w="19" w:type="dxa"/>
          <w:trHeight w:val="198"/>
          <w:jc w:val="center"/>
        </w:trPr>
        <w:tc>
          <w:tcPr>
            <w:tcW w:w="2791" w:type="dxa"/>
            <w:shd w:val="clear" w:color="auto" w:fill="auto"/>
            <w:noWrap/>
            <w:vAlign w:val="center"/>
            <w:hideMark/>
          </w:tcPr>
          <w:p w:rsidR="00D44FD0" w:rsidRPr="00375E24" w:rsidRDefault="00D44FD0" w:rsidP="002D2156">
            <w:pPr>
              <w:spacing w:after="0"/>
              <w:ind w:firstLine="0"/>
              <w:jc w:val="left"/>
              <w:rPr>
                <w:rFonts w:ascii="Arial Narrow" w:hAnsi="Arial Narrow" w:cs="Arial"/>
                <w:sz w:val="18"/>
                <w:szCs w:val="18"/>
                <w:lang w:val="es-ES" w:eastAsia="es-ES"/>
              </w:rPr>
            </w:pPr>
            <w:r w:rsidRPr="00375E24">
              <w:rPr>
                <w:rFonts w:ascii="Arial Narrow" w:hAnsi="Arial Narrow" w:cs="Arial"/>
                <w:sz w:val="18"/>
                <w:szCs w:val="18"/>
                <w:lang w:val="es-ES" w:eastAsia="es-ES"/>
              </w:rPr>
              <w:t>ESO</w:t>
            </w:r>
          </w:p>
        </w:tc>
        <w:tc>
          <w:tcPr>
            <w:tcW w:w="1186" w:type="dxa"/>
            <w:shd w:val="clear" w:color="auto" w:fill="auto"/>
            <w:noWrap/>
            <w:vAlign w:val="center"/>
            <w:hideMark/>
          </w:tcPr>
          <w:p w:rsidR="00D44FD0" w:rsidRPr="00375E24" w:rsidRDefault="00D44FD0" w:rsidP="00375E24">
            <w:pPr>
              <w:spacing w:after="0"/>
              <w:ind w:right="-60" w:firstLine="0"/>
              <w:jc w:val="right"/>
              <w:rPr>
                <w:rFonts w:ascii="Arial Narrow" w:hAnsi="Arial Narrow" w:cs="Arial"/>
                <w:sz w:val="18"/>
                <w:szCs w:val="18"/>
                <w:lang w:val="es-ES" w:eastAsia="es-ES"/>
              </w:rPr>
            </w:pPr>
            <w:r w:rsidRPr="00375E24">
              <w:rPr>
                <w:rFonts w:ascii="Arial Narrow" w:hAnsi="Arial Narrow" w:cs="Arial"/>
                <w:sz w:val="18"/>
                <w:szCs w:val="18"/>
                <w:lang w:val="es-ES" w:eastAsia="es-ES"/>
              </w:rPr>
              <w:t xml:space="preserve">15.260  </w:t>
            </w:r>
          </w:p>
        </w:tc>
        <w:tc>
          <w:tcPr>
            <w:tcW w:w="1186" w:type="dxa"/>
            <w:shd w:val="clear" w:color="auto" w:fill="auto"/>
            <w:noWrap/>
            <w:vAlign w:val="center"/>
            <w:hideMark/>
          </w:tcPr>
          <w:p w:rsidR="00D44FD0" w:rsidRPr="00375E24" w:rsidRDefault="00D44FD0" w:rsidP="00375E24">
            <w:pPr>
              <w:spacing w:after="0"/>
              <w:ind w:right="-60" w:firstLine="0"/>
              <w:jc w:val="right"/>
              <w:rPr>
                <w:rFonts w:ascii="Arial Narrow" w:hAnsi="Arial Narrow" w:cs="Arial"/>
                <w:sz w:val="18"/>
                <w:szCs w:val="18"/>
                <w:lang w:val="es-ES" w:eastAsia="es-ES"/>
              </w:rPr>
            </w:pPr>
            <w:r w:rsidRPr="00375E24">
              <w:rPr>
                <w:rFonts w:ascii="Arial Narrow" w:hAnsi="Arial Narrow" w:cs="Arial"/>
                <w:sz w:val="18"/>
                <w:szCs w:val="18"/>
                <w:lang w:val="es-ES" w:eastAsia="es-ES"/>
              </w:rPr>
              <w:t xml:space="preserve">15.511  </w:t>
            </w:r>
          </w:p>
        </w:tc>
        <w:tc>
          <w:tcPr>
            <w:tcW w:w="1187" w:type="dxa"/>
            <w:shd w:val="clear" w:color="auto" w:fill="auto"/>
            <w:noWrap/>
            <w:vAlign w:val="center"/>
            <w:hideMark/>
          </w:tcPr>
          <w:p w:rsidR="00D44FD0" w:rsidRPr="00375E24" w:rsidRDefault="00D44FD0" w:rsidP="00375E24">
            <w:pPr>
              <w:spacing w:after="0"/>
              <w:ind w:right="-60" w:firstLine="0"/>
              <w:jc w:val="right"/>
              <w:rPr>
                <w:rFonts w:ascii="Arial Narrow" w:hAnsi="Arial Narrow" w:cs="Arial"/>
                <w:sz w:val="18"/>
                <w:szCs w:val="18"/>
                <w:lang w:val="es-ES" w:eastAsia="es-ES"/>
              </w:rPr>
            </w:pPr>
            <w:r w:rsidRPr="00375E24">
              <w:rPr>
                <w:rFonts w:ascii="Arial Narrow" w:hAnsi="Arial Narrow" w:cs="Arial"/>
                <w:sz w:val="18"/>
                <w:szCs w:val="18"/>
                <w:lang w:val="es-ES" w:eastAsia="es-ES"/>
              </w:rPr>
              <w:t xml:space="preserve">15.564  </w:t>
            </w:r>
          </w:p>
        </w:tc>
        <w:tc>
          <w:tcPr>
            <w:tcW w:w="1186" w:type="dxa"/>
            <w:shd w:val="clear" w:color="auto" w:fill="auto"/>
            <w:noWrap/>
            <w:vAlign w:val="center"/>
            <w:hideMark/>
          </w:tcPr>
          <w:p w:rsidR="00D44FD0" w:rsidRPr="00375E24" w:rsidRDefault="00D44FD0" w:rsidP="00375E24">
            <w:pPr>
              <w:spacing w:after="0"/>
              <w:ind w:right="-60" w:firstLine="0"/>
              <w:jc w:val="right"/>
              <w:rPr>
                <w:rFonts w:ascii="Arial Narrow" w:hAnsi="Arial Narrow" w:cs="Arial"/>
                <w:sz w:val="18"/>
                <w:szCs w:val="18"/>
                <w:lang w:val="es-ES" w:eastAsia="es-ES"/>
              </w:rPr>
            </w:pPr>
            <w:r w:rsidRPr="00375E24">
              <w:rPr>
                <w:rFonts w:ascii="Arial Narrow" w:hAnsi="Arial Narrow" w:cs="Arial"/>
                <w:sz w:val="18"/>
                <w:szCs w:val="18"/>
                <w:lang w:val="es-ES" w:eastAsia="es-ES"/>
              </w:rPr>
              <w:t xml:space="preserve">15.853  </w:t>
            </w:r>
          </w:p>
        </w:tc>
        <w:tc>
          <w:tcPr>
            <w:tcW w:w="1187" w:type="dxa"/>
            <w:shd w:val="clear" w:color="auto" w:fill="auto"/>
            <w:noWrap/>
            <w:vAlign w:val="center"/>
            <w:hideMark/>
          </w:tcPr>
          <w:p w:rsidR="00D44FD0" w:rsidRPr="00375E24" w:rsidRDefault="00D44FD0" w:rsidP="00375E24">
            <w:pPr>
              <w:spacing w:after="0"/>
              <w:ind w:right="-60" w:firstLine="0"/>
              <w:jc w:val="right"/>
              <w:rPr>
                <w:rFonts w:ascii="Arial Narrow" w:hAnsi="Arial Narrow" w:cs="Arial"/>
                <w:sz w:val="18"/>
                <w:szCs w:val="18"/>
                <w:lang w:val="es-ES" w:eastAsia="es-ES"/>
              </w:rPr>
            </w:pPr>
            <w:r w:rsidRPr="00375E24">
              <w:rPr>
                <w:rFonts w:ascii="Arial Narrow" w:hAnsi="Arial Narrow" w:cs="Arial"/>
                <w:sz w:val="18"/>
                <w:szCs w:val="18"/>
                <w:lang w:val="es-ES" w:eastAsia="es-ES"/>
              </w:rPr>
              <w:t xml:space="preserve">16.031  </w:t>
            </w:r>
          </w:p>
        </w:tc>
      </w:tr>
      <w:tr w:rsidR="00D44FD0" w:rsidRPr="00375E24" w:rsidTr="00EB7C21">
        <w:trPr>
          <w:gridAfter w:val="1"/>
          <w:wAfter w:w="19" w:type="dxa"/>
          <w:trHeight w:val="198"/>
          <w:jc w:val="center"/>
        </w:trPr>
        <w:tc>
          <w:tcPr>
            <w:tcW w:w="2791" w:type="dxa"/>
            <w:tcBorders>
              <w:bottom w:val="single" w:sz="2" w:space="0" w:color="auto"/>
            </w:tcBorders>
            <w:shd w:val="clear" w:color="auto" w:fill="auto"/>
            <w:noWrap/>
            <w:vAlign w:val="center"/>
          </w:tcPr>
          <w:p w:rsidR="00D44FD0" w:rsidRPr="00375E24" w:rsidRDefault="00D44FD0" w:rsidP="00375E24">
            <w:pPr>
              <w:spacing w:after="0"/>
              <w:ind w:firstLine="0"/>
              <w:jc w:val="left"/>
              <w:rPr>
                <w:rFonts w:ascii="Arial Narrow" w:hAnsi="Arial Narrow" w:cs="Arial"/>
                <w:sz w:val="18"/>
                <w:szCs w:val="18"/>
                <w:lang w:val="es-ES" w:eastAsia="es-ES"/>
              </w:rPr>
            </w:pPr>
            <w:r w:rsidRPr="00375E24">
              <w:rPr>
                <w:rFonts w:ascii="Arial Narrow" w:hAnsi="Arial Narrow" w:cs="Arial"/>
                <w:sz w:val="18"/>
                <w:szCs w:val="18"/>
                <w:lang w:val="es-ES" w:eastAsia="es-ES"/>
              </w:rPr>
              <w:t>ESO presencial adultos</w:t>
            </w:r>
          </w:p>
        </w:tc>
        <w:tc>
          <w:tcPr>
            <w:tcW w:w="1186" w:type="dxa"/>
            <w:tcBorders>
              <w:bottom w:val="single" w:sz="2" w:space="0" w:color="auto"/>
            </w:tcBorders>
            <w:shd w:val="clear" w:color="auto" w:fill="auto"/>
            <w:noWrap/>
            <w:vAlign w:val="center"/>
          </w:tcPr>
          <w:p w:rsidR="00D44FD0" w:rsidRPr="00375E24" w:rsidRDefault="00D44FD0" w:rsidP="00375E24">
            <w:pPr>
              <w:spacing w:after="0"/>
              <w:ind w:right="-60" w:firstLine="0"/>
              <w:jc w:val="right"/>
              <w:rPr>
                <w:rFonts w:ascii="Arial Narrow" w:hAnsi="Arial Narrow" w:cs="Arial"/>
                <w:sz w:val="18"/>
                <w:szCs w:val="18"/>
                <w:lang w:val="es-ES" w:eastAsia="es-ES"/>
              </w:rPr>
            </w:pPr>
            <w:r w:rsidRPr="00375E24">
              <w:rPr>
                <w:rFonts w:ascii="Arial Narrow" w:hAnsi="Arial Narrow" w:cs="Arial"/>
                <w:sz w:val="18"/>
                <w:szCs w:val="18"/>
                <w:lang w:val="es-ES" w:eastAsia="es-ES"/>
              </w:rPr>
              <w:t>200</w:t>
            </w:r>
          </w:p>
        </w:tc>
        <w:tc>
          <w:tcPr>
            <w:tcW w:w="1186" w:type="dxa"/>
            <w:tcBorders>
              <w:bottom w:val="single" w:sz="2" w:space="0" w:color="auto"/>
            </w:tcBorders>
            <w:shd w:val="clear" w:color="auto" w:fill="auto"/>
            <w:noWrap/>
            <w:vAlign w:val="center"/>
          </w:tcPr>
          <w:p w:rsidR="00D44FD0" w:rsidRPr="00375E24" w:rsidRDefault="00D44FD0" w:rsidP="00375E24">
            <w:pPr>
              <w:spacing w:after="0"/>
              <w:ind w:right="-60" w:firstLine="0"/>
              <w:jc w:val="right"/>
              <w:rPr>
                <w:rFonts w:ascii="Arial Narrow" w:hAnsi="Arial Narrow" w:cs="Arial"/>
                <w:sz w:val="18"/>
                <w:szCs w:val="18"/>
                <w:lang w:val="es-ES" w:eastAsia="es-ES"/>
              </w:rPr>
            </w:pPr>
            <w:r w:rsidRPr="00375E24">
              <w:rPr>
                <w:rFonts w:ascii="Arial Narrow" w:hAnsi="Arial Narrow" w:cs="Arial"/>
                <w:sz w:val="18"/>
                <w:szCs w:val="18"/>
                <w:lang w:val="es-ES" w:eastAsia="es-ES"/>
              </w:rPr>
              <w:t>194</w:t>
            </w:r>
          </w:p>
        </w:tc>
        <w:tc>
          <w:tcPr>
            <w:tcW w:w="1187" w:type="dxa"/>
            <w:tcBorders>
              <w:bottom w:val="single" w:sz="2" w:space="0" w:color="auto"/>
            </w:tcBorders>
            <w:shd w:val="clear" w:color="auto" w:fill="auto"/>
            <w:noWrap/>
            <w:vAlign w:val="center"/>
          </w:tcPr>
          <w:p w:rsidR="00D44FD0" w:rsidRPr="00375E24" w:rsidRDefault="00D44FD0" w:rsidP="00375E24">
            <w:pPr>
              <w:spacing w:after="0"/>
              <w:ind w:right="-60" w:firstLine="0"/>
              <w:jc w:val="right"/>
              <w:rPr>
                <w:rFonts w:ascii="Arial Narrow" w:hAnsi="Arial Narrow" w:cs="Arial"/>
                <w:sz w:val="18"/>
                <w:szCs w:val="18"/>
                <w:lang w:val="es-ES" w:eastAsia="es-ES"/>
              </w:rPr>
            </w:pPr>
            <w:r w:rsidRPr="00375E24">
              <w:rPr>
                <w:rFonts w:ascii="Arial Narrow" w:hAnsi="Arial Narrow" w:cs="Arial"/>
                <w:sz w:val="18"/>
                <w:szCs w:val="18"/>
                <w:lang w:val="es-ES" w:eastAsia="es-ES"/>
              </w:rPr>
              <w:t>197</w:t>
            </w:r>
          </w:p>
        </w:tc>
        <w:tc>
          <w:tcPr>
            <w:tcW w:w="1186" w:type="dxa"/>
            <w:tcBorders>
              <w:bottom w:val="single" w:sz="2" w:space="0" w:color="auto"/>
            </w:tcBorders>
            <w:shd w:val="clear" w:color="auto" w:fill="auto"/>
            <w:noWrap/>
            <w:vAlign w:val="center"/>
          </w:tcPr>
          <w:p w:rsidR="00D44FD0" w:rsidRPr="00375E24" w:rsidRDefault="00D44FD0" w:rsidP="00375E24">
            <w:pPr>
              <w:spacing w:after="0"/>
              <w:ind w:right="-60" w:firstLine="0"/>
              <w:jc w:val="right"/>
              <w:rPr>
                <w:rFonts w:ascii="Arial Narrow" w:hAnsi="Arial Narrow" w:cs="Arial"/>
                <w:sz w:val="18"/>
                <w:szCs w:val="18"/>
                <w:lang w:val="es-ES" w:eastAsia="es-ES"/>
              </w:rPr>
            </w:pPr>
            <w:r w:rsidRPr="00375E24">
              <w:rPr>
                <w:rFonts w:ascii="Arial Narrow" w:hAnsi="Arial Narrow" w:cs="Arial"/>
                <w:sz w:val="18"/>
                <w:szCs w:val="18"/>
                <w:lang w:val="es-ES" w:eastAsia="es-ES"/>
              </w:rPr>
              <w:t>222</w:t>
            </w:r>
          </w:p>
        </w:tc>
        <w:tc>
          <w:tcPr>
            <w:tcW w:w="1187" w:type="dxa"/>
            <w:tcBorders>
              <w:bottom w:val="single" w:sz="2" w:space="0" w:color="auto"/>
            </w:tcBorders>
            <w:shd w:val="clear" w:color="auto" w:fill="auto"/>
            <w:noWrap/>
            <w:vAlign w:val="center"/>
          </w:tcPr>
          <w:p w:rsidR="00D44FD0" w:rsidRPr="00375E24" w:rsidRDefault="00D44FD0" w:rsidP="00375E24">
            <w:pPr>
              <w:spacing w:after="0"/>
              <w:ind w:right="-60" w:firstLine="0"/>
              <w:jc w:val="right"/>
              <w:rPr>
                <w:rFonts w:ascii="Arial Narrow" w:hAnsi="Arial Narrow" w:cs="Arial"/>
                <w:sz w:val="18"/>
                <w:szCs w:val="18"/>
                <w:lang w:val="es-ES" w:eastAsia="es-ES"/>
              </w:rPr>
            </w:pPr>
            <w:r w:rsidRPr="00375E24">
              <w:rPr>
                <w:rFonts w:ascii="Arial Narrow" w:hAnsi="Arial Narrow" w:cs="Arial"/>
                <w:sz w:val="18"/>
                <w:szCs w:val="18"/>
                <w:lang w:val="es-ES" w:eastAsia="es-ES"/>
              </w:rPr>
              <w:t>281</w:t>
            </w:r>
          </w:p>
        </w:tc>
      </w:tr>
      <w:tr w:rsidR="00D44FD0" w:rsidRPr="00375E24" w:rsidTr="00EB7C21">
        <w:trPr>
          <w:gridAfter w:val="1"/>
          <w:wAfter w:w="19" w:type="dxa"/>
          <w:trHeight w:val="198"/>
          <w:jc w:val="center"/>
        </w:trPr>
        <w:tc>
          <w:tcPr>
            <w:tcW w:w="2791" w:type="dxa"/>
            <w:tcBorders>
              <w:top w:val="single" w:sz="2" w:space="0" w:color="auto"/>
            </w:tcBorders>
            <w:shd w:val="clear" w:color="auto" w:fill="auto"/>
            <w:noWrap/>
            <w:vAlign w:val="center"/>
            <w:hideMark/>
          </w:tcPr>
          <w:p w:rsidR="00D44FD0" w:rsidRPr="00375E24" w:rsidRDefault="000D29EC" w:rsidP="000D29EC">
            <w:pPr>
              <w:spacing w:after="0"/>
              <w:ind w:firstLine="0"/>
              <w:jc w:val="left"/>
              <w:rPr>
                <w:rFonts w:ascii="Arial Narrow" w:hAnsi="Arial Narrow" w:cs="Arial"/>
                <w:bCs/>
                <w:sz w:val="18"/>
                <w:szCs w:val="18"/>
                <w:lang w:val="es-ES" w:eastAsia="es-ES"/>
              </w:rPr>
            </w:pPr>
            <w:r>
              <w:rPr>
                <w:rFonts w:ascii="Arial Narrow" w:hAnsi="Arial Narrow" w:cs="Arial"/>
                <w:bCs/>
                <w:sz w:val="18"/>
                <w:szCs w:val="18"/>
                <w:lang w:val="es-ES" w:eastAsia="es-ES"/>
              </w:rPr>
              <w:t>Educación no</w:t>
            </w:r>
            <w:r w:rsidR="00D44FD0" w:rsidRPr="00375E24">
              <w:rPr>
                <w:rFonts w:ascii="Arial Narrow" w:hAnsi="Arial Narrow" w:cs="Arial"/>
                <w:bCs/>
                <w:sz w:val="18"/>
                <w:szCs w:val="18"/>
                <w:lang w:val="es-ES" w:eastAsia="es-ES"/>
              </w:rPr>
              <w:t xml:space="preserve"> obligatoria</w:t>
            </w:r>
          </w:p>
        </w:tc>
        <w:tc>
          <w:tcPr>
            <w:tcW w:w="1186" w:type="dxa"/>
            <w:tcBorders>
              <w:top w:val="single" w:sz="2" w:space="0" w:color="auto"/>
            </w:tcBorders>
            <w:shd w:val="clear" w:color="auto" w:fill="auto"/>
            <w:noWrap/>
            <w:vAlign w:val="center"/>
            <w:hideMark/>
          </w:tcPr>
          <w:p w:rsidR="00D44FD0" w:rsidRPr="00375E24" w:rsidRDefault="002D2156" w:rsidP="00375E24">
            <w:pPr>
              <w:spacing w:after="0"/>
              <w:ind w:right="-60" w:firstLine="0"/>
              <w:jc w:val="right"/>
              <w:rPr>
                <w:rFonts w:ascii="Arial Narrow" w:hAnsi="Arial Narrow" w:cs="Arial"/>
                <w:bCs/>
                <w:color w:val="000000"/>
                <w:sz w:val="18"/>
                <w:szCs w:val="18"/>
                <w:lang w:val="es-ES" w:eastAsia="es-ES"/>
              </w:rPr>
            </w:pPr>
            <w:r>
              <w:rPr>
                <w:rFonts w:ascii="Arial Narrow" w:hAnsi="Arial Narrow" w:cs="Arial"/>
                <w:bCs/>
                <w:color w:val="000000"/>
                <w:sz w:val="18"/>
                <w:szCs w:val="18"/>
                <w:lang w:val="es-ES" w:eastAsia="es-ES"/>
              </w:rPr>
              <w:t>18.085</w:t>
            </w:r>
            <w:r w:rsidR="00D44FD0" w:rsidRPr="00375E24">
              <w:rPr>
                <w:rFonts w:ascii="Arial Narrow" w:hAnsi="Arial Narrow" w:cs="Arial"/>
                <w:bCs/>
                <w:color w:val="000000"/>
                <w:sz w:val="18"/>
                <w:szCs w:val="18"/>
                <w:lang w:val="es-ES" w:eastAsia="es-ES"/>
              </w:rPr>
              <w:t xml:space="preserve">  </w:t>
            </w:r>
          </w:p>
        </w:tc>
        <w:tc>
          <w:tcPr>
            <w:tcW w:w="1186" w:type="dxa"/>
            <w:tcBorders>
              <w:top w:val="single" w:sz="2" w:space="0" w:color="auto"/>
            </w:tcBorders>
            <w:shd w:val="clear" w:color="auto" w:fill="auto"/>
            <w:noWrap/>
            <w:vAlign w:val="center"/>
            <w:hideMark/>
          </w:tcPr>
          <w:p w:rsidR="00D44FD0" w:rsidRPr="00375E24" w:rsidRDefault="002D2156" w:rsidP="00375E24">
            <w:pPr>
              <w:spacing w:after="0"/>
              <w:ind w:right="-60" w:firstLine="0"/>
              <w:jc w:val="right"/>
              <w:rPr>
                <w:rFonts w:ascii="Arial Narrow" w:hAnsi="Arial Narrow" w:cs="Arial"/>
                <w:bCs/>
                <w:color w:val="000000"/>
                <w:sz w:val="18"/>
                <w:szCs w:val="18"/>
                <w:lang w:val="es-ES" w:eastAsia="es-ES"/>
              </w:rPr>
            </w:pPr>
            <w:r>
              <w:rPr>
                <w:rFonts w:ascii="Arial Narrow" w:hAnsi="Arial Narrow" w:cs="Arial"/>
                <w:bCs/>
                <w:color w:val="000000"/>
                <w:sz w:val="18"/>
                <w:szCs w:val="18"/>
                <w:lang w:val="es-ES" w:eastAsia="es-ES"/>
              </w:rPr>
              <w:t>18.295</w:t>
            </w:r>
          </w:p>
        </w:tc>
        <w:tc>
          <w:tcPr>
            <w:tcW w:w="1187" w:type="dxa"/>
            <w:tcBorders>
              <w:top w:val="single" w:sz="2" w:space="0" w:color="auto"/>
            </w:tcBorders>
            <w:shd w:val="clear" w:color="auto" w:fill="auto"/>
            <w:noWrap/>
            <w:vAlign w:val="center"/>
            <w:hideMark/>
          </w:tcPr>
          <w:p w:rsidR="00D44FD0" w:rsidRPr="00375E24" w:rsidRDefault="002D2156" w:rsidP="00375E24">
            <w:pPr>
              <w:spacing w:after="0"/>
              <w:ind w:right="-60" w:firstLine="0"/>
              <w:jc w:val="right"/>
              <w:rPr>
                <w:rFonts w:ascii="Arial Narrow" w:hAnsi="Arial Narrow" w:cs="Arial"/>
                <w:bCs/>
                <w:color w:val="000000"/>
                <w:sz w:val="18"/>
                <w:szCs w:val="18"/>
                <w:lang w:val="es-ES" w:eastAsia="es-ES"/>
              </w:rPr>
            </w:pPr>
            <w:r>
              <w:rPr>
                <w:rFonts w:ascii="Arial Narrow" w:hAnsi="Arial Narrow" w:cs="Arial"/>
                <w:bCs/>
                <w:color w:val="000000"/>
                <w:sz w:val="18"/>
                <w:szCs w:val="18"/>
                <w:lang w:val="es-ES" w:eastAsia="es-ES"/>
              </w:rPr>
              <w:t>17.989</w:t>
            </w:r>
          </w:p>
        </w:tc>
        <w:tc>
          <w:tcPr>
            <w:tcW w:w="1186" w:type="dxa"/>
            <w:tcBorders>
              <w:top w:val="single" w:sz="2" w:space="0" w:color="auto"/>
            </w:tcBorders>
            <w:shd w:val="clear" w:color="auto" w:fill="auto"/>
            <w:noWrap/>
            <w:vAlign w:val="center"/>
            <w:hideMark/>
          </w:tcPr>
          <w:p w:rsidR="00D44FD0" w:rsidRPr="00375E24" w:rsidRDefault="002D2156" w:rsidP="00375E24">
            <w:pPr>
              <w:spacing w:after="0"/>
              <w:ind w:right="-60" w:firstLine="0"/>
              <w:jc w:val="right"/>
              <w:rPr>
                <w:rFonts w:ascii="Arial Narrow" w:hAnsi="Arial Narrow" w:cs="Arial"/>
                <w:bCs/>
                <w:color w:val="000000"/>
                <w:sz w:val="18"/>
                <w:szCs w:val="18"/>
                <w:lang w:val="es-ES" w:eastAsia="es-ES"/>
              </w:rPr>
            </w:pPr>
            <w:r>
              <w:rPr>
                <w:rFonts w:ascii="Arial Narrow" w:hAnsi="Arial Narrow" w:cs="Arial"/>
                <w:bCs/>
                <w:color w:val="000000"/>
                <w:sz w:val="18"/>
                <w:szCs w:val="18"/>
                <w:lang w:val="es-ES" w:eastAsia="es-ES"/>
              </w:rPr>
              <w:t>18.100</w:t>
            </w:r>
          </w:p>
        </w:tc>
        <w:tc>
          <w:tcPr>
            <w:tcW w:w="1187" w:type="dxa"/>
            <w:tcBorders>
              <w:top w:val="single" w:sz="2" w:space="0" w:color="auto"/>
            </w:tcBorders>
            <w:shd w:val="clear" w:color="auto" w:fill="auto"/>
            <w:noWrap/>
            <w:vAlign w:val="center"/>
            <w:hideMark/>
          </w:tcPr>
          <w:p w:rsidR="00D44FD0" w:rsidRPr="00375E24" w:rsidRDefault="002D2156" w:rsidP="00375E24">
            <w:pPr>
              <w:spacing w:after="0"/>
              <w:ind w:right="-60" w:firstLine="0"/>
              <w:jc w:val="right"/>
              <w:rPr>
                <w:rFonts w:ascii="Arial Narrow" w:hAnsi="Arial Narrow" w:cs="Arial"/>
                <w:bCs/>
                <w:color w:val="000000"/>
                <w:sz w:val="18"/>
                <w:szCs w:val="18"/>
                <w:lang w:val="es-ES" w:eastAsia="es-ES"/>
              </w:rPr>
            </w:pPr>
            <w:r>
              <w:rPr>
                <w:rFonts w:ascii="Arial Narrow" w:hAnsi="Arial Narrow" w:cs="Arial"/>
                <w:bCs/>
                <w:color w:val="000000"/>
                <w:sz w:val="18"/>
                <w:szCs w:val="18"/>
                <w:lang w:val="es-ES" w:eastAsia="es-ES"/>
              </w:rPr>
              <w:t>17.671</w:t>
            </w:r>
          </w:p>
        </w:tc>
      </w:tr>
      <w:tr w:rsidR="00D44FD0" w:rsidRPr="00375E24" w:rsidTr="00EB7C21">
        <w:trPr>
          <w:gridAfter w:val="1"/>
          <w:wAfter w:w="19" w:type="dxa"/>
          <w:trHeight w:val="198"/>
          <w:jc w:val="center"/>
        </w:trPr>
        <w:tc>
          <w:tcPr>
            <w:tcW w:w="2791" w:type="dxa"/>
            <w:shd w:val="clear" w:color="auto" w:fill="auto"/>
            <w:noWrap/>
            <w:vAlign w:val="center"/>
            <w:hideMark/>
          </w:tcPr>
          <w:p w:rsidR="00D44FD0" w:rsidRPr="00375E24" w:rsidRDefault="00D44FD0" w:rsidP="00375E24">
            <w:pPr>
              <w:spacing w:after="0"/>
              <w:ind w:firstLine="0"/>
              <w:jc w:val="left"/>
              <w:rPr>
                <w:rFonts w:ascii="Arial Narrow" w:hAnsi="Arial Narrow" w:cs="Arial"/>
                <w:sz w:val="18"/>
                <w:szCs w:val="18"/>
                <w:lang w:val="es-ES" w:eastAsia="es-ES"/>
              </w:rPr>
            </w:pPr>
            <w:r w:rsidRPr="00375E24">
              <w:rPr>
                <w:rFonts w:ascii="Arial Narrow" w:hAnsi="Arial Narrow" w:cs="Arial"/>
                <w:sz w:val="18"/>
                <w:szCs w:val="18"/>
                <w:lang w:val="es-ES" w:eastAsia="es-ES"/>
              </w:rPr>
              <w:t>2ºciclo Educación Infantil</w:t>
            </w:r>
          </w:p>
        </w:tc>
        <w:tc>
          <w:tcPr>
            <w:tcW w:w="1186" w:type="dxa"/>
            <w:shd w:val="clear" w:color="auto" w:fill="auto"/>
            <w:noWrap/>
            <w:vAlign w:val="center"/>
            <w:hideMark/>
          </w:tcPr>
          <w:p w:rsidR="00D44FD0" w:rsidRPr="00375E24" w:rsidRDefault="002D2156" w:rsidP="00375E24">
            <w:pPr>
              <w:spacing w:after="0"/>
              <w:ind w:right="-60" w:firstLine="0"/>
              <w:jc w:val="right"/>
              <w:rPr>
                <w:rFonts w:ascii="Arial Narrow" w:hAnsi="Arial Narrow" w:cs="Arial"/>
                <w:sz w:val="18"/>
                <w:szCs w:val="18"/>
                <w:lang w:val="es-ES" w:eastAsia="es-ES"/>
              </w:rPr>
            </w:pPr>
            <w:r>
              <w:rPr>
                <w:rFonts w:ascii="Arial Narrow" w:hAnsi="Arial Narrow" w:cs="Arial"/>
                <w:sz w:val="18"/>
                <w:szCs w:val="18"/>
                <w:lang w:val="es-ES" w:eastAsia="es-ES"/>
              </w:rPr>
              <w:t>12.967</w:t>
            </w:r>
            <w:r w:rsidR="00D44FD0" w:rsidRPr="00375E24">
              <w:rPr>
                <w:rFonts w:ascii="Arial Narrow" w:hAnsi="Arial Narrow" w:cs="Arial"/>
                <w:sz w:val="18"/>
                <w:szCs w:val="18"/>
                <w:lang w:val="es-ES" w:eastAsia="es-ES"/>
              </w:rPr>
              <w:t xml:space="preserve">  </w:t>
            </w:r>
          </w:p>
        </w:tc>
        <w:tc>
          <w:tcPr>
            <w:tcW w:w="1186" w:type="dxa"/>
            <w:shd w:val="clear" w:color="auto" w:fill="auto"/>
            <w:noWrap/>
            <w:vAlign w:val="center"/>
            <w:hideMark/>
          </w:tcPr>
          <w:p w:rsidR="00D44FD0" w:rsidRPr="00375E24" w:rsidRDefault="002D2156" w:rsidP="00375E24">
            <w:pPr>
              <w:spacing w:after="0"/>
              <w:ind w:right="-60" w:firstLine="0"/>
              <w:jc w:val="right"/>
              <w:rPr>
                <w:rFonts w:ascii="Arial Narrow" w:hAnsi="Arial Narrow" w:cs="Arial"/>
                <w:sz w:val="18"/>
                <w:szCs w:val="18"/>
                <w:lang w:val="es-ES" w:eastAsia="es-ES"/>
              </w:rPr>
            </w:pPr>
            <w:r>
              <w:rPr>
                <w:rFonts w:ascii="Arial Narrow" w:hAnsi="Arial Narrow" w:cs="Arial"/>
                <w:sz w:val="18"/>
                <w:szCs w:val="18"/>
                <w:lang w:val="es-ES" w:eastAsia="es-ES"/>
              </w:rPr>
              <w:t>13.144</w:t>
            </w:r>
          </w:p>
        </w:tc>
        <w:tc>
          <w:tcPr>
            <w:tcW w:w="1187" w:type="dxa"/>
            <w:shd w:val="clear" w:color="auto" w:fill="auto"/>
            <w:noWrap/>
            <w:vAlign w:val="center"/>
            <w:hideMark/>
          </w:tcPr>
          <w:p w:rsidR="00D44FD0" w:rsidRPr="00375E24" w:rsidRDefault="002D2156" w:rsidP="00375E24">
            <w:pPr>
              <w:spacing w:after="0"/>
              <w:ind w:right="-60" w:firstLine="0"/>
              <w:jc w:val="right"/>
              <w:rPr>
                <w:rFonts w:ascii="Arial Narrow" w:hAnsi="Arial Narrow" w:cs="Arial"/>
                <w:sz w:val="18"/>
                <w:szCs w:val="18"/>
                <w:lang w:val="es-ES" w:eastAsia="es-ES"/>
              </w:rPr>
            </w:pPr>
            <w:r>
              <w:rPr>
                <w:rFonts w:ascii="Arial Narrow" w:hAnsi="Arial Narrow" w:cs="Arial"/>
                <w:sz w:val="18"/>
                <w:szCs w:val="18"/>
                <w:lang w:val="es-ES" w:eastAsia="es-ES"/>
              </w:rPr>
              <w:t>12.756</w:t>
            </w:r>
          </w:p>
        </w:tc>
        <w:tc>
          <w:tcPr>
            <w:tcW w:w="1186" w:type="dxa"/>
            <w:shd w:val="clear" w:color="auto" w:fill="auto"/>
            <w:noWrap/>
            <w:vAlign w:val="center"/>
            <w:hideMark/>
          </w:tcPr>
          <w:p w:rsidR="00D44FD0" w:rsidRPr="00375E24" w:rsidRDefault="002D2156" w:rsidP="00375E24">
            <w:pPr>
              <w:spacing w:after="0"/>
              <w:ind w:right="-60" w:firstLine="0"/>
              <w:jc w:val="right"/>
              <w:rPr>
                <w:rFonts w:ascii="Arial Narrow" w:hAnsi="Arial Narrow" w:cs="Arial"/>
                <w:sz w:val="18"/>
                <w:szCs w:val="18"/>
                <w:lang w:val="es-ES" w:eastAsia="es-ES"/>
              </w:rPr>
            </w:pPr>
            <w:r>
              <w:rPr>
                <w:rFonts w:ascii="Arial Narrow" w:hAnsi="Arial Narrow" w:cs="Arial"/>
                <w:sz w:val="18"/>
                <w:szCs w:val="18"/>
                <w:lang w:val="es-ES" w:eastAsia="es-ES"/>
              </w:rPr>
              <w:t>12.758</w:t>
            </w:r>
          </w:p>
        </w:tc>
        <w:tc>
          <w:tcPr>
            <w:tcW w:w="1187" w:type="dxa"/>
            <w:shd w:val="clear" w:color="auto" w:fill="auto"/>
            <w:noWrap/>
            <w:vAlign w:val="center"/>
            <w:hideMark/>
          </w:tcPr>
          <w:p w:rsidR="00D44FD0" w:rsidRPr="00375E24" w:rsidRDefault="002D2156" w:rsidP="00375E24">
            <w:pPr>
              <w:spacing w:after="0"/>
              <w:ind w:right="-60" w:firstLine="0"/>
              <w:jc w:val="right"/>
              <w:rPr>
                <w:rFonts w:ascii="Arial Narrow" w:hAnsi="Arial Narrow" w:cs="Arial"/>
                <w:sz w:val="18"/>
                <w:szCs w:val="18"/>
                <w:lang w:val="es-ES" w:eastAsia="es-ES"/>
              </w:rPr>
            </w:pPr>
            <w:r>
              <w:rPr>
                <w:rFonts w:ascii="Arial Narrow" w:hAnsi="Arial Narrow" w:cs="Arial"/>
                <w:sz w:val="18"/>
                <w:szCs w:val="18"/>
                <w:lang w:val="es-ES" w:eastAsia="es-ES"/>
              </w:rPr>
              <w:t>12.430</w:t>
            </w:r>
          </w:p>
        </w:tc>
      </w:tr>
      <w:tr w:rsidR="00D44FD0" w:rsidRPr="00375E24" w:rsidTr="00EB7C21">
        <w:trPr>
          <w:gridAfter w:val="1"/>
          <w:wAfter w:w="19" w:type="dxa"/>
          <w:trHeight w:val="198"/>
          <w:jc w:val="center"/>
        </w:trPr>
        <w:tc>
          <w:tcPr>
            <w:tcW w:w="2791" w:type="dxa"/>
            <w:tcBorders>
              <w:bottom w:val="single" w:sz="4" w:space="0" w:color="auto"/>
            </w:tcBorders>
            <w:shd w:val="clear" w:color="auto" w:fill="auto"/>
            <w:noWrap/>
            <w:vAlign w:val="center"/>
            <w:hideMark/>
          </w:tcPr>
          <w:p w:rsidR="00D44FD0" w:rsidRPr="00375E24" w:rsidRDefault="00804A83" w:rsidP="00375E24">
            <w:pPr>
              <w:spacing w:after="0"/>
              <w:ind w:firstLine="0"/>
              <w:jc w:val="left"/>
              <w:rPr>
                <w:rFonts w:ascii="Arial Narrow" w:hAnsi="Arial Narrow" w:cs="Arial"/>
                <w:sz w:val="18"/>
                <w:szCs w:val="18"/>
                <w:lang w:val="es-ES" w:eastAsia="es-ES"/>
              </w:rPr>
            </w:pPr>
            <w:r>
              <w:rPr>
                <w:rFonts w:ascii="Arial Narrow" w:hAnsi="Arial Narrow" w:cs="Arial"/>
                <w:sz w:val="18"/>
                <w:szCs w:val="18"/>
                <w:lang w:val="es-ES" w:eastAsia="es-ES"/>
              </w:rPr>
              <w:t>Bachillerato</w:t>
            </w:r>
          </w:p>
          <w:p w:rsidR="00D44FD0" w:rsidRPr="00375E24" w:rsidRDefault="00804A83" w:rsidP="00375E24">
            <w:pPr>
              <w:spacing w:after="0"/>
              <w:ind w:firstLine="0"/>
              <w:jc w:val="left"/>
              <w:rPr>
                <w:rFonts w:ascii="Arial Narrow" w:hAnsi="Arial Narrow" w:cs="Arial"/>
                <w:sz w:val="18"/>
                <w:szCs w:val="18"/>
                <w:lang w:val="es-ES" w:eastAsia="es-ES"/>
              </w:rPr>
            </w:pPr>
            <w:r>
              <w:rPr>
                <w:rFonts w:ascii="Arial Narrow" w:hAnsi="Arial Narrow" w:cs="Arial"/>
                <w:sz w:val="18"/>
                <w:szCs w:val="18"/>
                <w:lang w:val="es-ES" w:eastAsia="es-ES"/>
              </w:rPr>
              <w:t>Bachillerato</w:t>
            </w:r>
            <w:r w:rsidR="00D44FD0" w:rsidRPr="00375E24">
              <w:rPr>
                <w:rFonts w:ascii="Arial Narrow" w:hAnsi="Arial Narrow" w:cs="Arial"/>
                <w:sz w:val="18"/>
                <w:szCs w:val="18"/>
                <w:lang w:val="es-ES" w:eastAsia="es-ES"/>
              </w:rPr>
              <w:t xml:space="preserve"> presencial adultos</w:t>
            </w:r>
          </w:p>
        </w:tc>
        <w:tc>
          <w:tcPr>
            <w:tcW w:w="1186" w:type="dxa"/>
            <w:tcBorders>
              <w:bottom w:val="single" w:sz="4" w:space="0" w:color="auto"/>
            </w:tcBorders>
            <w:shd w:val="clear" w:color="auto" w:fill="auto"/>
            <w:noWrap/>
            <w:vAlign w:val="center"/>
            <w:hideMark/>
          </w:tcPr>
          <w:p w:rsidR="00D44FD0" w:rsidRPr="00375E24" w:rsidRDefault="00D44FD0" w:rsidP="00375E24">
            <w:pPr>
              <w:spacing w:after="0"/>
              <w:ind w:right="-60" w:firstLine="0"/>
              <w:jc w:val="right"/>
              <w:rPr>
                <w:rFonts w:ascii="Arial Narrow" w:hAnsi="Arial Narrow" w:cs="Arial"/>
                <w:sz w:val="18"/>
                <w:szCs w:val="18"/>
                <w:lang w:val="es-ES" w:eastAsia="es-ES"/>
              </w:rPr>
            </w:pPr>
            <w:r w:rsidRPr="00375E24">
              <w:rPr>
                <w:rFonts w:ascii="Arial Narrow" w:hAnsi="Arial Narrow" w:cs="Arial"/>
                <w:sz w:val="18"/>
                <w:szCs w:val="18"/>
                <w:lang w:val="es-ES" w:eastAsia="es-ES"/>
              </w:rPr>
              <w:t>4.793</w:t>
            </w:r>
          </w:p>
          <w:p w:rsidR="00D44FD0" w:rsidRPr="00375E24" w:rsidRDefault="00D44FD0" w:rsidP="00375E24">
            <w:pPr>
              <w:spacing w:after="0"/>
              <w:ind w:right="-60" w:firstLine="0"/>
              <w:jc w:val="right"/>
              <w:rPr>
                <w:rFonts w:ascii="Arial Narrow" w:hAnsi="Arial Narrow" w:cs="Arial"/>
                <w:sz w:val="18"/>
                <w:szCs w:val="18"/>
                <w:lang w:val="es-ES" w:eastAsia="es-ES"/>
              </w:rPr>
            </w:pPr>
            <w:r w:rsidRPr="00375E24">
              <w:rPr>
                <w:rFonts w:ascii="Arial Narrow" w:hAnsi="Arial Narrow" w:cs="Arial"/>
                <w:sz w:val="18"/>
                <w:szCs w:val="18"/>
                <w:lang w:val="es-ES" w:eastAsia="es-ES"/>
              </w:rPr>
              <w:t xml:space="preserve">325  </w:t>
            </w:r>
          </w:p>
        </w:tc>
        <w:tc>
          <w:tcPr>
            <w:tcW w:w="1186" w:type="dxa"/>
            <w:tcBorders>
              <w:bottom w:val="single" w:sz="4" w:space="0" w:color="auto"/>
            </w:tcBorders>
            <w:shd w:val="clear" w:color="auto" w:fill="auto"/>
            <w:noWrap/>
            <w:vAlign w:val="center"/>
            <w:hideMark/>
          </w:tcPr>
          <w:p w:rsidR="00D44FD0" w:rsidRPr="00375E24" w:rsidRDefault="00D44FD0" w:rsidP="00375E24">
            <w:pPr>
              <w:spacing w:after="0"/>
              <w:ind w:right="-60" w:firstLine="0"/>
              <w:jc w:val="right"/>
              <w:rPr>
                <w:rFonts w:ascii="Arial Narrow" w:hAnsi="Arial Narrow" w:cs="Arial"/>
                <w:sz w:val="18"/>
                <w:szCs w:val="18"/>
                <w:lang w:val="es-ES" w:eastAsia="es-ES"/>
              </w:rPr>
            </w:pPr>
            <w:r w:rsidRPr="00375E24">
              <w:rPr>
                <w:rFonts w:ascii="Arial Narrow" w:hAnsi="Arial Narrow" w:cs="Arial"/>
                <w:sz w:val="18"/>
                <w:szCs w:val="18"/>
                <w:lang w:val="es-ES" w:eastAsia="es-ES"/>
              </w:rPr>
              <w:t>4.822</w:t>
            </w:r>
          </w:p>
          <w:p w:rsidR="00D44FD0" w:rsidRPr="00375E24" w:rsidRDefault="00D44FD0" w:rsidP="00375E24">
            <w:pPr>
              <w:spacing w:after="0"/>
              <w:ind w:right="-60" w:firstLine="0"/>
              <w:jc w:val="right"/>
              <w:rPr>
                <w:rFonts w:ascii="Arial Narrow" w:hAnsi="Arial Narrow" w:cs="Arial"/>
                <w:sz w:val="18"/>
                <w:szCs w:val="18"/>
                <w:lang w:val="es-ES" w:eastAsia="es-ES"/>
              </w:rPr>
            </w:pPr>
            <w:r w:rsidRPr="00375E24">
              <w:rPr>
                <w:rFonts w:ascii="Arial Narrow" w:hAnsi="Arial Narrow" w:cs="Arial"/>
                <w:sz w:val="18"/>
                <w:szCs w:val="18"/>
                <w:lang w:val="es-ES" w:eastAsia="es-ES"/>
              </w:rPr>
              <w:t xml:space="preserve">329  </w:t>
            </w:r>
          </w:p>
        </w:tc>
        <w:tc>
          <w:tcPr>
            <w:tcW w:w="1187" w:type="dxa"/>
            <w:tcBorders>
              <w:bottom w:val="single" w:sz="4" w:space="0" w:color="auto"/>
            </w:tcBorders>
            <w:shd w:val="clear" w:color="auto" w:fill="auto"/>
            <w:noWrap/>
            <w:vAlign w:val="center"/>
            <w:hideMark/>
          </w:tcPr>
          <w:p w:rsidR="00D44FD0" w:rsidRPr="00375E24" w:rsidRDefault="00D44FD0" w:rsidP="00375E24">
            <w:pPr>
              <w:spacing w:after="0"/>
              <w:ind w:right="-60" w:firstLine="0"/>
              <w:jc w:val="right"/>
              <w:rPr>
                <w:rFonts w:ascii="Arial Narrow" w:hAnsi="Arial Narrow" w:cs="Arial"/>
                <w:sz w:val="18"/>
                <w:szCs w:val="18"/>
                <w:lang w:val="es-ES" w:eastAsia="es-ES"/>
              </w:rPr>
            </w:pPr>
            <w:r w:rsidRPr="00375E24">
              <w:rPr>
                <w:rFonts w:ascii="Arial Narrow" w:hAnsi="Arial Narrow" w:cs="Arial"/>
                <w:sz w:val="18"/>
                <w:szCs w:val="18"/>
                <w:lang w:val="es-ES" w:eastAsia="es-ES"/>
              </w:rPr>
              <w:t>4.856</w:t>
            </w:r>
          </w:p>
          <w:p w:rsidR="00D44FD0" w:rsidRPr="00375E24" w:rsidRDefault="00D44FD0" w:rsidP="00375E24">
            <w:pPr>
              <w:spacing w:after="0"/>
              <w:ind w:right="-60" w:firstLine="0"/>
              <w:jc w:val="right"/>
              <w:rPr>
                <w:rFonts w:ascii="Arial Narrow" w:hAnsi="Arial Narrow" w:cs="Arial"/>
                <w:sz w:val="18"/>
                <w:szCs w:val="18"/>
                <w:lang w:val="es-ES" w:eastAsia="es-ES"/>
              </w:rPr>
            </w:pPr>
            <w:r w:rsidRPr="00375E24">
              <w:rPr>
                <w:rFonts w:ascii="Arial Narrow" w:hAnsi="Arial Narrow" w:cs="Arial"/>
                <w:sz w:val="18"/>
                <w:szCs w:val="18"/>
                <w:lang w:val="es-ES" w:eastAsia="es-ES"/>
              </w:rPr>
              <w:t xml:space="preserve">377  </w:t>
            </w:r>
          </w:p>
        </w:tc>
        <w:tc>
          <w:tcPr>
            <w:tcW w:w="1186" w:type="dxa"/>
            <w:tcBorders>
              <w:bottom w:val="single" w:sz="4" w:space="0" w:color="auto"/>
            </w:tcBorders>
            <w:shd w:val="clear" w:color="auto" w:fill="auto"/>
            <w:noWrap/>
            <w:vAlign w:val="center"/>
            <w:hideMark/>
          </w:tcPr>
          <w:p w:rsidR="00D44FD0" w:rsidRPr="00375E24" w:rsidRDefault="00D44FD0" w:rsidP="00375E24">
            <w:pPr>
              <w:spacing w:after="0"/>
              <w:ind w:right="-60" w:firstLine="0"/>
              <w:jc w:val="right"/>
              <w:rPr>
                <w:rFonts w:ascii="Arial Narrow" w:hAnsi="Arial Narrow" w:cs="Arial"/>
                <w:sz w:val="18"/>
                <w:szCs w:val="18"/>
                <w:lang w:val="es-ES" w:eastAsia="es-ES"/>
              </w:rPr>
            </w:pPr>
            <w:r w:rsidRPr="00375E24">
              <w:rPr>
                <w:rFonts w:ascii="Arial Narrow" w:hAnsi="Arial Narrow" w:cs="Arial"/>
                <w:sz w:val="18"/>
                <w:szCs w:val="18"/>
                <w:lang w:val="es-ES" w:eastAsia="es-ES"/>
              </w:rPr>
              <w:t>4.955</w:t>
            </w:r>
          </w:p>
          <w:p w:rsidR="00D44FD0" w:rsidRPr="00375E24" w:rsidRDefault="00D44FD0" w:rsidP="00375E24">
            <w:pPr>
              <w:spacing w:after="0"/>
              <w:ind w:right="-60" w:firstLine="0"/>
              <w:jc w:val="right"/>
              <w:rPr>
                <w:rFonts w:ascii="Arial Narrow" w:hAnsi="Arial Narrow" w:cs="Arial"/>
                <w:sz w:val="18"/>
                <w:szCs w:val="18"/>
                <w:lang w:val="es-ES" w:eastAsia="es-ES"/>
              </w:rPr>
            </w:pPr>
            <w:r w:rsidRPr="00375E24">
              <w:rPr>
                <w:rFonts w:ascii="Arial Narrow" w:hAnsi="Arial Narrow" w:cs="Arial"/>
                <w:sz w:val="18"/>
                <w:szCs w:val="18"/>
                <w:lang w:val="es-ES" w:eastAsia="es-ES"/>
              </w:rPr>
              <w:t xml:space="preserve">387  </w:t>
            </w:r>
          </w:p>
        </w:tc>
        <w:tc>
          <w:tcPr>
            <w:tcW w:w="1187" w:type="dxa"/>
            <w:tcBorders>
              <w:bottom w:val="single" w:sz="4" w:space="0" w:color="auto"/>
            </w:tcBorders>
            <w:shd w:val="clear" w:color="auto" w:fill="auto"/>
            <w:noWrap/>
            <w:vAlign w:val="center"/>
            <w:hideMark/>
          </w:tcPr>
          <w:p w:rsidR="00D44FD0" w:rsidRPr="00375E24" w:rsidRDefault="00D44FD0" w:rsidP="00375E24">
            <w:pPr>
              <w:spacing w:after="0"/>
              <w:ind w:right="-60" w:firstLine="0"/>
              <w:jc w:val="right"/>
              <w:rPr>
                <w:rFonts w:ascii="Arial Narrow" w:hAnsi="Arial Narrow" w:cs="Arial"/>
                <w:sz w:val="18"/>
                <w:szCs w:val="18"/>
                <w:lang w:val="es-ES" w:eastAsia="es-ES"/>
              </w:rPr>
            </w:pPr>
            <w:r w:rsidRPr="00375E24">
              <w:rPr>
                <w:rFonts w:ascii="Arial Narrow" w:hAnsi="Arial Narrow" w:cs="Arial"/>
                <w:sz w:val="18"/>
                <w:szCs w:val="18"/>
                <w:lang w:val="es-ES" w:eastAsia="es-ES"/>
              </w:rPr>
              <w:t>4.888</w:t>
            </w:r>
          </w:p>
          <w:p w:rsidR="00D44FD0" w:rsidRPr="00375E24" w:rsidRDefault="00D44FD0" w:rsidP="00375E24">
            <w:pPr>
              <w:spacing w:after="0"/>
              <w:ind w:right="-60" w:firstLine="0"/>
              <w:jc w:val="right"/>
              <w:rPr>
                <w:rFonts w:ascii="Arial Narrow" w:hAnsi="Arial Narrow" w:cs="Arial"/>
                <w:sz w:val="18"/>
                <w:szCs w:val="18"/>
                <w:lang w:val="es-ES" w:eastAsia="es-ES"/>
              </w:rPr>
            </w:pPr>
            <w:r w:rsidRPr="00375E24">
              <w:rPr>
                <w:rFonts w:ascii="Arial Narrow" w:hAnsi="Arial Narrow" w:cs="Arial"/>
                <w:sz w:val="18"/>
                <w:szCs w:val="18"/>
                <w:lang w:val="es-ES" w:eastAsia="es-ES"/>
              </w:rPr>
              <w:t xml:space="preserve">353  </w:t>
            </w:r>
          </w:p>
        </w:tc>
      </w:tr>
      <w:tr w:rsidR="00D44FD0" w:rsidRPr="00375E24" w:rsidTr="00B4695D">
        <w:trPr>
          <w:gridAfter w:val="1"/>
          <w:wAfter w:w="19" w:type="dxa"/>
          <w:trHeight w:val="255"/>
          <w:jc w:val="center"/>
        </w:trPr>
        <w:tc>
          <w:tcPr>
            <w:tcW w:w="2791" w:type="dxa"/>
            <w:tcBorders>
              <w:top w:val="single" w:sz="4" w:space="0" w:color="auto"/>
              <w:bottom w:val="single" w:sz="4" w:space="0" w:color="auto"/>
            </w:tcBorders>
            <w:shd w:val="clear" w:color="auto" w:fill="B8CCE4" w:themeFill="accent1" w:themeFillTint="66"/>
            <w:noWrap/>
            <w:vAlign w:val="center"/>
            <w:hideMark/>
          </w:tcPr>
          <w:p w:rsidR="00D44FD0" w:rsidRPr="00375E24" w:rsidRDefault="00D44FD0" w:rsidP="00D44FD0">
            <w:pPr>
              <w:spacing w:after="0"/>
              <w:ind w:firstLine="0"/>
              <w:jc w:val="left"/>
              <w:rPr>
                <w:rFonts w:ascii="Arial" w:hAnsi="Arial" w:cs="Arial"/>
                <w:bCs/>
                <w:sz w:val="16"/>
                <w:szCs w:val="16"/>
                <w:lang w:val="es-ES" w:eastAsia="es-ES"/>
              </w:rPr>
            </w:pPr>
            <w:r w:rsidRPr="00375E24">
              <w:rPr>
                <w:rFonts w:ascii="Arial" w:hAnsi="Arial" w:cs="Arial"/>
                <w:bCs/>
                <w:sz w:val="16"/>
                <w:szCs w:val="16"/>
                <w:lang w:val="es-ES" w:eastAsia="es-ES"/>
              </w:rPr>
              <w:t>Total centros públicos</w:t>
            </w:r>
          </w:p>
        </w:tc>
        <w:tc>
          <w:tcPr>
            <w:tcW w:w="1186" w:type="dxa"/>
            <w:tcBorders>
              <w:top w:val="single" w:sz="4" w:space="0" w:color="auto"/>
              <w:bottom w:val="single" w:sz="4" w:space="0" w:color="auto"/>
            </w:tcBorders>
            <w:shd w:val="clear" w:color="auto" w:fill="B8CCE4" w:themeFill="accent1" w:themeFillTint="66"/>
            <w:noWrap/>
            <w:vAlign w:val="center"/>
            <w:hideMark/>
          </w:tcPr>
          <w:p w:rsidR="00D44FD0" w:rsidRPr="00375E24" w:rsidRDefault="002D2156" w:rsidP="00375E24">
            <w:pPr>
              <w:spacing w:after="0"/>
              <w:ind w:right="-60" w:firstLine="0"/>
              <w:jc w:val="right"/>
              <w:rPr>
                <w:rFonts w:ascii="Arial" w:hAnsi="Arial" w:cs="Arial"/>
                <w:bCs/>
                <w:sz w:val="16"/>
                <w:szCs w:val="16"/>
                <w:lang w:val="es-ES" w:eastAsia="es-ES"/>
              </w:rPr>
            </w:pPr>
            <w:r>
              <w:rPr>
                <w:rFonts w:ascii="Arial" w:hAnsi="Arial" w:cs="Arial"/>
                <w:bCs/>
                <w:sz w:val="16"/>
                <w:szCs w:val="16"/>
                <w:lang w:val="es-ES" w:eastAsia="es-ES"/>
              </w:rPr>
              <w:t>58.635</w:t>
            </w:r>
            <w:r w:rsidR="00D44FD0" w:rsidRPr="00375E24">
              <w:rPr>
                <w:rFonts w:ascii="Arial" w:hAnsi="Arial" w:cs="Arial"/>
                <w:bCs/>
                <w:sz w:val="16"/>
                <w:szCs w:val="16"/>
                <w:lang w:val="es-ES" w:eastAsia="es-ES"/>
              </w:rPr>
              <w:t xml:space="preserve">  </w:t>
            </w:r>
          </w:p>
        </w:tc>
        <w:tc>
          <w:tcPr>
            <w:tcW w:w="1186" w:type="dxa"/>
            <w:tcBorders>
              <w:top w:val="single" w:sz="4" w:space="0" w:color="auto"/>
              <w:bottom w:val="single" w:sz="4" w:space="0" w:color="auto"/>
            </w:tcBorders>
            <w:shd w:val="clear" w:color="auto" w:fill="B8CCE4" w:themeFill="accent1" w:themeFillTint="66"/>
            <w:noWrap/>
            <w:vAlign w:val="center"/>
            <w:hideMark/>
          </w:tcPr>
          <w:p w:rsidR="00D44FD0" w:rsidRPr="00375E24" w:rsidRDefault="002D2156" w:rsidP="00375E24">
            <w:pPr>
              <w:spacing w:after="0"/>
              <w:ind w:right="-60" w:firstLine="0"/>
              <w:jc w:val="right"/>
              <w:rPr>
                <w:rFonts w:ascii="Arial" w:hAnsi="Arial" w:cs="Arial"/>
                <w:bCs/>
                <w:sz w:val="16"/>
                <w:szCs w:val="16"/>
                <w:lang w:val="es-ES" w:eastAsia="es-ES"/>
              </w:rPr>
            </w:pPr>
            <w:r>
              <w:rPr>
                <w:rFonts w:ascii="Arial" w:hAnsi="Arial" w:cs="Arial"/>
                <w:bCs/>
                <w:sz w:val="16"/>
                <w:szCs w:val="16"/>
                <w:lang w:val="es-ES" w:eastAsia="es-ES"/>
              </w:rPr>
              <w:t>59.244</w:t>
            </w:r>
          </w:p>
        </w:tc>
        <w:tc>
          <w:tcPr>
            <w:tcW w:w="1187" w:type="dxa"/>
            <w:tcBorders>
              <w:top w:val="single" w:sz="4" w:space="0" w:color="auto"/>
              <w:bottom w:val="single" w:sz="4" w:space="0" w:color="auto"/>
            </w:tcBorders>
            <w:shd w:val="clear" w:color="auto" w:fill="B8CCE4" w:themeFill="accent1" w:themeFillTint="66"/>
            <w:noWrap/>
            <w:vAlign w:val="center"/>
            <w:hideMark/>
          </w:tcPr>
          <w:p w:rsidR="00D44FD0" w:rsidRPr="00375E24" w:rsidRDefault="002D2156" w:rsidP="00375E24">
            <w:pPr>
              <w:spacing w:after="0"/>
              <w:ind w:right="-60" w:firstLine="0"/>
              <w:jc w:val="right"/>
              <w:rPr>
                <w:rFonts w:ascii="Arial" w:hAnsi="Arial" w:cs="Arial"/>
                <w:bCs/>
                <w:sz w:val="16"/>
                <w:szCs w:val="16"/>
                <w:lang w:val="es-ES" w:eastAsia="es-ES"/>
              </w:rPr>
            </w:pPr>
            <w:r>
              <w:rPr>
                <w:rFonts w:ascii="Arial" w:hAnsi="Arial" w:cs="Arial"/>
                <w:bCs/>
                <w:sz w:val="16"/>
                <w:szCs w:val="16"/>
                <w:lang w:val="es-ES" w:eastAsia="es-ES"/>
              </w:rPr>
              <w:t>59.272</w:t>
            </w:r>
          </w:p>
        </w:tc>
        <w:tc>
          <w:tcPr>
            <w:tcW w:w="1186" w:type="dxa"/>
            <w:tcBorders>
              <w:top w:val="single" w:sz="4" w:space="0" w:color="auto"/>
              <w:bottom w:val="single" w:sz="4" w:space="0" w:color="auto"/>
            </w:tcBorders>
            <w:shd w:val="clear" w:color="auto" w:fill="B8CCE4" w:themeFill="accent1" w:themeFillTint="66"/>
            <w:noWrap/>
            <w:vAlign w:val="center"/>
            <w:hideMark/>
          </w:tcPr>
          <w:p w:rsidR="00D44FD0" w:rsidRPr="00375E24" w:rsidRDefault="002D2156" w:rsidP="00375E24">
            <w:pPr>
              <w:spacing w:after="0"/>
              <w:ind w:right="-60" w:firstLine="0"/>
              <w:jc w:val="right"/>
              <w:rPr>
                <w:rFonts w:ascii="Arial" w:hAnsi="Arial" w:cs="Arial"/>
                <w:bCs/>
                <w:sz w:val="16"/>
                <w:szCs w:val="16"/>
                <w:lang w:val="es-ES" w:eastAsia="es-ES"/>
              </w:rPr>
            </w:pPr>
            <w:r>
              <w:rPr>
                <w:rFonts w:ascii="Arial" w:hAnsi="Arial" w:cs="Arial"/>
                <w:bCs/>
                <w:sz w:val="16"/>
                <w:szCs w:val="16"/>
                <w:lang w:val="es-ES" w:eastAsia="es-ES"/>
              </w:rPr>
              <w:t>60.124</w:t>
            </w:r>
          </w:p>
        </w:tc>
        <w:tc>
          <w:tcPr>
            <w:tcW w:w="1187" w:type="dxa"/>
            <w:tcBorders>
              <w:top w:val="single" w:sz="4" w:space="0" w:color="auto"/>
              <w:bottom w:val="single" w:sz="4" w:space="0" w:color="auto"/>
            </w:tcBorders>
            <w:shd w:val="clear" w:color="auto" w:fill="B8CCE4" w:themeFill="accent1" w:themeFillTint="66"/>
            <w:noWrap/>
            <w:vAlign w:val="center"/>
            <w:hideMark/>
          </w:tcPr>
          <w:p w:rsidR="00D44FD0" w:rsidRPr="00375E24" w:rsidRDefault="002D2156" w:rsidP="00375E24">
            <w:pPr>
              <w:spacing w:after="0"/>
              <w:ind w:right="-60" w:firstLine="0"/>
              <w:jc w:val="right"/>
              <w:rPr>
                <w:rFonts w:ascii="Arial" w:hAnsi="Arial" w:cs="Arial"/>
                <w:bCs/>
                <w:sz w:val="16"/>
                <w:szCs w:val="16"/>
                <w:lang w:val="es-ES" w:eastAsia="es-ES"/>
              </w:rPr>
            </w:pPr>
            <w:r>
              <w:rPr>
                <w:rFonts w:ascii="Arial" w:hAnsi="Arial" w:cs="Arial"/>
                <w:bCs/>
                <w:sz w:val="16"/>
                <w:szCs w:val="16"/>
                <w:lang w:val="es-ES" w:eastAsia="es-ES"/>
              </w:rPr>
              <w:t>60.356</w:t>
            </w:r>
          </w:p>
        </w:tc>
      </w:tr>
      <w:tr w:rsidR="002A7D96" w:rsidRPr="00375E24" w:rsidTr="002A7D96">
        <w:trPr>
          <w:gridAfter w:val="1"/>
          <w:wAfter w:w="19" w:type="dxa"/>
          <w:trHeight w:val="255"/>
          <w:jc w:val="center"/>
        </w:trPr>
        <w:tc>
          <w:tcPr>
            <w:tcW w:w="2791" w:type="dxa"/>
            <w:tcBorders>
              <w:top w:val="single" w:sz="4" w:space="0" w:color="auto"/>
              <w:bottom w:val="single" w:sz="4" w:space="0" w:color="auto"/>
            </w:tcBorders>
            <w:shd w:val="clear" w:color="auto" w:fill="auto"/>
            <w:noWrap/>
            <w:vAlign w:val="center"/>
          </w:tcPr>
          <w:p w:rsidR="002A7D96" w:rsidRPr="00375E24" w:rsidRDefault="002A7D96" w:rsidP="002D2156">
            <w:pPr>
              <w:spacing w:after="0"/>
              <w:ind w:firstLine="0"/>
              <w:jc w:val="left"/>
              <w:rPr>
                <w:rFonts w:ascii="Arial" w:hAnsi="Arial" w:cs="Arial"/>
                <w:sz w:val="16"/>
                <w:szCs w:val="16"/>
                <w:lang w:val="es-ES" w:eastAsia="es-ES"/>
              </w:rPr>
            </w:pPr>
          </w:p>
        </w:tc>
        <w:tc>
          <w:tcPr>
            <w:tcW w:w="1186" w:type="dxa"/>
            <w:tcBorders>
              <w:top w:val="single" w:sz="4" w:space="0" w:color="auto"/>
              <w:bottom w:val="single" w:sz="4" w:space="0" w:color="auto"/>
            </w:tcBorders>
            <w:shd w:val="clear" w:color="auto" w:fill="auto"/>
            <w:noWrap/>
            <w:vAlign w:val="center"/>
          </w:tcPr>
          <w:p w:rsidR="002A7D96" w:rsidRPr="00375E24" w:rsidRDefault="002A7D96" w:rsidP="00375E24">
            <w:pPr>
              <w:spacing w:after="0"/>
              <w:ind w:right="-60" w:firstLine="0"/>
              <w:jc w:val="right"/>
              <w:rPr>
                <w:rFonts w:ascii="Arial" w:hAnsi="Arial" w:cs="Arial"/>
                <w:bCs/>
                <w:sz w:val="16"/>
                <w:szCs w:val="16"/>
                <w:lang w:val="es-ES" w:eastAsia="es-ES"/>
              </w:rPr>
            </w:pPr>
          </w:p>
        </w:tc>
        <w:tc>
          <w:tcPr>
            <w:tcW w:w="1186" w:type="dxa"/>
            <w:tcBorders>
              <w:top w:val="single" w:sz="4" w:space="0" w:color="auto"/>
              <w:bottom w:val="single" w:sz="4" w:space="0" w:color="auto"/>
            </w:tcBorders>
            <w:shd w:val="clear" w:color="auto" w:fill="auto"/>
            <w:noWrap/>
            <w:vAlign w:val="center"/>
          </w:tcPr>
          <w:p w:rsidR="002A7D96" w:rsidRPr="00375E24" w:rsidRDefault="002A7D96" w:rsidP="00375E24">
            <w:pPr>
              <w:spacing w:after="0"/>
              <w:ind w:right="-60" w:firstLine="0"/>
              <w:jc w:val="right"/>
              <w:rPr>
                <w:rFonts w:ascii="Arial" w:hAnsi="Arial" w:cs="Arial"/>
                <w:bCs/>
                <w:sz w:val="16"/>
                <w:szCs w:val="16"/>
                <w:lang w:val="es-ES" w:eastAsia="es-ES"/>
              </w:rPr>
            </w:pPr>
          </w:p>
        </w:tc>
        <w:tc>
          <w:tcPr>
            <w:tcW w:w="1187" w:type="dxa"/>
            <w:tcBorders>
              <w:top w:val="single" w:sz="4" w:space="0" w:color="auto"/>
              <w:bottom w:val="single" w:sz="4" w:space="0" w:color="auto"/>
            </w:tcBorders>
            <w:shd w:val="clear" w:color="auto" w:fill="auto"/>
            <w:noWrap/>
            <w:vAlign w:val="center"/>
          </w:tcPr>
          <w:p w:rsidR="002A7D96" w:rsidRPr="00375E24" w:rsidRDefault="002A7D96" w:rsidP="00375E24">
            <w:pPr>
              <w:spacing w:after="0"/>
              <w:ind w:right="-60" w:firstLine="0"/>
              <w:jc w:val="right"/>
              <w:rPr>
                <w:rFonts w:ascii="Arial" w:hAnsi="Arial" w:cs="Arial"/>
                <w:bCs/>
                <w:sz w:val="16"/>
                <w:szCs w:val="16"/>
                <w:lang w:val="es-ES" w:eastAsia="es-ES"/>
              </w:rPr>
            </w:pPr>
          </w:p>
        </w:tc>
        <w:tc>
          <w:tcPr>
            <w:tcW w:w="1186" w:type="dxa"/>
            <w:tcBorders>
              <w:top w:val="single" w:sz="4" w:space="0" w:color="auto"/>
              <w:bottom w:val="single" w:sz="4" w:space="0" w:color="auto"/>
            </w:tcBorders>
            <w:shd w:val="clear" w:color="auto" w:fill="auto"/>
            <w:noWrap/>
            <w:vAlign w:val="center"/>
          </w:tcPr>
          <w:p w:rsidR="002A7D96" w:rsidRPr="00375E24" w:rsidRDefault="002A7D96" w:rsidP="00375E24">
            <w:pPr>
              <w:spacing w:after="0"/>
              <w:ind w:right="-60" w:firstLine="0"/>
              <w:jc w:val="right"/>
              <w:rPr>
                <w:rFonts w:ascii="Arial" w:hAnsi="Arial" w:cs="Arial"/>
                <w:bCs/>
                <w:sz w:val="16"/>
                <w:szCs w:val="16"/>
                <w:lang w:val="es-ES" w:eastAsia="es-ES"/>
              </w:rPr>
            </w:pPr>
          </w:p>
        </w:tc>
        <w:tc>
          <w:tcPr>
            <w:tcW w:w="1187" w:type="dxa"/>
            <w:tcBorders>
              <w:top w:val="single" w:sz="4" w:space="0" w:color="auto"/>
              <w:bottom w:val="single" w:sz="4" w:space="0" w:color="auto"/>
            </w:tcBorders>
            <w:shd w:val="clear" w:color="auto" w:fill="auto"/>
            <w:noWrap/>
            <w:vAlign w:val="center"/>
          </w:tcPr>
          <w:p w:rsidR="002A7D96" w:rsidRPr="00375E24" w:rsidRDefault="002A7D96" w:rsidP="00375E24">
            <w:pPr>
              <w:spacing w:after="0"/>
              <w:ind w:right="-60" w:firstLine="0"/>
              <w:jc w:val="right"/>
              <w:rPr>
                <w:rFonts w:ascii="Arial" w:hAnsi="Arial" w:cs="Arial"/>
                <w:bCs/>
                <w:sz w:val="16"/>
                <w:szCs w:val="16"/>
                <w:lang w:val="es-ES" w:eastAsia="es-ES"/>
              </w:rPr>
            </w:pPr>
          </w:p>
        </w:tc>
      </w:tr>
      <w:tr w:rsidR="00D44FD0" w:rsidRPr="00375E24" w:rsidTr="00B4695D">
        <w:trPr>
          <w:gridAfter w:val="1"/>
          <w:wAfter w:w="19" w:type="dxa"/>
          <w:trHeight w:val="255"/>
          <w:jc w:val="center"/>
        </w:trPr>
        <w:tc>
          <w:tcPr>
            <w:tcW w:w="2791" w:type="dxa"/>
            <w:tcBorders>
              <w:top w:val="single" w:sz="4" w:space="0" w:color="auto"/>
              <w:bottom w:val="single" w:sz="4" w:space="0" w:color="auto"/>
            </w:tcBorders>
            <w:shd w:val="clear" w:color="auto" w:fill="B8CCE4" w:themeFill="accent1" w:themeFillTint="66"/>
            <w:noWrap/>
            <w:vAlign w:val="center"/>
            <w:hideMark/>
          </w:tcPr>
          <w:p w:rsidR="00D44FD0" w:rsidRPr="00375E24" w:rsidRDefault="00D44FD0" w:rsidP="002D2156">
            <w:pPr>
              <w:spacing w:after="0"/>
              <w:ind w:firstLine="0"/>
              <w:jc w:val="left"/>
              <w:rPr>
                <w:rFonts w:ascii="Arial" w:hAnsi="Arial" w:cs="Arial"/>
                <w:sz w:val="16"/>
                <w:szCs w:val="16"/>
                <w:lang w:val="es-ES" w:eastAsia="es-ES"/>
              </w:rPr>
            </w:pPr>
            <w:r w:rsidRPr="00375E24">
              <w:rPr>
                <w:rFonts w:ascii="Arial" w:hAnsi="Arial" w:cs="Arial"/>
                <w:sz w:val="16"/>
                <w:szCs w:val="16"/>
                <w:lang w:val="es-ES" w:eastAsia="es-ES"/>
              </w:rPr>
              <w:t xml:space="preserve">Centros privados </w:t>
            </w:r>
          </w:p>
        </w:tc>
        <w:tc>
          <w:tcPr>
            <w:tcW w:w="1186" w:type="dxa"/>
            <w:tcBorders>
              <w:top w:val="single" w:sz="4" w:space="0" w:color="auto"/>
              <w:bottom w:val="single" w:sz="4" w:space="0" w:color="auto"/>
            </w:tcBorders>
            <w:shd w:val="clear" w:color="auto" w:fill="B8CCE4" w:themeFill="accent1" w:themeFillTint="66"/>
            <w:noWrap/>
            <w:vAlign w:val="center"/>
          </w:tcPr>
          <w:p w:rsidR="00D44FD0" w:rsidRPr="00375E24" w:rsidRDefault="00D44FD0" w:rsidP="00375E24">
            <w:pPr>
              <w:spacing w:after="0"/>
              <w:ind w:right="-60" w:firstLine="0"/>
              <w:jc w:val="right"/>
              <w:rPr>
                <w:rFonts w:ascii="Arial" w:hAnsi="Arial" w:cs="Arial"/>
                <w:bCs/>
                <w:sz w:val="16"/>
                <w:szCs w:val="16"/>
                <w:lang w:val="es-ES" w:eastAsia="es-ES"/>
              </w:rPr>
            </w:pPr>
          </w:p>
        </w:tc>
        <w:tc>
          <w:tcPr>
            <w:tcW w:w="1186" w:type="dxa"/>
            <w:tcBorders>
              <w:top w:val="single" w:sz="4" w:space="0" w:color="auto"/>
              <w:bottom w:val="single" w:sz="4" w:space="0" w:color="auto"/>
            </w:tcBorders>
            <w:shd w:val="clear" w:color="auto" w:fill="B8CCE4" w:themeFill="accent1" w:themeFillTint="66"/>
            <w:noWrap/>
            <w:vAlign w:val="center"/>
          </w:tcPr>
          <w:p w:rsidR="00D44FD0" w:rsidRPr="00375E24" w:rsidRDefault="00D44FD0" w:rsidP="00375E24">
            <w:pPr>
              <w:spacing w:after="0"/>
              <w:ind w:right="-60" w:firstLine="0"/>
              <w:jc w:val="right"/>
              <w:rPr>
                <w:rFonts w:ascii="Arial" w:hAnsi="Arial" w:cs="Arial"/>
                <w:bCs/>
                <w:sz w:val="16"/>
                <w:szCs w:val="16"/>
                <w:lang w:val="es-ES" w:eastAsia="es-ES"/>
              </w:rPr>
            </w:pPr>
          </w:p>
        </w:tc>
        <w:tc>
          <w:tcPr>
            <w:tcW w:w="1187" w:type="dxa"/>
            <w:tcBorders>
              <w:top w:val="single" w:sz="4" w:space="0" w:color="auto"/>
              <w:bottom w:val="single" w:sz="4" w:space="0" w:color="auto"/>
            </w:tcBorders>
            <w:shd w:val="clear" w:color="auto" w:fill="B8CCE4" w:themeFill="accent1" w:themeFillTint="66"/>
            <w:noWrap/>
            <w:vAlign w:val="center"/>
          </w:tcPr>
          <w:p w:rsidR="00D44FD0" w:rsidRPr="00375E24" w:rsidRDefault="00D44FD0" w:rsidP="00375E24">
            <w:pPr>
              <w:spacing w:after="0"/>
              <w:ind w:right="-60" w:firstLine="0"/>
              <w:jc w:val="right"/>
              <w:rPr>
                <w:rFonts w:ascii="Arial" w:hAnsi="Arial" w:cs="Arial"/>
                <w:bCs/>
                <w:sz w:val="16"/>
                <w:szCs w:val="16"/>
                <w:lang w:val="es-ES" w:eastAsia="es-ES"/>
              </w:rPr>
            </w:pPr>
          </w:p>
        </w:tc>
        <w:tc>
          <w:tcPr>
            <w:tcW w:w="1186" w:type="dxa"/>
            <w:tcBorders>
              <w:top w:val="single" w:sz="4" w:space="0" w:color="auto"/>
              <w:bottom w:val="single" w:sz="4" w:space="0" w:color="auto"/>
            </w:tcBorders>
            <w:shd w:val="clear" w:color="auto" w:fill="B8CCE4" w:themeFill="accent1" w:themeFillTint="66"/>
            <w:noWrap/>
            <w:vAlign w:val="center"/>
          </w:tcPr>
          <w:p w:rsidR="00D44FD0" w:rsidRPr="00375E24" w:rsidRDefault="00D44FD0" w:rsidP="00375E24">
            <w:pPr>
              <w:spacing w:after="0"/>
              <w:ind w:right="-60" w:firstLine="0"/>
              <w:jc w:val="right"/>
              <w:rPr>
                <w:rFonts w:ascii="Arial" w:hAnsi="Arial" w:cs="Arial"/>
                <w:bCs/>
                <w:sz w:val="16"/>
                <w:szCs w:val="16"/>
                <w:lang w:val="es-ES" w:eastAsia="es-ES"/>
              </w:rPr>
            </w:pPr>
          </w:p>
        </w:tc>
        <w:tc>
          <w:tcPr>
            <w:tcW w:w="1187" w:type="dxa"/>
            <w:tcBorders>
              <w:top w:val="single" w:sz="4" w:space="0" w:color="auto"/>
              <w:bottom w:val="single" w:sz="4" w:space="0" w:color="auto"/>
            </w:tcBorders>
            <w:shd w:val="clear" w:color="auto" w:fill="B8CCE4" w:themeFill="accent1" w:themeFillTint="66"/>
            <w:noWrap/>
            <w:vAlign w:val="center"/>
          </w:tcPr>
          <w:p w:rsidR="00D44FD0" w:rsidRPr="00375E24" w:rsidRDefault="00D44FD0" w:rsidP="00375E24">
            <w:pPr>
              <w:spacing w:after="0"/>
              <w:ind w:right="-60" w:firstLine="0"/>
              <w:jc w:val="right"/>
              <w:rPr>
                <w:rFonts w:ascii="Arial" w:hAnsi="Arial" w:cs="Arial"/>
                <w:bCs/>
                <w:sz w:val="16"/>
                <w:szCs w:val="16"/>
                <w:lang w:val="es-ES" w:eastAsia="es-ES"/>
              </w:rPr>
            </w:pPr>
          </w:p>
        </w:tc>
      </w:tr>
      <w:tr w:rsidR="00D44FD0" w:rsidRPr="00375E24" w:rsidTr="00EB7C21">
        <w:trPr>
          <w:gridAfter w:val="1"/>
          <w:wAfter w:w="19" w:type="dxa"/>
          <w:trHeight w:val="198"/>
          <w:jc w:val="center"/>
        </w:trPr>
        <w:tc>
          <w:tcPr>
            <w:tcW w:w="2791" w:type="dxa"/>
            <w:tcBorders>
              <w:top w:val="single" w:sz="4" w:space="0" w:color="auto"/>
            </w:tcBorders>
            <w:shd w:val="clear" w:color="auto" w:fill="auto"/>
            <w:noWrap/>
            <w:vAlign w:val="center"/>
            <w:hideMark/>
          </w:tcPr>
          <w:p w:rsidR="00D44FD0" w:rsidRPr="00375E24" w:rsidRDefault="000D29EC" w:rsidP="00D44FD0">
            <w:pPr>
              <w:spacing w:after="0"/>
              <w:ind w:firstLine="0"/>
              <w:jc w:val="left"/>
              <w:rPr>
                <w:rFonts w:ascii="Arial Narrow" w:hAnsi="Arial Narrow" w:cs="Arial"/>
                <w:bCs/>
                <w:sz w:val="18"/>
                <w:szCs w:val="18"/>
                <w:lang w:val="es-ES" w:eastAsia="es-ES"/>
              </w:rPr>
            </w:pPr>
            <w:r>
              <w:rPr>
                <w:rFonts w:ascii="Arial Narrow" w:hAnsi="Arial Narrow" w:cs="Arial"/>
                <w:bCs/>
                <w:sz w:val="18"/>
                <w:szCs w:val="18"/>
                <w:lang w:val="es-ES" w:eastAsia="es-ES"/>
              </w:rPr>
              <w:t>Educación o</w:t>
            </w:r>
            <w:r w:rsidR="00D44FD0" w:rsidRPr="00375E24">
              <w:rPr>
                <w:rFonts w:ascii="Arial Narrow" w:hAnsi="Arial Narrow" w:cs="Arial"/>
                <w:bCs/>
                <w:sz w:val="18"/>
                <w:szCs w:val="18"/>
                <w:lang w:val="es-ES" w:eastAsia="es-ES"/>
              </w:rPr>
              <w:t>bligatoria</w:t>
            </w:r>
          </w:p>
        </w:tc>
        <w:tc>
          <w:tcPr>
            <w:tcW w:w="1186" w:type="dxa"/>
            <w:tcBorders>
              <w:top w:val="single" w:sz="4" w:space="0" w:color="auto"/>
            </w:tcBorders>
            <w:shd w:val="clear" w:color="auto" w:fill="auto"/>
            <w:noWrap/>
            <w:vAlign w:val="center"/>
            <w:hideMark/>
          </w:tcPr>
          <w:p w:rsidR="00D44FD0" w:rsidRPr="00375E24" w:rsidRDefault="002D2156" w:rsidP="00375E24">
            <w:pPr>
              <w:spacing w:after="0"/>
              <w:ind w:right="-60" w:firstLine="0"/>
              <w:jc w:val="right"/>
              <w:rPr>
                <w:rFonts w:ascii="Arial Narrow" w:hAnsi="Arial Narrow" w:cs="Arial"/>
                <w:bCs/>
                <w:sz w:val="18"/>
                <w:szCs w:val="18"/>
                <w:lang w:val="es-ES" w:eastAsia="es-ES"/>
              </w:rPr>
            </w:pPr>
            <w:r>
              <w:rPr>
                <w:rFonts w:ascii="Arial Narrow" w:hAnsi="Arial Narrow" w:cs="Arial"/>
                <w:bCs/>
                <w:sz w:val="18"/>
                <w:szCs w:val="18"/>
                <w:lang w:val="es-ES" w:eastAsia="es-ES"/>
              </w:rPr>
              <w:t>24.197</w:t>
            </w:r>
            <w:r w:rsidR="00D44FD0" w:rsidRPr="00375E24">
              <w:rPr>
                <w:rFonts w:ascii="Arial Narrow" w:hAnsi="Arial Narrow" w:cs="Arial"/>
                <w:bCs/>
                <w:sz w:val="18"/>
                <w:szCs w:val="18"/>
                <w:lang w:val="es-ES" w:eastAsia="es-ES"/>
              </w:rPr>
              <w:t xml:space="preserve">  </w:t>
            </w:r>
          </w:p>
        </w:tc>
        <w:tc>
          <w:tcPr>
            <w:tcW w:w="1186" w:type="dxa"/>
            <w:tcBorders>
              <w:top w:val="single" w:sz="4" w:space="0" w:color="auto"/>
            </w:tcBorders>
            <w:shd w:val="clear" w:color="auto" w:fill="auto"/>
            <w:noWrap/>
            <w:vAlign w:val="center"/>
            <w:hideMark/>
          </w:tcPr>
          <w:p w:rsidR="00D44FD0" w:rsidRPr="00375E24" w:rsidRDefault="002D2156" w:rsidP="00375E24">
            <w:pPr>
              <w:spacing w:after="0"/>
              <w:ind w:right="-60" w:firstLine="0"/>
              <w:jc w:val="right"/>
              <w:rPr>
                <w:rFonts w:ascii="Arial Narrow" w:hAnsi="Arial Narrow" w:cs="Arial"/>
                <w:bCs/>
                <w:sz w:val="18"/>
                <w:szCs w:val="18"/>
                <w:lang w:val="es-ES" w:eastAsia="es-ES"/>
              </w:rPr>
            </w:pPr>
            <w:r>
              <w:rPr>
                <w:rFonts w:ascii="Arial Narrow" w:hAnsi="Arial Narrow" w:cs="Arial"/>
                <w:bCs/>
                <w:sz w:val="18"/>
                <w:szCs w:val="18"/>
                <w:lang w:val="es-ES" w:eastAsia="es-ES"/>
              </w:rPr>
              <w:t>24.754</w:t>
            </w:r>
          </w:p>
        </w:tc>
        <w:tc>
          <w:tcPr>
            <w:tcW w:w="1187" w:type="dxa"/>
            <w:tcBorders>
              <w:top w:val="single" w:sz="4" w:space="0" w:color="auto"/>
            </w:tcBorders>
            <w:shd w:val="clear" w:color="auto" w:fill="auto"/>
            <w:noWrap/>
            <w:vAlign w:val="center"/>
            <w:hideMark/>
          </w:tcPr>
          <w:p w:rsidR="00D44FD0" w:rsidRPr="00375E24" w:rsidRDefault="002D2156" w:rsidP="00375E24">
            <w:pPr>
              <w:spacing w:after="0"/>
              <w:ind w:right="-60" w:firstLine="0"/>
              <w:jc w:val="right"/>
              <w:rPr>
                <w:rFonts w:ascii="Arial Narrow" w:hAnsi="Arial Narrow" w:cs="Arial"/>
                <w:bCs/>
                <w:sz w:val="18"/>
                <w:szCs w:val="18"/>
                <w:lang w:val="es-ES" w:eastAsia="es-ES"/>
              </w:rPr>
            </w:pPr>
            <w:r>
              <w:rPr>
                <w:rFonts w:ascii="Arial Narrow" w:hAnsi="Arial Narrow" w:cs="Arial"/>
                <w:bCs/>
                <w:sz w:val="18"/>
                <w:szCs w:val="18"/>
                <w:lang w:val="es-ES" w:eastAsia="es-ES"/>
              </w:rPr>
              <w:t>25.142</w:t>
            </w:r>
          </w:p>
        </w:tc>
        <w:tc>
          <w:tcPr>
            <w:tcW w:w="1186" w:type="dxa"/>
            <w:tcBorders>
              <w:top w:val="single" w:sz="4" w:space="0" w:color="auto"/>
            </w:tcBorders>
            <w:shd w:val="clear" w:color="auto" w:fill="auto"/>
            <w:noWrap/>
            <w:vAlign w:val="center"/>
            <w:hideMark/>
          </w:tcPr>
          <w:p w:rsidR="00D44FD0" w:rsidRPr="00375E24" w:rsidRDefault="002D2156" w:rsidP="00375E24">
            <w:pPr>
              <w:spacing w:after="0"/>
              <w:ind w:right="-60" w:firstLine="0"/>
              <w:jc w:val="right"/>
              <w:rPr>
                <w:rFonts w:ascii="Arial Narrow" w:hAnsi="Arial Narrow" w:cs="Arial"/>
                <w:bCs/>
                <w:sz w:val="18"/>
                <w:szCs w:val="18"/>
                <w:lang w:val="es-ES" w:eastAsia="es-ES"/>
              </w:rPr>
            </w:pPr>
            <w:r>
              <w:rPr>
                <w:rFonts w:ascii="Arial Narrow" w:hAnsi="Arial Narrow" w:cs="Arial"/>
                <w:bCs/>
                <w:sz w:val="18"/>
                <w:szCs w:val="18"/>
                <w:lang w:val="es-ES" w:eastAsia="es-ES"/>
              </w:rPr>
              <w:t>25.525</w:t>
            </w:r>
          </w:p>
        </w:tc>
        <w:tc>
          <w:tcPr>
            <w:tcW w:w="1187" w:type="dxa"/>
            <w:tcBorders>
              <w:top w:val="single" w:sz="4" w:space="0" w:color="auto"/>
            </w:tcBorders>
            <w:shd w:val="clear" w:color="auto" w:fill="auto"/>
            <w:noWrap/>
            <w:vAlign w:val="center"/>
            <w:hideMark/>
          </w:tcPr>
          <w:p w:rsidR="00D44FD0" w:rsidRPr="00375E24" w:rsidRDefault="002D2156" w:rsidP="00375E24">
            <w:pPr>
              <w:spacing w:after="0"/>
              <w:ind w:right="-60" w:firstLine="0"/>
              <w:jc w:val="right"/>
              <w:rPr>
                <w:rFonts w:ascii="Arial Narrow" w:hAnsi="Arial Narrow" w:cs="Arial"/>
                <w:bCs/>
                <w:sz w:val="18"/>
                <w:szCs w:val="18"/>
                <w:lang w:val="es-ES" w:eastAsia="es-ES"/>
              </w:rPr>
            </w:pPr>
            <w:r>
              <w:rPr>
                <w:rFonts w:ascii="Arial Narrow" w:hAnsi="Arial Narrow" w:cs="Arial"/>
                <w:bCs/>
                <w:sz w:val="18"/>
                <w:szCs w:val="18"/>
                <w:lang w:val="es-ES" w:eastAsia="es-ES"/>
              </w:rPr>
              <w:t>25.863</w:t>
            </w:r>
          </w:p>
        </w:tc>
      </w:tr>
      <w:tr w:rsidR="00D44FD0" w:rsidRPr="00375E24" w:rsidTr="00EB7C21">
        <w:trPr>
          <w:gridAfter w:val="1"/>
          <w:wAfter w:w="19" w:type="dxa"/>
          <w:trHeight w:val="198"/>
          <w:jc w:val="center"/>
        </w:trPr>
        <w:tc>
          <w:tcPr>
            <w:tcW w:w="2791" w:type="dxa"/>
            <w:shd w:val="clear" w:color="auto" w:fill="auto"/>
            <w:noWrap/>
            <w:vAlign w:val="center"/>
            <w:hideMark/>
          </w:tcPr>
          <w:p w:rsidR="00D44FD0" w:rsidRPr="00375E24" w:rsidRDefault="00D44FD0" w:rsidP="00375E24">
            <w:pPr>
              <w:spacing w:after="0"/>
              <w:ind w:firstLine="0"/>
              <w:jc w:val="left"/>
              <w:rPr>
                <w:rFonts w:ascii="Arial Narrow" w:hAnsi="Arial Narrow" w:cs="Arial"/>
                <w:sz w:val="18"/>
                <w:szCs w:val="18"/>
                <w:lang w:val="es-ES" w:eastAsia="es-ES"/>
              </w:rPr>
            </w:pPr>
            <w:r w:rsidRPr="00375E24">
              <w:rPr>
                <w:rFonts w:ascii="Arial Narrow" w:hAnsi="Arial Narrow" w:cs="Arial"/>
                <w:sz w:val="18"/>
                <w:szCs w:val="18"/>
                <w:lang w:val="es-ES" w:eastAsia="es-ES"/>
              </w:rPr>
              <w:t>Educación Primaria</w:t>
            </w:r>
          </w:p>
        </w:tc>
        <w:tc>
          <w:tcPr>
            <w:tcW w:w="1186" w:type="dxa"/>
            <w:shd w:val="clear" w:color="auto" w:fill="auto"/>
            <w:noWrap/>
            <w:vAlign w:val="center"/>
            <w:hideMark/>
          </w:tcPr>
          <w:p w:rsidR="00D44FD0" w:rsidRPr="00375E24" w:rsidRDefault="002D2156" w:rsidP="00375E24">
            <w:pPr>
              <w:spacing w:after="0"/>
              <w:ind w:right="-60" w:firstLine="0"/>
              <w:jc w:val="right"/>
              <w:rPr>
                <w:rFonts w:ascii="Arial Narrow" w:hAnsi="Arial Narrow" w:cs="Arial"/>
                <w:sz w:val="18"/>
                <w:szCs w:val="18"/>
                <w:lang w:val="es-ES" w:eastAsia="es-ES"/>
              </w:rPr>
            </w:pPr>
            <w:r>
              <w:rPr>
                <w:rFonts w:ascii="Arial Narrow" w:hAnsi="Arial Narrow" w:cs="Arial"/>
                <w:sz w:val="18"/>
                <w:szCs w:val="18"/>
                <w:lang w:val="es-ES" w:eastAsia="es-ES"/>
              </w:rPr>
              <w:t>14.452</w:t>
            </w:r>
            <w:r w:rsidR="00D44FD0" w:rsidRPr="00375E24">
              <w:rPr>
                <w:rFonts w:ascii="Arial Narrow" w:hAnsi="Arial Narrow" w:cs="Arial"/>
                <w:sz w:val="18"/>
                <w:szCs w:val="18"/>
                <w:lang w:val="es-ES" w:eastAsia="es-ES"/>
              </w:rPr>
              <w:t xml:space="preserve">  </w:t>
            </w:r>
          </w:p>
        </w:tc>
        <w:tc>
          <w:tcPr>
            <w:tcW w:w="1186" w:type="dxa"/>
            <w:shd w:val="clear" w:color="auto" w:fill="auto"/>
            <w:noWrap/>
            <w:vAlign w:val="center"/>
            <w:hideMark/>
          </w:tcPr>
          <w:p w:rsidR="00D44FD0" w:rsidRPr="00375E24" w:rsidRDefault="002D2156" w:rsidP="00375E24">
            <w:pPr>
              <w:spacing w:after="0"/>
              <w:ind w:right="-60" w:firstLine="0"/>
              <w:jc w:val="right"/>
              <w:rPr>
                <w:rFonts w:ascii="Arial Narrow" w:hAnsi="Arial Narrow" w:cs="Arial"/>
                <w:sz w:val="18"/>
                <w:szCs w:val="18"/>
                <w:lang w:val="es-ES" w:eastAsia="es-ES"/>
              </w:rPr>
            </w:pPr>
            <w:r>
              <w:rPr>
                <w:rFonts w:ascii="Arial Narrow" w:hAnsi="Arial Narrow" w:cs="Arial"/>
                <w:sz w:val="18"/>
                <w:szCs w:val="18"/>
                <w:lang w:val="es-ES" w:eastAsia="es-ES"/>
              </w:rPr>
              <w:t>14.748</w:t>
            </w:r>
          </w:p>
        </w:tc>
        <w:tc>
          <w:tcPr>
            <w:tcW w:w="1187" w:type="dxa"/>
            <w:shd w:val="clear" w:color="auto" w:fill="auto"/>
            <w:noWrap/>
            <w:vAlign w:val="center"/>
            <w:hideMark/>
          </w:tcPr>
          <w:p w:rsidR="00D44FD0" w:rsidRPr="00375E24" w:rsidRDefault="002D2156" w:rsidP="00375E24">
            <w:pPr>
              <w:spacing w:after="0"/>
              <w:ind w:right="-60" w:firstLine="0"/>
              <w:jc w:val="right"/>
              <w:rPr>
                <w:rFonts w:ascii="Arial Narrow" w:hAnsi="Arial Narrow" w:cs="Arial"/>
                <w:sz w:val="18"/>
                <w:szCs w:val="18"/>
                <w:lang w:val="es-ES" w:eastAsia="es-ES"/>
              </w:rPr>
            </w:pPr>
            <w:r>
              <w:rPr>
                <w:rFonts w:ascii="Arial Narrow" w:hAnsi="Arial Narrow" w:cs="Arial"/>
                <w:sz w:val="18"/>
                <w:szCs w:val="18"/>
                <w:lang w:val="es-ES" w:eastAsia="es-ES"/>
              </w:rPr>
              <w:t>14.913</w:t>
            </w:r>
          </w:p>
        </w:tc>
        <w:tc>
          <w:tcPr>
            <w:tcW w:w="1186" w:type="dxa"/>
            <w:shd w:val="clear" w:color="auto" w:fill="auto"/>
            <w:noWrap/>
            <w:vAlign w:val="center"/>
            <w:hideMark/>
          </w:tcPr>
          <w:p w:rsidR="00D44FD0" w:rsidRPr="00375E24" w:rsidRDefault="002D2156" w:rsidP="00375E24">
            <w:pPr>
              <w:spacing w:after="0"/>
              <w:ind w:right="-60" w:firstLine="0"/>
              <w:jc w:val="right"/>
              <w:rPr>
                <w:rFonts w:ascii="Arial Narrow" w:hAnsi="Arial Narrow" w:cs="Arial"/>
                <w:sz w:val="18"/>
                <w:szCs w:val="18"/>
                <w:lang w:val="es-ES" w:eastAsia="es-ES"/>
              </w:rPr>
            </w:pPr>
            <w:r>
              <w:rPr>
                <w:rFonts w:ascii="Arial Narrow" w:hAnsi="Arial Narrow" w:cs="Arial"/>
                <w:sz w:val="18"/>
                <w:szCs w:val="18"/>
                <w:lang w:val="es-ES" w:eastAsia="es-ES"/>
              </w:rPr>
              <w:t>15.021</w:t>
            </w:r>
          </w:p>
        </w:tc>
        <w:tc>
          <w:tcPr>
            <w:tcW w:w="1187" w:type="dxa"/>
            <w:shd w:val="clear" w:color="auto" w:fill="auto"/>
            <w:noWrap/>
            <w:vAlign w:val="center"/>
            <w:hideMark/>
          </w:tcPr>
          <w:p w:rsidR="00D44FD0" w:rsidRPr="00375E24" w:rsidRDefault="002D2156" w:rsidP="00375E24">
            <w:pPr>
              <w:spacing w:after="0"/>
              <w:ind w:right="-60" w:firstLine="0"/>
              <w:jc w:val="right"/>
              <w:rPr>
                <w:rFonts w:ascii="Arial Narrow" w:hAnsi="Arial Narrow" w:cs="Arial"/>
                <w:sz w:val="18"/>
                <w:szCs w:val="18"/>
                <w:lang w:val="es-ES" w:eastAsia="es-ES"/>
              </w:rPr>
            </w:pPr>
            <w:r>
              <w:rPr>
                <w:rFonts w:ascii="Arial Narrow" w:hAnsi="Arial Narrow" w:cs="Arial"/>
                <w:sz w:val="18"/>
                <w:szCs w:val="18"/>
                <w:lang w:val="es-ES" w:eastAsia="es-ES"/>
              </w:rPr>
              <w:t>15.055</w:t>
            </w:r>
          </w:p>
        </w:tc>
      </w:tr>
      <w:tr w:rsidR="00D44FD0" w:rsidRPr="00375E24" w:rsidTr="00EB7C21">
        <w:trPr>
          <w:gridAfter w:val="1"/>
          <w:wAfter w:w="19" w:type="dxa"/>
          <w:trHeight w:val="198"/>
          <w:jc w:val="center"/>
        </w:trPr>
        <w:tc>
          <w:tcPr>
            <w:tcW w:w="2791" w:type="dxa"/>
            <w:tcBorders>
              <w:bottom w:val="single" w:sz="2" w:space="0" w:color="auto"/>
            </w:tcBorders>
            <w:shd w:val="clear" w:color="auto" w:fill="auto"/>
            <w:noWrap/>
            <w:vAlign w:val="center"/>
            <w:hideMark/>
          </w:tcPr>
          <w:p w:rsidR="00D44FD0" w:rsidRPr="00375E24" w:rsidRDefault="00D44FD0" w:rsidP="00375E24">
            <w:pPr>
              <w:spacing w:after="0"/>
              <w:ind w:firstLine="0"/>
              <w:jc w:val="left"/>
              <w:rPr>
                <w:rFonts w:ascii="Arial Narrow" w:hAnsi="Arial Narrow" w:cs="Arial"/>
                <w:sz w:val="18"/>
                <w:szCs w:val="18"/>
                <w:lang w:val="es-ES" w:eastAsia="es-ES"/>
              </w:rPr>
            </w:pPr>
            <w:r w:rsidRPr="00375E24">
              <w:rPr>
                <w:rFonts w:ascii="Arial Narrow" w:hAnsi="Arial Narrow" w:cs="Arial"/>
                <w:sz w:val="18"/>
                <w:szCs w:val="18"/>
                <w:lang w:val="es-ES" w:eastAsia="es-ES"/>
              </w:rPr>
              <w:t>ESO</w:t>
            </w:r>
          </w:p>
        </w:tc>
        <w:tc>
          <w:tcPr>
            <w:tcW w:w="1186" w:type="dxa"/>
            <w:tcBorders>
              <w:bottom w:val="single" w:sz="2" w:space="0" w:color="auto"/>
            </w:tcBorders>
            <w:shd w:val="clear" w:color="auto" w:fill="auto"/>
            <w:noWrap/>
            <w:vAlign w:val="center"/>
            <w:hideMark/>
          </w:tcPr>
          <w:p w:rsidR="00D44FD0" w:rsidRPr="00375E24" w:rsidRDefault="00D44FD0" w:rsidP="00375E24">
            <w:pPr>
              <w:spacing w:after="0"/>
              <w:ind w:right="-60" w:firstLine="0"/>
              <w:jc w:val="right"/>
              <w:rPr>
                <w:rFonts w:ascii="Arial Narrow" w:hAnsi="Arial Narrow" w:cs="Arial"/>
                <w:sz w:val="18"/>
                <w:szCs w:val="18"/>
                <w:lang w:val="es-ES" w:eastAsia="es-ES"/>
              </w:rPr>
            </w:pPr>
            <w:r w:rsidRPr="00375E24">
              <w:rPr>
                <w:rFonts w:ascii="Arial Narrow" w:hAnsi="Arial Narrow" w:cs="Arial"/>
                <w:sz w:val="18"/>
                <w:szCs w:val="18"/>
                <w:lang w:val="es-ES" w:eastAsia="es-ES"/>
              </w:rPr>
              <w:t xml:space="preserve">9.745  </w:t>
            </w:r>
          </w:p>
        </w:tc>
        <w:tc>
          <w:tcPr>
            <w:tcW w:w="1186" w:type="dxa"/>
            <w:tcBorders>
              <w:bottom w:val="single" w:sz="2" w:space="0" w:color="auto"/>
            </w:tcBorders>
            <w:shd w:val="clear" w:color="auto" w:fill="auto"/>
            <w:noWrap/>
            <w:vAlign w:val="center"/>
            <w:hideMark/>
          </w:tcPr>
          <w:p w:rsidR="00D44FD0" w:rsidRPr="00375E24" w:rsidRDefault="00D44FD0" w:rsidP="00375E24">
            <w:pPr>
              <w:spacing w:after="0"/>
              <w:ind w:right="-60" w:firstLine="0"/>
              <w:jc w:val="right"/>
              <w:rPr>
                <w:rFonts w:ascii="Arial Narrow" w:hAnsi="Arial Narrow" w:cs="Arial"/>
                <w:sz w:val="18"/>
                <w:szCs w:val="18"/>
                <w:lang w:val="es-ES" w:eastAsia="es-ES"/>
              </w:rPr>
            </w:pPr>
            <w:r w:rsidRPr="00375E24">
              <w:rPr>
                <w:rFonts w:ascii="Arial Narrow" w:hAnsi="Arial Narrow" w:cs="Arial"/>
                <w:sz w:val="18"/>
                <w:szCs w:val="18"/>
                <w:lang w:val="es-ES" w:eastAsia="es-ES"/>
              </w:rPr>
              <w:t xml:space="preserve">10.006  </w:t>
            </w:r>
          </w:p>
        </w:tc>
        <w:tc>
          <w:tcPr>
            <w:tcW w:w="1187" w:type="dxa"/>
            <w:tcBorders>
              <w:bottom w:val="single" w:sz="2" w:space="0" w:color="auto"/>
            </w:tcBorders>
            <w:shd w:val="clear" w:color="auto" w:fill="auto"/>
            <w:noWrap/>
            <w:vAlign w:val="center"/>
            <w:hideMark/>
          </w:tcPr>
          <w:p w:rsidR="00D44FD0" w:rsidRPr="00375E24" w:rsidRDefault="00D44FD0" w:rsidP="00375E24">
            <w:pPr>
              <w:spacing w:after="0"/>
              <w:ind w:right="-60" w:firstLine="0"/>
              <w:jc w:val="right"/>
              <w:rPr>
                <w:rFonts w:ascii="Arial Narrow" w:hAnsi="Arial Narrow" w:cs="Arial"/>
                <w:sz w:val="18"/>
                <w:szCs w:val="18"/>
                <w:lang w:val="es-ES" w:eastAsia="es-ES"/>
              </w:rPr>
            </w:pPr>
            <w:r w:rsidRPr="00375E24">
              <w:rPr>
                <w:rFonts w:ascii="Arial Narrow" w:hAnsi="Arial Narrow" w:cs="Arial"/>
                <w:sz w:val="18"/>
                <w:szCs w:val="18"/>
                <w:lang w:val="es-ES" w:eastAsia="es-ES"/>
              </w:rPr>
              <w:t xml:space="preserve">10.229  </w:t>
            </w:r>
          </w:p>
        </w:tc>
        <w:tc>
          <w:tcPr>
            <w:tcW w:w="1186" w:type="dxa"/>
            <w:tcBorders>
              <w:bottom w:val="single" w:sz="2" w:space="0" w:color="auto"/>
            </w:tcBorders>
            <w:shd w:val="clear" w:color="auto" w:fill="auto"/>
            <w:noWrap/>
            <w:vAlign w:val="center"/>
            <w:hideMark/>
          </w:tcPr>
          <w:p w:rsidR="00D44FD0" w:rsidRPr="00375E24" w:rsidRDefault="00D44FD0" w:rsidP="00375E24">
            <w:pPr>
              <w:spacing w:after="0"/>
              <w:ind w:right="-60" w:firstLine="0"/>
              <w:jc w:val="right"/>
              <w:rPr>
                <w:rFonts w:ascii="Arial Narrow" w:hAnsi="Arial Narrow" w:cs="Arial"/>
                <w:sz w:val="18"/>
                <w:szCs w:val="18"/>
                <w:lang w:val="es-ES" w:eastAsia="es-ES"/>
              </w:rPr>
            </w:pPr>
            <w:r w:rsidRPr="00375E24">
              <w:rPr>
                <w:rFonts w:ascii="Arial Narrow" w:hAnsi="Arial Narrow" w:cs="Arial"/>
                <w:sz w:val="18"/>
                <w:szCs w:val="18"/>
                <w:lang w:val="es-ES" w:eastAsia="es-ES"/>
              </w:rPr>
              <w:t xml:space="preserve">10.504  </w:t>
            </w:r>
          </w:p>
        </w:tc>
        <w:tc>
          <w:tcPr>
            <w:tcW w:w="1187" w:type="dxa"/>
            <w:tcBorders>
              <w:bottom w:val="single" w:sz="2" w:space="0" w:color="auto"/>
            </w:tcBorders>
            <w:shd w:val="clear" w:color="auto" w:fill="auto"/>
            <w:noWrap/>
            <w:vAlign w:val="center"/>
            <w:hideMark/>
          </w:tcPr>
          <w:p w:rsidR="00D44FD0" w:rsidRPr="00375E24" w:rsidRDefault="00D44FD0" w:rsidP="00375E24">
            <w:pPr>
              <w:spacing w:after="0"/>
              <w:ind w:right="-60" w:firstLine="0"/>
              <w:jc w:val="right"/>
              <w:rPr>
                <w:rFonts w:ascii="Arial Narrow" w:hAnsi="Arial Narrow" w:cs="Arial"/>
                <w:sz w:val="18"/>
                <w:szCs w:val="18"/>
                <w:lang w:val="es-ES" w:eastAsia="es-ES"/>
              </w:rPr>
            </w:pPr>
            <w:r w:rsidRPr="00375E24">
              <w:rPr>
                <w:rFonts w:ascii="Arial Narrow" w:hAnsi="Arial Narrow" w:cs="Arial"/>
                <w:sz w:val="18"/>
                <w:szCs w:val="18"/>
                <w:lang w:val="es-ES" w:eastAsia="es-ES"/>
              </w:rPr>
              <w:t xml:space="preserve">10.808  </w:t>
            </w:r>
          </w:p>
        </w:tc>
      </w:tr>
      <w:tr w:rsidR="00D44FD0" w:rsidRPr="00375E24" w:rsidTr="00EB7C21">
        <w:trPr>
          <w:gridAfter w:val="1"/>
          <w:wAfter w:w="19" w:type="dxa"/>
          <w:trHeight w:val="198"/>
          <w:jc w:val="center"/>
        </w:trPr>
        <w:tc>
          <w:tcPr>
            <w:tcW w:w="2791" w:type="dxa"/>
            <w:tcBorders>
              <w:top w:val="single" w:sz="2" w:space="0" w:color="auto"/>
            </w:tcBorders>
            <w:shd w:val="clear" w:color="auto" w:fill="auto"/>
            <w:noWrap/>
            <w:vAlign w:val="center"/>
            <w:hideMark/>
          </w:tcPr>
          <w:p w:rsidR="00D44FD0" w:rsidRPr="00375E24" w:rsidRDefault="000D29EC" w:rsidP="00D44FD0">
            <w:pPr>
              <w:spacing w:after="0"/>
              <w:ind w:firstLine="0"/>
              <w:jc w:val="left"/>
              <w:rPr>
                <w:rFonts w:ascii="Arial Narrow" w:hAnsi="Arial Narrow" w:cs="Arial"/>
                <w:bCs/>
                <w:sz w:val="18"/>
                <w:szCs w:val="18"/>
                <w:lang w:val="es-ES" w:eastAsia="es-ES"/>
              </w:rPr>
            </w:pPr>
            <w:r>
              <w:rPr>
                <w:rFonts w:ascii="Arial Narrow" w:hAnsi="Arial Narrow" w:cs="Arial"/>
                <w:bCs/>
                <w:sz w:val="18"/>
                <w:szCs w:val="18"/>
                <w:lang w:val="es-ES" w:eastAsia="es-ES"/>
              </w:rPr>
              <w:t>Educación n</w:t>
            </w:r>
            <w:r w:rsidR="00D44FD0" w:rsidRPr="00375E24">
              <w:rPr>
                <w:rFonts w:ascii="Arial Narrow" w:hAnsi="Arial Narrow" w:cs="Arial"/>
                <w:bCs/>
                <w:sz w:val="18"/>
                <w:szCs w:val="18"/>
                <w:lang w:val="es-ES" w:eastAsia="es-ES"/>
              </w:rPr>
              <w:t>o obligatoria</w:t>
            </w:r>
          </w:p>
        </w:tc>
        <w:tc>
          <w:tcPr>
            <w:tcW w:w="1186" w:type="dxa"/>
            <w:tcBorders>
              <w:top w:val="single" w:sz="2" w:space="0" w:color="auto"/>
            </w:tcBorders>
            <w:shd w:val="clear" w:color="auto" w:fill="auto"/>
            <w:noWrap/>
            <w:vAlign w:val="center"/>
            <w:hideMark/>
          </w:tcPr>
          <w:p w:rsidR="00D44FD0" w:rsidRPr="00375E24" w:rsidRDefault="002D2156" w:rsidP="00375E24">
            <w:pPr>
              <w:spacing w:after="0"/>
              <w:ind w:right="-60" w:firstLine="0"/>
              <w:jc w:val="right"/>
              <w:rPr>
                <w:rFonts w:ascii="Arial Narrow" w:hAnsi="Arial Narrow" w:cs="Arial"/>
                <w:bCs/>
                <w:sz w:val="18"/>
                <w:szCs w:val="18"/>
                <w:lang w:val="es-ES" w:eastAsia="es-ES"/>
              </w:rPr>
            </w:pPr>
            <w:r>
              <w:rPr>
                <w:rFonts w:ascii="Arial Narrow" w:hAnsi="Arial Narrow" w:cs="Arial"/>
                <w:bCs/>
                <w:sz w:val="18"/>
                <w:szCs w:val="18"/>
                <w:lang w:val="es-ES" w:eastAsia="es-ES"/>
              </w:rPr>
              <w:t>10.374</w:t>
            </w:r>
            <w:r w:rsidR="00D44FD0" w:rsidRPr="00375E24">
              <w:rPr>
                <w:rFonts w:ascii="Arial Narrow" w:hAnsi="Arial Narrow" w:cs="Arial"/>
                <w:bCs/>
                <w:sz w:val="18"/>
                <w:szCs w:val="18"/>
                <w:lang w:val="es-ES" w:eastAsia="es-ES"/>
              </w:rPr>
              <w:t xml:space="preserve">  </w:t>
            </w:r>
          </w:p>
        </w:tc>
        <w:tc>
          <w:tcPr>
            <w:tcW w:w="1186" w:type="dxa"/>
            <w:tcBorders>
              <w:top w:val="single" w:sz="2" w:space="0" w:color="auto"/>
            </w:tcBorders>
            <w:shd w:val="clear" w:color="auto" w:fill="auto"/>
            <w:noWrap/>
            <w:vAlign w:val="center"/>
            <w:hideMark/>
          </w:tcPr>
          <w:p w:rsidR="00D44FD0" w:rsidRPr="00375E24" w:rsidRDefault="002D2156" w:rsidP="00375E24">
            <w:pPr>
              <w:spacing w:after="0"/>
              <w:ind w:right="-60" w:firstLine="0"/>
              <w:jc w:val="right"/>
              <w:rPr>
                <w:rFonts w:ascii="Arial Narrow" w:hAnsi="Arial Narrow" w:cs="Arial"/>
                <w:bCs/>
                <w:sz w:val="18"/>
                <w:szCs w:val="18"/>
                <w:lang w:val="es-ES" w:eastAsia="es-ES"/>
              </w:rPr>
            </w:pPr>
            <w:r>
              <w:rPr>
                <w:rFonts w:ascii="Arial Narrow" w:hAnsi="Arial Narrow" w:cs="Arial"/>
                <w:bCs/>
                <w:sz w:val="18"/>
                <w:szCs w:val="18"/>
                <w:lang w:val="es-ES" w:eastAsia="es-ES"/>
              </w:rPr>
              <w:t>10.363</w:t>
            </w:r>
          </w:p>
        </w:tc>
        <w:tc>
          <w:tcPr>
            <w:tcW w:w="1187" w:type="dxa"/>
            <w:tcBorders>
              <w:top w:val="single" w:sz="2" w:space="0" w:color="auto"/>
            </w:tcBorders>
            <w:shd w:val="clear" w:color="auto" w:fill="auto"/>
            <w:noWrap/>
            <w:vAlign w:val="center"/>
            <w:hideMark/>
          </w:tcPr>
          <w:p w:rsidR="00D44FD0" w:rsidRPr="00375E24" w:rsidRDefault="002D2156" w:rsidP="00375E24">
            <w:pPr>
              <w:spacing w:after="0"/>
              <w:ind w:right="-60" w:firstLine="0"/>
              <w:jc w:val="right"/>
              <w:rPr>
                <w:rFonts w:ascii="Arial Narrow" w:hAnsi="Arial Narrow" w:cs="Arial"/>
                <w:bCs/>
                <w:sz w:val="18"/>
                <w:szCs w:val="18"/>
                <w:lang w:val="es-ES" w:eastAsia="es-ES"/>
              </w:rPr>
            </w:pPr>
            <w:r>
              <w:rPr>
                <w:rFonts w:ascii="Arial Narrow" w:hAnsi="Arial Narrow" w:cs="Arial"/>
                <w:bCs/>
                <w:sz w:val="18"/>
                <w:szCs w:val="18"/>
                <w:lang w:val="es-ES" w:eastAsia="es-ES"/>
              </w:rPr>
              <w:t>10.311</w:t>
            </w:r>
          </w:p>
        </w:tc>
        <w:tc>
          <w:tcPr>
            <w:tcW w:w="1186" w:type="dxa"/>
            <w:tcBorders>
              <w:top w:val="single" w:sz="2" w:space="0" w:color="auto"/>
            </w:tcBorders>
            <w:shd w:val="clear" w:color="auto" w:fill="auto"/>
            <w:noWrap/>
            <w:vAlign w:val="center"/>
            <w:hideMark/>
          </w:tcPr>
          <w:p w:rsidR="00D44FD0" w:rsidRPr="00375E24" w:rsidRDefault="002D2156" w:rsidP="00375E24">
            <w:pPr>
              <w:spacing w:after="0"/>
              <w:ind w:right="-60" w:firstLine="0"/>
              <w:jc w:val="right"/>
              <w:rPr>
                <w:rFonts w:ascii="Arial Narrow" w:hAnsi="Arial Narrow" w:cs="Arial"/>
                <w:bCs/>
                <w:sz w:val="18"/>
                <w:szCs w:val="18"/>
                <w:lang w:val="es-ES" w:eastAsia="es-ES"/>
              </w:rPr>
            </w:pPr>
            <w:r>
              <w:rPr>
                <w:rFonts w:ascii="Arial Narrow" w:hAnsi="Arial Narrow" w:cs="Arial"/>
                <w:bCs/>
                <w:sz w:val="18"/>
                <w:szCs w:val="18"/>
                <w:lang w:val="es-ES" w:eastAsia="es-ES"/>
              </w:rPr>
              <w:t>10.417</w:t>
            </w:r>
          </w:p>
        </w:tc>
        <w:tc>
          <w:tcPr>
            <w:tcW w:w="1187" w:type="dxa"/>
            <w:tcBorders>
              <w:top w:val="single" w:sz="2" w:space="0" w:color="auto"/>
            </w:tcBorders>
            <w:shd w:val="clear" w:color="auto" w:fill="auto"/>
            <w:noWrap/>
            <w:vAlign w:val="center"/>
            <w:hideMark/>
          </w:tcPr>
          <w:p w:rsidR="00D44FD0" w:rsidRPr="00375E24" w:rsidRDefault="002D2156" w:rsidP="002D2156">
            <w:pPr>
              <w:spacing w:after="0"/>
              <w:ind w:right="-60" w:firstLine="0"/>
              <w:jc w:val="right"/>
              <w:rPr>
                <w:rFonts w:ascii="Arial Narrow" w:hAnsi="Arial Narrow" w:cs="Arial"/>
                <w:bCs/>
                <w:sz w:val="18"/>
                <w:szCs w:val="18"/>
                <w:lang w:val="es-ES" w:eastAsia="es-ES"/>
              </w:rPr>
            </w:pPr>
            <w:r>
              <w:rPr>
                <w:rFonts w:ascii="Arial Narrow" w:hAnsi="Arial Narrow" w:cs="Arial"/>
                <w:bCs/>
                <w:sz w:val="18"/>
                <w:szCs w:val="18"/>
                <w:lang w:val="es-ES" w:eastAsia="es-ES"/>
              </w:rPr>
              <w:t>10.451</w:t>
            </w:r>
          </w:p>
        </w:tc>
      </w:tr>
      <w:tr w:rsidR="00D44FD0" w:rsidRPr="00375E24" w:rsidTr="00EB7C21">
        <w:trPr>
          <w:gridAfter w:val="1"/>
          <w:wAfter w:w="19" w:type="dxa"/>
          <w:trHeight w:val="198"/>
          <w:jc w:val="center"/>
        </w:trPr>
        <w:tc>
          <w:tcPr>
            <w:tcW w:w="2791" w:type="dxa"/>
            <w:shd w:val="clear" w:color="auto" w:fill="auto"/>
            <w:noWrap/>
            <w:vAlign w:val="center"/>
            <w:hideMark/>
          </w:tcPr>
          <w:p w:rsidR="00D44FD0" w:rsidRPr="00375E24" w:rsidRDefault="00D44FD0" w:rsidP="00375E24">
            <w:pPr>
              <w:spacing w:after="0"/>
              <w:ind w:firstLine="0"/>
              <w:jc w:val="left"/>
              <w:rPr>
                <w:rFonts w:ascii="Arial Narrow" w:hAnsi="Arial Narrow" w:cs="Arial"/>
                <w:sz w:val="18"/>
                <w:szCs w:val="18"/>
                <w:lang w:val="es-ES" w:eastAsia="es-ES"/>
              </w:rPr>
            </w:pPr>
            <w:r w:rsidRPr="00375E24">
              <w:rPr>
                <w:rFonts w:ascii="Arial Narrow" w:hAnsi="Arial Narrow" w:cs="Arial"/>
                <w:sz w:val="18"/>
                <w:szCs w:val="18"/>
                <w:lang w:val="es-ES" w:eastAsia="es-ES"/>
              </w:rPr>
              <w:t>2ºciclo Educación Infantil</w:t>
            </w:r>
          </w:p>
        </w:tc>
        <w:tc>
          <w:tcPr>
            <w:tcW w:w="1186" w:type="dxa"/>
            <w:shd w:val="clear" w:color="auto" w:fill="auto"/>
            <w:noWrap/>
            <w:vAlign w:val="center"/>
            <w:hideMark/>
          </w:tcPr>
          <w:p w:rsidR="00D44FD0" w:rsidRPr="00375E24" w:rsidRDefault="002D2156" w:rsidP="00375E24">
            <w:pPr>
              <w:spacing w:after="0"/>
              <w:ind w:right="-60" w:firstLine="0"/>
              <w:jc w:val="right"/>
              <w:rPr>
                <w:rFonts w:ascii="Arial Narrow" w:hAnsi="Arial Narrow" w:cs="Arial"/>
                <w:sz w:val="18"/>
                <w:szCs w:val="18"/>
                <w:lang w:val="es-ES" w:eastAsia="es-ES"/>
              </w:rPr>
            </w:pPr>
            <w:r>
              <w:rPr>
                <w:rFonts w:ascii="Arial Narrow" w:hAnsi="Arial Narrow" w:cs="Arial"/>
                <w:sz w:val="18"/>
                <w:szCs w:val="18"/>
                <w:lang w:val="es-ES" w:eastAsia="es-ES"/>
              </w:rPr>
              <w:t>7.416</w:t>
            </w:r>
            <w:r w:rsidR="00D44FD0" w:rsidRPr="00375E24">
              <w:rPr>
                <w:rFonts w:ascii="Arial Narrow" w:hAnsi="Arial Narrow" w:cs="Arial"/>
                <w:sz w:val="18"/>
                <w:szCs w:val="18"/>
                <w:lang w:val="es-ES" w:eastAsia="es-ES"/>
              </w:rPr>
              <w:t xml:space="preserve">  </w:t>
            </w:r>
          </w:p>
        </w:tc>
        <w:tc>
          <w:tcPr>
            <w:tcW w:w="1186" w:type="dxa"/>
            <w:shd w:val="clear" w:color="auto" w:fill="auto"/>
            <w:noWrap/>
            <w:vAlign w:val="center"/>
            <w:hideMark/>
          </w:tcPr>
          <w:p w:rsidR="00D44FD0" w:rsidRPr="00375E24" w:rsidRDefault="002D2156" w:rsidP="00375E24">
            <w:pPr>
              <w:spacing w:after="0"/>
              <w:ind w:right="-60" w:firstLine="0"/>
              <w:jc w:val="right"/>
              <w:rPr>
                <w:rFonts w:ascii="Arial Narrow" w:hAnsi="Arial Narrow" w:cs="Arial"/>
                <w:sz w:val="18"/>
                <w:szCs w:val="18"/>
                <w:lang w:val="es-ES" w:eastAsia="es-ES"/>
              </w:rPr>
            </w:pPr>
            <w:r>
              <w:rPr>
                <w:rFonts w:ascii="Arial Narrow" w:hAnsi="Arial Narrow" w:cs="Arial"/>
                <w:sz w:val="18"/>
                <w:szCs w:val="18"/>
                <w:lang w:val="es-ES" w:eastAsia="es-ES"/>
              </w:rPr>
              <w:t>7.372</w:t>
            </w:r>
          </w:p>
        </w:tc>
        <w:tc>
          <w:tcPr>
            <w:tcW w:w="1187" w:type="dxa"/>
            <w:shd w:val="clear" w:color="auto" w:fill="auto"/>
            <w:noWrap/>
            <w:vAlign w:val="center"/>
            <w:hideMark/>
          </w:tcPr>
          <w:p w:rsidR="00D44FD0" w:rsidRPr="00375E24" w:rsidRDefault="002D2156" w:rsidP="00375E24">
            <w:pPr>
              <w:spacing w:after="0"/>
              <w:ind w:right="-60" w:firstLine="0"/>
              <w:jc w:val="right"/>
              <w:rPr>
                <w:rFonts w:ascii="Arial Narrow" w:hAnsi="Arial Narrow" w:cs="Arial"/>
                <w:sz w:val="18"/>
                <w:szCs w:val="18"/>
                <w:lang w:val="es-ES" w:eastAsia="es-ES"/>
              </w:rPr>
            </w:pPr>
            <w:r>
              <w:rPr>
                <w:rFonts w:ascii="Arial Narrow" w:hAnsi="Arial Narrow" w:cs="Arial"/>
                <w:sz w:val="18"/>
                <w:szCs w:val="18"/>
                <w:lang w:val="es-ES" w:eastAsia="es-ES"/>
              </w:rPr>
              <w:t>7.310</w:t>
            </w:r>
          </w:p>
        </w:tc>
        <w:tc>
          <w:tcPr>
            <w:tcW w:w="1186" w:type="dxa"/>
            <w:shd w:val="clear" w:color="auto" w:fill="auto"/>
            <w:noWrap/>
            <w:vAlign w:val="center"/>
            <w:hideMark/>
          </w:tcPr>
          <w:p w:rsidR="00D44FD0" w:rsidRPr="00375E24" w:rsidRDefault="002D2156" w:rsidP="00375E24">
            <w:pPr>
              <w:spacing w:after="0"/>
              <w:ind w:right="-60" w:firstLine="0"/>
              <w:jc w:val="right"/>
              <w:rPr>
                <w:rFonts w:ascii="Arial Narrow" w:hAnsi="Arial Narrow" w:cs="Arial"/>
                <w:sz w:val="18"/>
                <w:szCs w:val="18"/>
                <w:lang w:val="es-ES" w:eastAsia="es-ES"/>
              </w:rPr>
            </w:pPr>
            <w:r>
              <w:rPr>
                <w:rFonts w:ascii="Arial Narrow" w:hAnsi="Arial Narrow" w:cs="Arial"/>
                <w:sz w:val="18"/>
                <w:szCs w:val="18"/>
                <w:lang w:val="es-ES" w:eastAsia="es-ES"/>
              </w:rPr>
              <w:t>7.274</w:t>
            </w:r>
          </w:p>
        </w:tc>
        <w:tc>
          <w:tcPr>
            <w:tcW w:w="1187" w:type="dxa"/>
            <w:shd w:val="clear" w:color="auto" w:fill="auto"/>
            <w:noWrap/>
            <w:vAlign w:val="center"/>
            <w:hideMark/>
          </w:tcPr>
          <w:p w:rsidR="00D44FD0" w:rsidRPr="00375E24" w:rsidRDefault="002D2156" w:rsidP="00375E24">
            <w:pPr>
              <w:spacing w:after="0"/>
              <w:ind w:right="-60" w:firstLine="0"/>
              <w:jc w:val="right"/>
              <w:rPr>
                <w:rFonts w:ascii="Arial Narrow" w:hAnsi="Arial Narrow" w:cs="Arial"/>
                <w:sz w:val="18"/>
                <w:szCs w:val="18"/>
                <w:lang w:val="es-ES" w:eastAsia="es-ES"/>
              </w:rPr>
            </w:pPr>
            <w:r>
              <w:rPr>
                <w:rFonts w:ascii="Arial Narrow" w:hAnsi="Arial Narrow" w:cs="Arial"/>
                <w:sz w:val="18"/>
                <w:szCs w:val="18"/>
                <w:lang w:val="es-ES" w:eastAsia="es-ES"/>
              </w:rPr>
              <w:t>7.217</w:t>
            </w:r>
          </w:p>
        </w:tc>
      </w:tr>
      <w:tr w:rsidR="00D44FD0" w:rsidRPr="00375E24" w:rsidTr="00EB7C21">
        <w:trPr>
          <w:gridAfter w:val="1"/>
          <w:wAfter w:w="19" w:type="dxa"/>
          <w:trHeight w:val="198"/>
          <w:jc w:val="center"/>
        </w:trPr>
        <w:tc>
          <w:tcPr>
            <w:tcW w:w="2791" w:type="dxa"/>
            <w:tcBorders>
              <w:bottom w:val="single" w:sz="4" w:space="0" w:color="auto"/>
            </w:tcBorders>
            <w:shd w:val="clear" w:color="auto" w:fill="auto"/>
            <w:noWrap/>
            <w:vAlign w:val="center"/>
            <w:hideMark/>
          </w:tcPr>
          <w:p w:rsidR="00D44FD0" w:rsidRPr="00375E24" w:rsidRDefault="00804A83" w:rsidP="00375E24">
            <w:pPr>
              <w:spacing w:after="0"/>
              <w:ind w:firstLine="0"/>
              <w:jc w:val="left"/>
              <w:rPr>
                <w:rFonts w:ascii="Arial Narrow" w:hAnsi="Arial Narrow" w:cs="Arial"/>
                <w:sz w:val="18"/>
                <w:szCs w:val="18"/>
                <w:lang w:val="es-ES" w:eastAsia="es-ES"/>
              </w:rPr>
            </w:pPr>
            <w:r>
              <w:rPr>
                <w:rFonts w:ascii="Arial Narrow" w:hAnsi="Arial Narrow" w:cs="Arial"/>
                <w:sz w:val="18"/>
                <w:szCs w:val="18"/>
                <w:lang w:val="es-ES" w:eastAsia="es-ES"/>
              </w:rPr>
              <w:t>Bachillerato</w:t>
            </w:r>
          </w:p>
        </w:tc>
        <w:tc>
          <w:tcPr>
            <w:tcW w:w="1186" w:type="dxa"/>
            <w:tcBorders>
              <w:bottom w:val="single" w:sz="4" w:space="0" w:color="auto"/>
            </w:tcBorders>
            <w:shd w:val="clear" w:color="auto" w:fill="auto"/>
            <w:noWrap/>
            <w:vAlign w:val="center"/>
            <w:hideMark/>
          </w:tcPr>
          <w:p w:rsidR="00D44FD0" w:rsidRPr="00375E24" w:rsidRDefault="00D44FD0" w:rsidP="00375E24">
            <w:pPr>
              <w:spacing w:after="0"/>
              <w:ind w:right="-60" w:firstLine="0"/>
              <w:jc w:val="right"/>
              <w:rPr>
                <w:rFonts w:ascii="Arial Narrow" w:hAnsi="Arial Narrow" w:cs="Arial"/>
                <w:sz w:val="18"/>
                <w:szCs w:val="18"/>
                <w:lang w:val="es-ES" w:eastAsia="es-ES"/>
              </w:rPr>
            </w:pPr>
            <w:r w:rsidRPr="00375E24">
              <w:rPr>
                <w:rFonts w:ascii="Arial Narrow" w:hAnsi="Arial Narrow" w:cs="Arial"/>
                <w:sz w:val="18"/>
                <w:szCs w:val="18"/>
                <w:lang w:val="es-ES" w:eastAsia="es-ES"/>
              </w:rPr>
              <w:t xml:space="preserve">2.958  </w:t>
            </w:r>
          </w:p>
        </w:tc>
        <w:tc>
          <w:tcPr>
            <w:tcW w:w="1186" w:type="dxa"/>
            <w:tcBorders>
              <w:bottom w:val="single" w:sz="4" w:space="0" w:color="auto"/>
            </w:tcBorders>
            <w:shd w:val="clear" w:color="auto" w:fill="auto"/>
            <w:noWrap/>
            <w:vAlign w:val="center"/>
            <w:hideMark/>
          </w:tcPr>
          <w:p w:rsidR="00D44FD0" w:rsidRPr="00375E24" w:rsidRDefault="00D44FD0" w:rsidP="00375E24">
            <w:pPr>
              <w:spacing w:after="0"/>
              <w:ind w:right="-60" w:firstLine="0"/>
              <w:jc w:val="right"/>
              <w:rPr>
                <w:rFonts w:ascii="Arial Narrow" w:hAnsi="Arial Narrow" w:cs="Arial"/>
                <w:sz w:val="18"/>
                <w:szCs w:val="18"/>
                <w:lang w:val="es-ES" w:eastAsia="es-ES"/>
              </w:rPr>
            </w:pPr>
            <w:r w:rsidRPr="00375E24">
              <w:rPr>
                <w:rFonts w:ascii="Arial Narrow" w:hAnsi="Arial Narrow" w:cs="Arial"/>
                <w:sz w:val="18"/>
                <w:szCs w:val="18"/>
                <w:lang w:val="es-ES" w:eastAsia="es-ES"/>
              </w:rPr>
              <w:t xml:space="preserve">2.986  </w:t>
            </w:r>
          </w:p>
        </w:tc>
        <w:tc>
          <w:tcPr>
            <w:tcW w:w="1187" w:type="dxa"/>
            <w:tcBorders>
              <w:bottom w:val="single" w:sz="4" w:space="0" w:color="auto"/>
            </w:tcBorders>
            <w:shd w:val="clear" w:color="auto" w:fill="auto"/>
            <w:noWrap/>
            <w:vAlign w:val="center"/>
            <w:hideMark/>
          </w:tcPr>
          <w:p w:rsidR="00D44FD0" w:rsidRPr="00375E24" w:rsidRDefault="00D44FD0" w:rsidP="00375E24">
            <w:pPr>
              <w:spacing w:after="0"/>
              <w:ind w:right="-60" w:firstLine="0"/>
              <w:jc w:val="right"/>
              <w:rPr>
                <w:rFonts w:ascii="Arial Narrow" w:hAnsi="Arial Narrow" w:cs="Arial"/>
                <w:sz w:val="18"/>
                <w:szCs w:val="18"/>
                <w:lang w:val="es-ES" w:eastAsia="es-ES"/>
              </w:rPr>
            </w:pPr>
            <w:r w:rsidRPr="00375E24">
              <w:rPr>
                <w:rFonts w:ascii="Arial Narrow" w:hAnsi="Arial Narrow" w:cs="Arial"/>
                <w:sz w:val="18"/>
                <w:szCs w:val="18"/>
                <w:lang w:val="es-ES" w:eastAsia="es-ES"/>
              </w:rPr>
              <w:t xml:space="preserve">2.995  </w:t>
            </w:r>
          </w:p>
        </w:tc>
        <w:tc>
          <w:tcPr>
            <w:tcW w:w="1186" w:type="dxa"/>
            <w:tcBorders>
              <w:bottom w:val="single" w:sz="4" w:space="0" w:color="auto"/>
            </w:tcBorders>
            <w:shd w:val="clear" w:color="auto" w:fill="auto"/>
            <w:noWrap/>
            <w:vAlign w:val="center"/>
            <w:hideMark/>
          </w:tcPr>
          <w:p w:rsidR="00D44FD0" w:rsidRPr="00375E24" w:rsidRDefault="00D44FD0" w:rsidP="00375E24">
            <w:pPr>
              <w:spacing w:after="0"/>
              <w:ind w:right="-60" w:firstLine="0"/>
              <w:jc w:val="right"/>
              <w:rPr>
                <w:rFonts w:ascii="Arial Narrow" w:hAnsi="Arial Narrow" w:cs="Arial"/>
                <w:sz w:val="18"/>
                <w:szCs w:val="18"/>
                <w:lang w:val="es-ES" w:eastAsia="es-ES"/>
              </w:rPr>
            </w:pPr>
            <w:r w:rsidRPr="00375E24">
              <w:rPr>
                <w:rFonts w:ascii="Arial Narrow" w:hAnsi="Arial Narrow" w:cs="Arial"/>
                <w:sz w:val="18"/>
                <w:szCs w:val="18"/>
                <w:lang w:val="es-ES" w:eastAsia="es-ES"/>
              </w:rPr>
              <w:t xml:space="preserve">3.138  </w:t>
            </w:r>
          </w:p>
        </w:tc>
        <w:tc>
          <w:tcPr>
            <w:tcW w:w="1187" w:type="dxa"/>
            <w:tcBorders>
              <w:bottom w:val="single" w:sz="4" w:space="0" w:color="auto"/>
            </w:tcBorders>
            <w:shd w:val="clear" w:color="auto" w:fill="auto"/>
            <w:noWrap/>
            <w:vAlign w:val="center"/>
            <w:hideMark/>
          </w:tcPr>
          <w:p w:rsidR="00D44FD0" w:rsidRPr="00375E24" w:rsidRDefault="00D44FD0" w:rsidP="00375E24">
            <w:pPr>
              <w:spacing w:after="0"/>
              <w:ind w:right="-60" w:firstLine="0"/>
              <w:jc w:val="right"/>
              <w:rPr>
                <w:rFonts w:ascii="Arial Narrow" w:hAnsi="Arial Narrow" w:cs="Arial"/>
                <w:sz w:val="18"/>
                <w:szCs w:val="18"/>
                <w:lang w:val="es-ES" w:eastAsia="es-ES"/>
              </w:rPr>
            </w:pPr>
            <w:r w:rsidRPr="00375E24">
              <w:rPr>
                <w:rFonts w:ascii="Arial Narrow" w:hAnsi="Arial Narrow" w:cs="Arial"/>
                <w:sz w:val="18"/>
                <w:szCs w:val="18"/>
                <w:lang w:val="es-ES" w:eastAsia="es-ES"/>
              </w:rPr>
              <w:t xml:space="preserve">3.229  </w:t>
            </w:r>
          </w:p>
        </w:tc>
      </w:tr>
      <w:tr w:rsidR="008D2AF9" w:rsidRPr="008D2AF9" w:rsidTr="00B4695D">
        <w:trPr>
          <w:gridAfter w:val="1"/>
          <w:wAfter w:w="19" w:type="dxa"/>
          <w:trHeight w:val="255"/>
          <w:jc w:val="center"/>
        </w:trPr>
        <w:tc>
          <w:tcPr>
            <w:tcW w:w="2791" w:type="dxa"/>
            <w:tcBorders>
              <w:top w:val="single" w:sz="4" w:space="0" w:color="auto"/>
              <w:bottom w:val="single" w:sz="4" w:space="0" w:color="auto"/>
            </w:tcBorders>
            <w:shd w:val="clear" w:color="auto" w:fill="B8CCE4" w:themeFill="accent1" w:themeFillTint="66"/>
            <w:noWrap/>
            <w:vAlign w:val="center"/>
          </w:tcPr>
          <w:p w:rsidR="008D2AF9" w:rsidRPr="008D2AF9" w:rsidRDefault="008D2AF9" w:rsidP="008D2AF9">
            <w:pPr>
              <w:spacing w:after="0"/>
              <w:ind w:firstLine="0"/>
              <w:jc w:val="left"/>
              <w:rPr>
                <w:rFonts w:ascii="Arial" w:hAnsi="Arial" w:cs="Arial"/>
                <w:sz w:val="16"/>
                <w:szCs w:val="16"/>
                <w:lang w:val="es-ES" w:eastAsia="es-ES"/>
              </w:rPr>
            </w:pPr>
            <w:r w:rsidRPr="008D2AF9">
              <w:rPr>
                <w:rFonts w:ascii="Arial" w:hAnsi="Arial" w:cs="Arial"/>
                <w:sz w:val="16"/>
                <w:szCs w:val="16"/>
                <w:lang w:val="es-ES" w:eastAsia="es-ES"/>
              </w:rPr>
              <w:t>Total centros privados</w:t>
            </w:r>
            <w:r>
              <w:rPr>
                <w:rStyle w:val="Refdenotaalpie"/>
                <w:rFonts w:ascii="Arial" w:hAnsi="Arial" w:cs="Arial"/>
                <w:sz w:val="16"/>
                <w:szCs w:val="16"/>
                <w:lang w:val="es-ES" w:eastAsia="es-ES"/>
              </w:rPr>
              <w:footnoteReference w:id="1"/>
            </w:r>
          </w:p>
        </w:tc>
        <w:tc>
          <w:tcPr>
            <w:tcW w:w="1186" w:type="dxa"/>
            <w:tcBorders>
              <w:top w:val="single" w:sz="4" w:space="0" w:color="auto"/>
              <w:bottom w:val="single" w:sz="4" w:space="0" w:color="auto"/>
            </w:tcBorders>
            <w:shd w:val="clear" w:color="auto" w:fill="B8CCE4" w:themeFill="accent1" w:themeFillTint="66"/>
            <w:noWrap/>
            <w:vAlign w:val="center"/>
          </w:tcPr>
          <w:p w:rsidR="008D2AF9" w:rsidRPr="008D2AF9" w:rsidRDefault="002D2156" w:rsidP="00375E24">
            <w:pPr>
              <w:spacing w:after="0"/>
              <w:ind w:right="-60" w:firstLine="0"/>
              <w:jc w:val="right"/>
              <w:rPr>
                <w:rFonts w:ascii="Arial" w:hAnsi="Arial" w:cs="Arial"/>
                <w:sz w:val="16"/>
                <w:szCs w:val="16"/>
                <w:lang w:val="es-ES" w:eastAsia="es-ES"/>
              </w:rPr>
            </w:pPr>
            <w:r>
              <w:rPr>
                <w:rFonts w:ascii="Arial" w:hAnsi="Arial" w:cs="Arial"/>
                <w:sz w:val="16"/>
                <w:szCs w:val="16"/>
                <w:lang w:val="es-ES" w:eastAsia="es-ES"/>
              </w:rPr>
              <w:t>34.571</w:t>
            </w:r>
          </w:p>
        </w:tc>
        <w:tc>
          <w:tcPr>
            <w:tcW w:w="1186" w:type="dxa"/>
            <w:tcBorders>
              <w:top w:val="single" w:sz="4" w:space="0" w:color="auto"/>
              <w:bottom w:val="single" w:sz="4" w:space="0" w:color="auto"/>
            </w:tcBorders>
            <w:shd w:val="clear" w:color="auto" w:fill="B8CCE4" w:themeFill="accent1" w:themeFillTint="66"/>
            <w:noWrap/>
            <w:vAlign w:val="center"/>
          </w:tcPr>
          <w:p w:rsidR="008D2AF9" w:rsidRPr="008D2AF9" w:rsidRDefault="002D2156" w:rsidP="00375E24">
            <w:pPr>
              <w:spacing w:after="0"/>
              <w:ind w:right="-60" w:firstLine="0"/>
              <w:jc w:val="right"/>
              <w:rPr>
                <w:rFonts w:ascii="Arial" w:hAnsi="Arial" w:cs="Arial"/>
                <w:sz w:val="16"/>
                <w:szCs w:val="16"/>
                <w:lang w:val="es-ES" w:eastAsia="es-ES"/>
              </w:rPr>
            </w:pPr>
            <w:r>
              <w:rPr>
                <w:rFonts w:ascii="Arial" w:hAnsi="Arial" w:cs="Arial"/>
                <w:sz w:val="16"/>
                <w:szCs w:val="16"/>
                <w:lang w:val="es-ES" w:eastAsia="es-ES"/>
              </w:rPr>
              <w:t>35.117</w:t>
            </w:r>
          </w:p>
        </w:tc>
        <w:tc>
          <w:tcPr>
            <w:tcW w:w="1187" w:type="dxa"/>
            <w:tcBorders>
              <w:top w:val="single" w:sz="4" w:space="0" w:color="auto"/>
              <w:bottom w:val="single" w:sz="4" w:space="0" w:color="auto"/>
            </w:tcBorders>
            <w:shd w:val="clear" w:color="auto" w:fill="B8CCE4" w:themeFill="accent1" w:themeFillTint="66"/>
            <w:noWrap/>
            <w:vAlign w:val="center"/>
          </w:tcPr>
          <w:p w:rsidR="008D2AF9" w:rsidRPr="008D2AF9" w:rsidRDefault="002D2156" w:rsidP="00375E24">
            <w:pPr>
              <w:spacing w:after="0"/>
              <w:ind w:right="-60" w:firstLine="0"/>
              <w:jc w:val="right"/>
              <w:rPr>
                <w:rFonts w:ascii="Arial" w:hAnsi="Arial" w:cs="Arial"/>
                <w:sz w:val="16"/>
                <w:szCs w:val="16"/>
                <w:lang w:val="es-ES" w:eastAsia="es-ES"/>
              </w:rPr>
            </w:pPr>
            <w:r>
              <w:rPr>
                <w:rFonts w:ascii="Arial" w:hAnsi="Arial" w:cs="Arial"/>
                <w:sz w:val="16"/>
                <w:szCs w:val="16"/>
                <w:lang w:val="es-ES" w:eastAsia="es-ES"/>
              </w:rPr>
              <w:t>35.453</w:t>
            </w:r>
          </w:p>
        </w:tc>
        <w:tc>
          <w:tcPr>
            <w:tcW w:w="1186" w:type="dxa"/>
            <w:tcBorders>
              <w:top w:val="single" w:sz="4" w:space="0" w:color="auto"/>
              <w:bottom w:val="single" w:sz="4" w:space="0" w:color="auto"/>
            </w:tcBorders>
            <w:shd w:val="clear" w:color="auto" w:fill="B8CCE4" w:themeFill="accent1" w:themeFillTint="66"/>
            <w:noWrap/>
            <w:vAlign w:val="center"/>
          </w:tcPr>
          <w:p w:rsidR="008D2AF9" w:rsidRPr="008D2AF9" w:rsidRDefault="002D2156" w:rsidP="00375E24">
            <w:pPr>
              <w:spacing w:after="0"/>
              <w:ind w:right="-60" w:firstLine="0"/>
              <w:jc w:val="right"/>
              <w:rPr>
                <w:rFonts w:ascii="Arial" w:hAnsi="Arial" w:cs="Arial"/>
                <w:sz w:val="16"/>
                <w:szCs w:val="16"/>
                <w:lang w:val="es-ES" w:eastAsia="es-ES"/>
              </w:rPr>
            </w:pPr>
            <w:r>
              <w:rPr>
                <w:rFonts w:ascii="Arial" w:hAnsi="Arial" w:cs="Arial"/>
                <w:sz w:val="16"/>
                <w:szCs w:val="16"/>
                <w:lang w:val="es-ES" w:eastAsia="es-ES"/>
              </w:rPr>
              <w:t>35.942</w:t>
            </w:r>
          </w:p>
        </w:tc>
        <w:tc>
          <w:tcPr>
            <w:tcW w:w="1187" w:type="dxa"/>
            <w:tcBorders>
              <w:top w:val="single" w:sz="4" w:space="0" w:color="auto"/>
              <w:bottom w:val="single" w:sz="4" w:space="0" w:color="auto"/>
            </w:tcBorders>
            <w:shd w:val="clear" w:color="auto" w:fill="B8CCE4" w:themeFill="accent1" w:themeFillTint="66"/>
            <w:noWrap/>
            <w:vAlign w:val="center"/>
          </w:tcPr>
          <w:p w:rsidR="008D2AF9" w:rsidRPr="008D2AF9" w:rsidRDefault="002D2156" w:rsidP="00375E24">
            <w:pPr>
              <w:spacing w:after="0"/>
              <w:ind w:right="-60" w:firstLine="0"/>
              <w:jc w:val="right"/>
              <w:rPr>
                <w:rFonts w:ascii="Arial" w:hAnsi="Arial" w:cs="Arial"/>
                <w:sz w:val="16"/>
                <w:szCs w:val="16"/>
                <w:lang w:val="es-ES" w:eastAsia="es-ES"/>
              </w:rPr>
            </w:pPr>
            <w:r>
              <w:rPr>
                <w:rFonts w:ascii="Arial" w:hAnsi="Arial" w:cs="Arial"/>
                <w:sz w:val="16"/>
                <w:szCs w:val="16"/>
                <w:lang w:val="es-ES" w:eastAsia="es-ES"/>
              </w:rPr>
              <w:t>36.314</w:t>
            </w:r>
          </w:p>
        </w:tc>
      </w:tr>
      <w:tr w:rsidR="002A7D96" w:rsidRPr="008D2AF9" w:rsidTr="002A7D96">
        <w:trPr>
          <w:gridAfter w:val="1"/>
          <w:wAfter w:w="19" w:type="dxa"/>
          <w:trHeight w:val="255"/>
          <w:jc w:val="center"/>
        </w:trPr>
        <w:tc>
          <w:tcPr>
            <w:tcW w:w="2791" w:type="dxa"/>
            <w:tcBorders>
              <w:top w:val="single" w:sz="4" w:space="0" w:color="auto"/>
              <w:bottom w:val="single" w:sz="4" w:space="0" w:color="auto"/>
            </w:tcBorders>
            <w:shd w:val="clear" w:color="auto" w:fill="auto"/>
            <w:noWrap/>
            <w:vAlign w:val="center"/>
          </w:tcPr>
          <w:p w:rsidR="002A7D96" w:rsidRDefault="002A7D96" w:rsidP="00B42416">
            <w:pPr>
              <w:spacing w:after="0"/>
              <w:ind w:firstLine="0"/>
              <w:jc w:val="left"/>
              <w:rPr>
                <w:rFonts w:ascii="Arial" w:hAnsi="Arial" w:cs="Arial"/>
                <w:sz w:val="16"/>
                <w:szCs w:val="16"/>
                <w:lang w:val="es-ES" w:eastAsia="es-ES"/>
              </w:rPr>
            </w:pPr>
          </w:p>
        </w:tc>
        <w:tc>
          <w:tcPr>
            <w:tcW w:w="1186" w:type="dxa"/>
            <w:tcBorders>
              <w:top w:val="single" w:sz="4" w:space="0" w:color="auto"/>
              <w:bottom w:val="single" w:sz="4" w:space="0" w:color="auto"/>
            </w:tcBorders>
            <w:shd w:val="clear" w:color="auto" w:fill="auto"/>
            <w:noWrap/>
            <w:vAlign w:val="center"/>
          </w:tcPr>
          <w:p w:rsidR="002A7D96" w:rsidRDefault="002A7D96" w:rsidP="00375E24">
            <w:pPr>
              <w:spacing w:after="0"/>
              <w:ind w:right="-60" w:firstLine="0"/>
              <w:jc w:val="right"/>
              <w:rPr>
                <w:rFonts w:ascii="Arial" w:hAnsi="Arial" w:cs="Arial"/>
                <w:sz w:val="16"/>
                <w:szCs w:val="16"/>
                <w:lang w:val="es-ES" w:eastAsia="es-ES"/>
              </w:rPr>
            </w:pPr>
          </w:p>
        </w:tc>
        <w:tc>
          <w:tcPr>
            <w:tcW w:w="1186" w:type="dxa"/>
            <w:tcBorders>
              <w:top w:val="single" w:sz="4" w:space="0" w:color="auto"/>
              <w:bottom w:val="single" w:sz="4" w:space="0" w:color="auto"/>
            </w:tcBorders>
            <w:shd w:val="clear" w:color="auto" w:fill="auto"/>
            <w:noWrap/>
            <w:vAlign w:val="center"/>
          </w:tcPr>
          <w:p w:rsidR="002A7D96" w:rsidRDefault="002A7D96" w:rsidP="00375E24">
            <w:pPr>
              <w:spacing w:after="0"/>
              <w:ind w:right="-60" w:firstLine="0"/>
              <w:jc w:val="right"/>
              <w:rPr>
                <w:rFonts w:ascii="Arial" w:hAnsi="Arial" w:cs="Arial"/>
                <w:sz w:val="16"/>
                <w:szCs w:val="16"/>
                <w:lang w:val="es-ES" w:eastAsia="es-ES"/>
              </w:rPr>
            </w:pPr>
          </w:p>
        </w:tc>
        <w:tc>
          <w:tcPr>
            <w:tcW w:w="1187" w:type="dxa"/>
            <w:tcBorders>
              <w:top w:val="single" w:sz="4" w:space="0" w:color="auto"/>
              <w:bottom w:val="single" w:sz="4" w:space="0" w:color="auto"/>
            </w:tcBorders>
            <w:shd w:val="clear" w:color="auto" w:fill="auto"/>
            <w:noWrap/>
            <w:vAlign w:val="center"/>
          </w:tcPr>
          <w:p w:rsidR="002A7D96" w:rsidRDefault="002A7D96" w:rsidP="00375E24">
            <w:pPr>
              <w:spacing w:after="0"/>
              <w:ind w:right="-60" w:firstLine="0"/>
              <w:jc w:val="right"/>
              <w:rPr>
                <w:rFonts w:ascii="Arial" w:hAnsi="Arial" w:cs="Arial"/>
                <w:sz w:val="16"/>
                <w:szCs w:val="16"/>
                <w:lang w:val="es-ES" w:eastAsia="es-ES"/>
              </w:rPr>
            </w:pPr>
          </w:p>
        </w:tc>
        <w:tc>
          <w:tcPr>
            <w:tcW w:w="1186" w:type="dxa"/>
            <w:tcBorders>
              <w:top w:val="single" w:sz="4" w:space="0" w:color="auto"/>
              <w:bottom w:val="single" w:sz="4" w:space="0" w:color="auto"/>
            </w:tcBorders>
            <w:shd w:val="clear" w:color="auto" w:fill="auto"/>
            <w:noWrap/>
            <w:vAlign w:val="center"/>
          </w:tcPr>
          <w:p w:rsidR="002A7D96" w:rsidRDefault="002A7D96" w:rsidP="00375E24">
            <w:pPr>
              <w:spacing w:after="0"/>
              <w:ind w:right="-60" w:firstLine="0"/>
              <w:jc w:val="right"/>
              <w:rPr>
                <w:rFonts w:ascii="Arial" w:hAnsi="Arial" w:cs="Arial"/>
                <w:sz w:val="16"/>
                <w:szCs w:val="16"/>
                <w:lang w:val="es-ES" w:eastAsia="es-ES"/>
              </w:rPr>
            </w:pPr>
          </w:p>
        </w:tc>
        <w:tc>
          <w:tcPr>
            <w:tcW w:w="1187" w:type="dxa"/>
            <w:tcBorders>
              <w:top w:val="single" w:sz="4" w:space="0" w:color="auto"/>
              <w:bottom w:val="single" w:sz="4" w:space="0" w:color="auto"/>
            </w:tcBorders>
            <w:shd w:val="clear" w:color="auto" w:fill="auto"/>
            <w:noWrap/>
            <w:vAlign w:val="center"/>
          </w:tcPr>
          <w:p w:rsidR="002A7D96" w:rsidRDefault="002A7D96" w:rsidP="002D2156">
            <w:pPr>
              <w:spacing w:after="0"/>
              <w:ind w:right="-60" w:firstLine="0"/>
              <w:jc w:val="right"/>
              <w:rPr>
                <w:rFonts w:ascii="Arial" w:hAnsi="Arial" w:cs="Arial"/>
                <w:sz w:val="16"/>
                <w:szCs w:val="16"/>
                <w:lang w:val="es-ES" w:eastAsia="es-ES"/>
              </w:rPr>
            </w:pPr>
          </w:p>
        </w:tc>
      </w:tr>
      <w:tr w:rsidR="008D2AF9" w:rsidRPr="008D2AF9" w:rsidTr="00B4695D">
        <w:trPr>
          <w:gridAfter w:val="1"/>
          <w:wAfter w:w="19" w:type="dxa"/>
          <w:trHeight w:val="255"/>
          <w:jc w:val="center"/>
        </w:trPr>
        <w:tc>
          <w:tcPr>
            <w:tcW w:w="2791" w:type="dxa"/>
            <w:tcBorders>
              <w:top w:val="single" w:sz="4" w:space="0" w:color="auto"/>
              <w:bottom w:val="single" w:sz="4" w:space="0" w:color="auto"/>
            </w:tcBorders>
            <w:shd w:val="clear" w:color="auto" w:fill="B8CCE4" w:themeFill="accent1" w:themeFillTint="66"/>
            <w:noWrap/>
            <w:vAlign w:val="center"/>
          </w:tcPr>
          <w:p w:rsidR="008D2AF9" w:rsidRPr="008D2AF9" w:rsidRDefault="008D2AF9" w:rsidP="00B42416">
            <w:pPr>
              <w:spacing w:after="0"/>
              <w:ind w:firstLine="0"/>
              <w:jc w:val="left"/>
              <w:rPr>
                <w:rFonts w:ascii="Arial" w:hAnsi="Arial" w:cs="Arial"/>
                <w:sz w:val="16"/>
                <w:szCs w:val="16"/>
                <w:lang w:val="es-ES" w:eastAsia="es-ES"/>
              </w:rPr>
            </w:pPr>
            <w:r>
              <w:rPr>
                <w:rFonts w:ascii="Arial" w:hAnsi="Arial" w:cs="Arial"/>
                <w:sz w:val="16"/>
                <w:szCs w:val="16"/>
                <w:lang w:val="es-ES" w:eastAsia="es-ES"/>
              </w:rPr>
              <w:t>Total alumn</w:t>
            </w:r>
            <w:r w:rsidR="00B42416">
              <w:rPr>
                <w:rFonts w:ascii="Arial" w:hAnsi="Arial" w:cs="Arial"/>
                <w:sz w:val="16"/>
                <w:szCs w:val="16"/>
                <w:lang w:val="es-ES" w:eastAsia="es-ES"/>
              </w:rPr>
              <w:t xml:space="preserve">ado </w:t>
            </w:r>
            <w:r>
              <w:rPr>
                <w:rFonts w:ascii="Arial" w:hAnsi="Arial" w:cs="Arial"/>
                <w:sz w:val="16"/>
                <w:szCs w:val="16"/>
                <w:lang w:val="es-ES" w:eastAsia="es-ES"/>
              </w:rPr>
              <w:t>Navarra</w:t>
            </w:r>
          </w:p>
        </w:tc>
        <w:tc>
          <w:tcPr>
            <w:tcW w:w="1186" w:type="dxa"/>
            <w:tcBorders>
              <w:top w:val="single" w:sz="4" w:space="0" w:color="auto"/>
              <w:bottom w:val="single" w:sz="4" w:space="0" w:color="auto"/>
            </w:tcBorders>
            <w:shd w:val="clear" w:color="auto" w:fill="B8CCE4" w:themeFill="accent1" w:themeFillTint="66"/>
            <w:noWrap/>
            <w:vAlign w:val="center"/>
          </w:tcPr>
          <w:p w:rsidR="008D2AF9" w:rsidRPr="008D2AF9" w:rsidRDefault="008D2AF9" w:rsidP="00375E24">
            <w:pPr>
              <w:spacing w:after="0"/>
              <w:ind w:right="-60" w:firstLine="0"/>
              <w:jc w:val="right"/>
              <w:rPr>
                <w:rFonts w:ascii="Arial" w:hAnsi="Arial" w:cs="Arial"/>
                <w:sz w:val="16"/>
                <w:szCs w:val="16"/>
                <w:lang w:val="es-ES" w:eastAsia="es-ES"/>
              </w:rPr>
            </w:pPr>
            <w:r>
              <w:rPr>
                <w:rFonts w:ascii="Arial" w:hAnsi="Arial" w:cs="Arial"/>
                <w:sz w:val="16"/>
                <w:szCs w:val="16"/>
                <w:lang w:val="es-ES" w:eastAsia="es-ES"/>
              </w:rPr>
              <w:t>93.206</w:t>
            </w:r>
          </w:p>
        </w:tc>
        <w:tc>
          <w:tcPr>
            <w:tcW w:w="1186" w:type="dxa"/>
            <w:tcBorders>
              <w:top w:val="single" w:sz="4" w:space="0" w:color="auto"/>
              <w:bottom w:val="single" w:sz="4" w:space="0" w:color="auto"/>
            </w:tcBorders>
            <w:shd w:val="clear" w:color="auto" w:fill="B8CCE4" w:themeFill="accent1" w:themeFillTint="66"/>
            <w:noWrap/>
            <w:vAlign w:val="center"/>
          </w:tcPr>
          <w:p w:rsidR="008D2AF9" w:rsidRPr="008D2AF9" w:rsidRDefault="008D2AF9" w:rsidP="00375E24">
            <w:pPr>
              <w:spacing w:after="0"/>
              <w:ind w:right="-60" w:firstLine="0"/>
              <w:jc w:val="right"/>
              <w:rPr>
                <w:rFonts w:ascii="Arial" w:hAnsi="Arial" w:cs="Arial"/>
                <w:sz w:val="16"/>
                <w:szCs w:val="16"/>
                <w:lang w:val="es-ES" w:eastAsia="es-ES"/>
              </w:rPr>
            </w:pPr>
            <w:r>
              <w:rPr>
                <w:rFonts w:ascii="Arial" w:hAnsi="Arial" w:cs="Arial"/>
                <w:sz w:val="16"/>
                <w:szCs w:val="16"/>
                <w:lang w:val="es-ES" w:eastAsia="es-ES"/>
              </w:rPr>
              <w:t>94.361</w:t>
            </w:r>
          </w:p>
        </w:tc>
        <w:tc>
          <w:tcPr>
            <w:tcW w:w="1187" w:type="dxa"/>
            <w:tcBorders>
              <w:top w:val="single" w:sz="4" w:space="0" w:color="auto"/>
              <w:bottom w:val="single" w:sz="4" w:space="0" w:color="auto"/>
            </w:tcBorders>
            <w:shd w:val="clear" w:color="auto" w:fill="B8CCE4" w:themeFill="accent1" w:themeFillTint="66"/>
            <w:noWrap/>
            <w:vAlign w:val="center"/>
          </w:tcPr>
          <w:p w:rsidR="008D2AF9" w:rsidRPr="008D2AF9" w:rsidRDefault="008D2AF9" w:rsidP="00375E24">
            <w:pPr>
              <w:spacing w:after="0"/>
              <w:ind w:right="-60" w:firstLine="0"/>
              <w:jc w:val="right"/>
              <w:rPr>
                <w:rFonts w:ascii="Arial" w:hAnsi="Arial" w:cs="Arial"/>
                <w:sz w:val="16"/>
                <w:szCs w:val="16"/>
                <w:lang w:val="es-ES" w:eastAsia="es-ES"/>
              </w:rPr>
            </w:pPr>
            <w:r>
              <w:rPr>
                <w:rFonts w:ascii="Arial" w:hAnsi="Arial" w:cs="Arial"/>
                <w:sz w:val="16"/>
                <w:szCs w:val="16"/>
                <w:lang w:val="es-ES" w:eastAsia="es-ES"/>
              </w:rPr>
              <w:t>94.725</w:t>
            </w:r>
          </w:p>
        </w:tc>
        <w:tc>
          <w:tcPr>
            <w:tcW w:w="1186" w:type="dxa"/>
            <w:tcBorders>
              <w:top w:val="single" w:sz="4" w:space="0" w:color="auto"/>
              <w:bottom w:val="single" w:sz="4" w:space="0" w:color="auto"/>
            </w:tcBorders>
            <w:shd w:val="clear" w:color="auto" w:fill="B8CCE4" w:themeFill="accent1" w:themeFillTint="66"/>
            <w:noWrap/>
            <w:vAlign w:val="center"/>
          </w:tcPr>
          <w:p w:rsidR="008D2AF9" w:rsidRPr="008D2AF9" w:rsidRDefault="008D2AF9" w:rsidP="00375E24">
            <w:pPr>
              <w:spacing w:after="0"/>
              <w:ind w:right="-60" w:firstLine="0"/>
              <w:jc w:val="right"/>
              <w:rPr>
                <w:rFonts w:ascii="Arial" w:hAnsi="Arial" w:cs="Arial"/>
                <w:sz w:val="16"/>
                <w:szCs w:val="16"/>
                <w:lang w:val="es-ES" w:eastAsia="es-ES"/>
              </w:rPr>
            </w:pPr>
            <w:r>
              <w:rPr>
                <w:rFonts w:ascii="Arial" w:hAnsi="Arial" w:cs="Arial"/>
                <w:sz w:val="16"/>
                <w:szCs w:val="16"/>
                <w:lang w:val="es-ES" w:eastAsia="es-ES"/>
              </w:rPr>
              <w:t>96.066</w:t>
            </w:r>
          </w:p>
        </w:tc>
        <w:tc>
          <w:tcPr>
            <w:tcW w:w="1187" w:type="dxa"/>
            <w:tcBorders>
              <w:top w:val="single" w:sz="4" w:space="0" w:color="auto"/>
              <w:bottom w:val="single" w:sz="4" w:space="0" w:color="auto"/>
            </w:tcBorders>
            <w:shd w:val="clear" w:color="auto" w:fill="B8CCE4" w:themeFill="accent1" w:themeFillTint="66"/>
            <w:noWrap/>
            <w:vAlign w:val="center"/>
          </w:tcPr>
          <w:p w:rsidR="008D2AF9" w:rsidRPr="008D2AF9" w:rsidRDefault="008D2AF9" w:rsidP="002D2156">
            <w:pPr>
              <w:spacing w:after="0"/>
              <w:ind w:right="-60" w:firstLine="0"/>
              <w:jc w:val="right"/>
              <w:rPr>
                <w:rFonts w:ascii="Arial" w:hAnsi="Arial" w:cs="Arial"/>
                <w:sz w:val="16"/>
                <w:szCs w:val="16"/>
                <w:lang w:val="es-ES" w:eastAsia="es-ES"/>
              </w:rPr>
            </w:pPr>
            <w:r>
              <w:rPr>
                <w:rFonts w:ascii="Arial" w:hAnsi="Arial" w:cs="Arial"/>
                <w:sz w:val="16"/>
                <w:szCs w:val="16"/>
                <w:lang w:val="es-ES" w:eastAsia="es-ES"/>
              </w:rPr>
              <w:t>96.670</w:t>
            </w:r>
          </w:p>
        </w:tc>
      </w:tr>
      <w:tr w:rsidR="00F94013" w:rsidRPr="008D2AF9" w:rsidTr="00B4695D">
        <w:trPr>
          <w:gridAfter w:val="1"/>
          <w:wAfter w:w="19" w:type="dxa"/>
          <w:trHeight w:val="255"/>
          <w:jc w:val="center"/>
        </w:trPr>
        <w:tc>
          <w:tcPr>
            <w:tcW w:w="2791" w:type="dxa"/>
            <w:tcBorders>
              <w:top w:val="single" w:sz="4" w:space="0" w:color="auto"/>
              <w:bottom w:val="single" w:sz="4" w:space="0" w:color="auto"/>
            </w:tcBorders>
            <w:shd w:val="clear" w:color="auto" w:fill="B8CCE4" w:themeFill="accent1" w:themeFillTint="66"/>
            <w:noWrap/>
            <w:vAlign w:val="center"/>
          </w:tcPr>
          <w:p w:rsidR="00F94013" w:rsidRDefault="00F94013" w:rsidP="00B42416">
            <w:pPr>
              <w:spacing w:after="0"/>
              <w:ind w:firstLine="0"/>
              <w:jc w:val="left"/>
              <w:rPr>
                <w:rFonts w:ascii="Arial" w:hAnsi="Arial" w:cs="Arial"/>
                <w:sz w:val="16"/>
                <w:szCs w:val="16"/>
                <w:lang w:val="es-ES" w:eastAsia="es-ES"/>
              </w:rPr>
            </w:pPr>
            <w:r>
              <w:rPr>
                <w:rFonts w:ascii="Arial" w:hAnsi="Arial" w:cs="Arial"/>
                <w:sz w:val="16"/>
                <w:szCs w:val="16"/>
                <w:lang w:val="es-ES" w:eastAsia="es-ES"/>
              </w:rPr>
              <w:t>% alumn</w:t>
            </w:r>
            <w:r w:rsidR="00B42416">
              <w:rPr>
                <w:rFonts w:ascii="Arial" w:hAnsi="Arial" w:cs="Arial"/>
                <w:sz w:val="16"/>
                <w:szCs w:val="16"/>
                <w:lang w:val="es-ES" w:eastAsia="es-ES"/>
              </w:rPr>
              <w:t>ado</w:t>
            </w:r>
            <w:r>
              <w:rPr>
                <w:rFonts w:ascii="Arial" w:hAnsi="Arial" w:cs="Arial"/>
                <w:sz w:val="16"/>
                <w:szCs w:val="16"/>
                <w:lang w:val="es-ES" w:eastAsia="es-ES"/>
              </w:rPr>
              <w:t xml:space="preserve"> centros públicos s/total</w:t>
            </w:r>
          </w:p>
        </w:tc>
        <w:tc>
          <w:tcPr>
            <w:tcW w:w="1186" w:type="dxa"/>
            <w:tcBorders>
              <w:top w:val="single" w:sz="4" w:space="0" w:color="auto"/>
              <w:bottom w:val="single" w:sz="4" w:space="0" w:color="auto"/>
            </w:tcBorders>
            <w:shd w:val="clear" w:color="auto" w:fill="B8CCE4" w:themeFill="accent1" w:themeFillTint="66"/>
            <w:noWrap/>
            <w:vAlign w:val="center"/>
          </w:tcPr>
          <w:p w:rsidR="00F94013" w:rsidRDefault="00F94013" w:rsidP="00375E24">
            <w:pPr>
              <w:spacing w:after="0"/>
              <w:ind w:right="-60" w:firstLine="0"/>
              <w:jc w:val="right"/>
              <w:rPr>
                <w:rFonts w:ascii="Arial" w:hAnsi="Arial" w:cs="Arial"/>
                <w:sz w:val="16"/>
                <w:szCs w:val="16"/>
                <w:lang w:val="es-ES" w:eastAsia="es-ES"/>
              </w:rPr>
            </w:pPr>
            <w:r>
              <w:rPr>
                <w:rFonts w:ascii="Arial" w:hAnsi="Arial" w:cs="Arial"/>
                <w:sz w:val="16"/>
                <w:szCs w:val="16"/>
                <w:lang w:val="es-ES" w:eastAsia="es-ES"/>
              </w:rPr>
              <w:t>63</w:t>
            </w:r>
          </w:p>
        </w:tc>
        <w:tc>
          <w:tcPr>
            <w:tcW w:w="1186" w:type="dxa"/>
            <w:tcBorders>
              <w:top w:val="single" w:sz="4" w:space="0" w:color="auto"/>
              <w:bottom w:val="single" w:sz="4" w:space="0" w:color="auto"/>
            </w:tcBorders>
            <w:shd w:val="clear" w:color="auto" w:fill="B8CCE4" w:themeFill="accent1" w:themeFillTint="66"/>
            <w:noWrap/>
            <w:vAlign w:val="center"/>
          </w:tcPr>
          <w:p w:rsidR="00F94013" w:rsidRDefault="00F94013" w:rsidP="00375E24">
            <w:pPr>
              <w:spacing w:after="0"/>
              <w:ind w:right="-60" w:firstLine="0"/>
              <w:jc w:val="right"/>
              <w:rPr>
                <w:rFonts w:ascii="Arial" w:hAnsi="Arial" w:cs="Arial"/>
                <w:sz w:val="16"/>
                <w:szCs w:val="16"/>
                <w:lang w:val="es-ES" w:eastAsia="es-ES"/>
              </w:rPr>
            </w:pPr>
            <w:r>
              <w:rPr>
                <w:rFonts w:ascii="Arial" w:hAnsi="Arial" w:cs="Arial"/>
                <w:sz w:val="16"/>
                <w:szCs w:val="16"/>
                <w:lang w:val="es-ES" w:eastAsia="es-ES"/>
              </w:rPr>
              <w:t>63</w:t>
            </w:r>
          </w:p>
        </w:tc>
        <w:tc>
          <w:tcPr>
            <w:tcW w:w="1187" w:type="dxa"/>
            <w:tcBorders>
              <w:top w:val="single" w:sz="4" w:space="0" w:color="auto"/>
              <w:bottom w:val="single" w:sz="4" w:space="0" w:color="auto"/>
            </w:tcBorders>
            <w:shd w:val="clear" w:color="auto" w:fill="B8CCE4" w:themeFill="accent1" w:themeFillTint="66"/>
            <w:noWrap/>
            <w:vAlign w:val="center"/>
          </w:tcPr>
          <w:p w:rsidR="00F94013" w:rsidRDefault="00F94013" w:rsidP="00F03D35">
            <w:pPr>
              <w:spacing w:after="0"/>
              <w:ind w:right="-60" w:firstLine="0"/>
              <w:jc w:val="right"/>
              <w:rPr>
                <w:rFonts w:ascii="Arial" w:hAnsi="Arial" w:cs="Arial"/>
                <w:sz w:val="16"/>
                <w:szCs w:val="16"/>
                <w:lang w:val="es-ES" w:eastAsia="es-ES"/>
              </w:rPr>
            </w:pPr>
            <w:r>
              <w:rPr>
                <w:rFonts w:ascii="Arial" w:hAnsi="Arial" w:cs="Arial"/>
                <w:sz w:val="16"/>
                <w:szCs w:val="16"/>
                <w:lang w:val="es-ES" w:eastAsia="es-ES"/>
              </w:rPr>
              <w:t>6</w:t>
            </w:r>
            <w:r w:rsidR="00F03D35">
              <w:rPr>
                <w:rFonts w:ascii="Arial" w:hAnsi="Arial" w:cs="Arial"/>
                <w:sz w:val="16"/>
                <w:szCs w:val="16"/>
                <w:lang w:val="es-ES" w:eastAsia="es-ES"/>
              </w:rPr>
              <w:t>3</w:t>
            </w:r>
          </w:p>
        </w:tc>
        <w:tc>
          <w:tcPr>
            <w:tcW w:w="1186" w:type="dxa"/>
            <w:tcBorders>
              <w:top w:val="single" w:sz="4" w:space="0" w:color="auto"/>
              <w:bottom w:val="single" w:sz="4" w:space="0" w:color="auto"/>
            </w:tcBorders>
            <w:shd w:val="clear" w:color="auto" w:fill="B8CCE4" w:themeFill="accent1" w:themeFillTint="66"/>
            <w:noWrap/>
            <w:vAlign w:val="center"/>
          </w:tcPr>
          <w:p w:rsidR="00F94013" w:rsidRDefault="00F94013" w:rsidP="00F03D35">
            <w:pPr>
              <w:spacing w:after="0"/>
              <w:ind w:right="-60" w:firstLine="0"/>
              <w:jc w:val="right"/>
              <w:rPr>
                <w:rFonts w:ascii="Arial" w:hAnsi="Arial" w:cs="Arial"/>
                <w:sz w:val="16"/>
                <w:szCs w:val="16"/>
                <w:lang w:val="es-ES" w:eastAsia="es-ES"/>
              </w:rPr>
            </w:pPr>
            <w:r>
              <w:rPr>
                <w:rFonts w:ascii="Arial" w:hAnsi="Arial" w:cs="Arial"/>
                <w:sz w:val="16"/>
                <w:szCs w:val="16"/>
                <w:lang w:val="es-ES" w:eastAsia="es-ES"/>
              </w:rPr>
              <w:t>6</w:t>
            </w:r>
            <w:r w:rsidR="00F03D35">
              <w:rPr>
                <w:rFonts w:ascii="Arial" w:hAnsi="Arial" w:cs="Arial"/>
                <w:sz w:val="16"/>
                <w:szCs w:val="16"/>
                <w:lang w:val="es-ES" w:eastAsia="es-ES"/>
              </w:rPr>
              <w:t>3</w:t>
            </w:r>
          </w:p>
        </w:tc>
        <w:tc>
          <w:tcPr>
            <w:tcW w:w="1187" w:type="dxa"/>
            <w:tcBorders>
              <w:top w:val="single" w:sz="4" w:space="0" w:color="auto"/>
              <w:bottom w:val="single" w:sz="4" w:space="0" w:color="auto"/>
            </w:tcBorders>
            <w:shd w:val="clear" w:color="auto" w:fill="B8CCE4" w:themeFill="accent1" w:themeFillTint="66"/>
            <w:noWrap/>
            <w:vAlign w:val="center"/>
          </w:tcPr>
          <w:p w:rsidR="00F94013" w:rsidRDefault="00F94013" w:rsidP="00375E24">
            <w:pPr>
              <w:spacing w:after="0"/>
              <w:ind w:right="-60" w:firstLine="0"/>
              <w:jc w:val="right"/>
              <w:rPr>
                <w:rFonts w:ascii="Arial" w:hAnsi="Arial" w:cs="Arial"/>
                <w:sz w:val="16"/>
                <w:szCs w:val="16"/>
                <w:lang w:val="es-ES" w:eastAsia="es-ES"/>
              </w:rPr>
            </w:pPr>
            <w:r>
              <w:rPr>
                <w:rFonts w:ascii="Arial" w:hAnsi="Arial" w:cs="Arial"/>
                <w:sz w:val="16"/>
                <w:szCs w:val="16"/>
                <w:lang w:val="es-ES" w:eastAsia="es-ES"/>
              </w:rPr>
              <w:t>62</w:t>
            </w:r>
          </w:p>
        </w:tc>
      </w:tr>
      <w:tr w:rsidR="00F94013" w:rsidRPr="008D2AF9" w:rsidTr="00B4695D">
        <w:trPr>
          <w:gridAfter w:val="1"/>
          <w:wAfter w:w="19" w:type="dxa"/>
          <w:trHeight w:val="255"/>
          <w:jc w:val="center"/>
        </w:trPr>
        <w:tc>
          <w:tcPr>
            <w:tcW w:w="2791" w:type="dxa"/>
            <w:tcBorders>
              <w:top w:val="single" w:sz="4" w:space="0" w:color="auto"/>
              <w:bottom w:val="single" w:sz="4" w:space="0" w:color="auto"/>
            </w:tcBorders>
            <w:shd w:val="clear" w:color="auto" w:fill="B8CCE4" w:themeFill="accent1" w:themeFillTint="66"/>
            <w:noWrap/>
            <w:vAlign w:val="center"/>
          </w:tcPr>
          <w:p w:rsidR="00F94013" w:rsidRDefault="00F94013" w:rsidP="00B42416">
            <w:pPr>
              <w:spacing w:after="0"/>
              <w:ind w:firstLine="0"/>
              <w:jc w:val="left"/>
              <w:rPr>
                <w:rFonts w:ascii="Arial" w:hAnsi="Arial" w:cs="Arial"/>
                <w:sz w:val="16"/>
                <w:szCs w:val="16"/>
                <w:lang w:val="es-ES" w:eastAsia="es-ES"/>
              </w:rPr>
            </w:pPr>
            <w:r>
              <w:rPr>
                <w:rFonts w:ascii="Arial" w:hAnsi="Arial" w:cs="Arial"/>
                <w:sz w:val="16"/>
                <w:szCs w:val="16"/>
                <w:lang w:val="es-ES" w:eastAsia="es-ES"/>
              </w:rPr>
              <w:t>% alumn</w:t>
            </w:r>
            <w:r w:rsidR="00B42416">
              <w:rPr>
                <w:rFonts w:ascii="Arial" w:hAnsi="Arial" w:cs="Arial"/>
                <w:sz w:val="16"/>
                <w:szCs w:val="16"/>
                <w:lang w:val="es-ES" w:eastAsia="es-ES"/>
              </w:rPr>
              <w:t>ado</w:t>
            </w:r>
            <w:r>
              <w:rPr>
                <w:rFonts w:ascii="Arial" w:hAnsi="Arial" w:cs="Arial"/>
                <w:sz w:val="16"/>
                <w:szCs w:val="16"/>
                <w:lang w:val="es-ES" w:eastAsia="es-ES"/>
              </w:rPr>
              <w:t xml:space="preserve"> centros privados s/total</w:t>
            </w:r>
          </w:p>
        </w:tc>
        <w:tc>
          <w:tcPr>
            <w:tcW w:w="1186" w:type="dxa"/>
            <w:tcBorders>
              <w:top w:val="single" w:sz="4" w:space="0" w:color="auto"/>
              <w:bottom w:val="single" w:sz="4" w:space="0" w:color="auto"/>
            </w:tcBorders>
            <w:shd w:val="clear" w:color="auto" w:fill="B8CCE4" w:themeFill="accent1" w:themeFillTint="66"/>
            <w:noWrap/>
            <w:vAlign w:val="center"/>
          </w:tcPr>
          <w:p w:rsidR="00F94013" w:rsidRDefault="00F94013" w:rsidP="00375E24">
            <w:pPr>
              <w:spacing w:after="0"/>
              <w:ind w:right="-60" w:firstLine="0"/>
              <w:jc w:val="right"/>
              <w:rPr>
                <w:rFonts w:ascii="Arial" w:hAnsi="Arial" w:cs="Arial"/>
                <w:sz w:val="16"/>
                <w:szCs w:val="16"/>
                <w:lang w:val="es-ES" w:eastAsia="es-ES"/>
              </w:rPr>
            </w:pPr>
            <w:r>
              <w:rPr>
                <w:rFonts w:ascii="Arial" w:hAnsi="Arial" w:cs="Arial"/>
                <w:sz w:val="16"/>
                <w:szCs w:val="16"/>
                <w:lang w:val="es-ES" w:eastAsia="es-ES"/>
              </w:rPr>
              <w:t>37</w:t>
            </w:r>
          </w:p>
        </w:tc>
        <w:tc>
          <w:tcPr>
            <w:tcW w:w="1186" w:type="dxa"/>
            <w:tcBorders>
              <w:top w:val="single" w:sz="4" w:space="0" w:color="auto"/>
              <w:bottom w:val="single" w:sz="4" w:space="0" w:color="auto"/>
            </w:tcBorders>
            <w:shd w:val="clear" w:color="auto" w:fill="B8CCE4" w:themeFill="accent1" w:themeFillTint="66"/>
            <w:noWrap/>
            <w:vAlign w:val="center"/>
          </w:tcPr>
          <w:p w:rsidR="00F94013" w:rsidRDefault="00F94013" w:rsidP="00375E24">
            <w:pPr>
              <w:spacing w:after="0"/>
              <w:ind w:right="-60" w:firstLine="0"/>
              <w:jc w:val="right"/>
              <w:rPr>
                <w:rFonts w:ascii="Arial" w:hAnsi="Arial" w:cs="Arial"/>
                <w:sz w:val="16"/>
                <w:szCs w:val="16"/>
                <w:lang w:val="es-ES" w:eastAsia="es-ES"/>
              </w:rPr>
            </w:pPr>
            <w:r>
              <w:rPr>
                <w:rFonts w:ascii="Arial" w:hAnsi="Arial" w:cs="Arial"/>
                <w:sz w:val="16"/>
                <w:szCs w:val="16"/>
                <w:lang w:val="es-ES" w:eastAsia="es-ES"/>
              </w:rPr>
              <w:t>37</w:t>
            </w:r>
          </w:p>
        </w:tc>
        <w:tc>
          <w:tcPr>
            <w:tcW w:w="1187" w:type="dxa"/>
            <w:tcBorders>
              <w:top w:val="single" w:sz="4" w:space="0" w:color="auto"/>
              <w:bottom w:val="single" w:sz="4" w:space="0" w:color="auto"/>
            </w:tcBorders>
            <w:shd w:val="clear" w:color="auto" w:fill="B8CCE4" w:themeFill="accent1" w:themeFillTint="66"/>
            <w:noWrap/>
            <w:vAlign w:val="center"/>
          </w:tcPr>
          <w:p w:rsidR="00F94013" w:rsidRDefault="00F94013" w:rsidP="00F03D35">
            <w:pPr>
              <w:spacing w:after="0"/>
              <w:ind w:right="-60" w:firstLine="0"/>
              <w:jc w:val="right"/>
              <w:rPr>
                <w:rFonts w:ascii="Arial" w:hAnsi="Arial" w:cs="Arial"/>
                <w:sz w:val="16"/>
                <w:szCs w:val="16"/>
                <w:lang w:val="es-ES" w:eastAsia="es-ES"/>
              </w:rPr>
            </w:pPr>
            <w:r>
              <w:rPr>
                <w:rFonts w:ascii="Arial" w:hAnsi="Arial" w:cs="Arial"/>
                <w:sz w:val="16"/>
                <w:szCs w:val="16"/>
                <w:lang w:val="es-ES" w:eastAsia="es-ES"/>
              </w:rPr>
              <w:t>3</w:t>
            </w:r>
            <w:r w:rsidR="00F03D35">
              <w:rPr>
                <w:rFonts w:ascii="Arial" w:hAnsi="Arial" w:cs="Arial"/>
                <w:sz w:val="16"/>
                <w:szCs w:val="16"/>
                <w:lang w:val="es-ES" w:eastAsia="es-ES"/>
              </w:rPr>
              <w:t>7</w:t>
            </w:r>
          </w:p>
        </w:tc>
        <w:tc>
          <w:tcPr>
            <w:tcW w:w="1186" w:type="dxa"/>
            <w:tcBorders>
              <w:top w:val="single" w:sz="4" w:space="0" w:color="auto"/>
              <w:bottom w:val="single" w:sz="4" w:space="0" w:color="auto"/>
            </w:tcBorders>
            <w:shd w:val="clear" w:color="auto" w:fill="B8CCE4" w:themeFill="accent1" w:themeFillTint="66"/>
            <w:noWrap/>
            <w:vAlign w:val="center"/>
          </w:tcPr>
          <w:p w:rsidR="00F94013" w:rsidRDefault="00F94013" w:rsidP="00F03D35">
            <w:pPr>
              <w:spacing w:after="0"/>
              <w:ind w:right="-60" w:firstLine="0"/>
              <w:jc w:val="right"/>
              <w:rPr>
                <w:rFonts w:ascii="Arial" w:hAnsi="Arial" w:cs="Arial"/>
                <w:sz w:val="16"/>
                <w:szCs w:val="16"/>
                <w:lang w:val="es-ES" w:eastAsia="es-ES"/>
              </w:rPr>
            </w:pPr>
            <w:r>
              <w:rPr>
                <w:rFonts w:ascii="Arial" w:hAnsi="Arial" w:cs="Arial"/>
                <w:sz w:val="16"/>
                <w:szCs w:val="16"/>
                <w:lang w:val="es-ES" w:eastAsia="es-ES"/>
              </w:rPr>
              <w:t>3</w:t>
            </w:r>
            <w:r w:rsidR="00F03D35">
              <w:rPr>
                <w:rFonts w:ascii="Arial" w:hAnsi="Arial" w:cs="Arial"/>
                <w:sz w:val="16"/>
                <w:szCs w:val="16"/>
                <w:lang w:val="es-ES" w:eastAsia="es-ES"/>
              </w:rPr>
              <w:t>7</w:t>
            </w:r>
          </w:p>
        </w:tc>
        <w:tc>
          <w:tcPr>
            <w:tcW w:w="1187" w:type="dxa"/>
            <w:tcBorders>
              <w:top w:val="single" w:sz="4" w:space="0" w:color="auto"/>
              <w:bottom w:val="single" w:sz="4" w:space="0" w:color="auto"/>
            </w:tcBorders>
            <w:shd w:val="clear" w:color="auto" w:fill="B8CCE4" w:themeFill="accent1" w:themeFillTint="66"/>
            <w:noWrap/>
            <w:vAlign w:val="center"/>
          </w:tcPr>
          <w:p w:rsidR="00F94013" w:rsidRDefault="00F94013" w:rsidP="00375E24">
            <w:pPr>
              <w:spacing w:after="0"/>
              <w:ind w:right="-60" w:firstLine="0"/>
              <w:jc w:val="right"/>
              <w:rPr>
                <w:rFonts w:ascii="Arial" w:hAnsi="Arial" w:cs="Arial"/>
                <w:sz w:val="16"/>
                <w:szCs w:val="16"/>
                <w:lang w:val="es-ES" w:eastAsia="es-ES"/>
              </w:rPr>
            </w:pPr>
            <w:r>
              <w:rPr>
                <w:rFonts w:ascii="Arial" w:hAnsi="Arial" w:cs="Arial"/>
                <w:sz w:val="16"/>
                <w:szCs w:val="16"/>
                <w:lang w:val="es-ES" w:eastAsia="es-ES"/>
              </w:rPr>
              <w:t>38</w:t>
            </w:r>
          </w:p>
        </w:tc>
      </w:tr>
    </w:tbl>
    <w:p w:rsidR="00B42416" w:rsidRDefault="00D44FD0" w:rsidP="00EB7C21">
      <w:pPr>
        <w:pStyle w:val="texto"/>
        <w:spacing w:before="240"/>
      </w:pPr>
      <w:r>
        <w:lastRenderedPageBreak/>
        <w:t xml:space="preserve">Existe una tendencia creciente en el </w:t>
      </w:r>
      <w:r w:rsidR="00B42416">
        <w:t>total del alumnado</w:t>
      </w:r>
      <w:r>
        <w:t xml:space="preserve"> con un aumento del cuatro por ciento en el periodo analizado; la distribución </w:t>
      </w:r>
      <w:r w:rsidR="00B42416">
        <w:t>del alumnado</w:t>
      </w:r>
      <w:r>
        <w:t xml:space="preserve"> entre centros públicos y privados se mantiene con porcentajes del 62 y 38 por ciento respectivamente.</w:t>
      </w:r>
      <w:r w:rsidR="00B42416">
        <w:t xml:space="preserve"> En el </w:t>
      </w:r>
      <w:r w:rsidR="004F79E8" w:rsidRPr="00EB7C21">
        <w:t>A</w:t>
      </w:r>
      <w:r w:rsidR="00B42416" w:rsidRPr="00EB7C21">
        <w:t xml:space="preserve">nexo </w:t>
      </w:r>
      <w:r w:rsidR="000D51D5" w:rsidRPr="00EB7C21">
        <w:t>2</w:t>
      </w:r>
      <w:r w:rsidR="00B42416">
        <w:t xml:space="preserve"> detallamos el total del alumnado por centro privado.</w:t>
      </w:r>
    </w:p>
    <w:p w:rsidR="00D44FD0" w:rsidRDefault="00D44FD0" w:rsidP="00EB7C21">
      <w:pPr>
        <w:pStyle w:val="texto"/>
        <w:spacing w:before="240"/>
      </w:pPr>
      <w:r>
        <w:t xml:space="preserve">Respecto a los datos </w:t>
      </w:r>
      <w:r w:rsidR="00B42416">
        <w:t>del alumnado</w:t>
      </w:r>
      <w:r>
        <w:t xml:space="preserve"> de Educación </w:t>
      </w:r>
      <w:r w:rsidR="00316E19">
        <w:t xml:space="preserve">Infantil, </w:t>
      </w:r>
      <w:r>
        <w:t>Primaria</w:t>
      </w:r>
      <w:r w:rsidR="00316E19">
        <w:t xml:space="preserve"> y</w:t>
      </w:r>
      <w:r>
        <w:t xml:space="preserve"> Secu</w:t>
      </w:r>
      <w:r>
        <w:t>n</w:t>
      </w:r>
      <w:r>
        <w:t>daria, señalamos que están incluidos aquellos que padecen</w:t>
      </w:r>
      <w:r w:rsidR="00B42416">
        <w:t xml:space="preserve"> </w:t>
      </w:r>
      <w:r>
        <w:t xml:space="preserve">trastorno general del desarrollo, los que precisan educación especial en aulas alternativas y los que necesitan un apoyo mayor en la etapa de secundaria. </w:t>
      </w:r>
    </w:p>
    <w:p w:rsidR="00D44FD0" w:rsidRPr="00902A4B" w:rsidRDefault="00D44FD0" w:rsidP="00902A4B">
      <w:pPr>
        <w:pStyle w:val="texto"/>
        <w:numPr>
          <w:ilvl w:val="0"/>
          <w:numId w:val="33"/>
        </w:numPr>
        <w:tabs>
          <w:tab w:val="clear" w:pos="2835"/>
          <w:tab w:val="clear" w:pos="3969"/>
          <w:tab w:val="clear" w:pos="5103"/>
          <w:tab w:val="clear" w:pos="6237"/>
          <w:tab w:val="clear" w:pos="7371"/>
          <w:tab w:val="num" w:pos="360"/>
          <w:tab w:val="left" w:pos="480"/>
          <w:tab w:val="num" w:pos="720"/>
          <w:tab w:val="num" w:pos="1320"/>
        </w:tabs>
        <w:spacing w:after="240"/>
        <w:ind w:left="0" w:firstLine="289"/>
        <w:rPr>
          <w:rFonts w:cs="Arial"/>
        </w:rPr>
      </w:pPr>
      <w:r w:rsidRPr="00F94013">
        <w:rPr>
          <w:rFonts w:cs="Arial"/>
          <w:i/>
        </w:rPr>
        <w:t>Número de aulas y ratio</w:t>
      </w:r>
      <w:r w:rsidR="005549B8">
        <w:rPr>
          <w:rFonts w:cs="Arial"/>
          <w:i/>
        </w:rPr>
        <w:t>s</w:t>
      </w:r>
      <w:r w:rsidR="005549B8" w:rsidRPr="00902A4B">
        <w:rPr>
          <w:vertAlign w:val="superscript"/>
        </w:rPr>
        <w:footnoteReference w:id="2"/>
      </w:r>
      <w:r w:rsidRPr="00F94013">
        <w:rPr>
          <w:rFonts w:cs="Arial"/>
          <w:i/>
        </w:rPr>
        <w:t xml:space="preserve">: </w:t>
      </w:r>
      <w:r w:rsidRPr="00902A4B">
        <w:rPr>
          <w:rFonts w:cs="Arial"/>
        </w:rPr>
        <w:t xml:space="preserve">los grupos existentes en los centros </w:t>
      </w:r>
      <w:r w:rsidR="00316E19">
        <w:rPr>
          <w:rFonts w:cs="Arial"/>
        </w:rPr>
        <w:t xml:space="preserve">públicos y </w:t>
      </w:r>
      <w:r w:rsidRPr="00902A4B">
        <w:rPr>
          <w:rFonts w:cs="Arial"/>
        </w:rPr>
        <w:t>privados en los últimos cinco cursos académicos por ciclo de educación son:</w:t>
      </w:r>
    </w:p>
    <w:tbl>
      <w:tblPr>
        <w:tblW w:w="8805" w:type="dxa"/>
        <w:jc w:val="center"/>
        <w:tblLayout w:type="fixed"/>
        <w:tblCellMar>
          <w:left w:w="70" w:type="dxa"/>
          <w:right w:w="70" w:type="dxa"/>
        </w:tblCellMar>
        <w:tblLook w:val="04A0" w:firstRow="1" w:lastRow="0" w:firstColumn="1" w:lastColumn="0" w:noHBand="0" w:noVBand="1"/>
      </w:tblPr>
      <w:tblGrid>
        <w:gridCol w:w="2654"/>
        <w:gridCol w:w="1230"/>
        <w:gridCol w:w="1230"/>
        <w:gridCol w:w="1230"/>
        <w:gridCol w:w="1230"/>
        <w:gridCol w:w="1231"/>
      </w:tblGrid>
      <w:tr w:rsidR="00D44FD0" w:rsidRPr="00902A4B" w:rsidTr="00B4695D">
        <w:trPr>
          <w:trHeight w:val="255"/>
          <w:jc w:val="center"/>
        </w:trPr>
        <w:tc>
          <w:tcPr>
            <w:tcW w:w="2654" w:type="dxa"/>
            <w:tcBorders>
              <w:top w:val="single" w:sz="4" w:space="0" w:color="auto"/>
            </w:tcBorders>
            <w:shd w:val="clear" w:color="auto" w:fill="B8CCE4" w:themeFill="accent1" w:themeFillTint="66"/>
            <w:noWrap/>
            <w:vAlign w:val="center"/>
          </w:tcPr>
          <w:p w:rsidR="00D44FD0" w:rsidRPr="00902A4B" w:rsidRDefault="00D44FD0" w:rsidP="00D44FD0">
            <w:pPr>
              <w:spacing w:after="0"/>
              <w:ind w:firstLine="0"/>
              <w:jc w:val="left"/>
              <w:rPr>
                <w:rFonts w:ascii="Arial" w:hAnsi="Arial" w:cs="Arial"/>
                <w:sz w:val="18"/>
                <w:szCs w:val="18"/>
                <w:lang w:val="es-ES" w:eastAsia="es-ES"/>
              </w:rPr>
            </w:pPr>
          </w:p>
        </w:tc>
        <w:tc>
          <w:tcPr>
            <w:tcW w:w="6151" w:type="dxa"/>
            <w:gridSpan w:val="5"/>
            <w:tcBorders>
              <w:top w:val="single" w:sz="4" w:space="0" w:color="auto"/>
              <w:bottom w:val="single" w:sz="2" w:space="0" w:color="auto"/>
            </w:tcBorders>
            <w:shd w:val="clear" w:color="auto" w:fill="B8CCE4" w:themeFill="accent1" w:themeFillTint="66"/>
            <w:noWrap/>
            <w:vAlign w:val="center"/>
          </w:tcPr>
          <w:p w:rsidR="00D44FD0" w:rsidRPr="00902A4B" w:rsidRDefault="00D44FD0" w:rsidP="00D44FD0">
            <w:pPr>
              <w:spacing w:after="0"/>
              <w:ind w:firstLine="0"/>
              <w:jc w:val="center"/>
              <w:rPr>
                <w:rFonts w:ascii="Arial" w:hAnsi="Arial" w:cs="Arial"/>
                <w:bCs/>
                <w:sz w:val="18"/>
                <w:szCs w:val="18"/>
                <w:lang w:val="es-ES" w:eastAsia="es-ES"/>
              </w:rPr>
            </w:pPr>
            <w:r w:rsidRPr="00902A4B">
              <w:rPr>
                <w:rFonts w:ascii="Arial" w:hAnsi="Arial" w:cs="Arial"/>
                <w:bCs/>
                <w:sz w:val="18"/>
                <w:szCs w:val="18"/>
                <w:lang w:val="es-ES" w:eastAsia="es-ES"/>
              </w:rPr>
              <w:t>Curso académico</w:t>
            </w:r>
          </w:p>
        </w:tc>
      </w:tr>
      <w:tr w:rsidR="00D44FD0" w:rsidRPr="007A5C48" w:rsidTr="00B4695D">
        <w:trPr>
          <w:trHeight w:val="255"/>
          <w:jc w:val="center"/>
        </w:trPr>
        <w:tc>
          <w:tcPr>
            <w:tcW w:w="2654" w:type="dxa"/>
            <w:tcBorders>
              <w:bottom w:val="single" w:sz="4" w:space="0" w:color="auto"/>
            </w:tcBorders>
            <w:shd w:val="clear" w:color="auto" w:fill="B8CCE4" w:themeFill="accent1" w:themeFillTint="66"/>
            <w:noWrap/>
            <w:vAlign w:val="center"/>
          </w:tcPr>
          <w:p w:rsidR="00D44FD0" w:rsidRPr="00E46860" w:rsidRDefault="00D44FD0" w:rsidP="00D44FD0">
            <w:pPr>
              <w:spacing w:after="0"/>
              <w:ind w:firstLine="0"/>
              <w:jc w:val="left"/>
              <w:rPr>
                <w:rFonts w:ascii="Arial" w:hAnsi="Arial" w:cs="Arial"/>
                <w:sz w:val="18"/>
                <w:szCs w:val="18"/>
                <w:lang w:val="es-ES" w:eastAsia="es-ES"/>
              </w:rPr>
            </w:pPr>
          </w:p>
        </w:tc>
        <w:tc>
          <w:tcPr>
            <w:tcW w:w="1230" w:type="dxa"/>
            <w:tcBorders>
              <w:top w:val="single" w:sz="2" w:space="0" w:color="auto"/>
              <w:bottom w:val="single" w:sz="4" w:space="0" w:color="auto"/>
            </w:tcBorders>
            <w:shd w:val="clear" w:color="auto" w:fill="B8CCE4" w:themeFill="accent1" w:themeFillTint="66"/>
            <w:noWrap/>
            <w:vAlign w:val="center"/>
            <w:hideMark/>
          </w:tcPr>
          <w:p w:rsidR="00D44FD0" w:rsidRPr="00E46860" w:rsidRDefault="00A9775F" w:rsidP="00D44FD0">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2012-</w:t>
            </w:r>
            <w:r w:rsidR="00D44FD0" w:rsidRPr="00E46860">
              <w:rPr>
                <w:rFonts w:ascii="Arial" w:hAnsi="Arial" w:cs="Arial"/>
                <w:bCs/>
                <w:sz w:val="18"/>
                <w:szCs w:val="18"/>
                <w:lang w:val="es-ES" w:eastAsia="es-ES"/>
              </w:rPr>
              <w:t>2013</w:t>
            </w:r>
          </w:p>
        </w:tc>
        <w:tc>
          <w:tcPr>
            <w:tcW w:w="1230" w:type="dxa"/>
            <w:tcBorders>
              <w:top w:val="single" w:sz="2" w:space="0" w:color="auto"/>
              <w:bottom w:val="single" w:sz="4" w:space="0" w:color="auto"/>
            </w:tcBorders>
            <w:shd w:val="clear" w:color="auto" w:fill="B8CCE4" w:themeFill="accent1" w:themeFillTint="66"/>
            <w:noWrap/>
            <w:vAlign w:val="center"/>
            <w:hideMark/>
          </w:tcPr>
          <w:p w:rsidR="00D44FD0" w:rsidRPr="00E46860" w:rsidRDefault="00D44FD0" w:rsidP="00D44FD0">
            <w:pPr>
              <w:spacing w:after="0"/>
              <w:ind w:firstLine="0"/>
              <w:jc w:val="right"/>
              <w:rPr>
                <w:rFonts w:ascii="Arial" w:hAnsi="Arial" w:cs="Arial"/>
                <w:bCs/>
                <w:sz w:val="18"/>
                <w:szCs w:val="18"/>
                <w:lang w:val="es-ES" w:eastAsia="es-ES"/>
              </w:rPr>
            </w:pPr>
            <w:r w:rsidRPr="00E46860">
              <w:rPr>
                <w:rFonts w:ascii="Arial" w:hAnsi="Arial" w:cs="Arial"/>
                <w:bCs/>
                <w:sz w:val="18"/>
                <w:szCs w:val="18"/>
                <w:lang w:val="es-ES" w:eastAsia="es-ES"/>
              </w:rPr>
              <w:t>2013-2014</w:t>
            </w:r>
          </w:p>
        </w:tc>
        <w:tc>
          <w:tcPr>
            <w:tcW w:w="1230" w:type="dxa"/>
            <w:tcBorders>
              <w:top w:val="single" w:sz="2" w:space="0" w:color="auto"/>
              <w:bottom w:val="single" w:sz="4" w:space="0" w:color="auto"/>
            </w:tcBorders>
            <w:shd w:val="clear" w:color="auto" w:fill="B8CCE4" w:themeFill="accent1" w:themeFillTint="66"/>
            <w:noWrap/>
            <w:vAlign w:val="center"/>
            <w:hideMark/>
          </w:tcPr>
          <w:p w:rsidR="00D44FD0" w:rsidRPr="00E46860" w:rsidRDefault="00D44FD0" w:rsidP="00D44FD0">
            <w:pPr>
              <w:spacing w:after="0"/>
              <w:ind w:firstLine="0"/>
              <w:jc w:val="right"/>
              <w:rPr>
                <w:rFonts w:ascii="Arial" w:hAnsi="Arial" w:cs="Arial"/>
                <w:bCs/>
                <w:sz w:val="18"/>
                <w:szCs w:val="18"/>
                <w:lang w:val="es-ES" w:eastAsia="es-ES"/>
              </w:rPr>
            </w:pPr>
            <w:r w:rsidRPr="00E46860">
              <w:rPr>
                <w:rFonts w:ascii="Arial" w:hAnsi="Arial" w:cs="Arial"/>
                <w:bCs/>
                <w:sz w:val="18"/>
                <w:szCs w:val="18"/>
                <w:lang w:val="es-ES" w:eastAsia="es-ES"/>
              </w:rPr>
              <w:t>2014-2015</w:t>
            </w:r>
          </w:p>
        </w:tc>
        <w:tc>
          <w:tcPr>
            <w:tcW w:w="1230" w:type="dxa"/>
            <w:tcBorders>
              <w:top w:val="single" w:sz="2" w:space="0" w:color="auto"/>
              <w:bottom w:val="single" w:sz="4" w:space="0" w:color="auto"/>
            </w:tcBorders>
            <w:shd w:val="clear" w:color="auto" w:fill="B8CCE4" w:themeFill="accent1" w:themeFillTint="66"/>
            <w:noWrap/>
            <w:vAlign w:val="center"/>
            <w:hideMark/>
          </w:tcPr>
          <w:p w:rsidR="00D44FD0" w:rsidRPr="00E46860" w:rsidRDefault="00D44FD0" w:rsidP="00D44FD0">
            <w:pPr>
              <w:spacing w:after="0"/>
              <w:ind w:firstLine="0"/>
              <w:jc w:val="right"/>
              <w:rPr>
                <w:rFonts w:ascii="Arial" w:hAnsi="Arial" w:cs="Arial"/>
                <w:bCs/>
                <w:sz w:val="18"/>
                <w:szCs w:val="18"/>
                <w:lang w:val="es-ES" w:eastAsia="es-ES"/>
              </w:rPr>
            </w:pPr>
            <w:r w:rsidRPr="00E46860">
              <w:rPr>
                <w:rFonts w:ascii="Arial" w:hAnsi="Arial" w:cs="Arial"/>
                <w:bCs/>
                <w:sz w:val="18"/>
                <w:szCs w:val="18"/>
                <w:lang w:val="es-ES" w:eastAsia="es-ES"/>
              </w:rPr>
              <w:t>2015-2016</w:t>
            </w:r>
          </w:p>
        </w:tc>
        <w:tc>
          <w:tcPr>
            <w:tcW w:w="1231" w:type="dxa"/>
            <w:tcBorders>
              <w:top w:val="single" w:sz="2" w:space="0" w:color="auto"/>
              <w:bottom w:val="single" w:sz="4" w:space="0" w:color="auto"/>
            </w:tcBorders>
            <w:shd w:val="clear" w:color="auto" w:fill="B8CCE4" w:themeFill="accent1" w:themeFillTint="66"/>
            <w:noWrap/>
            <w:vAlign w:val="center"/>
            <w:hideMark/>
          </w:tcPr>
          <w:p w:rsidR="00D44FD0" w:rsidRPr="00E46860" w:rsidRDefault="00A9775F" w:rsidP="00D44FD0">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2016-</w:t>
            </w:r>
            <w:r w:rsidR="00D44FD0" w:rsidRPr="00E46860">
              <w:rPr>
                <w:rFonts w:ascii="Arial" w:hAnsi="Arial" w:cs="Arial"/>
                <w:bCs/>
                <w:sz w:val="18"/>
                <w:szCs w:val="18"/>
                <w:lang w:val="es-ES" w:eastAsia="es-ES"/>
              </w:rPr>
              <w:t>2017</w:t>
            </w:r>
          </w:p>
        </w:tc>
      </w:tr>
      <w:tr w:rsidR="00D44FD0" w:rsidRPr="007A5C48" w:rsidTr="00B4695D">
        <w:trPr>
          <w:trHeight w:val="255"/>
          <w:jc w:val="center"/>
        </w:trPr>
        <w:tc>
          <w:tcPr>
            <w:tcW w:w="2654" w:type="dxa"/>
            <w:tcBorders>
              <w:top w:val="single" w:sz="4" w:space="0" w:color="auto"/>
              <w:bottom w:val="single" w:sz="4" w:space="0" w:color="auto"/>
            </w:tcBorders>
            <w:shd w:val="clear" w:color="auto" w:fill="B8CCE4" w:themeFill="accent1" w:themeFillTint="66"/>
            <w:noWrap/>
            <w:vAlign w:val="center"/>
          </w:tcPr>
          <w:p w:rsidR="00D44FD0" w:rsidRPr="00F46B28" w:rsidRDefault="00D44FD0" w:rsidP="00D44FD0">
            <w:pPr>
              <w:spacing w:after="0"/>
              <w:ind w:firstLine="0"/>
              <w:jc w:val="left"/>
              <w:rPr>
                <w:rFonts w:ascii="Arial" w:hAnsi="Arial" w:cs="Arial"/>
                <w:sz w:val="18"/>
                <w:szCs w:val="18"/>
                <w:lang w:val="es-ES" w:eastAsia="es-ES"/>
              </w:rPr>
            </w:pPr>
            <w:r w:rsidRPr="00F46B28">
              <w:rPr>
                <w:rFonts w:ascii="Arial" w:hAnsi="Arial" w:cs="Arial"/>
                <w:sz w:val="18"/>
                <w:szCs w:val="18"/>
                <w:lang w:val="es-ES" w:eastAsia="es-ES"/>
              </w:rPr>
              <w:t>Centros públicos</w:t>
            </w:r>
          </w:p>
        </w:tc>
        <w:tc>
          <w:tcPr>
            <w:tcW w:w="1230" w:type="dxa"/>
            <w:tcBorders>
              <w:top w:val="single" w:sz="4" w:space="0" w:color="auto"/>
              <w:bottom w:val="single" w:sz="4" w:space="0" w:color="auto"/>
            </w:tcBorders>
            <w:shd w:val="clear" w:color="auto" w:fill="B8CCE4" w:themeFill="accent1" w:themeFillTint="66"/>
            <w:noWrap/>
            <w:vAlign w:val="center"/>
          </w:tcPr>
          <w:p w:rsidR="00D44FD0" w:rsidRPr="00E46860" w:rsidRDefault="00D44FD0" w:rsidP="00D44FD0">
            <w:pPr>
              <w:spacing w:after="0"/>
              <w:ind w:firstLine="0"/>
              <w:jc w:val="right"/>
              <w:rPr>
                <w:rFonts w:ascii="Arial Narrow" w:hAnsi="Arial Narrow" w:cs="Arial"/>
                <w:bCs/>
                <w:lang w:val="es-ES" w:eastAsia="es-ES"/>
              </w:rPr>
            </w:pPr>
          </w:p>
        </w:tc>
        <w:tc>
          <w:tcPr>
            <w:tcW w:w="1230" w:type="dxa"/>
            <w:tcBorders>
              <w:top w:val="single" w:sz="4" w:space="0" w:color="auto"/>
              <w:bottom w:val="single" w:sz="4" w:space="0" w:color="auto"/>
            </w:tcBorders>
            <w:shd w:val="clear" w:color="auto" w:fill="B8CCE4" w:themeFill="accent1" w:themeFillTint="66"/>
            <w:noWrap/>
            <w:vAlign w:val="center"/>
          </w:tcPr>
          <w:p w:rsidR="00D44FD0" w:rsidRPr="00E46860" w:rsidRDefault="00D44FD0" w:rsidP="00D44FD0">
            <w:pPr>
              <w:spacing w:after="0"/>
              <w:ind w:firstLine="0"/>
              <w:jc w:val="right"/>
              <w:rPr>
                <w:rFonts w:ascii="Arial Narrow" w:hAnsi="Arial Narrow" w:cs="Arial"/>
                <w:bCs/>
                <w:lang w:val="es-ES" w:eastAsia="es-ES"/>
              </w:rPr>
            </w:pPr>
          </w:p>
        </w:tc>
        <w:tc>
          <w:tcPr>
            <w:tcW w:w="1230" w:type="dxa"/>
            <w:tcBorders>
              <w:top w:val="single" w:sz="4" w:space="0" w:color="auto"/>
              <w:bottom w:val="single" w:sz="4" w:space="0" w:color="auto"/>
            </w:tcBorders>
            <w:shd w:val="clear" w:color="auto" w:fill="B8CCE4" w:themeFill="accent1" w:themeFillTint="66"/>
            <w:noWrap/>
            <w:vAlign w:val="center"/>
          </w:tcPr>
          <w:p w:rsidR="00D44FD0" w:rsidRPr="00E46860" w:rsidRDefault="00D44FD0" w:rsidP="00D44FD0">
            <w:pPr>
              <w:spacing w:after="0"/>
              <w:ind w:firstLine="0"/>
              <w:jc w:val="right"/>
              <w:rPr>
                <w:rFonts w:ascii="Arial Narrow" w:hAnsi="Arial Narrow" w:cs="Arial"/>
                <w:bCs/>
                <w:lang w:val="es-ES" w:eastAsia="es-ES"/>
              </w:rPr>
            </w:pPr>
          </w:p>
        </w:tc>
        <w:tc>
          <w:tcPr>
            <w:tcW w:w="1230" w:type="dxa"/>
            <w:tcBorders>
              <w:top w:val="single" w:sz="4" w:space="0" w:color="auto"/>
              <w:bottom w:val="single" w:sz="4" w:space="0" w:color="auto"/>
            </w:tcBorders>
            <w:shd w:val="clear" w:color="auto" w:fill="B8CCE4" w:themeFill="accent1" w:themeFillTint="66"/>
            <w:noWrap/>
            <w:vAlign w:val="center"/>
          </w:tcPr>
          <w:p w:rsidR="00D44FD0" w:rsidRPr="00E46860" w:rsidRDefault="00D44FD0" w:rsidP="00D44FD0">
            <w:pPr>
              <w:spacing w:after="0"/>
              <w:ind w:firstLine="0"/>
              <w:jc w:val="right"/>
              <w:rPr>
                <w:rFonts w:ascii="Arial Narrow" w:hAnsi="Arial Narrow" w:cs="Arial"/>
                <w:bCs/>
                <w:lang w:val="es-ES" w:eastAsia="es-ES"/>
              </w:rPr>
            </w:pPr>
          </w:p>
        </w:tc>
        <w:tc>
          <w:tcPr>
            <w:tcW w:w="1231" w:type="dxa"/>
            <w:tcBorders>
              <w:top w:val="single" w:sz="4" w:space="0" w:color="auto"/>
              <w:bottom w:val="single" w:sz="4" w:space="0" w:color="auto"/>
            </w:tcBorders>
            <w:shd w:val="clear" w:color="auto" w:fill="B8CCE4" w:themeFill="accent1" w:themeFillTint="66"/>
            <w:noWrap/>
            <w:vAlign w:val="center"/>
          </w:tcPr>
          <w:p w:rsidR="00D44FD0" w:rsidRPr="00E46860" w:rsidRDefault="00D44FD0" w:rsidP="00D44FD0">
            <w:pPr>
              <w:spacing w:after="0"/>
              <w:ind w:firstLine="0"/>
              <w:jc w:val="right"/>
              <w:rPr>
                <w:rFonts w:ascii="Arial Narrow" w:hAnsi="Arial Narrow" w:cs="Arial"/>
                <w:bCs/>
                <w:lang w:val="es-ES" w:eastAsia="es-ES"/>
              </w:rPr>
            </w:pPr>
          </w:p>
        </w:tc>
      </w:tr>
      <w:tr w:rsidR="00D44FD0" w:rsidRPr="00A9775F" w:rsidTr="000D29EC">
        <w:trPr>
          <w:trHeight w:val="198"/>
          <w:jc w:val="center"/>
        </w:trPr>
        <w:tc>
          <w:tcPr>
            <w:tcW w:w="2654" w:type="dxa"/>
            <w:tcBorders>
              <w:top w:val="single" w:sz="4" w:space="0" w:color="auto"/>
            </w:tcBorders>
            <w:shd w:val="clear" w:color="auto" w:fill="auto"/>
            <w:noWrap/>
            <w:vAlign w:val="center"/>
            <w:hideMark/>
          </w:tcPr>
          <w:p w:rsidR="00D44FD0" w:rsidRPr="00A9775F" w:rsidRDefault="002D2156" w:rsidP="002D2156">
            <w:pPr>
              <w:spacing w:after="0"/>
              <w:ind w:firstLine="0"/>
              <w:jc w:val="left"/>
              <w:rPr>
                <w:rFonts w:ascii="Arial Narrow" w:hAnsi="Arial Narrow" w:cs="Arial"/>
                <w:bCs/>
                <w:lang w:val="es-ES" w:eastAsia="es-ES"/>
              </w:rPr>
            </w:pPr>
            <w:r>
              <w:rPr>
                <w:rFonts w:ascii="Arial Narrow" w:hAnsi="Arial Narrow" w:cs="Arial"/>
                <w:bCs/>
                <w:lang w:val="es-ES" w:eastAsia="es-ES"/>
              </w:rPr>
              <w:t>Educación obligatoria</w:t>
            </w:r>
          </w:p>
        </w:tc>
        <w:tc>
          <w:tcPr>
            <w:tcW w:w="1230" w:type="dxa"/>
            <w:tcBorders>
              <w:top w:val="single" w:sz="4" w:space="0" w:color="auto"/>
            </w:tcBorders>
            <w:shd w:val="clear" w:color="auto" w:fill="auto"/>
            <w:noWrap/>
            <w:vAlign w:val="center"/>
            <w:hideMark/>
          </w:tcPr>
          <w:p w:rsidR="00D44FD0" w:rsidRPr="00A9775F" w:rsidRDefault="000D29EC" w:rsidP="00D44FD0">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2.071</w:t>
            </w:r>
          </w:p>
        </w:tc>
        <w:tc>
          <w:tcPr>
            <w:tcW w:w="1230" w:type="dxa"/>
            <w:tcBorders>
              <w:top w:val="single" w:sz="4" w:space="0" w:color="auto"/>
            </w:tcBorders>
            <w:shd w:val="clear" w:color="auto" w:fill="auto"/>
            <w:noWrap/>
            <w:vAlign w:val="center"/>
            <w:hideMark/>
          </w:tcPr>
          <w:p w:rsidR="00D44FD0" w:rsidRPr="00A9775F" w:rsidRDefault="000D29EC" w:rsidP="00D44FD0">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2.070</w:t>
            </w:r>
          </w:p>
        </w:tc>
        <w:tc>
          <w:tcPr>
            <w:tcW w:w="1230" w:type="dxa"/>
            <w:tcBorders>
              <w:top w:val="single" w:sz="4" w:space="0" w:color="auto"/>
            </w:tcBorders>
            <w:shd w:val="clear" w:color="auto" w:fill="auto"/>
            <w:noWrap/>
            <w:vAlign w:val="center"/>
            <w:hideMark/>
          </w:tcPr>
          <w:p w:rsidR="00D44FD0" w:rsidRPr="00A9775F" w:rsidRDefault="000D29EC" w:rsidP="00D44FD0">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2.081</w:t>
            </w:r>
          </w:p>
        </w:tc>
        <w:tc>
          <w:tcPr>
            <w:tcW w:w="1230" w:type="dxa"/>
            <w:tcBorders>
              <w:top w:val="single" w:sz="4" w:space="0" w:color="auto"/>
            </w:tcBorders>
            <w:shd w:val="clear" w:color="auto" w:fill="auto"/>
            <w:noWrap/>
            <w:vAlign w:val="center"/>
            <w:hideMark/>
          </w:tcPr>
          <w:p w:rsidR="00D44FD0" w:rsidRPr="00A9775F" w:rsidRDefault="000D29EC" w:rsidP="00D44FD0">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2.108</w:t>
            </w:r>
          </w:p>
        </w:tc>
        <w:tc>
          <w:tcPr>
            <w:tcW w:w="1231" w:type="dxa"/>
            <w:tcBorders>
              <w:top w:val="single" w:sz="4" w:space="0" w:color="auto"/>
            </w:tcBorders>
            <w:shd w:val="clear" w:color="auto" w:fill="auto"/>
            <w:noWrap/>
            <w:vAlign w:val="center"/>
            <w:hideMark/>
          </w:tcPr>
          <w:p w:rsidR="00D44FD0" w:rsidRPr="00A9775F" w:rsidRDefault="000D29EC" w:rsidP="00D44FD0">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2.126</w:t>
            </w:r>
          </w:p>
        </w:tc>
      </w:tr>
      <w:tr w:rsidR="00D44FD0" w:rsidRPr="00A9775F" w:rsidTr="000D29EC">
        <w:trPr>
          <w:trHeight w:val="198"/>
          <w:jc w:val="center"/>
        </w:trPr>
        <w:tc>
          <w:tcPr>
            <w:tcW w:w="2654" w:type="dxa"/>
            <w:shd w:val="clear" w:color="auto" w:fill="auto"/>
            <w:noWrap/>
            <w:vAlign w:val="center"/>
            <w:hideMark/>
          </w:tcPr>
          <w:p w:rsidR="00D44FD0" w:rsidRPr="00A9775F" w:rsidRDefault="00D44FD0" w:rsidP="00316E19">
            <w:pPr>
              <w:spacing w:after="0"/>
              <w:ind w:left="222" w:firstLine="0"/>
              <w:jc w:val="left"/>
              <w:rPr>
                <w:rFonts w:ascii="Arial Narrow" w:hAnsi="Arial Narrow" w:cs="Arial"/>
                <w:lang w:val="es-ES" w:eastAsia="es-ES"/>
              </w:rPr>
            </w:pPr>
            <w:r w:rsidRPr="00A9775F">
              <w:rPr>
                <w:rFonts w:ascii="Arial Narrow" w:hAnsi="Arial Narrow" w:cs="Arial"/>
                <w:lang w:val="es-ES" w:eastAsia="es-ES"/>
              </w:rPr>
              <w:t>Educación Primaria</w:t>
            </w:r>
          </w:p>
        </w:tc>
        <w:tc>
          <w:tcPr>
            <w:tcW w:w="1230" w:type="dxa"/>
            <w:shd w:val="clear" w:color="auto" w:fill="auto"/>
            <w:noWrap/>
            <w:vAlign w:val="center"/>
            <w:hideMark/>
          </w:tcPr>
          <w:p w:rsidR="00D44FD0" w:rsidRPr="00A9775F" w:rsidRDefault="00D44FD0" w:rsidP="000D29EC">
            <w:pPr>
              <w:spacing w:after="0"/>
              <w:ind w:firstLine="0"/>
              <w:jc w:val="right"/>
              <w:rPr>
                <w:rFonts w:ascii="Arial Narrow" w:hAnsi="Arial Narrow" w:cs="Arial"/>
                <w:bCs/>
                <w:lang w:val="es-ES" w:eastAsia="es-ES"/>
              </w:rPr>
            </w:pPr>
            <w:r w:rsidRPr="00A9775F">
              <w:rPr>
                <w:rFonts w:ascii="Arial Narrow" w:hAnsi="Arial Narrow" w:cs="Arial"/>
                <w:bCs/>
                <w:lang w:val="es-ES" w:eastAsia="es-ES"/>
              </w:rPr>
              <w:t>1.39</w:t>
            </w:r>
            <w:r w:rsidR="000D29EC">
              <w:rPr>
                <w:rFonts w:ascii="Arial Narrow" w:hAnsi="Arial Narrow" w:cs="Arial"/>
                <w:bCs/>
                <w:lang w:val="es-ES" w:eastAsia="es-ES"/>
              </w:rPr>
              <w:t>8</w:t>
            </w:r>
          </w:p>
        </w:tc>
        <w:tc>
          <w:tcPr>
            <w:tcW w:w="1230" w:type="dxa"/>
            <w:shd w:val="clear" w:color="auto" w:fill="auto"/>
            <w:noWrap/>
            <w:vAlign w:val="center"/>
            <w:hideMark/>
          </w:tcPr>
          <w:p w:rsidR="00D44FD0" w:rsidRPr="00A9775F" w:rsidRDefault="000D29EC" w:rsidP="00D44FD0">
            <w:pPr>
              <w:spacing w:after="0"/>
              <w:ind w:firstLine="0"/>
              <w:jc w:val="right"/>
              <w:rPr>
                <w:rFonts w:ascii="Arial Narrow" w:hAnsi="Arial Narrow" w:cs="Arial"/>
                <w:bCs/>
                <w:lang w:val="es-ES" w:eastAsia="es-ES"/>
              </w:rPr>
            </w:pPr>
            <w:r>
              <w:rPr>
                <w:rFonts w:ascii="Arial Narrow" w:hAnsi="Arial Narrow" w:cs="Arial"/>
                <w:bCs/>
                <w:lang w:val="es-ES" w:eastAsia="es-ES"/>
              </w:rPr>
              <w:t>1.394</w:t>
            </w:r>
          </w:p>
        </w:tc>
        <w:tc>
          <w:tcPr>
            <w:tcW w:w="1230" w:type="dxa"/>
            <w:shd w:val="clear" w:color="auto" w:fill="auto"/>
            <w:noWrap/>
            <w:vAlign w:val="center"/>
            <w:hideMark/>
          </w:tcPr>
          <w:p w:rsidR="00D44FD0" w:rsidRPr="00A9775F" w:rsidRDefault="000D29EC" w:rsidP="00D44FD0">
            <w:pPr>
              <w:spacing w:after="0"/>
              <w:ind w:firstLine="0"/>
              <w:jc w:val="right"/>
              <w:rPr>
                <w:rFonts w:ascii="Arial Narrow" w:hAnsi="Arial Narrow" w:cs="Arial"/>
                <w:bCs/>
                <w:lang w:val="es-ES" w:eastAsia="es-ES"/>
              </w:rPr>
            </w:pPr>
            <w:r>
              <w:rPr>
                <w:rFonts w:ascii="Arial Narrow" w:hAnsi="Arial Narrow" w:cs="Arial"/>
                <w:bCs/>
                <w:lang w:val="es-ES" w:eastAsia="es-ES"/>
              </w:rPr>
              <w:t>1.402</w:t>
            </w:r>
          </w:p>
        </w:tc>
        <w:tc>
          <w:tcPr>
            <w:tcW w:w="1230" w:type="dxa"/>
            <w:shd w:val="clear" w:color="auto" w:fill="auto"/>
            <w:noWrap/>
            <w:vAlign w:val="center"/>
            <w:hideMark/>
          </w:tcPr>
          <w:p w:rsidR="00D44FD0" w:rsidRPr="00A9775F" w:rsidRDefault="000D29EC" w:rsidP="00D44FD0">
            <w:pPr>
              <w:spacing w:after="0"/>
              <w:ind w:firstLine="0"/>
              <w:jc w:val="right"/>
              <w:rPr>
                <w:rFonts w:ascii="Arial Narrow" w:hAnsi="Arial Narrow" w:cs="Arial"/>
                <w:bCs/>
                <w:lang w:val="es-ES" w:eastAsia="es-ES"/>
              </w:rPr>
            </w:pPr>
            <w:r>
              <w:rPr>
                <w:rFonts w:ascii="Arial Narrow" w:hAnsi="Arial Narrow" w:cs="Arial"/>
                <w:bCs/>
                <w:lang w:val="es-ES" w:eastAsia="es-ES"/>
              </w:rPr>
              <w:t>1.419</w:t>
            </w:r>
          </w:p>
        </w:tc>
        <w:tc>
          <w:tcPr>
            <w:tcW w:w="1231" w:type="dxa"/>
            <w:shd w:val="clear" w:color="auto" w:fill="auto"/>
            <w:noWrap/>
            <w:vAlign w:val="center"/>
            <w:hideMark/>
          </w:tcPr>
          <w:p w:rsidR="00D44FD0" w:rsidRPr="00A9775F" w:rsidRDefault="000D29EC" w:rsidP="00D44FD0">
            <w:pPr>
              <w:spacing w:after="0"/>
              <w:ind w:firstLine="0"/>
              <w:jc w:val="right"/>
              <w:rPr>
                <w:rFonts w:ascii="Arial Narrow" w:hAnsi="Arial Narrow" w:cs="Arial"/>
                <w:bCs/>
                <w:lang w:val="es-ES" w:eastAsia="es-ES"/>
              </w:rPr>
            </w:pPr>
            <w:r>
              <w:rPr>
                <w:rFonts w:ascii="Arial Narrow" w:hAnsi="Arial Narrow" w:cs="Arial"/>
                <w:bCs/>
                <w:lang w:val="es-ES" w:eastAsia="es-ES"/>
              </w:rPr>
              <w:t>1.440</w:t>
            </w:r>
          </w:p>
        </w:tc>
      </w:tr>
      <w:tr w:rsidR="00D44FD0" w:rsidRPr="00A9775F" w:rsidTr="000D29EC">
        <w:trPr>
          <w:trHeight w:val="198"/>
          <w:jc w:val="center"/>
        </w:trPr>
        <w:tc>
          <w:tcPr>
            <w:tcW w:w="2654" w:type="dxa"/>
            <w:tcBorders>
              <w:bottom w:val="single" w:sz="2" w:space="0" w:color="auto"/>
            </w:tcBorders>
            <w:shd w:val="clear" w:color="auto" w:fill="auto"/>
            <w:noWrap/>
            <w:vAlign w:val="center"/>
            <w:hideMark/>
          </w:tcPr>
          <w:p w:rsidR="00D44FD0" w:rsidRPr="00A9775F" w:rsidRDefault="00D44FD0" w:rsidP="00316E19">
            <w:pPr>
              <w:spacing w:after="0"/>
              <w:ind w:left="222" w:firstLine="0"/>
              <w:jc w:val="left"/>
              <w:rPr>
                <w:rFonts w:ascii="Arial Narrow" w:hAnsi="Arial Narrow" w:cs="Arial"/>
                <w:lang w:val="es-ES" w:eastAsia="es-ES"/>
              </w:rPr>
            </w:pPr>
            <w:r w:rsidRPr="00A9775F">
              <w:rPr>
                <w:rFonts w:ascii="Arial Narrow" w:hAnsi="Arial Narrow" w:cs="Arial"/>
                <w:lang w:val="es-ES" w:eastAsia="es-ES"/>
              </w:rPr>
              <w:t>ESO</w:t>
            </w:r>
          </w:p>
        </w:tc>
        <w:tc>
          <w:tcPr>
            <w:tcW w:w="1230" w:type="dxa"/>
            <w:tcBorders>
              <w:bottom w:val="single" w:sz="2" w:space="0" w:color="auto"/>
            </w:tcBorders>
            <w:shd w:val="clear" w:color="auto" w:fill="auto"/>
            <w:noWrap/>
            <w:vAlign w:val="center"/>
            <w:hideMark/>
          </w:tcPr>
          <w:p w:rsidR="00D44FD0" w:rsidRPr="00A9775F" w:rsidRDefault="00D44FD0" w:rsidP="00D44FD0">
            <w:pPr>
              <w:spacing w:after="0"/>
              <w:ind w:firstLine="0"/>
              <w:jc w:val="right"/>
              <w:rPr>
                <w:rFonts w:ascii="Arial Narrow" w:hAnsi="Arial Narrow" w:cs="Arial"/>
                <w:bCs/>
                <w:color w:val="000000"/>
                <w:lang w:val="es-ES" w:eastAsia="es-ES"/>
              </w:rPr>
            </w:pPr>
            <w:r w:rsidRPr="00A9775F">
              <w:rPr>
                <w:rFonts w:ascii="Arial Narrow" w:hAnsi="Arial Narrow" w:cs="Arial"/>
                <w:bCs/>
                <w:color w:val="000000"/>
                <w:lang w:val="es-ES" w:eastAsia="es-ES"/>
              </w:rPr>
              <w:t>673</w:t>
            </w:r>
          </w:p>
        </w:tc>
        <w:tc>
          <w:tcPr>
            <w:tcW w:w="1230" w:type="dxa"/>
            <w:tcBorders>
              <w:bottom w:val="single" w:sz="2" w:space="0" w:color="auto"/>
            </w:tcBorders>
            <w:shd w:val="clear" w:color="auto" w:fill="auto"/>
            <w:noWrap/>
            <w:vAlign w:val="center"/>
            <w:hideMark/>
          </w:tcPr>
          <w:p w:rsidR="00D44FD0" w:rsidRPr="00A9775F" w:rsidRDefault="00D44FD0" w:rsidP="00D44FD0">
            <w:pPr>
              <w:spacing w:after="0"/>
              <w:ind w:firstLine="0"/>
              <w:jc w:val="right"/>
              <w:rPr>
                <w:rFonts w:ascii="Arial Narrow" w:hAnsi="Arial Narrow" w:cs="Arial"/>
                <w:bCs/>
                <w:color w:val="000000"/>
                <w:lang w:val="es-ES" w:eastAsia="es-ES"/>
              </w:rPr>
            </w:pPr>
            <w:r w:rsidRPr="00A9775F">
              <w:rPr>
                <w:rFonts w:ascii="Arial Narrow" w:hAnsi="Arial Narrow" w:cs="Arial"/>
                <w:bCs/>
                <w:color w:val="000000"/>
                <w:lang w:val="es-ES" w:eastAsia="es-ES"/>
              </w:rPr>
              <w:t>676</w:t>
            </w:r>
          </w:p>
        </w:tc>
        <w:tc>
          <w:tcPr>
            <w:tcW w:w="1230" w:type="dxa"/>
            <w:tcBorders>
              <w:bottom w:val="single" w:sz="2" w:space="0" w:color="auto"/>
            </w:tcBorders>
            <w:shd w:val="clear" w:color="auto" w:fill="auto"/>
            <w:noWrap/>
            <w:vAlign w:val="center"/>
            <w:hideMark/>
          </w:tcPr>
          <w:p w:rsidR="00D44FD0" w:rsidRPr="00A9775F" w:rsidRDefault="00D44FD0" w:rsidP="00D44FD0">
            <w:pPr>
              <w:spacing w:after="0"/>
              <w:ind w:firstLine="0"/>
              <w:jc w:val="right"/>
              <w:rPr>
                <w:rFonts w:ascii="Arial Narrow" w:hAnsi="Arial Narrow" w:cs="Arial"/>
                <w:bCs/>
                <w:color w:val="000000"/>
                <w:lang w:val="es-ES" w:eastAsia="es-ES"/>
              </w:rPr>
            </w:pPr>
            <w:r w:rsidRPr="00A9775F">
              <w:rPr>
                <w:rFonts w:ascii="Arial Narrow" w:hAnsi="Arial Narrow" w:cs="Arial"/>
                <w:bCs/>
                <w:color w:val="000000"/>
                <w:lang w:val="es-ES" w:eastAsia="es-ES"/>
              </w:rPr>
              <w:t>679</w:t>
            </w:r>
          </w:p>
        </w:tc>
        <w:tc>
          <w:tcPr>
            <w:tcW w:w="1230" w:type="dxa"/>
            <w:tcBorders>
              <w:bottom w:val="single" w:sz="2" w:space="0" w:color="auto"/>
            </w:tcBorders>
            <w:shd w:val="clear" w:color="auto" w:fill="auto"/>
            <w:noWrap/>
            <w:vAlign w:val="center"/>
            <w:hideMark/>
          </w:tcPr>
          <w:p w:rsidR="00D44FD0" w:rsidRPr="00A9775F" w:rsidRDefault="00D44FD0" w:rsidP="00D44FD0">
            <w:pPr>
              <w:spacing w:after="0"/>
              <w:ind w:firstLine="0"/>
              <w:jc w:val="right"/>
              <w:rPr>
                <w:rFonts w:ascii="Arial Narrow" w:hAnsi="Arial Narrow" w:cs="Arial"/>
                <w:bCs/>
                <w:color w:val="000000"/>
                <w:lang w:val="es-ES" w:eastAsia="es-ES"/>
              </w:rPr>
            </w:pPr>
            <w:r w:rsidRPr="00A9775F">
              <w:rPr>
                <w:rFonts w:ascii="Arial Narrow" w:hAnsi="Arial Narrow" w:cs="Arial"/>
                <w:bCs/>
                <w:color w:val="000000"/>
                <w:lang w:val="es-ES" w:eastAsia="es-ES"/>
              </w:rPr>
              <w:t>689</w:t>
            </w:r>
          </w:p>
        </w:tc>
        <w:tc>
          <w:tcPr>
            <w:tcW w:w="1231" w:type="dxa"/>
            <w:tcBorders>
              <w:bottom w:val="single" w:sz="2" w:space="0" w:color="auto"/>
            </w:tcBorders>
            <w:shd w:val="clear" w:color="auto" w:fill="auto"/>
            <w:noWrap/>
            <w:vAlign w:val="center"/>
            <w:hideMark/>
          </w:tcPr>
          <w:p w:rsidR="00D44FD0" w:rsidRPr="00A9775F" w:rsidRDefault="00D44FD0" w:rsidP="00D44FD0">
            <w:pPr>
              <w:spacing w:after="0"/>
              <w:ind w:firstLine="0"/>
              <w:jc w:val="right"/>
              <w:rPr>
                <w:rFonts w:ascii="Arial Narrow" w:hAnsi="Arial Narrow" w:cs="Arial"/>
                <w:bCs/>
                <w:color w:val="000000"/>
                <w:lang w:val="es-ES" w:eastAsia="es-ES"/>
              </w:rPr>
            </w:pPr>
            <w:r w:rsidRPr="00A9775F">
              <w:rPr>
                <w:rFonts w:ascii="Arial Narrow" w:hAnsi="Arial Narrow" w:cs="Arial"/>
                <w:bCs/>
                <w:color w:val="000000"/>
                <w:lang w:val="es-ES" w:eastAsia="es-ES"/>
              </w:rPr>
              <w:t>686</w:t>
            </w:r>
          </w:p>
        </w:tc>
      </w:tr>
      <w:tr w:rsidR="000D29EC" w:rsidRPr="00A9775F" w:rsidTr="000D29EC">
        <w:trPr>
          <w:trHeight w:val="198"/>
          <w:jc w:val="center"/>
        </w:trPr>
        <w:tc>
          <w:tcPr>
            <w:tcW w:w="2654" w:type="dxa"/>
            <w:tcBorders>
              <w:top w:val="single" w:sz="2" w:space="0" w:color="auto"/>
            </w:tcBorders>
            <w:shd w:val="clear" w:color="auto" w:fill="auto"/>
            <w:noWrap/>
            <w:vAlign w:val="center"/>
            <w:hideMark/>
          </w:tcPr>
          <w:p w:rsidR="000D29EC" w:rsidRPr="000D29EC" w:rsidRDefault="002D2156" w:rsidP="000D29EC">
            <w:pPr>
              <w:spacing w:after="0"/>
              <w:ind w:firstLine="0"/>
              <w:jc w:val="left"/>
              <w:rPr>
                <w:rFonts w:ascii="Arial Narrow" w:hAnsi="Arial Narrow" w:cs="Arial"/>
                <w:lang w:val="es-ES" w:eastAsia="es-ES"/>
              </w:rPr>
            </w:pPr>
            <w:r>
              <w:rPr>
                <w:rFonts w:ascii="Arial Narrow" w:hAnsi="Arial Narrow" w:cs="Arial"/>
                <w:lang w:val="es-ES" w:eastAsia="es-ES"/>
              </w:rPr>
              <w:t>E</w:t>
            </w:r>
            <w:r w:rsidRPr="000D29EC">
              <w:rPr>
                <w:rFonts w:ascii="Arial Narrow" w:hAnsi="Arial Narrow" w:cs="Arial"/>
                <w:lang w:val="es-ES" w:eastAsia="es-ES"/>
              </w:rPr>
              <w:t>ducación</w:t>
            </w:r>
            <w:r>
              <w:rPr>
                <w:rFonts w:ascii="Arial Narrow" w:hAnsi="Arial Narrow" w:cs="Arial"/>
                <w:lang w:val="es-ES" w:eastAsia="es-ES"/>
              </w:rPr>
              <w:t xml:space="preserve"> no </w:t>
            </w:r>
            <w:r w:rsidRPr="000D29EC">
              <w:rPr>
                <w:rFonts w:ascii="Arial Narrow" w:hAnsi="Arial Narrow" w:cs="Arial"/>
                <w:lang w:val="es-ES" w:eastAsia="es-ES"/>
              </w:rPr>
              <w:t>obligatoria</w:t>
            </w:r>
          </w:p>
        </w:tc>
        <w:tc>
          <w:tcPr>
            <w:tcW w:w="1230" w:type="dxa"/>
            <w:tcBorders>
              <w:top w:val="single" w:sz="2" w:space="0" w:color="auto"/>
            </w:tcBorders>
            <w:shd w:val="clear" w:color="auto" w:fill="auto"/>
            <w:noWrap/>
            <w:vAlign w:val="center"/>
            <w:hideMark/>
          </w:tcPr>
          <w:p w:rsidR="000D29EC" w:rsidRPr="00A9775F" w:rsidRDefault="000D29EC" w:rsidP="000D29EC">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891</w:t>
            </w:r>
          </w:p>
        </w:tc>
        <w:tc>
          <w:tcPr>
            <w:tcW w:w="1230" w:type="dxa"/>
            <w:tcBorders>
              <w:top w:val="single" w:sz="2" w:space="0" w:color="auto"/>
            </w:tcBorders>
            <w:shd w:val="clear" w:color="auto" w:fill="auto"/>
            <w:noWrap/>
            <w:vAlign w:val="center"/>
            <w:hideMark/>
          </w:tcPr>
          <w:p w:rsidR="000D29EC" w:rsidRPr="00A9775F" w:rsidRDefault="000D29EC" w:rsidP="000D29EC">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886</w:t>
            </w:r>
          </w:p>
        </w:tc>
        <w:tc>
          <w:tcPr>
            <w:tcW w:w="1230" w:type="dxa"/>
            <w:tcBorders>
              <w:top w:val="single" w:sz="2" w:space="0" w:color="auto"/>
            </w:tcBorders>
            <w:shd w:val="clear" w:color="auto" w:fill="auto"/>
            <w:noWrap/>
            <w:vAlign w:val="center"/>
            <w:hideMark/>
          </w:tcPr>
          <w:p w:rsidR="000D29EC" w:rsidRPr="00A9775F" w:rsidRDefault="000D29EC" w:rsidP="000D29EC">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885</w:t>
            </w:r>
          </w:p>
        </w:tc>
        <w:tc>
          <w:tcPr>
            <w:tcW w:w="1230" w:type="dxa"/>
            <w:tcBorders>
              <w:top w:val="single" w:sz="2" w:space="0" w:color="auto"/>
            </w:tcBorders>
            <w:shd w:val="clear" w:color="auto" w:fill="auto"/>
            <w:noWrap/>
            <w:vAlign w:val="center"/>
            <w:hideMark/>
          </w:tcPr>
          <w:p w:rsidR="000D29EC" w:rsidRPr="00A9775F" w:rsidRDefault="000D29EC" w:rsidP="000D29EC">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894</w:t>
            </w:r>
          </w:p>
        </w:tc>
        <w:tc>
          <w:tcPr>
            <w:tcW w:w="1231" w:type="dxa"/>
            <w:tcBorders>
              <w:top w:val="single" w:sz="2" w:space="0" w:color="auto"/>
            </w:tcBorders>
            <w:shd w:val="clear" w:color="auto" w:fill="auto"/>
            <w:noWrap/>
            <w:vAlign w:val="center"/>
            <w:hideMark/>
          </w:tcPr>
          <w:p w:rsidR="000D29EC" w:rsidRPr="00A9775F" w:rsidRDefault="000D29EC" w:rsidP="000D29EC">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854</w:t>
            </w:r>
          </w:p>
        </w:tc>
      </w:tr>
      <w:tr w:rsidR="000D29EC" w:rsidRPr="00A9775F" w:rsidTr="000D29EC">
        <w:trPr>
          <w:trHeight w:val="198"/>
          <w:jc w:val="center"/>
        </w:trPr>
        <w:tc>
          <w:tcPr>
            <w:tcW w:w="2654" w:type="dxa"/>
            <w:shd w:val="clear" w:color="auto" w:fill="auto"/>
            <w:noWrap/>
            <w:vAlign w:val="center"/>
            <w:hideMark/>
          </w:tcPr>
          <w:p w:rsidR="000D29EC" w:rsidRPr="000D29EC" w:rsidRDefault="000D29EC" w:rsidP="00316E19">
            <w:pPr>
              <w:spacing w:after="0"/>
              <w:ind w:firstLine="222"/>
              <w:jc w:val="left"/>
              <w:rPr>
                <w:rFonts w:ascii="Arial Narrow" w:hAnsi="Arial Narrow" w:cs="Arial"/>
                <w:lang w:val="es-ES" w:eastAsia="es-ES"/>
              </w:rPr>
            </w:pPr>
            <w:r w:rsidRPr="000D29EC">
              <w:rPr>
                <w:rFonts w:ascii="Arial Narrow" w:hAnsi="Arial Narrow" w:cs="Arial"/>
                <w:lang w:val="es-ES" w:eastAsia="es-ES"/>
              </w:rPr>
              <w:t>2º Ciclo Educación Infantil</w:t>
            </w:r>
          </w:p>
        </w:tc>
        <w:tc>
          <w:tcPr>
            <w:tcW w:w="1230" w:type="dxa"/>
            <w:shd w:val="clear" w:color="auto" w:fill="auto"/>
            <w:noWrap/>
            <w:vAlign w:val="center"/>
            <w:hideMark/>
          </w:tcPr>
          <w:p w:rsidR="000D29EC" w:rsidRPr="00A9775F" w:rsidRDefault="000D29EC" w:rsidP="000D29EC">
            <w:pPr>
              <w:spacing w:after="0"/>
              <w:ind w:firstLine="0"/>
              <w:jc w:val="right"/>
              <w:rPr>
                <w:rFonts w:ascii="Arial Narrow" w:hAnsi="Arial Narrow" w:cs="Arial"/>
                <w:bCs/>
                <w:color w:val="000000"/>
                <w:lang w:val="es-ES" w:eastAsia="es-ES"/>
              </w:rPr>
            </w:pPr>
            <w:r w:rsidRPr="00A9775F">
              <w:rPr>
                <w:rFonts w:ascii="Arial Narrow" w:hAnsi="Arial Narrow" w:cs="Arial"/>
                <w:bCs/>
                <w:color w:val="000000"/>
                <w:lang w:val="es-ES" w:eastAsia="es-ES"/>
              </w:rPr>
              <w:t>69</w:t>
            </w:r>
            <w:r>
              <w:rPr>
                <w:rFonts w:ascii="Arial Narrow" w:hAnsi="Arial Narrow" w:cs="Arial"/>
                <w:bCs/>
                <w:color w:val="000000"/>
                <w:lang w:val="es-ES" w:eastAsia="es-ES"/>
              </w:rPr>
              <w:t>5</w:t>
            </w:r>
          </w:p>
        </w:tc>
        <w:tc>
          <w:tcPr>
            <w:tcW w:w="1230" w:type="dxa"/>
            <w:shd w:val="clear" w:color="auto" w:fill="auto"/>
            <w:noWrap/>
            <w:vAlign w:val="center"/>
            <w:hideMark/>
          </w:tcPr>
          <w:p w:rsidR="000D29EC" w:rsidRPr="00A9775F" w:rsidRDefault="000D29EC" w:rsidP="000D29EC">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690</w:t>
            </w:r>
          </w:p>
        </w:tc>
        <w:tc>
          <w:tcPr>
            <w:tcW w:w="1230" w:type="dxa"/>
            <w:shd w:val="clear" w:color="auto" w:fill="auto"/>
            <w:noWrap/>
            <w:vAlign w:val="center"/>
            <w:hideMark/>
          </w:tcPr>
          <w:p w:rsidR="000D29EC" w:rsidRPr="00A9775F" w:rsidRDefault="000D29EC" w:rsidP="000D29EC">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986</w:t>
            </w:r>
          </w:p>
        </w:tc>
        <w:tc>
          <w:tcPr>
            <w:tcW w:w="1230" w:type="dxa"/>
            <w:shd w:val="clear" w:color="auto" w:fill="auto"/>
            <w:noWrap/>
            <w:vAlign w:val="center"/>
            <w:hideMark/>
          </w:tcPr>
          <w:p w:rsidR="000D29EC" w:rsidRPr="00A9775F" w:rsidRDefault="000D29EC" w:rsidP="000D29EC">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692</w:t>
            </w:r>
          </w:p>
        </w:tc>
        <w:tc>
          <w:tcPr>
            <w:tcW w:w="1231" w:type="dxa"/>
            <w:shd w:val="clear" w:color="auto" w:fill="auto"/>
            <w:noWrap/>
            <w:vAlign w:val="center"/>
            <w:hideMark/>
          </w:tcPr>
          <w:p w:rsidR="000D29EC" w:rsidRPr="00A9775F" w:rsidRDefault="000D29EC" w:rsidP="000D29EC">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650</w:t>
            </w:r>
          </w:p>
        </w:tc>
      </w:tr>
      <w:tr w:rsidR="00D44FD0" w:rsidRPr="00A9775F" w:rsidTr="000D29EC">
        <w:trPr>
          <w:trHeight w:val="198"/>
          <w:jc w:val="center"/>
        </w:trPr>
        <w:tc>
          <w:tcPr>
            <w:tcW w:w="2654" w:type="dxa"/>
            <w:tcBorders>
              <w:bottom w:val="single" w:sz="4" w:space="0" w:color="auto"/>
            </w:tcBorders>
            <w:shd w:val="clear" w:color="auto" w:fill="auto"/>
            <w:noWrap/>
            <w:vAlign w:val="center"/>
          </w:tcPr>
          <w:p w:rsidR="00D44FD0" w:rsidRPr="00A9775F" w:rsidRDefault="00D44FD0" w:rsidP="00316E19">
            <w:pPr>
              <w:spacing w:after="0"/>
              <w:ind w:firstLine="222"/>
              <w:jc w:val="left"/>
              <w:rPr>
                <w:rFonts w:ascii="Arial Narrow" w:hAnsi="Arial Narrow" w:cs="Arial"/>
                <w:lang w:val="es-ES" w:eastAsia="es-ES"/>
              </w:rPr>
            </w:pPr>
            <w:r w:rsidRPr="00A9775F">
              <w:rPr>
                <w:rFonts w:ascii="Arial Narrow" w:hAnsi="Arial Narrow" w:cs="Arial"/>
                <w:lang w:val="es-ES" w:eastAsia="es-ES"/>
              </w:rPr>
              <w:t>Bachiller</w:t>
            </w:r>
            <w:r w:rsidR="00804A83">
              <w:rPr>
                <w:rFonts w:ascii="Arial Narrow" w:hAnsi="Arial Narrow" w:cs="Arial"/>
                <w:lang w:val="es-ES" w:eastAsia="es-ES"/>
              </w:rPr>
              <w:t>ato</w:t>
            </w:r>
          </w:p>
        </w:tc>
        <w:tc>
          <w:tcPr>
            <w:tcW w:w="1230" w:type="dxa"/>
            <w:tcBorders>
              <w:bottom w:val="single" w:sz="4" w:space="0" w:color="auto"/>
            </w:tcBorders>
            <w:shd w:val="clear" w:color="auto" w:fill="auto"/>
            <w:noWrap/>
            <w:vAlign w:val="center"/>
          </w:tcPr>
          <w:p w:rsidR="00D44FD0" w:rsidRPr="00A9775F" w:rsidRDefault="00D44FD0" w:rsidP="00D44FD0">
            <w:pPr>
              <w:spacing w:after="0"/>
              <w:ind w:firstLine="0"/>
              <w:jc w:val="right"/>
              <w:rPr>
                <w:rFonts w:ascii="Arial Narrow" w:hAnsi="Arial Narrow" w:cs="Arial"/>
                <w:bCs/>
                <w:color w:val="000000"/>
                <w:lang w:val="es-ES" w:eastAsia="es-ES"/>
              </w:rPr>
            </w:pPr>
            <w:r w:rsidRPr="00A9775F">
              <w:rPr>
                <w:rFonts w:ascii="Arial Narrow" w:hAnsi="Arial Narrow" w:cs="Arial"/>
                <w:bCs/>
                <w:color w:val="000000"/>
                <w:lang w:val="es-ES" w:eastAsia="es-ES"/>
              </w:rPr>
              <w:t>196</w:t>
            </w:r>
          </w:p>
        </w:tc>
        <w:tc>
          <w:tcPr>
            <w:tcW w:w="1230" w:type="dxa"/>
            <w:tcBorders>
              <w:bottom w:val="single" w:sz="4" w:space="0" w:color="auto"/>
            </w:tcBorders>
            <w:shd w:val="clear" w:color="auto" w:fill="auto"/>
            <w:noWrap/>
            <w:vAlign w:val="center"/>
          </w:tcPr>
          <w:p w:rsidR="00D44FD0" w:rsidRPr="00A9775F" w:rsidRDefault="00D44FD0" w:rsidP="00D44FD0">
            <w:pPr>
              <w:spacing w:after="0"/>
              <w:ind w:firstLine="0"/>
              <w:jc w:val="right"/>
              <w:rPr>
                <w:rFonts w:ascii="Arial Narrow" w:hAnsi="Arial Narrow" w:cs="Arial"/>
                <w:bCs/>
                <w:color w:val="000000"/>
                <w:lang w:val="es-ES" w:eastAsia="es-ES"/>
              </w:rPr>
            </w:pPr>
            <w:r w:rsidRPr="00A9775F">
              <w:rPr>
                <w:rFonts w:ascii="Arial Narrow" w:hAnsi="Arial Narrow" w:cs="Arial"/>
                <w:bCs/>
                <w:color w:val="000000"/>
                <w:lang w:val="es-ES" w:eastAsia="es-ES"/>
              </w:rPr>
              <w:t>196</w:t>
            </w:r>
          </w:p>
        </w:tc>
        <w:tc>
          <w:tcPr>
            <w:tcW w:w="1230" w:type="dxa"/>
            <w:tcBorders>
              <w:bottom w:val="single" w:sz="4" w:space="0" w:color="auto"/>
            </w:tcBorders>
            <w:shd w:val="clear" w:color="auto" w:fill="auto"/>
            <w:noWrap/>
            <w:vAlign w:val="center"/>
          </w:tcPr>
          <w:p w:rsidR="00D44FD0" w:rsidRPr="00A9775F" w:rsidRDefault="00D44FD0" w:rsidP="00D44FD0">
            <w:pPr>
              <w:spacing w:after="0"/>
              <w:ind w:firstLine="0"/>
              <w:jc w:val="right"/>
              <w:rPr>
                <w:rFonts w:ascii="Arial Narrow" w:hAnsi="Arial Narrow" w:cs="Arial"/>
                <w:bCs/>
                <w:color w:val="000000"/>
                <w:lang w:val="es-ES" w:eastAsia="es-ES"/>
              </w:rPr>
            </w:pPr>
            <w:r w:rsidRPr="00A9775F">
              <w:rPr>
                <w:rFonts w:ascii="Arial Narrow" w:hAnsi="Arial Narrow" w:cs="Arial"/>
                <w:bCs/>
                <w:color w:val="000000"/>
                <w:lang w:val="es-ES" w:eastAsia="es-ES"/>
              </w:rPr>
              <w:t>199</w:t>
            </w:r>
          </w:p>
        </w:tc>
        <w:tc>
          <w:tcPr>
            <w:tcW w:w="1230" w:type="dxa"/>
            <w:tcBorders>
              <w:bottom w:val="single" w:sz="4" w:space="0" w:color="auto"/>
            </w:tcBorders>
            <w:shd w:val="clear" w:color="auto" w:fill="auto"/>
            <w:noWrap/>
            <w:vAlign w:val="center"/>
          </w:tcPr>
          <w:p w:rsidR="00D44FD0" w:rsidRPr="00A9775F" w:rsidRDefault="00D44FD0" w:rsidP="00D44FD0">
            <w:pPr>
              <w:spacing w:after="0"/>
              <w:ind w:firstLine="0"/>
              <w:jc w:val="right"/>
              <w:rPr>
                <w:rFonts w:ascii="Arial Narrow" w:hAnsi="Arial Narrow" w:cs="Arial"/>
                <w:bCs/>
                <w:color w:val="000000"/>
                <w:lang w:val="es-ES" w:eastAsia="es-ES"/>
              </w:rPr>
            </w:pPr>
            <w:r w:rsidRPr="00A9775F">
              <w:rPr>
                <w:rFonts w:ascii="Arial Narrow" w:hAnsi="Arial Narrow" w:cs="Arial"/>
                <w:bCs/>
                <w:color w:val="000000"/>
                <w:lang w:val="es-ES" w:eastAsia="es-ES"/>
              </w:rPr>
              <w:t>202</w:t>
            </w:r>
          </w:p>
        </w:tc>
        <w:tc>
          <w:tcPr>
            <w:tcW w:w="1231" w:type="dxa"/>
            <w:tcBorders>
              <w:bottom w:val="single" w:sz="4" w:space="0" w:color="auto"/>
            </w:tcBorders>
            <w:shd w:val="clear" w:color="auto" w:fill="auto"/>
            <w:noWrap/>
            <w:vAlign w:val="center"/>
          </w:tcPr>
          <w:p w:rsidR="00D44FD0" w:rsidRPr="00A9775F" w:rsidRDefault="00D44FD0" w:rsidP="00D44FD0">
            <w:pPr>
              <w:spacing w:after="0"/>
              <w:ind w:firstLine="0"/>
              <w:jc w:val="right"/>
              <w:rPr>
                <w:rFonts w:ascii="Arial Narrow" w:hAnsi="Arial Narrow" w:cs="Arial"/>
                <w:bCs/>
                <w:color w:val="000000"/>
                <w:lang w:val="es-ES" w:eastAsia="es-ES"/>
              </w:rPr>
            </w:pPr>
            <w:r w:rsidRPr="00A9775F">
              <w:rPr>
                <w:rFonts w:ascii="Arial Narrow" w:hAnsi="Arial Narrow" w:cs="Arial"/>
                <w:bCs/>
                <w:color w:val="000000"/>
                <w:lang w:val="es-ES" w:eastAsia="es-ES"/>
              </w:rPr>
              <w:t>204</w:t>
            </w:r>
          </w:p>
        </w:tc>
      </w:tr>
      <w:tr w:rsidR="00D44FD0" w:rsidRPr="00D95723" w:rsidTr="00B4695D">
        <w:trPr>
          <w:trHeight w:val="255"/>
          <w:jc w:val="center"/>
        </w:trPr>
        <w:tc>
          <w:tcPr>
            <w:tcW w:w="2654" w:type="dxa"/>
            <w:tcBorders>
              <w:top w:val="single" w:sz="4" w:space="0" w:color="auto"/>
              <w:bottom w:val="single" w:sz="4" w:space="0" w:color="auto"/>
            </w:tcBorders>
            <w:shd w:val="clear" w:color="auto" w:fill="B8CCE4" w:themeFill="accent1" w:themeFillTint="66"/>
            <w:noWrap/>
            <w:vAlign w:val="center"/>
            <w:hideMark/>
          </w:tcPr>
          <w:p w:rsidR="00D44FD0" w:rsidRPr="00D95723" w:rsidRDefault="00D44FD0" w:rsidP="00D44FD0">
            <w:pPr>
              <w:spacing w:after="0"/>
              <w:ind w:firstLine="0"/>
              <w:jc w:val="left"/>
              <w:rPr>
                <w:rFonts w:ascii="Arial" w:hAnsi="Arial" w:cs="Arial"/>
                <w:bCs/>
                <w:sz w:val="18"/>
                <w:szCs w:val="18"/>
                <w:lang w:val="es-ES" w:eastAsia="es-ES"/>
              </w:rPr>
            </w:pPr>
            <w:r w:rsidRPr="00D95723">
              <w:rPr>
                <w:rFonts w:ascii="Arial" w:hAnsi="Arial" w:cs="Arial"/>
                <w:bCs/>
                <w:sz w:val="18"/>
                <w:szCs w:val="18"/>
                <w:lang w:val="es-ES" w:eastAsia="es-ES"/>
              </w:rPr>
              <w:t>Total centros públicos</w:t>
            </w:r>
          </w:p>
        </w:tc>
        <w:tc>
          <w:tcPr>
            <w:tcW w:w="1230" w:type="dxa"/>
            <w:tcBorders>
              <w:top w:val="single" w:sz="4" w:space="0" w:color="auto"/>
              <w:bottom w:val="single" w:sz="4" w:space="0" w:color="auto"/>
            </w:tcBorders>
            <w:shd w:val="clear" w:color="auto" w:fill="B8CCE4" w:themeFill="accent1" w:themeFillTint="66"/>
            <w:noWrap/>
            <w:vAlign w:val="center"/>
            <w:hideMark/>
          </w:tcPr>
          <w:p w:rsidR="00D44FD0" w:rsidRPr="00D95723" w:rsidRDefault="000D29EC" w:rsidP="00D44FD0">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2.962</w:t>
            </w:r>
          </w:p>
        </w:tc>
        <w:tc>
          <w:tcPr>
            <w:tcW w:w="1230" w:type="dxa"/>
            <w:tcBorders>
              <w:top w:val="single" w:sz="4" w:space="0" w:color="auto"/>
              <w:bottom w:val="single" w:sz="4" w:space="0" w:color="auto"/>
            </w:tcBorders>
            <w:shd w:val="clear" w:color="auto" w:fill="B8CCE4" w:themeFill="accent1" w:themeFillTint="66"/>
            <w:noWrap/>
            <w:vAlign w:val="center"/>
            <w:hideMark/>
          </w:tcPr>
          <w:p w:rsidR="00D44FD0" w:rsidRPr="00D95723" w:rsidRDefault="000D29EC" w:rsidP="00D44FD0">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2.956</w:t>
            </w:r>
          </w:p>
        </w:tc>
        <w:tc>
          <w:tcPr>
            <w:tcW w:w="1230" w:type="dxa"/>
            <w:tcBorders>
              <w:top w:val="single" w:sz="4" w:space="0" w:color="auto"/>
              <w:bottom w:val="single" w:sz="4" w:space="0" w:color="auto"/>
            </w:tcBorders>
            <w:shd w:val="clear" w:color="auto" w:fill="B8CCE4" w:themeFill="accent1" w:themeFillTint="66"/>
            <w:noWrap/>
            <w:vAlign w:val="center"/>
            <w:hideMark/>
          </w:tcPr>
          <w:p w:rsidR="00D44FD0" w:rsidRPr="00D95723" w:rsidRDefault="000D29EC" w:rsidP="00D44FD0">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2.966</w:t>
            </w:r>
          </w:p>
        </w:tc>
        <w:tc>
          <w:tcPr>
            <w:tcW w:w="1230" w:type="dxa"/>
            <w:tcBorders>
              <w:top w:val="single" w:sz="4" w:space="0" w:color="auto"/>
              <w:bottom w:val="single" w:sz="4" w:space="0" w:color="auto"/>
            </w:tcBorders>
            <w:shd w:val="clear" w:color="auto" w:fill="B8CCE4" w:themeFill="accent1" w:themeFillTint="66"/>
            <w:noWrap/>
            <w:vAlign w:val="center"/>
            <w:hideMark/>
          </w:tcPr>
          <w:p w:rsidR="00D44FD0" w:rsidRPr="00D95723" w:rsidRDefault="000D29EC" w:rsidP="00D44FD0">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3.002</w:t>
            </w:r>
          </w:p>
        </w:tc>
        <w:tc>
          <w:tcPr>
            <w:tcW w:w="1231" w:type="dxa"/>
            <w:tcBorders>
              <w:top w:val="single" w:sz="4" w:space="0" w:color="auto"/>
              <w:bottom w:val="single" w:sz="4" w:space="0" w:color="auto"/>
            </w:tcBorders>
            <w:shd w:val="clear" w:color="auto" w:fill="B8CCE4" w:themeFill="accent1" w:themeFillTint="66"/>
            <w:noWrap/>
            <w:vAlign w:val="center"/>
            <w:hideMark/>
          </w:tcPr>
          <w:p w:rsidR="00D44FD0" w:rsidRPr="00D95723" w:rsidRDefault="000D29EC" w:rsidP="00D44FD0">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2.980</w:t>
            </w:r>
          </w:p>
        </w:tc>
      </w:tr>
      <w:tr w:rsidR="00D44FD0" w:rsidRPr="007A5C48" w:rsidTr="00A9775F">
        <w:trPr>
          <w:trHeight w:hRule="exact" w:val="284"/>
          <w:jc w:val="center"/>
        </w:trPr>
        <w:tc>
          <w:tcPr>
            <w:tcW w:w="2654" w:type="dxa"/>
            <w:tcBorders>
              <w:top w:val="single" w:sz="4" w:space="0" w:color="auto"/>
              <w:bottom w:val="single" w:sz="4" w:space="0" w:color="auto"/>
            </w:tcBorders>
            <w:shd w:val="clear" w:color="auto" w:fill="auto"/>
            <w:noWrap/>
            <w:vAlign w:val="center"/>
          </w:tcPr>
          <w:p w:rsidR="00D44FD0" w:rsidRPr="00E46860" w:rsidRDefault="00D44FD0" w:rsidP="00D44FD0">
            <w:pPr>
              <w:spacing w:after="0"/>
              <w:ind w:firstLine="0"/>
              <w:jc w:val="left"/>
              <w:rPr>
                <w:rFonts w:ascii="Arial Narrow" w:hAnsi="Arial Narrow" w:cs="Arial"/>
                <w:bCs/>
                <w:lang w:val="es-ES" w:eastAsia="es-ES"/>
              </w:rPr>
            </w:pPr>
          </w:p>
        </w:tc>
        <w:tc>
          <w:tcPr>
            <w:tcW w:w="1230" w:type="dxa"/>
            <w:tcBorders>
              <w:top w:val="single" w:sz="4" w:space="0" w:color="auto"/>
              <w:bottom w:val="single" w:sz="4" w:space="0" w:color="auto"/>
            </w:tcBorders>
            <w:shd w:val="clear" w:color="auto" w:fill="auto"/>
            <w:noWrap/>
            <w:vAlign w:val="center"/>
          </w:tcPr>
          <w:p w:rsidR="00D44FD0" w:rsidRPr="00E46860" w:rsidRDefault="00D44FD0" w:rsidP="00D44FD0">
            <w:pPr>
              <w:spacing w:after="0"/>
              <w:ind w:firstLine="0"/>
              <w:jc w:val="right"/>
              <w:rPr>
                <w:rFonts w:ascii="Arial Narrow" w:hAnsi="Arial Narrow" w:cs="Arial"/>
                <w:bCs/>
                <w:color w:val="000000"/>
                <w:lang w:val="es-ES" w:eastAsia="es-ES"/>
              </w:rPr>
            </w:pPr>
          </w:p>
        </w:tc>
        <w:tc>
          <w:tcPr>
            <w:tcW w:w="1230" w:type="dxa"/>
            <w:tcBorders>
              <w:top w:val="single" w:sz="4" w:space="0" w:color="auto"/>
              <w:bottom w:val="single" w:sz="4" w:space="0" w:color="auto"/>
            </w:tcBorders>
            <w:shd w:val="clear" w:color="auto" w:fill="auto"/>
            <w:noWrap/>
            <w:vAlign w:val="center"/>
          </w:tcPr>
          <w:p w:rsidR="00D44FD0" w:rsidRPr="00E46860" w:rsidRDefault="00D44FD0" w:rsidP="00D44FD0">
            <w:pPr>
              <w:spacing w:after="0"/>
              <w:ind w:firstLine="0"/>
              <w:jc w:val="right"/>
              <w:rPr>
                <w:rFonts w:ascii="Arial Narrow" w:hAnsi="Arial Narrow" w:cs="Arial"/>
                <w:bCs/>
                <w:color w:val="000000"/>
                <w:lang w:val="es-ES" w:eastAsia="es-ES"/>
              </w:rPr>
            </w:pPr>
          </w:p>
        </w:tc>
        <w:tc>
          <w:tcPr>
            <w:tcW w:w="1230" w:type="dxa"/>
            <w:tcBorders>
              <w:top w:val="single" w:sz="4" w:space="0" w:color="auto"/>
              <w:bottom w:val="single" w:sz="4" w:space="0" w:color="auto"/>
            </w:tcBorders>
            <w:shd w:val="clear" w:color="auto" w:fill="auto"/>
            <w:noWrap/>
            <w:vAlign w:val="center"/>
          </w:tcPr>
          <w:p w:rsidR="00D44FD0" w:rsidRPr="00E46860" w:rsidRDefault="00D44FD0" w:rsidP="00D44FD0">
            <w:pPr>
              <w:spacing w:after="0"/>
              <w:ind w:firstLine="0"/>
              <w:jc w:val="right"/>
              <w:rPr>
                <w:rFonts w:ascii="Arial Narrow" w:hAnsi="Arial Narrow" w:cs="Arial"/>
                <w:bCs/>
                <w:color w:val="000000"/>
                <w:lang w:val="es-ES" w:eastAsia="es-ES"/>
              </w:rPr>
            </w:pPr>
          </w:p>
        </w:tc>
        <w:tc>
          <w:tcPr>
            <w:tcW w:w="1230" w:type="dxa"/>
            <w:tcBorders>
              <w:top w:val="single" w:sz="4" w:space="0" w:color="auto"/>
              <w:bottom w:val="single" w:sz="4" w:space="0" w:color="auto"/>
            </w:tcBorders>
            <w:shd w:val="clear" w:color="auto" w:fill="auto"/>
            <w:noWrap/>
            <w:vAlign w:val="center"/>
          </w:tcPr>
          <w:p w:rsidR="00D44FD0" w:rsidRPr="00E46860" w:rsidRDefault="00D44FD0" w:rsidP="00D44FD0">
            <w:pPr>
              <w:spacing w:after="0"/>
              <w:ind w:firstLine="0"/>
              <w:jc w:val="right"/>
              <w:rPr>
                <w:rFonts w:ascii="Arial Narrow" w:hAnsi="Arial Narrow" w:cs="Arial"/>
                <w:bCs/>
                <w:color w:val="000000"/>
                <w:lang w:val="es-ES" w:eastAsia="es-ES"/>
              </w:rPr>
            </w:pPr>
          </w:p>
        </w:tc>
        <w:tc>
          <w:tcPr>
            <w:tcW w:w="1231" w:type="dxa"/>
            <w:tcBorders>
              <w:top w:val="single" w:sz="4" w:space="0" w:color="auto"/>
              <w:bottom w:val="single" w:sz="4" w:space="0" w:color="auto"/>
            </w:tcBorders>
            <w:shd w:val="clear" w:color="auto" w:fill="auto"/>
            <w:noWrap/>
            <w:vAlign w:val="center"/>
          </w:tcPr>
          <w:p w:rsidR="00D44FD0" w:rsidRPr="00E46860" w:rsidRDefault="00D44FD0" w:rsidP="00D44FD0">
            <w:pPr>
              <w:spacing w:after="0"/>
              <w:ind w:firstLine="0"/>
              <w:jc w:val="right"/>
              <w:rPr>
                <w:rFonts w:ascii="Arial Narrow" w:hAnsi="Arial Narrow" w:cs="Arial"/>
                <w:bCs/>
                <w:color w:val="000000"/>
                <w:lang w:val="es-ES" w:eastAsia="es-ES"/>
              </w:rPr>
            </w:pPr>
          </w:p>
        </w:tc>
      </w:tr>
      <w:tr w:rsidR="00D44FD0" w:rsidRPr="00D95723" w:rsidTr="00B4695D">
        <w:trPr>
          <w:trHeight w:val="255"/>
          <w:jc w:val="center"/>
        </w:trPr>
        <w:tc>
          <w:tcPr>
            <w:tcW w:w="2654" w:type="dxa"/>
            <w:tcBorders>
              <w:top w:val="single" w:sz="4" w:space="0" w:color="auto"/>
              <w:bottom w:val="single" w:sz="4" w:space="0" w:color="auto"/>
            </w:tcBorders>
            <w:shd w:val="clear" w:color="auto" w:fill="B8CCE4" w:themeFill="accent1" w:themeFillTint="66"/>
            <w:noWrap/>
            <w:vAlign w:val="center"/>
          </w:tcPr>
          <w:p w:rsidR="00D44FD0" w:rsidRPr="00D95723" w:rsidRDefault="00D44FD0" w:rsidP="00316E19">
            <w:pPr>
              <w:spacing w:after="0"/>
              <w:ind w:firstLine="0"/>
              <w:jc w:val="left"/>
              <w:rPr>
                <w:rFonts w:ascii="Arial" w:hAnsi="Arial" w:cs="Arial"/>
                <w:bCs/>
                <w:sz w:val="18"/>
                <w:szCs w:val="18"/>
                <w:lang w:val="es-ES" w:eastAsia="es-ES"/>
              </w:rPr>
            </w:pPr>
            <w:r w:rsidRPr="00D95723">
              <w:rPr>
                <w:rFonts w:ascii="Arial" w:hAnsi="Arial" w:cs="Arial"/>
                <w:bCs/>
                <w:sz w:val="18"/>
                <w:szCs w:val="18"/>
                <w:lang w:val="es-ES" w:eastAsia="es-ES"/>
              </w:rPr>
              <w:t xml:space="preserve">Centros </w:t>
            </w:r>
            <w:r w:rsidR="00316E19">
              <w:rPr>
                <w:rFonts w:ascii="Arial" w:hAnsi="Arial" w:cs="Arial"/>
                <w:bCs/>
                <w:sz w:val="18"/>
                <w:szCs w:val="18"/>
                <w:lang w:val="es-ES" w:eastAsia="es-ES"/>
              </w:rPr>
              <w:t>privad</w:t>
            </w:r>
            <w:r w:rsidRPr="00D95723">
              <w:rPr>
                <w:rFonts w:ascii="Arial" w:hAnsi="Arial" w:cs="Arial"/>
                <w:bCs/>
                <w:sz w:val="18"/>
                <w:szCs w:val="18"/>
                <w:lang w:val="es-ES" w:eastAsia="es-ES"/>
              </w:rPr>
              <w:t>os</w:t>
            </w:r>
          </w:p>
        </w:tc>
        <w:tc>
          <w:tcPr>
            <w:tcW w:w="1230" w:type="dxa"/>
            <w:tcBorders>
              <w:top w:val="single" w:sz="4" w:space="0" w:color="auto"/>
              <w:bottom w:val="single" w:sz="4" w:space="0" w:color="auto"/>
            </w:tcBorders>
            <w:shd w:val="clear" w:color="auto" w:fill="B8CCE4" w:themeFill="accent1" w:themeFillTint="66"/>
            <w:noWrap/>
            <w:vAlign w:val="center"/>
          </w:tcPr>
          <w:p w:rsidR="00D44FD0" w:rsidRPr="00D95723" w:rsidRDefault="00D44FD0" w:rsidP="00D44FD0">
            <w:pPr>
              <w:spacing w:after="0"/>
              <w:ind w:firstLine="0"/>
              <w:jc w:val="right"/>
              <w:rPr>
                <w:rFonts w:ascii="Arial" w:hAnsi="Arial" w:cs="Arial"/>
                <w:bCs/>
                <w:color w:val="000000"/>
                <w:sz w:val="18"/>
                <w:szCs w:val="18"/>
                <w:lang w:val="es-ES" w:eastAsia="es-ES"/>
              </w:rPr>
            </w:pPr>
          </w:p>
        </w:tc>
        <w:tc>
          <w:tcPr>
            <w:tcW w:w="1230" w:type="dxa"/>
            <w:tcBorders>
              <w:top w:val="single" w:sz="4" w:space="0" w:color="auto"/>
              <w:bottom w:val="single" w:sz="4" w:space="0" w:color="auto"/>
            </w:tcBorders>
            <w:shd w:val="clear" w:color="auto" w:fill="B8CCE4" w:themeFill="accent1" w:themeFillTint="66"/>
            <w:noWrap/>
            <w:vAlign w:val="center"/>
          </w:tcPr>
          <w:p w:rsidR="00D44FD0" w:rsidRPr="00D95723" w:rsidRDefault="00D44FD0" w:rsidP="00D44FD0">
            <w:pPr>
              <w:spacing w:after="0"/>
              <w:ind w:firstLine="0"/>
              <w:jc w:val="right"/>
              <w:rPr>
                <w:rFonts w:ascii="Arial" w:hAnsi="Arial" w:cs="Arial"/>
                <w:bCs/>
                <w:color w:val="000000"/>
                <w:sz w:val="18"/>
                <w:szCs w:val="18"/>
                <w:lang w:val="es-ES" w:eastAsia="es-ES"/>
              </w:rPr>
            </w:pPr>
          </w:p>
        </w:tc>
        <w:tc>
          <w:tcPr>
            <w:tcW w:w="1230" w:type="dxa"/>
            <w:tcBorders>
              <w:top w:val="single" w:sz="4" w:space="0" w:color="auto"/>
              <w:bottom w:val="single" w:sz="4" w:space="0" w:color="auto"/>
            </w:tcBorders>
            <w:shd w:val="clear" w:color="auto" w:fill="B8CCE4" w:themeFill="accent1" w:themeFillTint="66"/>
            <w:noWrap/>
            <w:vAlign w:val="center"/>
          </w:tcPr>
          <w:p w:rsidR="00D44FD0" w:rsidRPr="00D95723" w:rsidRDefault="00D44FD0" w:rsidP="00D44FD0">
            <w:pPr>
              <w:spacing w:after="0"/>
              <w:ind w:firstLine="0"/>
              <w:jc w:val="right"/>
              <w:rPr>
                <w:rFonts w:ascii="Arial" w:hAnsi="Arial" w:cs="Arial"/>
                <w:bCs/>
                <w:color w:val="000000"/>
                <w:sz w:val="18"/>
                <w:szCs w:val="18"/>
                <w:lang w:val="es-ES" w:eastAsia="es-ES"/>
              </w:rPr>
            </w:pPr>
          </w:p>
        </w:tc>
        <w:tc>
          <w:tcPr>
            <w:tcW w:w="1230" w:type="dxa"/>
            <w:tcBorders>
              <w:top w:val="single" w:sz="4" w:space="0" w:color="auto"/>
              <w:bottom w:val="single" w:sz="4" w:space="0" w:color="auto"/>
            </w:tcBorders>
            <w:shd w:val="clear" w:color="auto" w:fill="B8CCE4" w:themeFill="accent1" w:themeFillTint="66"/>
            <w:noWrap/>
            <w:vAlign w:val="center"/>
          </w:tcPr>
          <w:p w:rsidR="00D44FD0" w:rsidRPr="00D95723" w:rsidRDefault="00D44FD0" w:rsidP="00D44FD0">
            <w:pPr>
              <w:spacing w:after="0"/>
              <w:ind w:firstLine="0"/>
              <w:jc w:val="right"/>
              <w:rPr>
                <w:rFonts w:ascii="Arial" w:hAnsi="Arial" w:cs="Arial"/>
                <w:bCs/>
                <w:color w:val="000000"/>
                <w:sz w:val="18"/>
                <w:szCs w:val="18"/>
                <w:lang w:val="es-ES" w:eastAsia="es-ES"/>
              </w:rPr>
            </w:pPr>
          </w:p>
        </w:tc>
        <w:tc>
          <w:tcPr>
            <w:tcW w:w="1231" w:type="dxa"/>
            <w:tcBorders>
              <w:top w:val="single" w:sz="4" w:space="0" w:color="auto"/>
              <w:bottom w:val="single" w:sz="4" w:space="0" w:color="auto"/>
            </w:tcBorders>
            <w:shd w:val="clear" w:color="auto" w:fill="B8CCE4" w:themeFill="accent1" w:themeFillTint="66"/>
            <w:noWrap/>
            <w:vAlign w:val="center"/>
          </w:tcPr>
          <w:p w:rsidR="00D44FD0" w:rsidRPr="00D95723" w:rsidRDefault="00D44FD0" w:rsidP="00D44FD0">
            <w:pPr>
              <w:spacing w:after="0"/>
              <w:ind w:firstLine="0"/>
              <w:jc w:val="right"/>
              <w:rPr>
                <w:rFonts w:ascii="Arial" w:hAnsi="Arial" w:cs="Arial"/>
                <w:bCs/>
                <w:color w:val="000000"/>
                <w:sz w:val="18"/>
                <w:szCs w:val="18"/>
                <w:lang w:val="es-ES" w:eastAsia="es-ES"/>
              </w:rPr>
            </w:pPr>
          </w:p>
        </w:tc>
      </w:tr>
      <w:tr w:rsidR="000D29EC" w:rsidRPr="00A9775F" w:rsidTr="000D29EC">
        <w:trPr>
          <w:trHeight w:val="255"/>
          <w:jc w:val="center"/>
        </w:trPr>
        <w:tc>
          <w:tcPr>
            <w:tcW w:w="2654" w:type="dxa"/>
            <w:tcBorders>
              <w:top w:val="single" w:sz="4" w:space="0" w:color="auto"/>
            </w:tcBorders>
            <w:shd w:val="clear" w:color="auto" w:fill="FFFFFF" w:themeFill="background1"/>
            <w:noWrap/>
            <w:vAlign w:val="center"/>
          </w:tcPr>
          <w:p w:rsidR="000D29EC" w:rsidRPr="000D29EC" w:rsidRDefault="002D2156" w:rsidP="002D2156">
            <w:pPr>
              <w:spacing w:after="0"/>
              <w:ind w:firstLine="0"/>
              <w:jc w:val="left"/>
              <w:rPr>
                <w:rFonts w:ascii="Arial" w:hAnsi="Arial" w:cs="Arial"/>
                <w:bCs/>
                <w:sz w:val="18"/>
                <w:szCs w:val="18"/>
                <w:lang w:val="es-ES" w:eastAsia="es-ES"/>
              </w:rPr>
            </w:pPr>
            <w:r w:rsidRPr="000D29EC">
              <w:rPr>
                <w:rFonts w:ascii="Arial" w:hAnsi="Arial" w:cs="Arial"/>
                <w:bCs/>
                <w:sz w:val="18"/>
                <w:szCs w:val="18"/>
                <w:lang w:val="es-ES" w:eastAsia="es-ES"/>
              </w:rPr>
              <w:t xml:space="preserve">Educación </w:t>
            </w:r>
            <w:r>
              <w:rPr>
                <w:rFonts w:ascii="Arial" w:hAnsi="Arial" w:cs="Arial"/>
                <w:bCs/>
                <w:sz w:val="18"/>
                <w:szCs w:val="18"/>
                <w:lang w:val="es-ES" w:eastAsia="es-ES"/>
              </w:rPr>
              <w:t>o</w:t>
            </w:r>
            <w:r w:rsidRPr="000D29EC">
              <w:rPr>
                <w:rFonts w:ascii="Arial" w:hAnsi="Arial" w:cs="Arial"/>
                <w:bCs/>
                <w:sz w:val="18"/>
                <w:szCs w:val="18"/>
                <w:lang w:val="es-ES" w:eastAsia="es-ES"/>
              </w:rPr>
              <w:t>bligatoria</w:t>
            </w:r>
          </w:p>
        </w:tc>
        <w:tc>
          <w:tcPr>
            <w:tcW w:w="1230" w:type="dxa"/>
            <w:tcBorders>
              <w:top w:val="single" w:sz="4" w:space="0" w:color="auto"/>
            </w:tcBorders>
            <w:shd w:val="clear" w:color="auto" w:fill="FFFFFF" w:themeFill="background1"/>
            <w:noWrap/>
            <w:vAlign w:val="center"/>
          </w:tcPr>
          <w:p w:rsidR="000D29EC" w:rsidRPr="000D29EC" w:rsidRDefault="000D29EC" w:rsidP="000D29EC">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950</w:t>
            </w:r>
          </w:p>
        </w:tc>
        <w:tc>
          <w:tcPr>
            <w:tcW w:w="1230" w:type="dxa"/>
            <w:tcBorders>
              <w:top w:val="single" w:sz="4" w:space="0" w:color="auto"/>
            </w:tcBorders>
            <w:shd w:val="clear" w:color="auto" w:fill="FFFFFF" w:themeFill="background1"/>
            <w:noWrap/>
            <w:vAlign w:val="center"/>
          </w:tcPr>
          <w:p w:rsidR="000D29EC" w:rsidRPr="000D29EC" w:rsidRDefault="000D29EC" w:rsidP="000D29EC">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967</w:t>
            </w:r>
          </w:p>
        </w:tc>
        <w:tc>
          <w:tcPr>
            <w:tcW w:w="1230" w:type="dxa"/>
            <w:tcBorders>
              <w:top w:val="single" w:sz="4" w:space="0" w:color="auto"/>
            </w:tcBorders>
            <w:shd w:val="clear" w:color="auto" w:fill="FFFFFF" w:themeFill="background1"/>
            <w:noWrap/>
            <w:vAlign w:val="center"/>
          </w:tcPr>
          <w:p w:rsidR="000D29EC" w:rsidRPr="000D29EC" w:rsidRDefault="000D29EC" w:rsidP="000D29EC">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977</w:t>
            </w:r>
          </w:p>
        </w:tc>
        <w:tc>
          <w:tcPr>
            <w:tcW w:w="1230" w:type="dxa"/>
            <w:tcBorders>
              <w:top w:val="single" w:sz="4" w:space="0" w:color="auto"/>
            </w:tcBorders>
            <w:shd w:val="clear" w:color="auto" w:fill="FFFFFF" w:themeFill="background1"/>
            <w:noWrap/>
            <w:vAlign w:val="center"/>
          </w:tcPr>
          <w:p w:rsidR="000D29EC" w:rsidRPr="000D29EC" w:rsidRDefault="000D29EC" w:rsidP="000D29EC">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981</w:t>
            </w:r>
          </w:p>
        </w:tc>
        <w:tc>
          <w:tcPr>
            <w:tcW w:w="1231" w:type="dxa"/>
            <w:tcBorders>
              <w:top w:val="single" w:sz="4" w:space="0" w:color="auto"/>
            </w:tcBorders>
            <w:shd w:val="clear" w:color="auto" w:fill="FFFFFF" w:themeFill="background1"/>
            <w:noWrap/>
            <w:vAlign w:val="center"/>
          </w:tcPr>
          <w:p w:rsidR="000D29EC" w:rsidRPr="000D29EC" w:rsidRDefault="000D29EC" w:rsidP="000D29EC">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986</w:t>
            </w:r>
          </w:p>
        </w:tc>
      </w:tr>
      <w:tr w:rsidR="00D44FD0" w:rsidRPr="00A9775F" w:rsidTr="000D29EC">
        <w:trPr>
          <w:trHeight w:val="198"/>
          <w:jc w:val="center"/>
        </w:trPr>
        <w:tc>
          <w:tcPr>
            <w:tcW w:w="2654" w:type="dxa"/>
            <w:shd w:val="clear" w:color="auto" w:fill="auto"/>
            <w:noWrap/>
            <w:vAlign w:val="center"/>
            <w:hideMark/>
          </w:tcPr>
          <w:p w:rsidR="00D44FD0" w:rsidRPr="00A9775F" w:rsidRDefault="00D44FD0" w:rsidP="00316E19">
            <w:pPr>
              <w:spacing w:after="0"/>
              <w:ind w:firstLine="222"/>
              <w:jc w:val="left"/>
              <w:rPr>
                <w:rFonts w:ascii="Arial Narrow" w:hAnsi="Arial Narrow" w:cs="Arial"/>
                <w:lang w:val="es-ES" w:eastAsia="es-ES"/>
              </w:rPr>
            </w:pPr>
            <w:r w:rsidRPr="00A9775F">
              <w:rPr>
                <w:rFonts w:ascii="Arial Narrow" w:hAnsi="Arial Narrow" w:cs="Arial"/>
                <w:lang w:val="es-ES" w:eastAsia="es-ES"/>
              </w:rPr>
              <w:t>Educación Primaria</w:t>
            </w:r>
          </w:p>
        </w:tc>
        <w:tc>
          <w:tcPr>
            <w:tcW w:w="1230" w:type="dxa"/>
            <w:shd w:val="clear" w:color="auto" w:fill="auto"/>
            <w:noWrap/>
            <w:vAlign w:val="center"/>
            <w:hideMark/>
          </w:tcPr>
          <w:p w:rsidR="00D44FD0" w:rsidRPr="00A9775F" w:rsidRDefault="000D29EC" w:rsidP="00D44FD0">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587</w:t>
            </w:r>
          </w:p>
        </w:tc>
        <w:tc>
          <w:tcPr>
            <w:tcW w:w="1230" w:type="dxa"/>
            <w:shd w:val="clear" w:color="auto" w:fill="auto"/>
            <w:noWrap/>
            <w:vAlign w:val="center"/>
            <w:hideMark/>
          </w:tcPr>
          <w:p w:rsidR="00D44FD0" w:rsidRPr="00A9775F" w:rsidRDefault="000D29EC" w:rsidP="00D44FD0">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599</w:t>
            </w:r>
          </w:p>
        </w:tc>
        <w:tc>
          <w:tcPr>
            <w:tcW w:w="1230" w:type="dxa"/>
            <w:shd w:val="clear" w:color="auto" w:fill="auto"/>
            <w:noWrap/>
            <w:vAlign w:val="center"/>
            <w:hideMark/>
          </w:tcPr>
          <w:p w:rsidR="00D44FD0" w:rsidRPr="00A9775F" w:rsidRDefault="000D29EC" w:rsidP="00D44FD0">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604</w:t>
            </w:r>
          </w:p>
        </w:tc>
        <w:tc>
          <w:tcPr>
            <w:tcW w:w="1230" w:type="dxa"/>
            <w:shd w:val="clear" w:color="auto" w:fill="auto"/>
            <w:noWrap/>
            <w:vAlign w:val="center"/>
            <w:hideMark/>
          </w:tcPr>
          <w:p w:rsidR="00D44FD0" w:rsidRPr="00A9775F" w:rsidRDefault="000D29EC" w:rsidP="00D44FD0">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605</w:t>
            </w:r>
          </w:p>
        </w:tc>
        <w:tc>
          <w:tcPr>
            <w:tcW w:w="1231" w:type="dxa"/>
            <w:shd w:val="clear" w:color="auto" w:fill="auto"/>
            <w:noWrap/>
            <w:vAlign w:val="center"/>
            <w:hideMark/>
          </w:tcPr>
          <w:p w:rsidR="00D44FD0" w:rsidRPr="00A9775F" w:rsidRDefault="000D29EC" w:rsidP="00D44FD0">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604</w:t>
            </w:r>
          </w:p>
        </w:tc>
      </w:tr>
      <w:tr w:rsidR="00D44FD0" w:rsidRPr="00A9775F" w:rsidTr="000D29EC">
        <w:trPr>
          <w:trHeight w:val="198"/>
          <w:jc w:val="center"/>
        </w:trPr>
        <w:tc>
          <w:tcPr>
            <w:tcW w:w="2654" w:type="dxa"/>
            <w:tcBorders>
              <w:bottom w:val="single" w:sz="2" w:space="0" w:color="auto"/>
            </w:tcBorders>
            <w:shd w:val="clear" w:color="auto" w:fill="auto"/>
            <w:noWrap/>
            <w:vAlign w:val="center"/>
            <w:hideMark/>
          </w:tcPr>
          <w:p w:rsidR="00D44FD0" w:rsidRPr="00A9775F" w:rsidRDefault="00D44FD0" w:rsidP="00316E19">
            <w:pPr>
              <w:spacing w:after="0"/>
              <w:ind w:firstLine="222"/>
              <w:jc w:val="left"/>
              <w:rPr>
                <w:rFonts w:ascii="Arial Narrow" w:hAnsi="Arial Narrow" w:cs="Arial"/>
                <w:lang w:val="es-ES" w:eastAsia="es-ES"/>
              </w:rPr>
            </w:pPr>
            <w:r w:rsidRPr="00A9775F">
              <w:rPr>
                <w:rFonts w:ascii="Arial Narrow" w:hAnsi="Arial Narrow" w:cs="Arial"/>
                <w:lang w:val="es-ES" w:eastAsia="es-ES"/>
              </w:rPr>
              <w:t>ESO</w:t>
            </w:r>
          </w:p>
        </w:tc>
        <w:tc>
          <w:tcPr>
            <w:tcW w:w="1230" w:type="dxa"/>
            <w:tcBorders>
              <w:bottom w:val="single" w:sz="2" w:space="0" w:color="auto"/>
            </w:tcBorders>
            <w:shd w:val="clear" w:color="auto" w:fill="auto"/>
            <w:noWrap/>
            <w:vAlign w:val="center"/>
            <w:hideMark/>
          </w:tcPr>
          <w:p w:rsidR="00D44FD0" w:rsidRPr="00A9775F" w:rsidRDefault="00D44FD0" w:rsidP="00D44FD0">
            <w:pPr>
              <w:spacing w:after="0"/>
              <w:ind w:firstLine="0"/>
              <w:jc w:val="right"/>
              <w:rPr>
                <w:rFonts w:ascii="Arial Narrow" w:hAnsi="Arial Narrow" w:cs="Arial"/>
                <w:bCs/>
                <w:color w:val="000000"/>
                <w:lang w:val="es-ES" w:eastAsia="es-ES"/>
              </w:rPr>
            </w:pPr>
            <w:r w:rsidRPr="00A9775F">
              <w:rPr>
                <w:rFonts w:ascii="Arial Narrow" w:hAnsi="Arial Narrow" w:cs="Arial"/>
                <w:bCs/>
                <w:color w:val="000000"/>
                <w:lang w:val="es-ES" w:eastAsia="es-ES"/>
              </w:rPr>
              <w:t>363</w:t>
            </w:r>
          </w:p>
        </w:tc>
        <w:tc>
          <w:tcPr>
            <w:tcW w:w="1230" w:type="dxa"/>
            <w:tcBorders>
              <w:bottom w:val="single" w:sz="2" w:space="0" w:color="auto"/>
            </w:tcBorders>
            <w:shd w:val="clear" w:color="auto" w:fill="auto"/>
            <w:noWrap/>
            <w:vAlign w:val="center"/>
            <w:hideMark/>
          </w:tcPr>
          <w:p w:rsidR="00D44FD0" w:rsidRPr="00A9775F" w:rsidRDefault="00D44FD0" w:rsidP="00D44FD0">
            <w:pPr>
              <w:spacing w:after="0"/>
              <w:ind w:firstLine="0"/>
              <w:jc w:val="right"/>
              <w:rPr>
                <w:rFonts w:ascii="Arial Narrow" w:hAnsi="Arial Narrow" w:cs="Arial"/>
                <w:bCs/>
                <w:color w:val="000000"/>
                <w:lang w:val="es-ES" w:eastAsia="es-ES"/>
              </w:rPr>
            </w:pPr>
            <w:r w:rsidRPr="00A9775F">
              <w:rPr>
                <w:rFonts w:ascii="Arial Narrow" w:hAnsi="Arial Narrow" w:cs="Arial"/>
                <w:bCs/>
                <w:color w:val="000000"/>
                <w:lang w:val="es-ES" w:eastAsia="es-ES"/>
              </w:rPr>
              <w:t>368</w:t>
            </w:r>
          </w:p>
        </w:tc>
        <w:tc>
          <w:tcPr>
            <w:tcW w:w="1230" w:type="dxa"/>
            <w:tcBorders>
              <w:bottom w:val="single" w:sz="2" w:space="0" w:color="auto"/>
            </w:tcBorders>
            <w:shd w:val="clear" w:color="auto" w:fill="auto"/>
            <w:noWrap/>
            <w:vAlign w:val="center"/>
            <w:hideMark/>
          </w:tcPr>
          <w:p w:rsidR="00D44FD0" w:rsidRPr="00A9775F" w:rsidRDefault="00D44FD0" w:rsidP="00D44FD0">
            <w:pPr>
              <w:spacing w:after="0"/>
              <w:ind w:firstLine="0"/>
              <w:jc w:val="right"/>
              <w:rPr>
                <w:rFonts w:ascii="Arial Narrow" w:hAnsi="Arial Narrow" w:cs="Arial"/>
                <w:bCs/>
                <w:color w:val="000000"/>
                <w:lang w:val="es-ES" w:eastAsia="es-ES"/>
              </w:rPr>
            </w:pPr>
            <w:r w:rsidRPr="00A9775F">
              <w:rPr>
                <w:rFonts w:ascii="Arial Narrow" w:hAnsi="Arial Narrow" w:cs="Arial"/>
                <w:bCs/>
                <w:color w:val="000000"/>
                <w:lang w:val="es-ES" w:eastAsia="es-ES"/>
              </w:rPr>
              <w:t>373</w:t>
            </w:r>
          </w:p>
        </w:tc>
        <w:tc>
          <w:tcPr>
            <w:tcW w:w="1230" w:type="dxa"/>
            <w:tcBorders>
              <w:bottom w:val="single" w:sz="2" w:space="0" w:color="auto"/>
            </w:tcBorders>
            <w:shd w:val="clear" w:color="auto" w:fill="auto"/>
            <w:noWrap/>
            <w:vAlign w:val="center"/>
            <w:hideMark/>
          </w:tcPr>
          <w:p w:rsidR="00D44FD0" w:rsidRPr="00A9775F" w:rsidRDefault="00D44FD0" w:rsidP="00D44FD0">
            <w:pPr>
              <w:spacing w:after="0"/>
              <w:ind w:firstLine="0"/>
              <w:jc w:val="right"/>
              <w:rPr>
                <w:rFonts w:ascii="Arial Narrow" w:hAnsi="Arial Narrow" w:cs="Arial"/>
                <w:bCs/>
                <w:color w:val="000000"/>
                <w:lang w:val="es-ES" w:eastAsia="es-ES"/>
              </w:rPr>
            </w:pPr>
            <w:r w:rsidRPr="00A9775F">
              <w:rPr>
                <w:rFonts w:ascii="Arial Narrow" w:hAnsi="Arial Narrow" w:cs="Arial"/>
                <w:bCs/>
                <w:color w:val="000000"/>
                <w:lang w:val="es-ES" w:eastAsia="es-ES"/>
              </w:rPr>
              <w:t>376</w:t>
            </w:r>
          </w:p>
        </w:tc>
        <w:tc>
          <w:tcPr>
            <w:tcW w:w="1231" w:type="dxa"/>
            <w:tcBorders>
              <w:bottom w:val="single" w:sz="2" w:space="0" w:color="auto"/>
            </w:tcBorders>
            <w:shd w:val="clear" w:color="auto" w:fill="auto"/>
            <w:noWrap/>
            <w:vAlign w:val="center"/>
            <w:hideMark/>
          </w:tcPr>
          <w:p w:rsidR="00D44FD0" w:rsidRPr="00A9775F" w:rsidRDefault="000D29EC" w:rsidP="00D44FD0">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382</w:t>
            </w:r>
          </w:p>
        </w:tc>
      </w:tr>
      <w:tr w:rsidR="000D29EC" w:rsidRPr="00A9775F" w:rsidTr="000D29EC">
        <w:trPr>
          <w:trHeight w:val="198"/>
          <w:jc w:val="center"/>
        </w:trPr>
        <w:tc>
          <w:tcPr>
            <w:tcW w:w="2654" w:type="dxa"/>
            <w:tcBorders>
              <w:top w:val="single" w:sz="2" w:space="0" w:color="auto"/>
            </w:tcBorders>
            <w:shd w:val="clear" w:color="auto" w:fill="auto"/>
            <w:noWrap/>
            <w:vAlign w:val="center"/>
            <w:hideMark/>
          </w:tcPr>
          <w:p w:rsidR="000D29EC" w:rsidRPr="000D29EC" w:rsidRDefault="002D2156" w:rsidP="000D29EC">
            <w:pPr>
              <w:spacing w:after="0"/>
              <w:ind w:firstLine="0"/>
              <w:jc w:val="left"/>
              <w:rPr>
                <w:rFonts w:ascii="Arial Narrow" w:hAnsi="Arial Narrow" w:cs="Arial"/>
                <w:lang w:val="es-ES" w:eastAsia="es-ES"/>
              </w:rPr>
            </w:pPr>
            <w:r w:rsidRPr="000D29EC">
              <w:rPr>
                <w:rFonts w:ascii="Arial Narrow" w:hAnsi="Arial Narrow" w:cs="Arial"/>
                <w:lang w:val="es-ES" w:eastAsia="es-ES"/>
              </w:rPr>
              <w:t xml:space="preserve">Educación </w:t>
            </w:r>
            <w:r>
              <w:rPr>
                <w:rFonts w:ascii="Arial Narrow" w:hAnsi="Arial Narrow" w:cs="Arial"/>
                <w:lang w:val="es-ES" w:eastAsia="es-ES"/>
              </w:rPr>
              <w:t xml:space="preserve">no </w:t>
            </w:r>
            <w:r w:rsidRPr="000D29EC">
              <w:rPr>
                <w:rFonts w:ascii="Arial Narrow" w:hAnsi="Arial Narrow" w:cs="Arial"/>
                <w:lang w:val="es-ES" w:eastAsia="es-ES"/>
              </w:rPr>
              <w:t>obligatoria</w:t>
            </w:r>
          </w:p>
        </w:tc>
        <w:tc>
          <w:tcPr>
            <w:tcW w:w="1230" w:type="dxa"/>
            <w:tcBorders>
              <w:top w:val="single" w:sz="2" w:space="0" w:color="auto"/>
            </w:tcBorders>
            <w:shd w:val="clear" w:color="auto" w:fill="auto"/>
            <w:noWrap/>
            <w:vAlign w:val="center"/>
            <w:hideMark/>
          </w:tcPr>
          <w:p w:rsidR="000D29EC" w:rsidRPr="000D29EC" w:rsidRDefault="000D29EC" w:rsidP="000D29EC">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406</w:t>
            </w:r>
          </w:p>
        </w:tc>
        <w:tc>
          <w:tcPr>
            <w:tcW w:w="1230" w:type="dxa"/>
            <w:tcBorders>
              <w:top w:val="single" w:sz="2" w:space="0" w:color="auto"/>
            </w:tcBorders>
            <w:shd w:val="clear" w:color="auto" w:fill="auto"/>
            <w:noWrap/>
            <w:vAlign w:val="center"/>
            <w:hideMark/>
          </w:tcPr>
          <w:p w:rsidR="000D29EC" w:rsidRPr="000D29EC" w:rsidRDefault="000D29EC" w:rsidP="000D29EC">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400</w:t>
            </w:r>
          </w:p>
        </w:tc>
        <w:tc>
          <w:tcPr>
            <w:tcW w:w="1230" w:type="dxa"/>
            <w:tcBorders>
              <w:top w:val="single" w:sz="2" w:space="0" w:color="auto"/>
            </w:tcBorders>
            <w:shd w:val="clear" w:color="auto" w:fill="auto"/>
            <w:noWrap/>
            <w:vAlign w:val="center"/>
            <w:hideMark/>
          </w:tcPr>
          <w:p w:rsidR="000D29EC" w:rsidRPr="000D29EC" w:rsidRDefault="000D29EC" w:rsidP="000D29EC">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398</w:t>
            </w:r>
          </w:p>
        </w:tc>
        <w:tc>
          <w:tcPr>
            <w:tcW w:w="1230" w:type="dxa"/>
            <w:tcBorders>
              <w:top w:val="single" w:sz="2" w:space="0" w:color="auto"/>
            </w:tcBorders>
            <w:shd w:val="clear" w:color="auto" w:fill="auto"/>
            <w:noWrap/>
            <w:vAlign w:val="center"/>
            <w:hideMark/>
          </w:tcPr>
          <w:p w:rsidR="000D29EC" w:rsidRPr="000D29EC" w:rsidRDefault="000D29EC" w:rsidP="000D29EC">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399</w:t>
            </w:r>
          </w:p>
        </w:tc>
        <w:tc>
          <w:tcPr>
            <w:tcW w:w="1231" w:type="dxa"/>
            <w:tcBorders>
              <w:top w:val="single" w:sz="2" w:space="0" w:color="auto"/>
            </w:tcBorders>
            <w:shd w:val="clear" w:color="auto" w:fill="auto"/>
            <w:noWrap/>
            <w:vAlign w:val="center"/>
            <w:hideMark/>
          </w:tcPr>
          <w:p w:rsidR="000D29EC" w:rsidRPr="000D29EC" w:rsidRDefault="000D29EC" w:rsidP="000D29EC">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396</w:t>
            </w:r>
          </w:p>
        </w:tc>
      </w:tr>
      <w:tr w:rsidR="000D29EC" w:rsidRPr="00A9775F" w:rsidTr="000D29EC">
        <w:trPr>
          <w:trHeight w:val="198"/>
          <w:jc w:val="center"/>
        </w:trPr>
        <w:tc>
          <w:tcPr>
            <w:tcW w:w="2654" w:type="dxa"/>
            <w:shd w:val="clear" w:color="auto" w:fill="auto"/>
            <w:noWrap/>
            <w:vAlign w:val="center"/>
            <w:hideMark/>
          </w:tcPr>
          <w:p w:rsidR="000D29EC" w:rsidRPr="000D29EC" w:rsidRDefault="000D29EC" w:rsidP="00316E19">
            <w:pPr>
              <w:spacing w:after="0"/>
              <w:ind w:firstLine="222"/>
              <w:jc w:val="left"/>
              <w:rPr>
                <w:rFonts w:ascii="Arial Narrow" w:hAnsi="Arial Narrow" w:cs="Arial"/>
                <w:lang w:val="es-ES" w:eastAsia="es-ES"/>
              </w:rPr>
            </w:pPr>
            <w:r w:rsidRPr="000D29EC">
              <w:rPr>
                <w:rFonts w:ascii="Arial Narrow" w:hAnsi="Arial Narrow" w:cs="Arial"/>
                <w:lang w:val="es-ES" w:eastAsia="es-ES"/>
              </w:rPr>
              <w:t>2º Ciclo Educación Infantil</w:t>
            </w:r>
          </w:p>
        </w:tc>
        <w:tc>
          <w:tcPr>
            <w:tcW w:w="1230" w:type="dxa"/>
            <w:shd w:val="clear" w:color="auto" w:fill="auto"/>
            <w:noWrap/>
            <w:vAlign w:val="center"/>
            <w:hideMark/>
          </w:tcPr>
          <w:p w:rsidR="000D29EC" w:rsidRPr="00A9775F" w:rsidRDefault="000D29EC" w:rsidP="000D29EC">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303</w:t>
            </w:r>
          </w:p>
        </w:tc>
        <w:tc>
          <w:tcPr>
            <w:tcW w:w="1230" w:type="dxa"/>
            <w:shd w:val="clear" w:color="auto" w:fill="auto"/>
            <w:noWrap/>
            <w:vAlign w:val="center"/>
            <w:hideMark/>
          </w:tcPr>
          <w:p w:rsidR="000D29EC" w:rsidRPr="00A9775F" w:rsidRDefault="000D29EC" w:rsidP="000D29EC">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298</w:t>
            </w:r>
          </w:p>
        </w:tc>
        <w:tc>
          <w:tcPr>
            <w:tcW w:w="1230" w:type="dxa"/>
            <w:shd w:val="clear" w:color="auto" w:fill="auto"/>
            <w:noWrap/>
            <w:vAlign w:val="center"/>
            <w:hideMark/>
          </w:tcPr>
          <w:p w:rsidR="000D29EC" w:rsidRPr="00A9775F" w:rsidRDefault="000D29EC" w:rsidP="000D29EC">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294</w:t>
            </w:r>
          </w:p>
        </w:tc>
        <w:tc>
          <w:tcPr>
            <w:tcW w:w="1230" w:type="dxa"/>
            <w:shd w:val="clear" w:color="auto" w:fill="auto"/>
            <w:noWrap/>
            <w:vAlign w:val="center"/>
            <w:hideMark/>
          </w:tcPr>
          <w:p w:rsidR="000D29EC" w:rsidRPr="00A9775F" w:rsidRDefault="000D29EC" w:rsidP="000D29EC">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295</w:t>
            </w:r>
          </w:p>
        </w:tc>
        <w:tc>
          <w:tcPr>
            <w:tcW w:w="1231" w:type="dxa"/>
            <w:shd w:val="clear" w:color="auto" w:fill="auto"/>
            <w:noWrap/>
            <w:vAlign w:val="center"/>
            <w:hideMark/>
          </w:tcPr>
          <w:p w:rsidR="000D29EC" w:rsidRPr="00A9775F" w:rsidRDefault="000D29EC" w:rsidP="000D29EC">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290</w:t>
            </w:r>
          </w:p>
        </w:tc>
      </w:tr>
      <w:tr w:rsidR="00D44FD0" w:rsidRPr="00A9775F" w:rsidTr="000D29EC">
        <w:trPr>
          <w:trHeight w:val="198"/>
          <w:jc w:val="center"/>
        </w:trPr>
        <w:tc>
          <w:tcPr>
            <w:tcW w:w="2654" w:type="dxa"/>
            <w:tcBorders>
              <w:bottom w:val="single" w:sz="4" w:space="0" w:color="auto"/>
            </w:tcBorders>
            <w:shd w:val="clear" w:color="auto" w:fill="auto"/>
            <w:noWrap/>
            <w:vAlign w:val="center"/>
          </w:tcPr>
          <w:p w:rsidR="00D44FD0" w:rsidRPr="00A9775F" w:rsidRDefault="00804A83" w:rsidP="00316E19">
            <w:pPr>
              <w:spacing w:after="0"/>
              <w:ind w:firstLine="222"/>
              <w:jc w:val="left"/>
              <w:rPr>
                <w:rFonts w:ascii="Arial Narrow" w:hAnsi="Arial Narrow" w:cs="Arial"/>
                <w:lang w:val="es-ES" w:eastAsia="es-ES"/>
              </w:rPr>
            </w:pPr>
            <w:r>
              <w:rPr>
                <w:rFonts w:ascii="Arial Narrow" w:hAnsi="Arial Narrow" w:cs="Arial"/>
                <w:lang w:val="es-ES" w:eastAsia="es-ES"/>
              </w:rPr>
              <w:t>Bachillerato</w:t>
            </w:r>
          </w:p>
        </w:tc>
        <w:tc>
          <w:tcPr>
            <w:tcW w:w="1230" w:type="dxa"/>
            <w:tcBorders>
              <w:bottom w:val="single" w:sz="4" w:space="0" w:color="auto"/>
            </w:tcBorders>
            <w:shd w:val="clear" w:color="auto" w:fill="auto"/>
            <w:noWrap/>
            <w:vAlign w:val="center"/>
          </w:tcPr>
          <w:p w:rsidR="00D44FD0" w:rsidRPr="00A9775F" w:rsidRDefault="00D44FD0" w:rsidP="00D44FD0">
            <w:pPr>
              <w:spacing w:after="0"/>
              <w:ind w:firstLine="0"/>
              <w:jc w:val="right"/>
              <w:rPr>
                <w:rFonts w:ascii="Arial Narrow" w:hAnsi="Arial Narrow" w:cs="Arial"/>
                <w:bCs/>
                <w:color w:val="000000"/>
                <w:lang w:val="es-ES" w:eastAsia="es-ES"/>
              </w:rPr>
            </w:pPr>
            <w:r w:rsidRPr="00A9775F">
              <w:rPr>
                <w:rFonts w:ascii="Arial Narrow" w:hAnsi="Arial Narrow" w:cs="Arial"/>
                <w:bCs/>
                <w:color w:val="000000"/>
                <w:lang w:val="es-ES" w:eastAsia="es-ES"/>
              </w:rPr>
              <w:t>103</w:t>
            </w:r>
          </w:p>
        </w:tc>
        <w:tc>
          <w:tcPr>
            <w:tcW w:w="1230" w:type="dxa"/>
            <w:tcBorders>
              <w:bottom w:val="single" w:sz="4" w:space="0" w:color="auto"/>
            </w:tcBorders>
            <w:shd w:val="clear" w:color="auto" w:fill="auto"/>
            <w:noWrap/>
            <w:vAlign w:val="center"/>
          </w:tcPr>
          <w:p w:rsidR="00D44FD0" w:rsidRPr="00A9775F" w:rsidRDefault="00D44FD0" w:rsidP="00D44FD0">
            <w:pPr>
              <w:spacing w:after="0"/>
              <w:ind w:firstLine="0"/>
              <w:jc w:val="right"/>
              <w:rPr>
                <w:rFonts w:ascii="Arial Narrow" w:hAnsi="Arial Narrow" w:cs="Arial"/>
                <w:bCs/>
                <w:color w:val="000000"/>
                <w:lang w:val="es-ES" w:eastAsia="es-ES"/>
              </w:rPr>
            </w:pPr>
            <w:r w:rsidRPr="00A9775F">
              <w:rPr>
                <w:rFonts w:ascii="Arial Narrow" w:hAnsi="Arial Narrow" w:cs="Arial"/>
                <w:bCs/>
                <w:color w:val="000000"/>
                <w:lang w:val="es-ES" w:eastAsia="es-ES"/>
              </w:rPr>
              <w:t>102</w:t>
            </w:r>
          </w:p>
        </w:tc>
        <w:tc>
          <w:tcPr>
            <w:tcW w:w="1230" w:type="dxa"/>
            <w:tcBorders>
              <w:bottom w:val="single" w:sz="4" w:space="0" w:color="auto"/>
            </w:tcBorders>
            <w:shd w:val="clear" w:color="auto" w:fill="auto"/>
            <w:noWrap/>
            <w:vAlign w:val="center"/>
          </w:tcPr>
          <w:p w:rsidR="00D44FD0" w:rsidRPr="00A9775F" w:rsidRDefault="00D44FD0" w:rsidP="00D44FD0">
            <w:pPr>
              <w:spacing w:after="0"/>
              <w:ind w:firstLine="0"/>
              <w:jc w:val="right"/>
              <w:rPr>
                <w:rFonts w:ascii="Arial Narrow" w:hAnsi="Arial Narrow" w:cs="Arial"/>
                <w:bCs/>
                <w:color w:val="000000"/>
                <w:lang w:val="es-ES" w:eastAsia="es-ES"/>
              </w:rPr>
            </w:pPr>
            <w:r w:rsidRPr="00A9775F">
              <w:rPr>
                <w:rFonts w:ascii="Arial Narrow" w:hAnsi="Arial Narrow" w:cs="Arial"/>
                <w:bCs/>
                <w:color w:val="000000"/>
                <w:lang w:val="es-ES" w:eastAsia="es-ES"/>
              </w:rPr>
              <w:t>104</w:t>
            </w:r>
          </w:p>
        </w:tc>
        <w:tc>
          <w:tcPr>
            <w:tcW w:w="1230" w:type="dxa"/>
            <w:tcBorders>
              <w:bottom w:val="single" w:sz="4" w:space="0" w:color="auto"/>
            </w:tcBorders>
            <w:shd w:val="clear" w:color="auto" w:fill="auto"/>
            <w:noWrap/>
            <w:vAlign w:val="center"/>
          </w:tcPr>
          <w:p w:rsidR="00D44FD0" w:rsidRPr="00A9775F" w:rsidRDefault="00D44FD0" w:rsidP="00D44FD0">
            <w:pPr>
              <w:spacing w:after="0"/>
              <w:ind w:firstLine="0"/>
              <w:jc w:val="right"/>
              <w:rPr>
                <w:rFonts w:ascii="Arial Narrow" w:hAnsi="Arial Narrow" w:cs="Arial"/>
                <w:bCs/>
                <w:color w:val="000000"/>
                <w:lang w:val="es-ES" w:eastAsia="es-ES"/>
              </w:rPr>
            </w:pPr>
            <w:r w:rsidRPr="00A9775F">
              <w:rPr>
                <w:rFonts w:ascii="Arial Narrow" w:hAnsi="Arial Narrow" w:cs="Arial"/>
                <w:bCs/>
                <w:color w:val="000000"/>
                <w:lang w:val="es-ES" w:eastAsia="es-ES"/>
              </w:rPr>
              <w:t>104</w:t>
            </w:r>
          </w:p>
        </w:tc>
        <w:tc>
          <w:tcPr>
            <w:tcW w:w="1231" w:type="dxa"/>
            <w:tcBorders>
              <w:bottom w:val="single" w:sz="4" w:space="0" w:color="auto"/>
            </w:tcBorders>
            <w:shd w:val="clear" w:color="auto" w:fill="auto"/>
            <w:noWrap/>
            <w:vAlign w:val="center"/>
          </w:tcPr>
          <w:p w:rsidR="00D44FD0" w:rsidRPr="00A9775F" w:rsidRDefault="00D44FD0" w:rsidP="000D29EC">
            <w:pPr>
              <w:spacing w:after="0"/>
              <w:ind w:firstLine="0"/>
              <w:jc w:val="right"/>
              <w:rPr>
                <w:rFonts w:ascii="Arial Narrow" w:hAnsi="Arial Narrow" w:cs="Arial"/>
                <w:bCs/>
                <w:color w:val="000000"/>
                <w:lang w:val="es-ES" w:eastAsia="es-ES"/>
              </w:rPr>
            </w:pPr>
            <w:r w:rsidRPr="00A9775F">
              <w:rPr>
                <w:rFonts w:ascii="Arial Narrow" w:hAnsi="Arial Narrow" w:cs="Arial"/>
                <w:bCs/>
                <w:color w:val="000000"/>
                <w:lang w:val="es-ES" w:eastAsia="es-ES"/>
              </w:rPr>
              <w:t>10</w:t>
            </w:r>
            <w:r w:rsidR="000D29EC">
              <w:rPr>
                <w:rFonts w:ascii="Arial Narrow" w:hAnsi="Arial Narrow" w:cs="Arial"/>
                <w:bCs/>
                <w:color w:val="000000"/>
                <w:lang w:val="es-ES" w:eastAsia="es-ES"/>
              </w:rPr>
              <w:t>6</w:t>
            </w:r>
          </w:p>
        </w:tc>
      </w:tr>
      <w:tr w:rsidR="00D44FD0" w:rsidRPr="00D95723" w:rsidTr="00B4695D">
        <w:trPr>
          <w:trHeight w:val="255"/>
          <w:jc w:val="center"/>
        </w:trPr>
        <w:tc>
          <w:tcPr>
            <w:tcW w:w="2654" w:type="dxa"/>
            <w:tcBorders>
              <w:top w:val="single" w:sz="4" w:space="0" w:color="auto"/>
              <w:bottom w:val="single" w:sz="4" w:space="0" w:color="auto"/>
            </w:tcBorders>
            <w:shd w:val="clear" w:color="auto" w:fill="B8CCE4" w:themeFill="accent1" w:themeFillTint="66"/>
            <w:noWrap/>
            <w:vAlign w:val="center"/>
            <w:hideMark/>
          </w:tcPr>
          <w:p w:rsidR="00D44FD0" w:rsidRPr="00D95723" w:rsidRDefault="00D44FD0" w:rsidP="00316E19">
            <w:pPr>
              <w:spacing w:after="0"/>
              <w:ind w:firstLine="0"/>
              <w:jc w:val="left"/>
              <w:rPr>
                <w:rFonts w:ascii="Arial" w:hAnsi="Arial" w:cs="Arial"/>
                <w:bCs/>
                <w:sz w:val="18"/>
                <w:szCs w:val="18"/>
                <w:lang w:val="es-ES" w:eastAsia="es-ES"/>
              </w:rPr>
            </w:pPr>
            <w:r w:rsidRPr="00D95723">
              <w:rPr>
                <w:rFonts w:ascii="Arial" w:hAnsi="Arial" w:cs="Arial"/>
                <w:bCs/>
                <w:sz w:val="18"/>
                <w:szCs w:val="18"/>
                <w:lang w:val="es-ES" w:eastAsia="es-ES"/>
              </w:rPr>
              <w:t xml:space="preserve">Total centros </w:t>
            </w:r>
            <w:r w:rsidR="00316E19">
              <w:rPr>
                <w:rFonts w:ascii="Arial" w:hAnsi="Arial" w:cs="Arial"/>
                <w:bCs/>
                <w:sz w:val="18"/>
                <w:szCs w:val="18"/>
                <w:lang w:val="es-ES" w:eastAsia="es-ES"/>
              </w:rPr>
              <w:t>priv</w:t>
            </w:r>
            <w:r w:rsidRPr="00D95723">
              <w:rPr>
                <w:rFonts w:ascii="Arial" w:hAnsi="Arial" w:cs="Arial"/>
                <w:bCs/>
                <w:sz w:val="18"/>
                <w:szCs w:val="18"/>
                <w:lang w:val="es-ES" w:eastAsia="es-ES"/>
              </w:rPr>
              <w:t>ados</w:t>
            </w:r>
          </w:p>
        </w:tc>
        <w:tc>
          <w:tcPr>
            <w:tcW w:w="1230" w:type="dxa"/>
            <w:tcBorders>
              <w:top w:val="single" w:sz="4" w:space="0" w:color="auto"/>
              <w:bottom w:val="single" w:sz="4" w:space="0" w:color="auto"/>
            </w:tcBorders>
            <w:shd w:val="clear" w:color="auto" w:fill="B8CCE4" w:themeFill="accent1" w:themeFillTint="66"/>
            <w:noWrap/>
            <w:vAlign w:val="center"/>
            <w:hideMark/>
          </w:tcPr>
          <w:p w:rsidR="00D44FD0" w:rsidRPr="00D95723" w:rsidRDefault="000D29EC" w:rsidP="00D44FD0">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1.356</w:t>
            </w:r>
          </w:p>
        </w:tc>
        <w:tc>
          <w:tcPr>
            <w:tcW w:w="1230" w:type="dxa"/>
            <w:tcBorders>
              <w:top w:val="single" w:sz="4" w:space="0" w:color="auto"/>
              <w:bottom w:val="single" w:sz="4" w:space="0" w:color="auto"/>
            </w:tcBorders>
            <w:shd w:val="clear" w:color="auto" w:fill="B8CCE4" w:themeFill="accent1" w:themeFillTint="66"/>
            <w:noWrap/>
            <w:vAlign w:val="center"/>
            <w:hideMark/>
          </w:tcPr>
          <w:p w:rsidR="00D44FD0" w:rsidRPr="00D95723" w:rsidRDefault="000D29EC" w:rsidP="00D44FD0">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1.367</w:t>
            </w:r>
          </w:p>
        </w:tc>
        <w:tc>
          <w:tcPr>
            <w:tcW w:w="1230" w:type="dxa"/>
            <w:tcBorders>
              <w:top w:val="single" w:sz="4" w:space="0" w:color="auto"/>
              <w:bottom w:val="single" w:sz="4" w:space="0" w:color="auto"/>
            </w:tcBorders>
            <w:shd w:val="clear" w:color="auto" w:fill="B8CCE4" w:themeFill="accent1" w:themeFillTint="66"/>
            <w:noWrap/>
            <w:vAlign w:val="center"/>
            <w:hideMark/>
          </w:tcPr>
          <w:p w:rsidR="00D44FD0" w:rsidRPr="00D95723" w:rsidRDefault="000D29EC" w:rsidP="00D44FD0">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1.375</w:t>
            </w:r>
          </w:p>
        </w:tc>
        <w:tc>
          <w:tcPr>
            <w:tcW w:w="1230" w:type="dxa"/>
            <w:tcBorders>
              <w:top w:val="single" w:sz="4" w:space="0" w:color="auto"/>
              <w:bottom w:val="single" w:sz="4" w:space="0" w:color="auto"/>
            </w:tcBorders>
            <w:shd w:val="clear" w:color="auto" w:fill="B8CCE4" w:themeFill="accent1" w:themeFillTint="66"/>
            <w:noWrap/>
            <w:vAlign w:val="center"/>
            <w:hideMark/>
          </w:tcPr>
          <w:p w:rsidR="00D44FD0" w:rsidRPr="00D95723" w:rsidRDefault="000D29EC" w:rsidP="00D44FD0">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1.380</w:t>
            </w:r>
          </w:p>
        </w:tc>
        <w:tc>
          <w:tcPr>
            <w:tcW w:w="1231" w:type="dxa"/>
            <w:tcBorders>
              <w:top w:val="single" w:sz="4" w:space="0" w:color="auto"/>
              <w:bottom w:val="single" w:sz="4" w:space="0" w:color="auto"/>
            </w:tcBorders>
            <w:shd w:val="clear" w:color="auto" w:fill="B8CCE4" w:themeFill="accent1" w:themeFillTint="66"/>
            <w:noWrap/>
            <w:vAlign w:val="center"/>
            <w:hideMark/>
          </w:tcPr>
          <w:p w:rsidR="00D44FD0" w:rsidRPr="00D95723" w:rsidRDefault="000D29EC" w:rsidP="00D44FD0">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1.382</w:t>
            </w:r>
          </w:p>
        </w:tc>
      </w:tr>
      <w:tr w:rsidR="00D44FD0" w:rsidRPr="00D95723" w:rsidTr="00A9775F">
        <w:trPr>
          <w:trHeight w:val="255"/>
          <w:jc w:val="center"/>
        </w:trPr>
        <w:tc>
          <w:tcPr>
            <w:tcW w:w="2654" w:type="dxa"/>
            <w:tcBorders>
              <w:top w:val="single" w:sz="4" w:space="0" w:color="auto"/>
              <w:bottom w:val="single" w:sz="4" w:space="0" w:color="auto"/>
            </w:tcBorders>
            <w:shd w:val="clear" w:color="auto" w:fill="FFFFFF" w:themeFill="background1"/>
            <w:noWrap/>
            <w:vAlign w:val="center"/>
          </w:tcPr>
          <w:p w:rsidR="00D44FD0" w:rsidRPr="00D95723" w:rsidRDefault="00D44FD0" w:rsidP="00D44FD0">
            <w:pPr>
              <w:spacing w:after="0"/>
              <w:ind w:firstLine="0"/>
              <w:jc w:val="left"/>
              <w:rPr>
                <w:rFonts w:ascii="Arial" w:hAnsi="Arial" w:cs="Arial"/>
                <w:bCs/>
                <w:sz w:val="18"/>
                <w:szCs w:val="18"/>
                <w:lang w:val="es-ES" w:eastAsia="es-ES"/>
              </w:rPr>
            </w:pPr>
          </w:p>
        </w:tc>
        <w:tc>
          <w:tcPr>
            <w:tcW w:w="1230" w:type="dxa"/>
            <w:tcBorders>
              <w:top w:val="single" w:sz="4" w:space="0" w:color="auto"/>
              <w:bottom w:val="single" w:sz="4" w:space="0" w:color="auto"/>
            </w:tcBorders>
            <w:shd w:val="clear" w:color="auto" w:fill="FFFFFF" w:themeFill="background1"/>
            <w:noWrap/>
            <w:vAlign w:val="center"/>
          </w:tcPr>
          <w:p w:rsidR="00D44FD0" w:rsidRPr="00D95723" w:rsidRDefault="00D44FD0" w:rsidP="00D44FD0">
            <w:pPr>
              <w:spacing w:after="0"/>
              <w:ind w:firstLine="0"/>
              <w:jc w:val="right"/>
              <w:rPr>
                <w:rFonts w:ascii="Arial" w:hAnsi="Arial" w:cs="Arial"/>
                <w:bCs/>
                <w:color w:val="000000"/>
                <w:sz w:val="18"/>
                <w:szCs w:val="18"/>
                <w:lang w:val="es-ES" w:eastAsia="es-ES"/>
              </w:rPr>
            </w:pPr>
          </w:p>
        </w:tc>
        <w:tc>
          <w:tcPr>
            <w:tcW w:w="1230" w:type="dxa"/>
            <w:tcBorders>
              <w:top w:val="single" w:sz="4" w:space="0" w:color="auto"/>
              <w:bottom w:val="single" w:sz="4" w:space="0" w:color="auto"/>
            </w:tcBorders>
            <w:shd w:val="clear" w:color="auto" w:fill="FFFFFF" w:themeFill="background1"/>
            <w:noWrap/>
            <w:vAlign w:val="center"/>
          </w:tcPr>
          <w:p w:rsidR="00D44FD0" w:rsidRPr="00D95723" w:rsidRDefault="00D44FD0" w:rsidP="00D44FD0">
            <w:pPr>
              <w:spacing w:after="0"/>
              <w:ind w:firstLine="0"/>
              <w:jc w:val="right"/>
              <w:rPr>
                <w:rFonts w:ascii="Arial" w:hAnsi="Arial" w:cs="Arial"/>
                <w:bCs/>
                <w:color w:val="000000"/>
                <w:sz w:val="18"/>
                <w:szCs w:val="18"/>
                <w:lang w:val="es-ES" w:eastAsia="es-ES"/>
              </w:rPr>
            </w:pPr>
          </w:p>
        </w:tc>
        <w:tc>
          <w:tcPr>
            <w:tcW w:w="1230" w:type="dxa"/>
            <w:tcBorders>
              <w:top w:val="single" w:sz="4" w:space="0" w:color="auto"/>
              <w:bottom w:val="single" w:sz="4" w:space="0" w:color="auto"/>
            </w:tcBorders>
            <w:shd w:val="clear" w:color="auto" w:fill="FFFFFF" w:themeFill="background1"/>
            <w:noWrap/>
            <w:vAlign w:val="center"/>
          </w:tcPr>
          <w:p w:rsidR="00D44FD0" w:rsidRPr="00D95723" w:rsidRDefault="00D44FD0" w:rsidP="00D44FD0">
            <w:pPr>
              <w:spacing w:after="0"/>
              <w:ind w:firstLine="0"/>
              <w:jc w:val="right"/>
              <w:rPr>
                <w:rFonts w:ascii="Arial" w:hAnsi="Arial" w:cs="Arial"/>
                <w:bCs/>
                <w:color w:val="000000"/>
                <w:sz w:val="18"/>
                <w:szCs w:val="18"/>
                <w:lang w:val="es-ES" w:eastAsia="es-ES"/>
              </w:rPr>
            </w:pPr>
          </w:p>
        </w:tc>
        <w:tc>
          <w:tcPr>
            <w:tcW w:w="1230" w:type="dxa"/>
            <w:tcBorders>
              <w:top w:val="single" w:sz="4" w:space="0" w:color="auto"/>
              <w:bottom w:val="single" w:sz="4" w:space="0" w:color="auto"/>
            </w:tcBorders>
            <w:shd w:val="clear" w:color="auto" w:fill="FFFFFF" w:themeFill="background1"/>
            <w:noWrap/>
            <w:vAlign w:val="center"/>
          </w:tcPr>
          <w:p w:rsidR="00D44FD0" w:rsidRPr="00D95723" w:rsidRDefault="00D44FD0" w:rsidP="00D44FD0">
            <w:pPr>
              <w:spacing w:after="0"/>
              <w:ind w:firstLine="0"/>
              <w:jc w:val="right"/>
              <w:rPr>
                <w:rFonts w:ascii="Arial" w:hAnsi="Arial" w:cs="Arial"/>
                <w:bCs/>
                <w:color w:val="000000"/>
                <w:sz w:val="18"/>
                <w:szCs w:val="18"/>
                <w:lang w:val="es-ES" w:eastAsia="es-ES"/>
              </w:rPr>
            </w:pPr>
          </w:p>
        </w:tc>
        <w:tc>
          <w:tcPr>
            <w:tcW w:w="1231" w:type="dxa"/>
            <w:tcBorders>
              <w:top w:val="single" w:sz="4" w:space="0" w:color="auto"/>
              <w:bottom w:val="single" w:sz="4" w:space="0" w:color="auto"/>
            </w:tcBorders>
            <w:shd w:val="clear" w:color="auto" w:fill="FFFFFF" w:themeFill="background1"/>
            <w:noWrap/>
            <w:vAlign w:val="center"/>
          </w:tcPr>
          <w:p w:rsidR="00D44FD0" w:rsidRPr="00D95723" w:rsidRDefault="00D44FD0" w:rsidP="00D44FD0">
            <w:pPr>
              <w:spacing w:after="0"/>
              <w:ind w:firstLine="0"/>
              <w:jc w:val="right"/>
              <w:rPr>
                <w:rFonts w:ascii="Arial" w:hAnsi="Arial" w:cs="Arial"/>
                <w:bCs/>
                <w:color w:val="000000"/>
                <w:sz w:val="18"/>
                <w:szCs w:val="18"/>
                <w:lang w:val="es-ES" w:eastAsia="es-ES"/>
              </w:rPr>
            </w:pPr>
          </w:p>
        </w:tc>
      </w:tr>
      <w:tr w:rsidR="00D44FD0" w:rsidRPr="00D95723" w:rsidTr="00B4695D">
        <w:trPr>
          <w:trHeight w:val="255"/>
          <w:jc w:val="center"/>
        </w:trPr>
        <w:tc>
          <w:tcPr>
            <w:tcW w:w="2654" w:type="dxa"/>
            <w:tcBorders>
              <w:top w:val="single" w:sz="4" w:space="0" w:color="auto"/>
              <w:bottom w:val="single" w:sz="4" w:space="0" w:color="auto"/>
            </w:tcBorders>
            <w:shd w:val="clear" w:color="auto" w:fill="B8CCE4" w:themeFill="accent1" w:themeFillTint="66"/>
            <w:noWrap/>
            <w:vAlign w:val="center"/>
          </w:tcPr>
          <w:p w:rsidR="00D44FD0" w:rsidRPr="00D95723" w:rsidRDefault="00D44FD0" w:rsidP="00D44FD0">
            <w:pPr>
              <w:spacing w:after="0"/>
              <w:ind w:firstLine="0"/>
              <w:jc w:val="left"/>
              <w:rPr>
                <w:rFonts w:ascii="Arial" w:hAnsi="Arial" w:cs="Arial"/>
                <w:bCs/>
                <w:sz w:val="18"/>
                <w:szCs w:val="18"/>
                <w:lang w:val="es-ES" w:eastAsia="es-ES"/>
              </w:rPr>
            </w:pPr>
            <w:r>
              <w:rPr>
                <w:rFonts w:ascii="Arial" w:hAnsi="Arial" w:cs="Arial"/>
                <w:bCs/>
                <w:sz w:val="18"/>
                <w:szCs w:val="18"/>
                <w:lang w:val="es-ES" w:eastAsia="es-ES"/>
              </w:rPr>
              <w:t>Total aulas Navarra</w:t>
            </w:r>
          </w:p>
        </w:tc>
        <w:tc>
          <w:tcPr>
            <w:tcW w:w="1230" w:type="dxa"/>
            <w:tcBorders>
              <w:top w:val="single" w:sz="4" w:space="0" w:color="auto"/>
              <w:bottom w:val="single" w:sz="4" w:space="0" w:color="auto"/>
            </w:tcBorders>
            <w:shd w:val="clear" w:color="auto" w:fill="B8CCE4" w:themeFill="accent1" w:themeFillTint="66"/>
            <w:noWrap/>
            <w:vAlign w:val="center"/>
          </w:tcPr>
          <w:p w:rsidR="00D44FD0" w:rsidRPr="00D95723" w:rsidRDefault="00D44FD0" w:rsidP="00D44FD0">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4.318</w:t>
            </w:r>
          </w:p>
        </w:tc>
        <w:tc>
          <w:tcPr>
            <w:tcW w:w="1230" w:type="dxa"/>
            <w:tcBorders>
              <w:top w:val="single" w:sz="4" w:space="0" w:color="auto"/>
              <w:bottom w:val="single" w:sz="4" w:space="0" w:color="auto"/>
            </w:tcBorders>
            <w:shd w:val="clear" w:color="auto" w:fill="B8CCE4" w:themeFill="accent1" w:themeFillTint="66"/>
            <w:noWrap/>
            <w:vAlign w:val="center"/>
          </w:tcPr>
          <w:p w:rsidR="00D44FD0" w:rsidRPr="00D95723" w:rsidRDefault="00D44FD0" w:rsidP="00D44FD0">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4.323</w:t>
            </w:r>
          </w:p>
        </w:tc>
        <w:tc>
          <w:tcPr>
            <w:tcW w:w="1230" w:type="dxa"/>
            <w:tcBorders>
              <w:top w:val="single" w:sz="4" w:space="0" w:color="auto"/>
              <w:bottom w:val="single" w:sz="4" w:space="0" w:color="auto"/>
            </w:tcBorders>
            <w:shd w:val="clear" w:color="auto" w:fill="B8CCE4" w:themeFill="accent1" w:themeFillTint="66"/>
            <w:noWrap/>
            <w:vAlign w:val="center"/>
          </w:tcPr>
          <w:p w:rsidR="00D44FD0" w:rsidRPr="00D95723" w:rsidRDefault="00D44FD0" w:rsidP="00D44FD0">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4.341</w:t>
            </w:r>
          </w:p>
        </w:tc>
        <w:tc>
          <w:tcPr>
            <w:tcW w:w="1230" w:type="dxa"/>
            <w:tcBorders>
              <w:top w:val="single" w:sz="4" w:space="0" w:color="auto"/>
              <w:bottom w:val="single" w:sz="4" w:space="0" w:color="auto"/>
            </w:tcBorders>
            <w:shd w:val="clear" w:color="auto" w:fill="B8CCE4" w:themeFill="accent1" w:themeFillTint="66"/>
            <w:noWrap/>
            <w:vAlign w:val="center"/>
          </w:tcPr>
          <w:p w:rsidR="00D44FD0" w:rsidRPr="00D95723" w:rsidRDefault="00D44FD0" w:rsidP="00D44FD0">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4.382</w:t>
            </w:r>
          </w:p>
        </w:tc>
        <w:tc>
          <w:tcPr>
            <w:tcW w:w="1231" w:type="dxa"/>
            <w:tcBorders>
              <w:top w:val="single" w:sz="4" w:space="0" w:color="auto"/>
              <w:bottom w:val="single" w:sz="4" w:space="0" w:color="auto"/>
            </w:tcBorders>
            <w:shd w:val="clear" w:color="auto" w:fill="B8CCE4" w:themeFill="accent1" w:themeFillTint="66"/>
            <w:noWrap/>
            <w:vAlign w:val="center"/>
          </w:tcPr>
          <w:p w:rsidR="00D44FD0" w:rsidRPr="00D95723" w:rsidRDefault="00D44FD0" w:rsidP="000D29EC">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4.36</w:t>
            </w:r>
            <w:r w:rsidR="000D29EC">
              <w:rPr>
                <w:rFonts w:ascii="Arial" w:hAnsi="Arial" w:cs="Arial"/>
                <w:bCs/>
                <w:color w:val="000000"/>
                <w:sz w:val="18"/>
                <w:szCs w:val="18"/>
                <w:lang w:val="es-ES" w:eastAsia="es-ES"/>
              </w:rPr>
              <w:t>2</w:t>
            </w:r>
          </w:p>
        </w:tc>
      </w:tr>
    </w:tbl>
    <w:p w:rsidR="00B25A9F" w:rsidRDefault="00D44FD0" w:rsidP="00EB7C21">
      <w:pPr>
        <w:pStyle w:val="texto"/>
        <w:spacing w:before="240"/>
      </w:pPr>
      <w:r>
        <w:t xml:space="preserve">Del total de aulas públicas y </w:t>
      </w:r>
      <w:r w:rsidR="00316E19">
        <w:t>concertadas y subvencionadas</w:t>
      </w:r>
      <w:r>
        <w:t xml:space="preserve"> en Navarra, el 68 por ciento están en centros públicos y el 32 por ciento restante en </w:t>
      </w:r>
      <w:r w:rsidR="00316E19">
        <w:t>privados</w:t>
      </w:r>
      <w:r>
        <w:t>, d</w:t>
      </w:r>
      <w:r>
        <w:t>a</w:t>
      </w:r>
      <w:r>
        <w:t xml:space="preserve">tos que concuerdan aproximadamente con la distribución del </w:t>
      </w:r>
      <w:r w:rsidR="00B42416">
        <w:t>alumnado</w:t>
      </w:r>
      <w:r>
        <w:t xml:space="preserve"> por tipo de centro</w:t>
      </w:r>
      <w:r w:rsidR="005549B8">
        <w:t xml:space="preserve">; al respecto, incluimos en el </w:t>
      </w:r>
      <w:r w:rsidR="004F79E8" w:rsidRPr="00EB7C21">
        <w:t>Anexo</w:t>
      </w:r>
      <w:r w:rsidR="00B25A9F" w:rsidRPr="00EB7C21">
        <w:t xml:space="preserve"> </w:t>
      </w:r>
      <w:r w:rsidR="000D51D5" w:rsidRPr="00EB7C21">
        <w:t>3</w:t>
      </w:r>
      <w:r w:rsidR="00B25A9F">
        <w:t xml:space="preserve"> </w:t>
      </w:r>
      <w:r w:rsidR="005549B8">
        <w:t xml:space="preserve">el número de </w:t>
      </w:r>
      <w:r w:rsidR="00B25A9F">
        <w:t>aulas por centro privado.</w:t>
      </w:r>
    </w:p>
    <w:p w:rsidR="00A9775F" w:rsidRDefault="00D44FD0" w:rsidP="00EB7C21">
      <w:pPr>
        <w:pStyle w:val="texto"/>
      </w:pPr>
      <w:r>
        <w:t>Hemos obtenido las ratios medias</w:t>
      </w:r>
      <w:r w:rsidR="00316E19">
        <w:t xml:space="preserve"> de alumnado</w:t>
      </w:r>
      <w:r>
        <w:t xml:space="preserve"> por aula para los centros, tanto públicos como privados, situados en municipios con más de 9.000 hab</w:t>
      </w:r>
      <w:r>
        <w:t>i</w:t>
      </w:r>
      <w:r>
        <w:t xml:space="preserve">tantes y para aquellos con menor población; hemos realizado esta distinción porque consideramos que las circunstancias que rodean a los centros situados </w:t>
      </w:r>
      <w:r>
        <w:lastRenderedPageBreak/>
        <w:t xml:space="preserve">en municipios con esos rangos de población son diferentes (ubicación, </w:t>
      </w:r>
      <w:r w:rsidR="00B42416">
        <w:t>total del alumnado</w:t>
      </w:r>
      <w:r>
        <w:t xml:space="preserve">, etc.) y no son comparables.  </w:t>
      </w:r>
    </w:p>
    <w:p w:rsidR="00EB7C21" w:rsidRDefault="00EB7C21" w:rsidP="00EB7C21">
      <w:pPr>
        <w:pStyle w:val="texto"/>
        <w:tabs>
          <w:tab w:val="clear" w:pos="2835"/>
          <w:tab w:val="clear" w:pos="3969"/>
          <w:tab w:val="clear" w:pos="5103"/>
          <w:tab w:val="clear" w:pos="6237"/>
          <w:tab w:val="clear" w:pos="7371"/>
          <w:tab w:val="left" w:pos="567"/>
        </w:tabs>
        <w:spacing w:after="240"/>
      </w:pPr>
      <w:r>
        <w:t xml:space="preserve">Los resultados obtenidos son los siguientes: </w:t>
      </w:r>
    </w:p>
    <w:tbl>
      <w:tblPr>
        <w:tblW w:w="8836" w:type="dxa"/>
        <w:jc w:val="center"/>
        <w:tblLayout w:type="fixed"/>
        <w:tblCellMar>
          <w:left w:w="70" w:type="dxa"/>
          <w:right w:w="70" w:type="dxa"/>
        </w:tblCellMar>
        <w:tblLook w:val="04A0" w:firstRow="1" w:lastRow="0" w:firstColumn="1" w:lastColumn="0" w:noHBand="0" w:noVBand="1"/>
      </w:tblPr>
      <w:tblGrid>
        <w:gridCol w:w="3559"/>
        <w:gridCol w:w="1055"/>
        <w:gridCol w:w="1055"/>
        <w:gridCol w:w="1056"/>
        <w:gridCol w:w="1055"/>
        <w:gridCol w:w="1056"/>
      </w:tblGrid>
      <w:tr w:rsidR="00316E19" w:rsidRPr="006D5E18" w:rsidTr="00B4695D">
        <w:trPr>
          <w:trHeight w:val="255"/>
          <w:jc w:val="center"/>
        </w:trPr>
        <w:tc>
          <w:tcPr>
            <w:tcW w:w="3559" w:type="dxa"/>
            <w:vMerge w:val="restart"/>
            <w:tcBorders>
              <w:top w:val="single" w:sz="4" w:space="0" w:color="auto"/>
            </w:tcBorders>
            <w:shd w:val="clear" w:color="auto" w:fill="B8CCE4" w:themeFill="accent1" w:themeFillTint="66"/>
            <w:noWrap/>
            <w:vAlign w:val="center"/>
          </w:tcPr>
          <w:p w:rsidR="00316E19" w:rsidRPr="00EB7C21" w:rsidRDefault="00316E19" w:rsidP="00316E19">
            <w:pPr>
              <w:spacing w:after="0"/>
              <w:ind w:firstLine="0"/>
              <w:rPr>
                <w:rFonts w:ascii="Arial" w:hAnsi="Arial" w:cs="Arial"/>
                <w:sz w:val="18"/>
                <w:szCs w:val="18"/>
                <w:lang w:eastAsia="es-ES"/>
              </w:rPr>
            </w:pPr>
            <w:r>
              <w:rPr>
                <w:rFonts w:ascii="Arial" w:hAnsi="Arial" w:cs="Arial"/>
                <w:sz w:val="18"/>
                <w:szCs w:val="18"/>
                <w:lang w:val="es-ES" w:eastAsia="es-ES"/>
              </w:rPr>
              <w:t>Ratio alumnado/aula</w:t>
            </w:r>
          </w:p>
        </w:tc>
        <w:tc>
          <w:tcPr>
            <w:tcW w:w="5277" w:type="dxa"/>
            <w:gridSpan w:val="5"/>
            <w:tcBorders>
              <w:top w:val="single" w:sz="4" w:space="0" w:color="auto"/>
              <w:bottom w:val="single" w:sz="2" w:space="0" w:color="auto"/>
            </w:tcBorders>
            <w:shd w:val="clear" w:color="auto" w:fill="B8CCE4" w:themeFill="accent1" w:themeFillTint="66"/>
            <w:noWrap/>
            <w:vAlign w:val="center"/>
          </w:tcPr>
          <w:p w:rsidR="00316E19" w:rsidRPr="006D5E18" w:rsidRDefault="00316E19" w:rsidP="00D44FD0">
            <w:pPr>
              <w:spacing w:after="0"/>
              <w:ind w:firstLine="0"/>
              <w:jc w:val="center"/>
              <w:rPr>
                <w:rFonts w:ascii="Arial" w:hAnsi="Arial" w:cs="Arial"/>
                <w:bCs/>
                <w:sz w:val="18"/>
                <w:szCs w:val="18"/>
                <w:lang w:val="es-ES" w:eastAsia="es-ES"/>
              </w:rPr>
            </w:pPr>
            <w:r w:rsidRPr="006D5E18">
              <w:rPr>
                <w:rFonts w:ascii="Arial" w:hAnsi="Arial" w:cs="Arial"/>
                <w:bCs/>
                <w:sz w:val="18"/>
                <w:szCs w:val="18"/>
                <w:lang w:val="es-ES" w:eastAsia="es-ES"/>
              </w:rPr>
              <w:t>Curso académico</w:t>
            </w:r>
          </w:p>
        </w:tc>
      </w:tr>
      <w:tr w:rsidR="00316E19" w:rsidRPr="006D5E18" w:rsidTr="00B4695D">
        <w:trPr>
          <w:trHeight w:val="255"/>
          <w:jc w:val="center"/>
        </w:trPr>
        <w:tc>
          <w:tcPr>
            <w:tcW w:w="3559" w:type="dxa"/>
            <w:vMerge/>
            <w:tcBorders>
              <w:bottom w:val="single" w:sz="4" w:space="0" w:color="auto"/>
            </w:tcBorders>
            <w:shd w:val="clear" w:color="auto" w:fill="B8CCE4" w:themeFill="accent1" w:themeFillTint="66"/>
            <w:noWrap/>
            <w:vAlign w:val="center"/>
          </w:tcPr>
          <w:p w:rsidR="00316E19" w:rsidRPr="006D5E18" w:rsidRDefault="00316E19" w:rsidP="00D44FD0">
            <w:pPr>
              <w:spacing w:after="0"/>
              <w:ind w:firstLine="0"/>
              <w:jc w:val="left"/>
              <w:rPr>
                <w:rFonts w:ascii="Arial" w:hAnsi="Arial" w:cs="Arial"/>
                <w:sz w:val="18"/>
                <w:szCs w:val="18"/>
                <w:lang w:val="es-ES" w:eastAsia="es-ES"/>
              </w:rPr>
            </w:pPr>
          </w:p>
        </w:tc>
        <w:tc>
          <w:tcPr>
            <w:tcW w:w="1055" w:type="dxa"/>
            <w:tcBorders>
              <w:top w:val="single" w:sz="2" w:space="0" w:color="auto"/>
              <w:bottom w:val="single" w:sz="4" w:space="0" w:color="auto"/>
            </w:tcBorders>
            <w:shd w:val="clear" w:color="auto" w:fill="B8CCE4" w:themeFill="accent1" w:themeFillTint="66"/>
            <w:noWrap/>
            <w:vAlign w:val="center"/>
            <w:hideMark/>
          </w:tcPr>
          <w:p w:rsidR="00316E19" w:rsidRPr="006D5E18" w:rsidRDefault="00316E19" w:rsidP="00D44FD0">
            <w:pPr>
              <w:spacing w:after="0"/>
              <w:ind w:firstLine="0"/>
              <w:jc w:val="right"/>
              <w:rPr>
                <w:rFonts w:ascii="Arial" w:hAnsi="Arial" w:cs="Arial"/>
                <w:bCs/>
                <w:spacing w:val="-2"/>
                <w:sz w:val="18"/>
                <w:szCs w:val="18"/>
                <w:lang w:val="es-ES" w:eastAsia="es-ES"/>
              </w:rPr>
            </w:pPr>
            <w:r w:rsidRPr="006D5E18">
              <w:rPr>
                <w:rFonts w:ascii="Arial" w:hAnsi="Arial" w:cs="Arial"/>
                <w:bCs/>
                <w:spacing w:val="-2"/>
                <w:sz w:val="18"/>
                <w:szCs w:val="18"/>
                <w:lang w:val="es-ES" w:eastAsia="es-ES"/>
              </w:rPr>
              <w:t>2012-2013</w:t>
            </w:r>
          </w:p>
        </w:tc>
        <w:tc>
          <w:tcPr>
            <w:tcW w:w="1055" w:type="dxa"/>
            <w:tcBorders>
              <w:top w:val="single" w:sz="2" w:space="0" w:color="auto"/>
              <w:bottom w:val="single" w:sz="4" w:space="0" w:color="auto"/>
            </w:tcBorders>
            <w:shd w:val="clear" w:color="auto" w:fill="B8CCE4" w:themeFill="accent1" w:themeFillTint="66"/>
            <w:noWrap/>
            <w:vAlign w:val="center"/>
            <w:hideMark/>
          </w:tcPr>
          <w:p w:rsidR="00316E19" w:rsidRPr="006D5E18" w:rsidRDefault="00316E19" w:rsidP="00D44FD0">
            <w:pPr>
              <w:spacing w:after="0"/>
              <w:ind w:firstLine="0"/>
              <w:jc w:val="right"/>
              <w:rPr>
                <w:rFonts w:ascii="Arial" w:hAnsi="Arial" w:cs="Arial"/>
                <w:bCs/>
                <w:spacing w:val="-2"/>
                <w:sz w:val="18"/>
                <w:szCs w:val="18"/>
                <w:lang w:val="es-ES" w:eastAsia="es-ES"/>
              </w:rPr>
            </w:pPr>
            <w:r w:rsidRPr="006D5E18">
              <w:rPr>
                <w:rFonts w:ascii="Arial" w:hAnsi="Arial" w:cs="Arial"/>
                <w:bCs/>
                <w:spacing w:val="-2"/>
                <w:sz w:val="18"/>
                <w:szCs w:val="18"/>
                <w:lang w:val="es-ES" w:eastAsia="es-ES"/>
              </w:rPr>
              <w:t>2013-2014</w:t>
            </w:r>
          </w:p>
        </w:tc>
        <w:tc>
          <w:tcPr>
            <w:tcW w:w="1056" w:type="dxa"/>
            <w:tcBorders>
              <w:top w:val="single" w:sz="2" w:space="0" w:color="auto"/>
              <w:bottom w:val="single" w:sz="4" w:space="0" w:color="auto"/>
            </w:tcBorders>
            <w:shd w:val="clear" w:color="auto" w:fill="B8CCE4" w:themeFill="accent1" w:themeFillTint="66"/>
            <w:noWrap/>
            <w:vAlign w:val="center"/>
            <w:hideMark/>
          </w:tcPr>
          <w:p w:rsidR="00316E19" w:rsidRPr="006D5E18" w:rsidRDefault="00316E19" w:rsidP="00D44FD0">
            <w:pPr>
              <w:spacing w:after="0"/>
              <w:ind w:firstLine="0"/>
              <w:jc w:val="right"/>
              <w:rPr>
                <w:rFonts w:ascii="Arial" w:hAnsi="Arial" w:cs="Arial"/>
                <w:bCs/>
                <w:spacing w:val="-2"/>
                <w:sz w:val="18"/>
                <w:szCs w:val="18"/>
                <w:lang w:val="es-ES" w:eastAsia="es-ES"/>
              </w:rPr>
            </w:pPr>
            <w:r w:rsidRPr="006D5E18">
              <w:rPr>
                <w:rFonts w:ascii="Arial" w:hAnsi="Arial" w:cs="Arial"/>
                <w:bCs/>
                <w:spacing w:val="-2"/>
                <w:sz w:val="18"/>
                <w:szCs w:val="18"/>
                <w:lang w:val="es-ES" w:eastAsia="es-ES"/>
              </w:rPr>
              <w:t>2014-2015</w:t>
            </w:r>
          </w:p>
        </w:tc>
        <w:tc>
          <w:tcPr>
            <w:tcW w:w="1055" w:type="dxa"/>
            <w:tcBorders>
              <w:top w:val="single" w:sz="2" w:space="0" w:color="auto"/>
              <w:bottom w:val="single" w:sz="4" w:space="0" w:color="auto"/>
            </w:tcBorders>
            <w:shd w:val="clear" w:color="auto" w:fill="B8CCE4" w:themeFill="accent1" w:themeFillTint="66"/>
            <w:noWrap/>
            <w:vAlign w:val="center"/>
            <w:hideMark/>
          </w:tcPr>
          <w:p w:rsidR="00316E19" w:rsidRPr="006D5E18" w:rsidRDefault="00316E19" w:rsidP="00D44FD0">
            <w:pPr>
              <w:spacing w:after="0"/>
              <w:ind w:firstLine="0"/>
              <w:jc w:val="right"/>
              <w:rPr>
                <w:rFonts w:ascii="Arial" w:hAnsi="Arial" w:cs="Arial"/>
                <w:bCs/>
                <w:spacing w:val="-2"/>
                <w:sz w:val="18"/>
                <w:szCs w:val="18"/>
                <w:lang w:val="es-ES" w:eastAsia="es-ES"/>
              </w:rPr>
            </w:pPr>
            <w:r w:rsidRPr="006D5E18">
              <w:rPr>
                <w:rFonts w:ascii="Arial" w:hAnsi="Arial" w:cs="Arial"/>
                <w:bCs/>
                <w:spacing w:val="-2"/>
                <w:sz w:val="18"/>
                <w:szCs w:val="18"/>
                <w:lang w:val="es-ES" w:eastAsia="es-ES"/>
              </w:rPr>
              <w:t>2015-2016</w:t>
            </w:r>
          </w:p>
        </w:tc>
        <w:tc>
          <w:tcPr>
            <w:tcW w:w="1056" w:type="dxa"/>
            <w:tcBorders>
              <w:top w:val="single" w:sz="2" w:space="0" w:color="auto"/>
              <w:bottom w:val="single" w:sz="4" w:space="0" w:color="auto"/>
            </w:tcBorders>
            <w:shd w:val="clear" w:color="auto" w:fill="B8CCE4" w:themeFill="accent1" w:themeFillTint="66"/>
            <w:noWrap/>
            <w:vAlign w:val="center"/>
            <w:hideMark/>
          </w:tcPr>
          <w:p w:rsidR="00316E19" w:rsidRPr="006D5E18" w:rsidRDefault="00316E19" w:rsidP="006D5E18">
            <w:pPr>
              <w:spacing w:after="0"/>
              <w:ind w:right="-49" w:firstLine="0"/>
              <w:jc w:val="right"/>
              <w:rPr>
                <w:rFonts w:ascii="Arial" w:hAnsi="Arial" w:cs="Arial"/>
                <w:bCs/>
                <w:spacing w:val="-2"/>
                <w:sz w:val="18"/>
                <w:szCs w:val="18"/>
                <w:lang w:val="es-ES" w:eastAsia="es-ES"/>
              </w:rPr>
            </w:pPr>
            <w:r>
              <w:rPr>
                <w:rFonts w:ascii="Arial" w:hAnsi="Arial" w:cs="Arial"/>
                <w:bCs/>
                <w:spacing w:val="-2"/>
                <w:sz w:val="18"/>
                <w:szCs w:val="18"/>
                <w:lang w:val="es-ES" w:eastAsia="es-ES"/>
              </w:rPr>
              <w:t>2016-</w:t>
            </w:r>
            <w:r w:rsidRPr="006D5E18">
              <w:rPr>
                <w:rFonts w:ascii="Arial" w:hAnsi="Arial" w:cs="Arial"/>
                <w:bCs/>
                <w:spacing w:val="-2"/>
                <w:sz w:val="18"/>
                <w:szCs w:val="18"/>
                <w:lang w:val="es-ES" w:eastAsia="es-ES"/>
              </w:rPr>
              <w:t>2017</w:t>
            </w:r>
          </w:p>
        </w:tc>
      </w:tr>
      <w:tr w:rsidR="00D44FD0" w:rsidRPr="006D5E18" w:rsidTr="00B4695D">
        <w:trPr>
          <w:trHeight w:val="255"/>
          <w:jc w:val="center"/>
        </w:trPr>
        <w:tc>
          <w:tcPr>
            <w:tcW w:w="3559" w:type="dxa"/>
            <w:tcBorders>
              <w:top w:val="single" w:sz="4" w:space="0" w:color="auto"/>
              <w:bottom w:val="single" w:sz="4" w:space="0" w:color="auto"/>
            </w:tcBorders>
            <w:shd w:val="clear" w:color="auto" w:fill="B8CCE4" w:themeFill="accent1" w:themeFillTint="66"/>
            <w:noWrap/>
            <w:vAlign w:val="center"/>
          </w:tcPr>
          <w:p w:rsidR="00D44FD0" w:rsidRPr="006D5E18" w:rsidRDefault="00D44FD0" w:rsidP="00D44FD0">
            <w:pPr>
              <w:spacing w:after="0"/>
              <w:ind w:firstLine="0"/>
              <w:jc w:val="left"/>
              <w:rPr>
                <w:rFonts w:ascii="Arial" w:hAnsi="Arial" w:cs="Arial"/>
                <w:bCs/>
                <w:sz w:val="18"/>
                <w:szCs w:val="18"/>
                <w:lang w:val="es-ES" w:eastAsia="es-ES"/>
              </w:rPr>
            </w:pPr>
            <w:r w:rsidRPr="006D5E18">
              <w:rPr>
                <w:rFonts w:ascii="Arial" w:hAnsi="Arial" w:cs="Arial"/>
                <w:bCs/>
                <w:sz w:val="18"/>
                <w:szCs w:val="18"/>
                <w:lang w:val="es-ES" w:eastAsia="es-ES"/>
              </w:rPr>
              <w:t xml:space="preserve">Municipios población &gt; 9.000 habitantes </w:t>
            </w:r>
          </w:p>
        </w:tc>
        <w:tc>
          <w:tcPr>
            <w:tcW w:w="1055" w:type="dxa"/>
            <w:tcBorders>
              <w:top w:val="single" w:sz="4" w:space="0" w:color="auto"/>
              <w:bottom w:val="single" w:sz="4" w:space="0" w:color="auto"/>
            </w:tcBorders>
            <w:shd w:val="clear" w:color="auto" w:fill="B8CCE4" w:themeFill="accent1" w:themeFillTint="66"/>
            <w:noWrap/>
            <w:vAlign w:val="center"/>
          </w:tcPr>
          <w:p w:rsidR="00D44FD0" w:rsidRPr="006D5E18" w:rsidRDefault="00D44FD0" w:rsidP="00D44FD0">
            <w:pPr>
              <w:spacing w:after="0"/>
              <w:ind w:firstLine="0"/>
              <w:jc w:val="right"/>
              <w:rPr>
                <w:rFonts w:ascii="Arial" w:hAnsi="Arial" w:cs="Arial"/>
                <w:bCs/>
                <w:color w:val="000000"/>
                <w:sz w:val="18"/>
                <w:szCs w:val="18"/>
                <w:lang w:val="es-ES" w:eastAsia="es-ES"/>
              </w:rPr>
            </w:pPr>
          </w:p>
        </w:tc>
        <w:tc>
          <w:tcPr>
            <w:tcW w:w="1055" w:type="dxa"/>
            <w:tcBorders>
              <w:top w:val="single" w:sz="4" w:space="0" w:color="auto"/>
              <w:bottom w:val="single" w:sz="4" w:space="0" w:color="auto"/>
            </w:tcBorders>
            <w:shd w:val="clear" w:color="auto" w:fill="B8CCE4" w:themeFill="accent1" w:themeFillTint="66"/>
            <w:noWrap/>
            <w:vAlign w:val="center"/>
          </w:tcPr>
          <w:p w:rsidR="00D44FD0" w:rsidRPr="006D5E18" w:rsidRDefault="00D44FD0" w:rsidP="00D44FD0">
            <w:pPr>
              <w:spacing w:after="0"/>
              <w:ind w:firstLine="0"/>
              <w:jc w:val="right"/>
              <w:rPr>
                <w:rFonts w:ascii="Arial" w:hAnsi="Arial" w:cs="Arial"/>
                <w:bCs/>
                <w:color w:val="000000"/>
                <w:sz w:val="18"/>
                <w:szCs w:val="18"/>
                <w:lang w:val="es-ES" w:eastAsia="es-ES"/>
              </w:rPr>
            </w:pPr>
          </w:p>
        </w:tc>
        <w:tc>
          <w:tcPr>
            <w:tcW w:w="1056" w:type="dxa"/>
            <w:tcBorders>
              <w:top w:val="single" w:sz="4" w:space="0" w:color="auto"/>
              <w:bottom w:val="single" w:sz="4" w:space="0" w:color="auto"/>
            </w:tcBorders>
            <w:shd w:val="clear" w:color="auto" w:fill="B8CCE4" w:themeFill="accent1" w:themeFillTint="66"/>
            <w:noWrap/>
            <w:vAlign w:val="center"/>
          </w:tcPr>
          <w:p w:rsidR="00D44FD0" w:rsidRPr="006D5E18" w:rsidRDefault="00D44FD0" w:rsidP="00D44FD0">
            <w:pPr>
              <w:spacing w:after="0"/>
              <w:ind w:firstLine="0"/>
              <w:jc w:val="right"/>
              <w:rPr>
                <w:rFonts w:ascii="Arial" w:hAnsi="Arial" w:cs="Arial"/>
                <w:bCs/>
                <w:color w:val="000000"/>
                <w:sz w:val="18"/>
                <w:szCs w:val="18"/>
                <w:lang w:val="es-ES" w:eastAsia="es-ES"/>
              </w:rPr>
            </w:pPr>
          </w:p>
        </w:tc>
        <w:tc>
          <w:tcPr>
            <w:tcW w:w="1055" w:type="dxa"/>
            <w:tcBorders>
              <w:top w:val="single" w:sz="4" w:space="0" w:color="auto"/>
              <w:bottom w:val="single" w:sz="4" w:space="0" w:color="auto"/>
            </w:tcBorders>
            <w:shd w:val="clear" w:color="auto" w:fill="B8CCE4" w:themeFill="accent1" w:themeFillTint="66"/>
            <w:noWrap/>
            <w:vAlign w:val="center"/>
          </w:tcPr>
          <w:p w:rsidR="00D44FD0" w:rsidRPr="006D5E18" w:rsidRDefault="00D44FD0" w:rsidP="00D44FD0">
            <w:pPr>
              <w:spacing w:after="0"/>
              <w:ind w:firstLine="0"/>
              <w:jc w:val="right"/>
              <w:rPr>
                <w:rFonts w:ascii="Arial" w:hAnsi="Arial" w:cs="Arial"/>
                <w:bCs/>
                <w:color w:val="000000"/>
                <w:sz w:val="18"/>
                <w:szCs w:val="18"/>
                <w:lang w:val="es-ES" w:eastAsia="es-ES"/>
              </w:rPr>
            </w:pPr>
          </w:p>
        </w:tc>
        <w:tc>
          <w:tcPr>
            <w:tcW w:w="1056" w:type="dxa"/>
            <w:tcBorders>
              <w:top w:val="single" w:sz="4" w:space="0" w:color="auto"/>
              <w:bottom w:val="single" w:sz="4" w:space="0" w:color="auto"/>
            </w:tcBorders>
            <w:shd w:val="clear" w:color="auto" w:fill="B8CCE4" w:themeFill="accent1" w:themeFillTint="66"/>
            <w:noWrap/>
            <w:vAlign w:val="center"/>
          </w:tcPr>
          <w:p w:rsidR="00D44FD0" w:rsidRPr="006D5E18" w:rsidRDefault="00D44FD0" w:rsidP="00D44FD0">
            <w:pPr>
              <w:spacing w:after="0"/>
              <w:ind w:firstLine="0"/>
              <w:jc w:val="right"/>
              <w:rPr>
                <w:rFonts w:ascii="Arial" w:hAnsi="Arial" w:cs="Arial"/>
                <w:bCs/>
                <w:color w:val="000000"/>
                <w:sz w:val="18"/>
                <w:szCs w:val="18"/>
                <w:lang w:val="es-ES" w:eastAsia="es-ES"/>
              </w:rPr>
            </w:pPr>
          </w:p>
        </w:tc>
      </w:tr>
      <w:tr w:rsidR="00D44FD0" w:rsidRPr="006D5E18" w:rsidTr="00E17A3A">
        <w:trPr>
          <w:trHeight w:val="198"/>
          <w:jc w:val="center"/>
        </w:trPr>
        <w:tc>
          <w:tcPr>
            <w:tcW w:w="3559" w:type="dxa"/>
            <w:tcBorders>
              <w:top w:val="single" w:sz="4" w:space="0" w:color="auto"/>
            </w:tcBorders>
            <w:shd w:val="clear" w:color="auto" w:fill="auto"/>
            <w:noWrap/>
            <w:vAlign w:val="center"/>
            <w:hideMark/>
          </w:tcPr>
          <w:p w:rsidR="00D44FD0" w:rsidRPr="006D5E18" w:rsidRDefault="00D44FD0" w:rsidP="00D44FD0">
            <w:pPr>
              <w:spacing w:after="0"/>
              <w:ind w:firstLine="0"/>
              <w:jc w:val="left"/>
              <w:rPr>
                <w:rFonts w:ascii="Arial Narrow" w:hAnsi="Arial Narrow" w:cs="Arial"/>
                <w:bCs/>
                <w:lang w:val="es-ES" w:eastAsia="es-ES"/>
              </w:rPr>
            </w:pPr>
            <w:r w:rsidRPr="006D5E18">
              <w:rPr>
                <w:rFonts w:ascii="Arial Narrow" w:hAnsi="Arial Narrow" w:cs="Arial"/>
                <w:bCs/>
                <w:lang w:val="es-ES" w:eastAsia="es-ES"/>
              </w:rPr>
              <w:t>Educación Infantil centros públicos</w:t>
            </w:r>
          </w:p>
        </w:tc>
        <w:tc>
          <w:tcPr>
            <w:tcW w:w="1055" w:type="dxa"/>
            <w:tcBorders>
              <w:top w:val="single" w:sz="4"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21</w:t>
            </w:r>
          </w:p>
        </w:tc>
        <w:tc>
          <w:tcPr>
            <w:tcW w:w="1055" w:type="dxa"/>
            <w:tcBorders>
              <w:top w:val="single" w:sz="4"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21</w:t>
            </w:r>
          </w:p>
        </w:tc>
        <w:tc>
          <w:tcPr>
            <w:tcW w:w="1056" w:type="dxa"/>
            <w:tcBorders>
              <w:top w:val="single" w:sz="4"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21</w:t>
            </w:r>
          </w:p>
        </w:tc>
        <w:tc>
          <w:tcPr>
            <w:tcW w:w="1055" w:type="dxa"/>
            <w:tcBorders>
              <w:top w:val="single" w:sz="4"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21</w:t>
            </w:r>
          </w:p>
        </w:tc>
        <w:tc>
          <w:tcPr>
            <w:tcW w:w="1056" w:type="dxa"/>
            <w:tcBorders>
              <w:top w:val="single" w:sz="4"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20</w:t>
            </w:r>
          </w:p>
        </w:tc>
      </w:tr>
      <w:tr w:rsidR="00D44FD0" w:rsidRPr="006D5E18" w:rsidTr="00E17A3A">
        <w:trPr>
          <w:trHeight w:val="198"/>
          <w:jc w:val="center"/>
        </w:trPr>
        <w:tc>
          <w:tcPr>
            <w:tcW w:w="3559" w:type="dxa"/>
            <w:tcBorders>
              <w:bottom w:val="single" w:sz="2" w:space="0" w:color="auto"/>
            </w:tcBorders>
            <w:shd w:val="clear" w:color="auto" w:fill="auto"/>
            <w:noWrap/>
            <w:vAlign w:val="center"/>
            <w:hideMark/>
          </w:tcPr>
          <w:p w:rsidR="00D44FD0" w:rsidRPr="006D5E18" w:rsidRDefault="00D44FD0" w:rsidP="00D44FD0">
            <w:pPr>
              <w:spacing w:after="0"/>
              <w:ind w:firstLine="0"/>
              <w:jc w:val="left"/>
              <w:rPr>
                <w:rFonts w:ascii="Arial Narrow" w:hAnsi="Arial Narrow" w:cs="Arial"/>
                <w:bCs/>
                <w:lang w:val="es-ES" w:eastAsia="es-ES"/>
              </w:rPr>
            </w:pPr>
            <w:r w:rsidRPr="006D5E18">
              <w:rPr>
                <w:rFonts w:ascii="Arial Narrow" w:hAnsi="Arial Narrow" w:cs="Arial"/>
                <w:bCs/>
                <w:lang w:val="es-ES" w:eastAsia="es-ES"/>
              </w:rPr>
              <w:t>Educación Infantil centros concertados</w:t>
            </w:r>
          </w:p>
        </w:tc>
        <w:tc>
          <w:tcPr>
            <w:tcW w:w="1055" w:type="dxa"/>
            <w:tcBorders>
              <w:bottom w:val="single" w:sz="2"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25</w:t>
            </w:r>
          </w:p>
        </w:tc>
        <w:tc>
          <w:tcPr>
            <w:tcW w:w="1055" w:type="dxa"/>
            <w:tcBorders>
              <w:bottom w:val="single" w:sz="2"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25</w:t>
            </w:r>
          </w:p>
        </w:tc>
        <w:tc>
          <w:tcPr>
            <w:tcW w:w="1056" w:type="dxa"/>
            <w:tcBorders>
              <w:bottom w:val="single" w:sz="2"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26</w:t>
            </w:r>
          </w:p>
        </w:tc>
        <w:tc>
          <w:tcPr>
            <w:tcW w:w="1055" w:type="dxa"/>
            <w:tcBorders>
              <w:bottom w:val="single" w:sz="2"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25</w:t>
            </w:r>
          </w:p>
        </w:tc>
        <w:tc>
          <w:tcPr>
            <w:tcW w:w="1056" w:type="dxa"/>
            <w:tcBorders>
              <w:bottom w:val="single" w:sz="2"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25</w:t>
            </w:r>
          </w:p>
        </w:tc>
      </w:tr>
      <w:tr w:rsidR="00D44FD0" w:rsidRPr="006D5E18" w:rsidTr="00E17A3A">
        <w:trPr>
          <w:trHeight w:val="198"/>
          <w:jc w:val="center"/>
        </w:trPr>
        <w:tc>
          <w:tcPr>
            <w:tcW w:w="3559" w:type="dxa"/>
            <w:tcBorders>
              <w:top w:val="single" w:sz="2" w:space="0" w:color="auto"/>
              <w:bottom w:val="single" w:sz="2" w:space="0" w:color="auto"/>
            </w:tcBorders>
            <w:shd w:val="clear" w:color="auto" w:fill="auto"/>
            <w:noWrap/>
            <w:vAlign w:val="center"/>
          </w:tcPr>
          <w:p w:rsidR="00D44FD0" w:rsidRPr="006D5E18" w:rsidRDefault="00D44FD0" w:rsidP="00D44FD0">
            <w:pPr>
              <w:spacing w:after="0"/>
              <w:ind w:firstLine="0"/>
              <w:jc w:val="left"/>
              <w:rPr>
                <w:rFonts w:ascii="Arial Narrow" w:hAnsi="Arial Narrow" w:cs="Arial"/>
                <w:bCs/>
                <w:lang w:val="es-ES" w:eastAsia="es-ES"/>
              </w:rPr>
            </w:pPr>
            <w:r w:rsidRPr="006D5E18">
              <w:rPr>
                <w:rFonts w:ascii="Arial Narrow" w:hAnsi="Arial Narrow" w:cs="Arial"/>
                <w:bCs/>
                <w:lang w:val="es-ES" w:eastAsia="es-ES"/>
              </w:rPr>
              <w:t>Educación Primaria centros públicos</w:t>
            </w:r>
          </w:p>
          <w:p w:rsidR="00D44FD0" w:rsidRPr="006D5E18" w:rsidRDefault="00D44FD0" w:rsidP="00D44FD0">
            <w:pPr>
              <w:spacing w:after="0"/>
              <w:ind w:firstLine="0"/>
              <w:jc w:val="left"/>
              <w:rPr>
                <w:rFonts w:ascii="Arial Narrow" w:hAnsi="Arial Narrow" w:cs="Arial"/>
                <w:bCs/>
                <w:lang w:val="es-ES" w:eastAsia="es-ES"/>
              </w:rPr>
            </w:pPr>
            <w:r w:rsidRPr="006D5E18">
              <w:rPr>
                <w:rFonts w:ascii="Arial Narrow" w:hAnsi="Arial Narrow" w:cs="Arial"/>
                <w:bCs/>
                <w:lang w:val="es-ES" w:eastAsia="es-ES"/>
              </w:rPr>
              <w:t>Educación Primaria centros concertados</w:t>
            </w:r>
          </w:p>
        </w:tc>
        <w:tc>
          <w:tcPr>
            <w:tcW w:w="1055" w:type="dxa"/>
            <w:tcBorders>
              <w:top w:val="single" w:sz="2" w:space="0" w:color="auto"/>
              <w:bottom w:val="single" w:sz="2" w:space="0" w:color="auto"/>
            </w:tcBorders>
            <w:shd w:val="clear" w:color="auto" w:fill="auto"/>
            <w:noWrap/>
            <w:vAlign w:val="center"/>
          </w:tcPr>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21</w:t>
            </w:r>
          </w:p>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26</w:t>
            </w:r>
          </w:p>
        </w:tc>
        <w:tc>
          <w:tcPr>
            <w:tcW w:w="1055" w:type="dxa"/>
            <w:tcBorders>
              <w:top w:val="single" w:sz="2" w:space="0" w:color="auto"/>
              <w:bottom w:val="single" w:sz="2" w:space="0" w:color="auto"/>
            </w:tcBorders>
            <w:shd w:val="clear" w:color="auto" w:fill="auto"/>
            <w:noWrap/>
            <w:vAlign w:val="center"/>
          </w:tcPr>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21</w:t>
            </w:r>
          </w:p>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26</w:t>
            </w:r>
          </w:p>
        </w:tc>
        <w:tc>
          <w:tcPr>
            <w:tcW w:w="1056" w:type="dxa"/>
            <w:tcBorders>
              <w:top w:val="single" w:sz="2" w:space="0" w:color="auto"/>
              <w:bottom w:val="single" w:sz="2" w:space="0" w:color="auto"/>
            </w:tcBorders>
            <w:shd w:val="clear" w:color="auto" w:fill="auto"/>
            <w:noWrap/>
            <w:vAlign w:val="center"/>
          </w:tcPr>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21</w:t>
            </w:r>
          </w:p>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26</w:t>
            </w:r>
          </w:p>
        </w:tc>
        <w:tc>
          <w:tcPr>
            <w:tcW w:w="1055" w:type="dxa"/>
            <w:tcBorders>
              <w:top w:val="single" w:sz="2" w:space="0" w:color="auto"/>
              <w:bottom w:val="single" w:sz="2" w:space="0" w:color="auto"/>
            </w:tcBorders>
            <w:shd w:val="clear" w:color="auto" w:fill="auto"/>
            <w:noWrap/>
            <w:vAlign w:val="center"/>
          </w:tcPr>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21</w:t>
            </w:r>
          </w:p>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26</w:t>
            </w:r>
          </w:p>
        </w:tc>
        <w:tc>
          <w:tcPr>
            <w:tcW w:w="1056" w:type="dxa"/>
            <w:tcBorders>
              <w:top w:val="single" w:sz="2" w:space="0" w:color="auto"/>
              <w:bottom w:val="single" w:sz="2" w:space="0" w:color="auto"/>
            </w:tcBorders>
            <w:shd w:val="clear" w:color="auto" w:fill="auto"/>
            <w:noWrap/>
            <w:vAlign w:val="center"/>
          </w:tcPr>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20</w:t>
            </w:r>
          </w:p>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26</w:t>
            </w:r>
          </w:p>
        </w:tc>
      </w:tr>
      <w:tr w:rsidR="00D44FD0" w:rsidRPr="006D5E18" w:rsidTr="00E17A3A">
        <w:trPr>
          <w:trHeight w:val="198"/>
          <w:jc w:val="center"/>
        </w:trPr>
        <w:tc>
          <w:tcPr>
            <w:tcW w:w="3559" w:type="dxa"/>
            <w:tcBorders>
              <w:top w:val="single" w:sz="2" w:space="0" w:color="auto"/>
              <w:bottom w:val="single" w:sz="2" w:space="0" w:color="auto"/>
            </w:tcBorders>
            <w:shd w:val="clear" w:color="auto" w:fill="auto"/>
            <w:noWrap/>
            <w:vAlign w:val="center"/>
            <w:hideMark/>
          </w:tcPr>
          <w:p w:rsidR="00D44FD0" w:rsidRPr="006D5E18" w:rsidRDefault="00D44FD0" w:rsidP="00D44FD0">
            <w:pPr>
              <w:spacing w:after="0"/>
              <w:ind w:firstLine="0"/>
              <w:jc w:val="left"/>
              <w:rPr>
                <w:rFonts w:ascii="Arial Narrow" w:hAnsi="Arial Narrow" w:cs="Arial"/>
                <w:bCs/>
                <w:lang w:val="es-ES" w:eastAsia="es-ES"/>
              </w:rPr>
            </w:pPr>
            <w:r w:rsidRPr="006D5E18">
              <w:rPr>
                <w:rFonts w:ascii="Arial Narrow" w:hAnsi="Arial Narrow" w:cs="Arial"/>
                <w:bCs/>
                <w:lang w:val="es-ES" w:eastAsia="es-ES"/>
              </w:rPr>
              <w:t>ESO centros públicos</w:t>
            </w:r>
          </w:p>
          <w:p w:rsidR="00D44FD0" w:rsidRPr="006D5E18" w:rsidRDefault="00D44FD0" w:rsidP="00D44FD0">
            <w:pPr>
              <w:spacing w:after="0"/>
              <w:ind w:firstLine="0"/>
              <w:jc w:val="left"/>
              <w:rPr>
                <w:rFonts w:ascii="Arial Narrow" w:hAnsi="Arial Narrow" w:cs="Arial"/>
                <w:bCs/>
                <w:lang w:val="es-ES" w:eastAsia="es-ES"/>
              </w:rPr>
            </w:pPr>
            <w:r w:rsidRPr="006D5E18">
              <w:rPr>
                <w:rFonts w:ascii="Arial Narrow" w:hAnsi="Arial Narrow" w:cs="Arial"/>
                <w:bCs/>
                <w:lang w:val="es-ES" w:eastAsia="es-ES"/>
              </w:rPr>
              <w:t>ESO centros concertados</w:t>
            </w:r>
          </w:p>
        </w:tc>
        <w:tc>
          <w:tcPr>
            <w:tcW w:w="1055" w:type="dxa"/>
            <w:tcBorders>
              <w:top w:val="single" w:sz="2" w:space="0" w:color="auto"/>
              <w:bottom w:val="single" w:sz="2"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24</w:t>
            </w:r>
          </w:p>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27</w:t>
            </w:r>
          </w:p>
        </w:tc>
        <w:tc>
          <w:tcPr>
            <w:tcW w:w="1055" w:type="dxa"/>
            <w:tcBorders>
              <w:top w:val="single" w:sz="2" w:space="0" w:color="auto"/>
              <w:bottom w:val="single" w:sz="2"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24</w:t>
            </w:r>
          </w:p>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27</w:t>
            </w:r>
          </w:p>
        </w:tc>
        <w:tc>
          <w:tcPr>
            <w:tcW w:w="1056" w:type="dxa"/>
            <w:tcBorders>
              <w:top w:val="single" w:sz="2" w:space="0" w:color="auto"/>
              <w:bottom w:val="single" w:sz="2"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24</w:t>
            </w:r>
          </w:p>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28</w:t>
            </w:r>
          </w:p>
        </w:tc>
        <w:tc>
          <w:tcPr>
            <w:tcW w:w="1055" w:type="dxa"/>
            <w:tcBorders>
              <w:top w:val="single" w:sz="2" w:space="0" w:color="auto"/>
              <w:bottom w:val="single" w:sz="2"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24</w:t>
            </w:r>
          </w:p>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28</w:t>
            </w:r>
          </w:p>
        </w:tc>
        <w:tc>
          <w:tcPr>
            <w:tcW w:w="1056" w:type="dxa"/>
            <w:tcBorders>
              <w:top w:val="single" w:sz="2" w:space="0" w:color="auto"/>
              <w:bottom w:val="single" w:sz="2"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25</w:t>
            </w:r>
          </w:p>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29</w:t>
            </w:r>
          </w:p>
        </w:tc>
      </w:tr>
      <w:tr w:rsidR="00D44FD0" w:rsidRPr="006D5E18" w:rsidTr="00E17A3A">
        <w:trPr>
          <w:trHeight w:val="198"/>
          <w:jc w:val="center"/>
        </w:trPr>
        <w:tc>
          <w:tcPr>
            <w:tcW w:w="3559" w:type="dxa"/>
            <w:tcBorders>
              <w:top w:val="single" w:sz="2" w:space="0" w:color="auto"/>
              <w:bottom w:val="single" w:sz="4" w:space="0" w:color="auto"/>
            </w:tcBorders>
            <w:shd w:val="clear" w:color="auto" w:fill="auto"/>
            <w:noWrap/>
            <w:vAlign w:val="center"/>
            <w:hideMark/>
          </w:tcPr>
          <w:p w:rsidR="00D44FD0" w:rsidRPr="006D5E18" w:rsidRDefault="00D44FD0" w:rsidP="00D44FD0">
            <w:pPr>
              <w:spacing w:after="0"/>
              <w:ind w:firstLine="0"/>
              <w:jc w:val="left"/>
              <w:rPr>
                <w:rFonts w:ascii="Arial Narrow" w:hAnsi="Arial Narrow" w:cs="Arial"/>
                <w:lang w:val="es-ES" w:eastAsia="es-ES"/>
              </w:rPr>
            </w:pPr>
            <w:r w:rsidRPr="006D5E18">
              <w:rPr>
                <w:rFonts w:ascii="Arial Narrow" w:hAnsi="Arial Narrow" w:cs="Arial"/>
                <w:lang w:val="es-ES" w:eastAsia="es-ES"/>
              </w:rPr>
              <w:t>Bachiller centros públicos</w:t>
            </w:r>
          </w:p>
          <w:p w:rsidR="00D44FD0" w:rsidRPr="006D5E18" w:rsidRDefault="00D44FD0" w:rsidP="00316E19">
            <w:pPr>
              <w:spacing w:after="0"/>
              <w:ind w:firstLine="0"/>
              <w:jc w:val="left"/>
              <w:rPr>
                <w:rFonts w:ascii="Arial Narrow" w:hAnsi="Arial Narrow" w:cs="Arial"/>
                <w:lang w:val="es-ES" w:eastAsia="es-ES"/>
              </w:rPr>
            </w:pPr>
            <w:r w:rsidRPr="006D5E18">
              <w:rPr>
                <w:rFonts w:ascii="Arial Narrow" w:hAnsi="Arial Narrow" w:cs="Arial"/>
                <w:lang w:val="es-ES" w:eastAsia="es-ES"/>
              </w:rPr>
              <w:t>Bachiller centros concertados</w:t>
            </w:r>
          </w:p>
        </w:tc>
        <w:tc>
          <w:tcPr>
            <w:tcW w:w="1055" w:type="dxa"/>
            <w:tcBorders>
              <w:top w:val="single" w:sz="2" w:space="0" w:color="auto"/>
              <w:bottom w:val="single" w:sz="4"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26</w:t>
            </w:r>
          </w:p>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28</w:t>
            </w:r>
          </w:p>
        </w:tc>
        <w:tc>
          <w:tcPr>
            <w:tcW w:w="1055" w:type="dxa"/>
            <w:tcBorders>
              <w:top w:val="single" w:sz="2" w:space="0" w:color="auto"/>
              <w:bottom w:val="single" w:sz="4"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27</w:t>
            </w:r>
          </w:p>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29</w:t>
            </w:r>
          </w:p>
        </w:tc>
        <w:tc>
          <w:tcPr>
            <w:tcW w:w="1056" w:type="dxa"/>
            <w:tcBorders>
              <w:top w:val="single" w:sz="2" w:space="0" w:color="auto"/>
              <w:bottom w:val="single" w:sz="4"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27</w:t>
            </w:r>
          </w:p>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28</w:t>
            </w:r>
          </w:p>
        </w:tc>
        <w:tc>
          <w:tcPr>
            <w:tcW w:w="1055" w:type="dxa"/>
            <w:tcBorders>
              <w:top w:val="single" w:sz="2" w:space="0" w:color="auto"/>
              <w:bottom w:val="single" w:sz="4"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27</w:t>
            </w:r>
          </w:p>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30</w:t>
            </w:r>
          </w:p>
        </w:tc>
        <w:tc>
          <w:tcPr>
            <w:tcW w:w="1056" w:type="dxa"/>
            <w:tcBorders>
              <w:top w:val="single" w:sz="2" w:space="0" w:color="auto"/>
              <w:bottom w:val="single" w:sz="4"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27</w:t>
            </w:r>
          </w:p>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30</w:t>
            </w:r>
          </w:p>
        </w:tc>
      </w:tr>
      <w:tr w:rsidR="00D44FD0" w:rsidRPr="00D95723" w:rsidTr="006D5E18">
        <w:trPr>
          <w:trHeight w:val="255"/>
          <w:jc w:val="center"/>
        </w:trPr>
        <w:tc>
          <w:tcPr>
            <w:tcW w:w="3559" w:type="dxa"/>
            <w:tcBorders>
              <w:top w:val="single" w:sz="4" w:space="0" w:color="auto"/>
              <w:bottom w:val="single" w:sz="4" w:space="0" w:color="auto"/>
            </w:tcBorders>
            <w:shd w:val="clear" w:color="auto" w:fill="FFFFFF" w:themeFill="background1"/>
            <w:noWrap/>
            <w:vAlign w:val="center"/>
          </w:tcPr>
          <w:p w:rsidR="00D44FD0" w:rsidRPr="00D95723" w:rsidRDefault="00D44FD0" w:rsidP="00D44FD0">
            <w:pPr>
              <w:spacing w:after="0"/>
              <w:ind w:firstLine="0"/>
              <w:jc w:val="left"/>
              <w:rPr>
                <w:rFonts w:ascii="Arial" w:hAnsi="Arial" w:cs="Arial"/>
                <w:bCs/>
                <w:sz w:val="18"/>
                <w:szCs w:val="18"/>
                <w:lang w:val="es-ES" w:eastAsia="es-ES"/>
              </w:rPr>
            </w:pPr>
          </w:p>
        </w:tc>
        <w:tc>
          <w:tcPr>
            <w:tcW w:w="1055" w:type="dxa"/>
            <w:tcBorders>
              <w:top w:val="single" w:sz="4" w:space="0" w:color="auto"/>
              <w:bottom w:val="single" w:sz="4" w:space="0" w:color="auto"/>
            </w:tcBorders>
            <w:shd w:val="clear" w:color="auto" w:fill="FFFFFF" w:themeFill="background1"/>
            <w:noWrap/>
            <w:vAlign w:val="center"/>
          </w:tcPr>
          <w:p w:rsidR="00D44FD0" w:rsidRPr="00D95723" w:rsidRDefault="00D44FD0" w:rsidP="00D44FD0">
            <w:pPr>
              <w:spacing w:after="0"/>
              <w:ind w:firstLine="0"/>
              <w:jc w:val="right"/>
              <w:rPr>
                <w:rFonts w:ascii="Arial" w:hAnsi="Arial" w:cs="Arial"/>
                <w:bCs/>
                <w:color w:val="000000"/>
                <w:sz w:val="18"/>
                <w:szCs w:val="18"/>
                <w:lang w:val="es-ES" w:eastAsia="es-ES"/>
              </w:rPr>
            </w:pPr>
          </w:p>
        </w:tc>
        <w:tc>
          <w:tcPr>
            <w:tcW w:w="1055" w:type="dxa"/>
            <w:tcBorders>
              <w:top w:val="single" w:sz="4" w:space="0" w:color="auto"/>
              <w:bottom w:val="single" w:sz="4" w:space="0" w:color="auto"/>
            </w:tcBorders>
            <w:shd w:val="clear" w:color="auto" w:fill="FFFFFF" w:themeFill="background1"/>
            <w:noWrap/>
            <w:vAlign w:val="center"/>
          </w:tcPr>
          <w:p w:rsidR="00D44FD0" w:rsidRPr="00D95723" w:rsidRDefault="00D44FD0" w:rsidP="00D44FD0">
            <w:pPr>
              <w:spacing w:after="0"/>
              <w:ind w:firstLine="0"/>
              <w:jc w:val="right"/>
              <w:rPr>
                <w:rFonts w:ascii="Arial" w:hAnsi="Arial" w:cs="Arial"/>
                <w:bCs/>
                <w:color w:val="000000"/>
                <w:sz w:val="18"/>
                <w:szCs w:val="18"/>
                <w:lang w:val="es-ES" w:eastAsia="es-ES"/>
              </w:rPr>
            </w:pPr>
          </w:p>
        </w:tc>
        <w:tc>
          <w:tcPr>
            <w:tcW w:w="1056" w:type="dxa"/>
            <w:tcBorders>
              <w:top w:val="single" w:sz="4" w:space="0" w:color="auto"/>
              <w:bottom w:val="single" w:sz="4" w:space="0" w:color="auto"/>
            </w:tcBorders>
            <w:shd w:val="clear" w:color="auto" w:fill="FFFFFF" w:themeFill="background1"/>
            <w:noWrap/>
            <w:vAlign w:val="center"/>
          </w:tcPr>
          <w:p w:rsidR="00D44FD0" w:rsidRPr="00D95723" w:rsidRDefault="00D44FD0" w:rsidP="00D44FD0">
            <w:pPr>
              <w:spacing w:after="0"/>
              <w:ind w:firstLine="0"/>
              <w:jc w:val="right"/>
              <w:rPr>
                <w:rFonts w:ascii="Arial" w:hAnsi="Arial" w:cs="Arial"/>
                <w:bCs/>
                <w:color w:val="000000"/>
                <w:sz w:val="18"/>
                <w:szCs w:val="18"/>
                <w:lang w:val="es-ES" w:eastAsia="es-ES"/>
              </w:rPr>
            </w:pPr>
          </w:p>
        </w:tc>
        <w:tc>
          <w:tcPr>
            <w:tcW w:w="1055" w:type="dxa"/>
            <w:tcBorders>
              <w:top w:val="single" w:sz="4" w:space="0" w:color="auto"/>
              <w:bottom w:val="single" w:sz="4" w:space="0" w:color="auto"/>
            </w:tcBorders>
            <w:shd w:val="clear" w:color="auto" w:fill="FFFFFF" w:themeFill="background1"/>
            <w:noWrap/>
            <w:vAlign w:val="center"/>
          </w:tcPr>
          <w:p w:rsidR="00D44FD0" w:rsidRPr="00D95723" w:rsidRDefault="00D44FD0" w:rsidP="00D44FD0">
            <w:pPr>
              <w:spacing w:after="0"/>
              <w:ind w:firstLine="0"/>
              <w:jc w:val="right"/>
              <w:rPr>
                <w:rFonts w:ascii="Arial" w:hAnsi="Arial" w:cs="Arial"/>
                <w:bCs/>
                <w:color w:val="000000"/>
                <w:sz w:val="18"/>
                <w:szCs w:val="18"/>
                <w:lang w:val="es-ES" w:eastAsia="es-ES"/>
              </w:rPr>
            </w:pPr>
          </w:p>
        </w:tc>
        <w:tc>
          <w:tcPr>
            <w:tcW w:w="1056" w:type="dxa"/>
            <w:tcBorders>
              <w:top w:val="single" w:sz="4" w:space="0" w:color="auto"/>
              <w:bottom w:val="single" w:sz="4" w:space="0" w:color="auto"/>
            </w:tcBorders>
            <w:shd w:val="clear" w:color="auto" w:fill="FFFFFF" w:themeFill="background1"/>
            <w:noWrap/>
            <w:vAlign w:val="center"/>
          </w:tcPr>
          <w:p w:rsidR="00D44FD0" w:rsidRPr="00D95723" w:rsidRDefault="00D44FD0" w:rsidP="00D44FD0">
            <w:pPr>
              <w:spacing w:after="0"/>
              <w:ind w:firstLine="0"/>
              <w:jc w:val="right"/>
              <w:rPr>
                <w:rFonts w:ascii="Arial" w:hAnsi="Arial" w:cs="Arial"/>
                <w:bCs/>
                <w:color w:val="000000"/>
                <w:sz w:val="18"/>
                <w:szCs w:val="18"/>
                <w:lang w:val="es-ES" w:eastAsia="es-ES"/>
              </w:rPr>
            </w:pPr>
          </w:p>
        </w:tc>
      </w:tr>
      <w:tr w:rsidR="00D44FD0" w:rsidRPr="006D5E18" w:rsidTr="00B4695D">
        <w:trPr>
          <w:trHeight w:val="255"/>
          <w:jc w:val="center"/>
        </w:trPr>
        <w:tc>
          <w:tcPr>
            <w:tcW w:w="3559" w:type="dxa"/>
            <w:tcBorders>
              <w:top w:val="single" w:sz="4" w:space="0" w:color="auto"/>
              <w:bottom w:val="single" w:sz="4" w:space="0" w:color="auto"/>
            </w:tcBorders>
            <w:shd w:val="clear" w:color="auto" w:fill="B8CCE4" w:themeFill="accent1" w:themeFillTint="66"/>
            <w:noWrap/>
            <w:vAlign w:val="center"/>
          </w:tcPr>
          <w:p w:rsidR="00D44FD0" w:rsidRPr="006D5E18" w:rsidRDefault="00D44FD0" w:rsidP="00D44FD0">
            <w:pPr>
              <w:spacing w:after="0"/>
              <w:ind w:firstLine="0"/>
              <w:jc w:val="left"/>
              <w:rPr>
                <w:rFonts w:ascii="Arial" w:hAnsi="Arial" w:cs="Arial"/>
                <w:bCs/>
                <w:sz w:val="18"/>
                <w:szCs w:val="18"/>
                <w:lang w:val="es-ES" w:eastAsia="es-ES"/>
              </w:rPr>
            </w:pPr>
            <w:r w:rsidRPr="006D5E18">
              <w:rPr>
                <w:rFonts w:ascii="Arial" w:hAnsi="Arial" w:cs="Arial"/>
                <w:bCs/>
                <w:sz w:val="18"/>
                <w:szCs w:val="18"/>
                <w:lang w:val="es-ES" w:eastAsia="es-ES"/>
              </w:rPr>
              <w:t xml:space="preserve">Municipios población &lt; 9.000 habitantes </w:t>
            </w:r>
          </w:p>
        </w:tc>
        <w:tc>
          <w:tcPr>
            <w:tcW w:w="1055" w:type="dxa"/>
            <w:tcBorders>
              <w:top w:val="single" w:sz="4" w:space="0" w:color="auto"/>
              <w:bottom w:val="single" w:sz="4" w:space="0" w:color="auto"/>
            </w:tcBorders>
            <w:shd w:val="clear" w:color="auto" w:fill="B8CCE4" w:themeFill="accent1" w:themeFillTint="66"/>
            <w:noWrap/>
            <w:vAlign w:val="center"/>
          </w:tcPr>
          <w:p w:rsidR="00D44FD0" w:rsidRPr="006D5E18" w:rsidRDefault="00D44FD0" w:rsidP="00D44FD0">
            <w:pPr>
              <w:spacing w:after="0"/>
              <w:ind w:firstLine="0"/>
              <w:jc w:val="right"/>
              <w:rPr>
                <w:rFonts w:ascii="Arial" w:hAnsi="Arial" w:cs="Arial"/>
                <w:bCs/>
                <w:color w:val="000000"/>
                <w:sz w:val="18"/>
                <w:szCs w:val="18"/>
                <w:lang w:val="es-ES" w:eastAsia="es-ES"/>
              </w:rPr>
            </w:pPr>
          </w:p>
        </w:tc>
        <w:tc>
          <w:tcPr>
            <w:tcW w:w="1055" w:type="dxa"/>
            <w:tcBorders>
              <w:top w:val="single" w:sz="4" w:space="0" w:color="auto"/>
              <w:bottom w:val="single" w:sz="4" w:space="0" w:color="auto"/>
            </w:tcBorders>
            <w:shd w:val="clear" w:color="auto" w:fill="B8CCE4" w:themeFill="accent1" w:themeFillTint="66"/>
            <w:noWrap/>
            <w:vAlign w:val="center"/>
          </w:tcPr>
          <w:p w:rsidR="00D44FD0" w:rsidRPr="006D5E18" w:rsidRDefault="00D44FD0" w:rsidP="00D44FD0">
            <w:pPr>
              <w:spacing w:after="0"/>
              <w:ind w:firstLine="0"/>
              <w:jc w:val="right"/>
              <w:rPr>
                <w:rFonts w:ascii="Arial" w:hAnsi="Arial" w:cs="Arial"/>
                <w:bCs/>
                <w:color w:val="000000"/>
                <w:sz w:val="18"/>
                <w:szCs w:val="18"/>
                <w:lang w:val="es-ES" w:eastAsia="es-ES"/>
              </w:rPr>
            </w:pPr>
          </w:p>
        </w:tc>
        <w:tc>
          <w:tcPr>
            <w:tcW w:w="1056" w:type="dxa"/>
            <w:tcBorders>
              <w:top w:val="single" w:sz="4" w:space="0" w:color="auto"/>
              <w:bottom w:val="single" w:sz="4" w:space="0" w:color="auto"/>
            </w:tcBorders>
            <w:shd w:val="clear" w:color="auto" w:fill="B8CCE4" w:themeFill="accent1" w:themeFillTint="66"/>
            <w:noWrap/>
            <w:vAlign w:val="center"/>
          </w:tcPr>
          <w:p w:rsidR="00D44FD0" w:rsidRPr="006D5E18" w:rsidRDefault="00D44FD0" w:rsidP="00D44FD0">
            <w:pPr>
              <w:spacing w:after="0"/>
              <w:ind w:firstLine="0"/>
              <w:jc w:val="right"/>
              <w:rPr>
                <w:rFonts w:ascii="Arial" w:hAnsi="Arial" w:cs="Arial"/>
                <w:bCs/>
                <w:color w:val="000000"/>
                <w:sz w:val="18"/>
                <w:szCs w:val="18"/>
                <w:lang w:val="es-ES" w:eastAsia="es-ES"/>
              </w:rPr>
            </w:pPr>
          </w:p>
        </w:tc>
        <w:tc>
          <w:tcPr>
            <w:tcW w:w="1055" w:type="dxa"/>
            <w:tcBorders>
              <w:top w:val="single" w:sz="4" w:space="0" w:color="auto"/>
              <w:bottom w:val="single" w:sz="4" w:space="0" w:color="auto"/>
            </w:tcBorders>
            <w:shd w:val="clear" w:color="auto" w:fill="B8CCE4" w:themeFill="accent1" w:themeFillTint="66"/>
            <w:noWrap/>
            <w:vAlign w:val="center"/>
          </w:tcPr>
          <w:p w:rsidR="00D44FD0" w:rsidRPr="006D5E18" w:rsidRDefault="00D44FD0" w:rsidP="00D44FD0">
            <w:pPr>
              <w:spacing w:after="0"/>
              <w:ind w:firstLine="0"/>
              <w:jc w:val="right"/>
              <w:rPr>
                <w:rFonts w:ascii="Arial" w:hAnsi="Arial" w:cs="Arial"/>
                <w:bCs/>
                <w:color w:val="000000"/>
                <w:sz w:val="18"/>
                <w:szCs w:val="18"/>
                <w:lang w:val="es-ES" w:eastAsia="es-ES"/>
              </w:rPr>
            </w:pPr>
          </w:p>
        </w:tc>
        <w:tc>
          <w:tcPr>
            <w:tcW w:w="1056" w:type="dxa"/>
            <w:tcBorders>
              <w:top w:val="single" w:sz="4" w:space="0" w:color="auto"/>
              <w:bottom w:val="single" w:sz="4" w:space="0" w:color="auto"/>
            </w:tcBorders>
            <w:shd w:val="clear" w:color="auto" w:fill="B8CCE4" w:themeFill="accent1" w:themeFillTint="66"/>
            <w:noWrap/>
            <w:vAlign w:val="center"/>
          </w:tcPr>
          <w:p w:rsidR="00D44FD0" w:rsidRPr="006D5E18" w:rsidRDefault="00D44FD0" w:rsidP="00D44FD0">
            <w:pPr>
              <w:spacing w:after="0"/>
              <w:ind w:firstLine="0"/>
              <w:jc w:val="right"/>
              <w:rPr>
                <w:rFonts w:ascii="Arial" w:hAnsi="Arial" w:cs="Arial"/>
                <w:bCs/>
                <w:color w:val="000000"/>
                <w:sz w:val="18"/>
                <w:szCs w:val="18"/>
                <w:lang w:val="es-ES" w:eastAsia="es-ES"/>
              </w:rPr>
            </w:pPr>
          </w:p>
        </w:tc>
      </w:tr>
      <w:tr w:rsidR="00D44FD0" w:rsidRPr="006D5E18" w:rsidTr="00E17A3A">
        <w:trPr>
          <w:trHeight w:val="198"/>
          <w:jc w:val="center"/>
        </w:trPr>
        <w:tc>
          <w:tcPr>
            <w:tcW w:w="3559" w:type="dxa"/>
            <w:tcBorders>
              <w:top w:val="single" w:sz="4" w:space="0" w:color="auto"/>
            </w:tcBorders>
            <w:shd w:val="clear" w:color="auto" w:fill="auto"/>
            <w:noWrap/>
            <w:vAlign w:val="center"/>
            <w:hideMark/>
          </w:tcPr>
          <w:p w:rsidR="00D44FD0" w:rsidRPr="006D5E18" w:rsidRDefault="00D44FD0" w:rsidP="00D44FD0">
            <w:pPr>
              <w:spacing w:after="0"/>
              <w:ind w:firstLine="0"/>
              <w:jc w:val="left"/>
              <w:rPr>
                <w:rFonts w:ascii="Arial Narrow" w:hAnsi="Arial Narrow" w:cs="Arial"/>
                <w:bCs/>
                <w:lang w:val="es-ES" w:eastAsia="es-ES"/>
              </w:rPr>
            </w:pPr>
            <w:r w:rsidRPr="006D5E18">
              <w:rPr>
                <w:rFonts w:ascii="Arial Narrow" w:hAnsi="Arial Narrow" w:cs="Arial"/>
                <w:bCs/>
                <w:lang w:val="es-ES" w:eastAsia="es-ES"/>
              </w:rPr>
              <w:t>Educación Infantil centros públicos</w:t>
            </w:r>
          </w:p>
        </w:tc>
        <w:tc>
          <w:tcPr>
            <w:tcW w:w="1055" w:type="dxa"/>
            <w:tcBorders>
              <w:top w:val="single" w:sz="4"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17</w:t>
            </w:r>
          </w:p>
        </w:tc>
        <w:tc>
          <w:tcPr>
            <w:tcW w:w="1055" w:type="dxa"/>
            <w:tcBorders>
              <w:top w:val="single" w:sz="4"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17</w:t>
            </w:r>
          </w:p>
        </w:tc>
        <w:tc>
          <w:tcPr>
            <w:tcW w:w="1056" w:type="dxa"/>
            <w:tcBorders>
              <w:top w:val="single" w:sz="4"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17</w:t>
            </w:r>
          </w:p>
        </w:tc>
        <w:tc>
          <w:tcPr>
            <w:tcW w:w="1055" w:type="dxa"/>
            <w:tcBorders>
              <w:top w:val="single" w:sz="4"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16</w:t>
            </w:r>
          </w:p>
        </w:tc>
        <w:tc>
          <w:tcPr>
            <w:tcW w:w="1056" w:type="dxa"/>
            <w:tcBorders>
              <w:top w:val="single" w:sz="4"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17</w:t>
            </w:r>
          </w:p>
        </w:tc>
      </w:tr>
      <w:tr w:rsidR="00D44FD0" w:rsidRPr="006D5E18" w:rsidTr="00E17A3A">
        <w:trPr>
          <w:trHeight w:val="198"/>
          <w:jc w:val="center"/>
        </w:trPr>
        <w:tc>
          <w:tcPr>
            <w:tcW w:w="3559" w:type="dxa"/>
            <w:tcBorders>
              <w:bottom w:val="single" w:sz="2" w:space="0" w:color="auto"/>
            </w:tcBorders>
            <w:shd w:val="clear" w:color="auto" w:fill="auto"/>
            <w:noWrap/>
            <w:vAlign w:val="center"/>
            <w:hideMark/>
          </w:tcPr>
          <w:p w:rsidR="00D44FD0" w:rsidRPr="006D5E18" w:rsidRDefault="00D44FD0" w:rsidP="00D44FD0">
            <w:pPr>
              <w:spacing w:after="0"/>
              <w:ind w:firstLine="0"/>
              <w:jc w:val="left"/>
              <w:rPr>
                <w:rFonts w:ascii="Arial Narrow" w:hAnsi="Arial Narrow" w:cs="Arial"/>
                <w:bCs/>
                <w:lang w:val="es-ES" w:eastAsia="es-ES"/>
              </w:rPr>
            </w:pPr>
            <w:r w:rsidRPr="006D5E18">
              <w:rPr>
                <w:rFonts w:ascii="Arial Narrow" w:hAnsi="Arial Narrow" w:cs="Arial"/>
                <w:bCs/>
                <w:lang w:val="es-ES" w:eastAsia="es-ES"/>
              </w:rPr>
              <w:t>Educación Infantil centros concertados</w:t>
            </w:r>
          </w:p>
        </w:tc>
        <w:tc>
          <w:tcPr>
            <w:tcW w:w="1055" w:type="dxa"/>
            <w:tcBorders>
              <w:bottom w:val="single" w:sz="2" w:space="0" w:color="auto"/>
            </w:tcBorders>
            <w:shd w:val="clear" w:color="auto" w:fill="auto"/>
            <w:noWrap/>
            <w:vAlign w:val="center"/>
            <w:hideMark/>
          </w:tcPr>
          <w:p w:rsidR="00D44FD0" w:rsidRPr="006D5E18" w:rsidRDefault="00B25A9F" w:rsidP="00D44FD0">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19</w:t>
            </w:r>
          </w:p>
        </w:tc>
        <w:tc>
          <w:tcPr>
            <w:tcW w:w="1055" w:type="dxa"/>
            <w:tcBorders>
              <w:bottom w:val="single" w:sz="2" w:space="0" w:color="auto"/>
            </w:tcBorders>
            <w:shd w:val="clear" w:color="auto" w:fill="auto"/>
            <w:noWrap/>
            <w:vAlign w:val="center"/>
            <w:hideMark/>
          </w:tcPr>
          <w:p w:rsidR="00D44FD0" w:rsidRPr="006D5E18" w:rsidRDefault="00D44FD0" w:rsidP="00B25A9F">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w:t>
            </w:r>
            <w:r w:rsidR="00B25A9F">
              <w:rPr>
                <w:rFonts w:ascii="Arial Narrow" w:hAnsi="Arial Narrow" w:cs="Arial"/>
                <w:bCs/>
                <w:color w:val="000000"/>
                <w:lang w:val="es-ES" w:eastAsia="es-ES"/>
              </w:rPr>
              <w:t>0</w:t>
            </w:r>
          </w:p>
        </w:tc>
        <w:tc>
          <w:tcPr>
            <w:tcW w:w="1056" w:type="dxa"/>
            <w:tcBorders>
              <w:bottom w:val="single" w:sz="2"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20</w:t>
            </w:r>
          </w:p>
        </w:tc>
        <w:tc>
          <w:tcPr>
            <w:tcW w:w="1055" w:type="dxa"/>
            <w:tcBorders>
              <w:bottom w:val="single" w:sz="2"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20</w:t>
            </w:r>
          </w:p>
        </w:tc>
        <w:tc>
          <w:tcPr>
            <w:tcW w:w="1056" w:type="dxa"/>
            <w:tcBorders>
              <w:bottom w:val="single" w:sz="2"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21</w:t>
            </w:r>
          </w:p>
        </w:tc>
      </w:tr>
      <w:tr w:rsidR="00D44FD0" w:rsidRPr="006D5E18" w:rsidTr="00E17A3A">
        <w:trPr>
          <w:trHeight w:val="198"/>
          <w:jc w:val="center"/>
        </w:trPr>
        <w:tc>
          <w:tcPr>
            <w:tcW w:w="3559" w:type="dxa"/>
            <w:tcBorders>
              <w:top w:val="single" w:sz="2" w:space="0" w:color="auto"/>
              <w:bottom w:val="single" w:sz="2" w:space="0" w:color="auto"/>
            </w:tcBorders>
            <w:shd w:val="clear" w:color="auto" w:fill="auto"/>
            <w:noWrap/>
            <w:vAlign w:val="center"/>
          </w:tcPr>
          <w:p w:rsidR="00D44FD0" w:rsidRPr="006D5E18" w:rsidRDefault="00D44FD0" w:rsidP="00D44FD0">
            <w:pPr>
              <w:spacing w:after="0"/>
              <w:ind w:firstLine="0"/>
              <w:jc w:val="left"/>
              <w:rPr>
                <w:rFonts w:ascii="Arial Narrow" w:hAnsi="Arial Narrow" w:cs="Arial"/>
                <w:bCs/>
                <w:lang w:val="es-ES" w:eastAsia="es-ES"/>
              </w:rPr>
            </w:pPr>
            <w:r w:rsidRPr="006D5E18">
              <w:rPr>
                <w:rFonts w:ascii="Arial Narrow" w:hAnsi="Arial Narrow" w:cs="Arial"/>
                <w:bCs/>
                <w:lang w:val="es-ES" w:eastAsia="es-ES"/>
              </w:rPr>
              <w:t>Educación Primaria centros públicos</w:t>
            </w:r>
          </w:p>
          <w:p w:rsidR="00D44FD0" w:rsidRPr="006D5E18" w:rsidRDefault="00D44FD0" w:rsidP="00D44FD0">
            <w:pPr>
              <w:spacing w:after="0"/>
              <w:ind w:firstLine="0"/>
              <w:jc w:val="left"/>
              <w:rPr>
                <w:rFonts w:ascii="Arial Narrow" w:hAnsi="Arial Narrow" w:cs="Arial"/>
                <w:bCs/>
                <w:lang w:val="es-ES" w:eastAsia="es-ES"/>
              </w:rPr>
            </w:pPr>
            <w:r w:rsidRPr="006D5E18">
              <w:rPr>
                <w:rFonts w:ascii="Arial Narrow" w:hAnsi="Arial Narrow" w:cs="Arial"/>
                <w:bCs/>
                <w:lang w:val="es-ES" w:eastAsia="es-ES"/>
              </w:rPr>
              <w:t>Educación Primaria centros concertados</w:t>
            </w:r>
          </w:p>
        </w:tc>
        <w:tc>
          <w:tcPr>
            <w:tcW w:w="1055" w:type="dxa"/>
            <w:tcBorders>
              <w:top w:val="single" w:sz="2" w:space="0" w:color="auto"/>
              <w:bottom w:val="single" w:sz="2" w:space="0" w:color="auto"/>
            </w:tcBorders>
            <w:shd w:val="clear" w:color="auto" w:fill="auto"/>
            <w:noWrap/>
            <w:vAlign w:val="center"/>
          </w:tcPr>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16</w:t>
            </w:r>
          </w:p>
          <w:p w:rsidR="00D44FD0" w:rsidRPr="006D5E18" w:rsidRDefault="00D44FD0" w:rsidP="00B25A9F">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1</w:t>
            </w:r>
            <w:r w:rsidR="00B25A9F">
              <w:rPr>
                <w:rFonts w:ascii="Arial Narrow" w:hAnsi="Arial Narrow" w:cs="Arial"/>
                <w:bCs/>
                <w:color w:val="000000"/>
                <w:lang w:val="es-ES" w:eastAsia="es-ES"/>
              </w:rPr>
              <w:t>7</w:t>
            </w:r>
          </w:p>
        </w:tc>
        <w:tc>
          <w:tcPr>
            <w:tcW w:w="1055" w:type="dxa"/>
            <w:tcBorders>
              <w:top w:val="single" w:sz="2" w:space="0" w:color="auto"/>
              <w:bottom w:val="single" w:sz="2" w:space="0" w:color="auto"/>
            </w:tcBorders>
            <w:shd w:val="clear" w:color="auto" w:fill="auto"/>
            <w:noWrap/>
            <w:vAlign w:val="center"/>
          </w:tcPr>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16</w:t>
            </w:r>
          </w:p>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17</w:t>
            </w:r>
          </w:p>
        </w:tc>
        <w:tc>
          <w:tcPr>
            <w:tcW w:w="1056" w:type="dxa"/>
            <w:tcBorders>
              <w:top w:val="single" w:sz="2" w:space="0" w:color="auto"/>
              <w:bottom w:val="single" w:sz="2" w:space="0" w:color="auto"/>
            </w:tcBorders>
            <w:shd w:val="clear" w:color="auto" w:fill="auto"/>
            <w:noWrap/>
            <w:vAlign w:val="center"/>
          </w:tcPr>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16</w:t>
            </w:r>
          </w:p>
          <w:p w:rsidR="00D44FD0" w:rsidRPr="006D5E18" w:rsidRDefault="00D44FD0" w:rsidP="00B25A9F">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1</w:t>
            </w:r>
            <w:r w:rsidR="00B25A9F">
              <w:rPr>
                <w:rFonts w:ascii="Arial Narrow" w:hAnsi="Arial Narrow" w:cs="Arial"/>
                <w:bCs/>
                <w:color w:val="000000"/>
                <w:lang w:val="es-ES" w:eastAsia="es-ES"/>
              </w:rPr>
              <w:t>7</w:t>
            </w:r>
          </w:p>
        </w:tc>
        <w:tc>
          <w:tcPr>
            <w:tcW w:w="1055" w:type="dxa"/>
            <w:tcBorders>
              <w:top w:val="single" w:sz="2" w:space="0" w:color="auto"/>
              <w:bottom w:val="single" w:sz="2" w:space="0" w:color="auto"/>
            </w:tcBorders>
            <w:shd w:val="clear" w:color="auto" w:fill="auto"/>
            <w:noWrap/>
            <w:vAlign w:val="center"/>
          </w:tcPr>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16</w:t>
            </w:r>
          </w:p>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18</w:t>
            </w:r>
          </w:p>
        </w:tc>
        <w:tc>
          <w:tcPr>
            <w:tcW w:w="1056" w:type="dxa"/>
            <w:tcBorders>
              <w:top w:val="single" w:sz="2" w:space="0" w:color="auto"/>
              <w:bottom w:val="single" w:sz="2" w:space="0" w:color="auto"/>
            </w:tcBorders>
            <w:shd w:val="clear" w:color="auto" w:fill="auto"/>
            <w:noWrap/>
            <w:vAlign w:val="center"/>
          </w:tcPr>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16</w:t>
            </w:r>
          </w:p>
          <w:p w:rsidR="00D44FD0" w:rsidRPr="006D5E18" w:rsidRDefault="00D44FD0" w:rsidP="00B25A9F">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1</w:t>
            </w:r>
            <w:r w:rsidR="00B25A9F">
              <w:rPr>
                <w:rFonts w:ascii="Arial Narrow" w:hAnsi="Arial Narrow" w:cs="Arial"/>
                <w:bCs/>
                <w:color w:val="000000"/>
                <w:lang w:val="es-ES" w:eastAsia="es-ES"/>
              </w:rPr>
              <w:t>7</w:t>
            </w:r>
          </w:p>
        </w:tc>
      </w:tr>
      <w:tr w:rsidR="00D44FD0" w:rsidRPr="006D5E18" w:rsidTr="00E17A3A">
        <w:trPr>
          <w:trHeight w:val="198"/>
          <w:jc w:val="center"/>
        </w:trPr>
        <w:tc>
          <w:tcPr>
            <w:tcW w:w="3559" w:type="dxa"/>
            <w:tcBorders>
              <w:top w:val="single" w:sz="2" w:space="0" w:color="auto"/>
              <w:bottom w:val="single" w:sz="2" w:space="0" w:color="auto"/>
            </w:tcBorders>
            <w:shd w:val="clear" w:color="auto" w:fill="auto"/>
            <w:noWrap/>
            <w:vAlign w:val="center"/>
            <w:hideMark/>
          </w:tcPr>
          <w:p w:rsidR="00D44FD0" w:rsidRPr="006D5E18" w:rsidRDefault="00D44FD0" w:rsidP="00D44FD0">
            <w:pPr>
              <w:spacing w:after="0"/>
              <w:ind w:firstLine="0"/>
              <w:jc w:val="left"/>
              <w:rPr>
                <w:rFonts w:ascii="Arial Narrow" w:hAnsi="Arial Narrow" w:cs="Arial"/>
                <w:bCs/>
                <w:lang w:val="es-ES" w:eastAsia="es-ES"/>
              </w:rPr>
            </w:pPr>
            <w:r w:rsidRPr="006D5E18">
              <w:rPr>
                <w:rFonts w:ascii="Arial Narrow" w:hAnsi="Arial Narrow" w:cs="Arial"/>
                <w:bCs/>
                <w:lang w:val="es-ES" w:eastAsia="es-ES"/>
              </w:rPr>
              <w:t>ESO centros públicos</w:t>
            </w:r>
          </w:p>
          <w:p w:rsidR="00D44FD0" w:rsidRPr="006D5E18" w:rsidRDefault="00D44FD0" w:rsidP="00D44FD0">
            <w:pPr>
              <w:spacing w:after="0"/>
              <w:ind w:firstLine="0"/>
              <w:jc w:val="left"/>
              <w:rPr>
                <w:rFonts w:ascii="Arial Narrow" w:hAnsi="Arial Narrow" w:cs="Arial"/>
                <w:bCs/>
                <w:lang w:val="es-ES" w:eastAsia="es-ES"/>
              </w:rPr>
            </w:pPr>
            <w:r w:rsidRPr="006D5E18">
              <w:rPr>
                <w:rFonts w:ascii="Arial Narrow" w:hAnsi="Arial Narrow" w:cs="Arial"/>
                <w:bCs/>
                <w:lang w:val="es-ES" w:eastAsia="es-ES"/>
              </w:rPr>
              <w:t>ESO centros concertados</w:t>
            </w:r>
          </w:p>
        </w:tc>
        <w:tc>
          <w:tcPr>
            <w:tcW w:w="1055" w:type="dxa"/>
            <w:tcBorders>
              <w:top w:val="single" w:sz="2" w:space="0" w:color="auto"/>
              <w:bottom w:val="single" w:sz="2"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20</w:t>
            </w:r>
          </w:p>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21</w:t>
            </w:r>
          </w:p>
        </w:tc>
        <w:tc>
          <w:tcPr>
            <w:tcW w:w="1055" w:type="dxa"/>
            <w:tcBorders>
              <w:top w:val="single" w:sz="2" w:space="0" w:color="auto"/>
              <w:bottom w:val="single" w:sz="2"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20</w:t>
            </w:r>
          </w:p>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23</w:t>
            </w:r>
          </w:p>
        </w:tc>
        <w:tc>
          <w:tcPr>
            <w:tcW w:w="1056" w:type="dxa"/>
            <w:tcBorders>
              <w:top w:val="single" w:sz="2" w:space="0" w:color="auto"/>
              <w:bottom w:val="single" w:sz="2"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20</w:t>
            </w:r>
          </w:p>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21</w:t>
            </w:r>
          </w:p>
        </w:tc>
        <w:tc>
          <w:tcPr>
            <w:tcW w:w="1055" w:type="dxa"/>
            <w:tcBorders>
              <w:top w:val="single" w:sz="2" w:space="0" w:color="auto"/>
              <w:bottom w:val="single" w:sz="2"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20</w:t>
            </w:r>
          </w:p>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21</w:t>
            </w:r>
          </w:p>
        </w:tc>
        <w:tc>
          <w:tcPr>
            <w:tcW w:w="1056" w:type="dxa"/>
            <w:tcBorders>
              <w:top w:val="single" w:sz="2" w:space="0" w:color="auto"/>
              <w:bottom w:val="single" w:sz="2"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21</w:t>
            </w:r>
          </w:p>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20</w:t>
            </w:r>
          </w:p>
        </w:tc>
      </w:tr>
      <w:tr w:rsidR="00D44FD0" w:rsidRPr="006D5E18" w:rsidTr="00E17A3A">
        <w:trPr>
          <w:trHeight w:val="198"/>
          <w:jc w:val="center"/>
        </w:trPr>
        <w:tc>
          <w:tcPr>
            <w:tcW w:w="3559" w:type="dxa"/>
            <w:tcBorders>
              <w:top w:val="single" w:sz="2" w:space="0" w:color="auto"/>
              <w:bottom w:val="single" w:sz="4" w:space="0" w:color="auto"/>
            </w:tcBorders>
            <w:shd w:val="clear" w:color="auto" w:fill="auto"/>
            <w:noWrap/>
            <w:vAlign w:val="center"/>
            <w:hideMark/>
          </w:tcPr>
          <w:p w:rsidR="00D44FD0" w:rsidRPr="006D5E18" w:rsidRDefault="00804A83" w:rsidP="00D44FD0">
            <w:pPr>
              <w:spacing w:after="0"/>
              <w:ind w:firstLine="0"/>
              <w:jc w:val="left"/>
              <w:rPr>
                <w:rFonts w:ascii="Arial Narrow" w:hAnsi="Arial Narrow" w:cs="Arial"/>
                <w:lang w:val="es-ES" w:eastAsia="es-ES"/>
              </w:rPr>
            </w:pPr>
            <w:r>
              <w:rPr>
                <w:rFonts w:ascii="Arial Narrow" w:hAnsi="Arial Narrow" w:cs="Arial"/>
                <w:lang w:val="es-ES" w:eastAsia="es-ES"/>
              </w:rPr>
              <w:t>Bachillerato</w:t>
            </w:r>
            <w:r w:rsidR="00D44FD0" w:rsidRPr="006D5E18">
              <w:rPr>
                <w:rFonts w:ascii="Arial Narrow" w:hAnsi="Arial Narrow" w:cs="Arial"/>
                <w:lang w:val="es-ES" w:eastAsia="es-ES"/>
              </w:rPr>
              <w:t xml:space="preserve"> centros públicos</w:t>
            </w:r>
          </w:p>
          <w:p w:rsidR="00D44FD0" w:rsidRPr="006D5E18" w:rsidRDefault="00804A83" w:rsidP="00804A83">
            <w:pPr>
              <w:spacing w:after="0"/>
              <w:ind w:firstLine="0"/>
              <w:jc w:val="left"/>
              <w:rPr>
                <w:rFonts w:ascii="Arial Narrow" w:hAnsi="Arial Narrow" w:cs="Arial"/>
                <w:lang w:val="es-ES" w:eastAsia="es-ES"/>
              </w:rPr>
            </w:pPr>
            <w:r>
              <w:rPr>
                <w:rFonts w:ascii="Arial Narrow" w:hAnsi="Arial Narrow" w:cs="Arial"/>
                <w:lang w:val="es-ES" w:eastAsia="es-ES"/>
              </w:rPr>
              <w:t>Bachillerato</w:t>
            </w:r>
            <w:r w:rsidR="00D44FD0" w:rsidRPr="006D5E18">
              <w:rPr>
                <w:rFonts w:ascii="Arial Narrow" w:hAnsi="Arial Narrow" w:cs="Arial"/>
                <w:lang w:val="es-ES" w:eastAsia="es-ES"/>
              </w:rPr>
              <w:t xml:space="preserve"> centros </w:t>
            </w:r>
            <w:r>
              <w:rPr>
                <w:rFonts w:ascii="Arial Narrow" w:hAnsi="Arial Narrow" w:cs="Arial"/>
                <w:lang w:val="es-ES" w:eastAsia="es-ES"/>
              </w:rPr>
              <w:t>subvenciona</w:t>
            </w:r>
            <w:r w:rsidR="00D44FD0" w:rsidRPr="006D5E18">
              <w:rPr>
                <w:rFonts w:ascii="Arial Narrow" w:hAnsi="Arial Narrow" w:cs="Arial"/>
                <w:lang w:val="es-ES" w:eastAsia="es-ES"/>
              </w:rPr>
              <w:t>dos</w:t>
            </w:r>
          </w:p>
        </w:tc>
        <w:tc>
          <w:tcPr>
            <w:tcW w:w="1055" w:type="dxa"/>
            <w:tcBorders>
              <w:top w:val="single" w:sz="2" w:space="0" w:color="auto"/>
              <w:bottom w:val="single" w:sz="4"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25</w:t>
            </w:r>
          </w:p>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17</w:t>
            </w:r>
          </w:p>
        </w:tc>
        <w:tc>
          <w:tcPr>
            <w:tcW w:w="1055" w:type="dxa"/>
            <w:tcBorders>
              <w:top w:val="single" w:sz="2" w:space="0" w:color="auto"/>
              <w:bottom w:val="single" w:sz="4"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25</w:t>
            </w:r>
          </w:p>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16</w:t>
            </w:r>
          </w:p>
        </w:tc>
        <w:tc>
          <w:tcPr>
            <w:tcW w:w="1056" w:type="dxa"/>
            <w:tcBorders>
              <w:top w:val="single" w:sz="2" w:space="0" w:color="auto"/>
              <w:bottom w:val="single" w:sz="4"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24</w:t>
            </w:r>
          </w:p>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21</w:t>
            </w:r>
          </w:p>
        </w:tc>
        <w:tc>
          <w:tcPr>
            <w:tcW w:w="1055" w:type="dxa"/>
            <w:tcBorders>
              <w:top w:val="single" w:sz="2" w:space="0" w:color="auto"/>
              <w:bottom w:val="single" w:sz="4"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23</w:t>
            </w:r>
          </w:p>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22</w:t>
            </w:r>
          </w:p>
        </w:tc>
        <w:tc>
          <w:tcPr>
            <w:tcW w:w="1056" w:type="dxa"/>
            <w:tcBorders>
              <w:top w:val="single" w:sz="2" w:space="0" w:color="auto"/>
              <w:bottom w:val="single" w:sz="4" w:space="0" w:color="auto"/>
            </w:tcBorders>
            <w:shd w:val="clear" w:color="auto" w:fill="auto"/>
            <w:noWrap/>
            <w:vAlign w:val="center"/>
            <w:hideMark/>
          </w:tcPr>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23</w:t>
            </w:r>
          </w:p>
          <w:p w:rsidR="00D44FD0" w:rsidRPr="006D5E18" w:rsidRDefault="00D44FD0" w:rsidP="00D44FD0">
            <w:pPr>
              <w:spacing w:after="0"/>
              <w:ind w:firstLine="0"/>
              <w:jc w:val="right"/>
              <w:rPr>
                <w:rFonts w:ascii="Arial Narrow" w:hAnsi="Arial Narrow" w:cs="Arial"/>
                <w:bCs/>
                <w:color w:val="000000"/>
                <w:lang w:val="es-ES" w:eastAsia="es-ES"/>
              </w:rPr>
            </w:pPr>
            <w:r w:rsidRPr="006D5E18">
              <w:rPr>
                <w:rFonts w:ascii="Arial Narrow" w:hAnsi="Arial Narrow" w:cs="Arial"/>
                <w:bCs/>
                <w:color w:val="000000"/>
                <w:lang w:val="es-ES" w:eastAsia="es-ES"/>
              </w:rPr>
              <w:t>20</w:t>
            </w:r>
          </w:p>
        </w:tc>
      </w:tr>
    </w:tbl>
    <w:p w:rsidR="00D44FD0" w:rsidRDefault="00D44FD0" w:rsidP="00EB7C21">
      <w:pPr>
        <w:pStyle w:val="texto"/>
        <w:tabs>
          <w:tab w:val="clear" w:pos="2835"/>
          <w:tab w:val="clear" w:pos="3969"/>
          <w:tab w:val="clear" w:pos="5103"/>
          <w:tab w:val="clear" w:pos="6237"/>
          <w:tab w:val="clear" w:pos="7371"/>
          <w:tab w:val="left" w:pos="567"/>
        </w:tabs>
        <w:spacing w:before="240"/>
      </w:pPr>
      <w:r>
        <w:t>Como se observa, en general, las ratios son mayores en los centros concert</w:t>
      </w:r>
      <w:r>
        <w:t>a</w:t>
      </w:r>
      <w:r>
        <w:t>dos</w:t>
      </w:r>
      <w:r w:rsidR="001038D3">
        <w:t>,</w:t>
      </w:r>
      <w:r>
        <w:t xml:space="preserve"> sobre todo en los municipios con población superior a 9.000 habitantes. En los municipios con menor población, también existen diferencias a favor de los centros concertados, si bien en el caso de </w:t>
      </w:r>
      <w:r w:rsidR="00804A83">
        <w:t>Bachillerato</w:t>
      </w:r>
      <w:r>
        <w:t xml:space="preserve"> la ratio es mayor en los cen</w:t>
      </w:r>
      <w:r w:rsidR="001038D3">
        <w:t xml:space="preserve">tros públicos; al respecto hay que mencionar que solo </w:t>
      </w:r>
      <w:r>
        <w:t>existe un centro pr</w:t>
      </w:r>
      <w:r>
        <w:t>i</w:t>
      </w:r>
      <w:r>
        <w:t>vado que imparta este ciclo de educación (Centro Padres Reparadores de Pue</w:t>
      </w:r>
      <w:r>
        <w:t>n</w:t>
      </w:r>
      <w:r>
        <w:t>te) en municipios</w:t>
      </w:r>
      <w:r w:rsidR="001038D3">
        <w:t xml:space="preserve"> con esta población</w:t>
      </w:r>
      <w:r>
        <w:t xml:space="preserve">. </w:t>
      </w:r>
    </w:p>
    <w:p w:rsidR="00D44FD0" w:rsidRPr="00EB7C21" w:rsidRDefault="00D44FD0" w:rsidP="00EB7C21">
      <w:pPr>
        <w:pStyle w:val="texto"/>
      </w:pPr>
      <w:r w:rsidRPr="00EB7C21">
        <w:t xml:space="preserve">Estos datos corresponden a las ratios medias por aula; en el Anexo </w:t>
      </w:r>
      <w:r w:rsidR="000D51D5" w:rsidRPr="00EB7C21">
        <w:t>4</w:t>
      </w:r>
      <w:r w:rsidRPr="00EB7C21">
        <w:t xml:space="preserve"> det</w:t>
      </w:r>
      <w:r w:rsidRPr="00EB7C21">
        <w:t>a</w:t>
      </w:r>
      <w:r w:rsidRPr="00EB7C21">
        <w:t>llamos los valores mínimos y máximos para cada división de municipio</w:t>
      </w:r>
      <w:r w:rsidR="001038D3">
        <w:t>,</w:t>
      </w:r>
      <w:r w:rsidRPr="00EB7C21">
        <w:t xml:space="preserve"> por etapa de educación y curso académico, tanto para centros públicos como priv</w:t>
      </w:r>
      <w:r w:rsidRPr="00EB7C21">
        <w:t>a</w:t>
      </w:r>
      <w:r w:rsidRPr="00EB7C21">
        <w:t>dos, indicando el centro al que corresponden.</w:t>
      </w:r>
    </w:p>
    <w:p w:rsidR="00D44FD0" w:rsidRPr="00E17A3A" w:rsidRDefault="00D44FD0" w:rsidP="00902A4B">
      <w:pPr>
        <w:pStyle w:val="texto"/>
        <w:numPr>
          <w:ilvl w:val="0"/>
          <w:numId w:val="33"/>
        </w:numPr>
        <w:tabs>
          <w:tab w:val="clear" w:pos="2835"/>
          <w:tab w:val="clear" w:pos="3969"/>
          <w:tab w:val="clear" w:pos="5103"/>
          <w:tab w:val="clear" w:pos="6237"/>
          <w:tab w:val="clear" w:pos="7371"/>
          <w:tab w:val="num" w:pos="360"/>
          <w:tab w:val="left" w:pos="480"/>
          <w:tab w:val="num" w:pos="720"/>
          <w:tab w:val="num" w:pos="1320"/>
        </w:tabs>
        <w:spacing w:after="240"/>
        <w:ind w:left="0" w:firstLine="289"/>
        <w:rPr>
          <w:rFonts w:cs="Arial"/>
          <w:i/>
        </w:rPr>
      </w:pPr>
      <w:r w:rsidRPr="00E17A3A">
        <w:rPr>
          <w:rFonts w:cs="Arial"/>
          <w:i/>
        </w:rPr>
        <w:t xml:space="preserve">Nacionalidad </w:t>
      </w:r>
      <w:r w:rsidR="00A73470">
        <w:rPr>
          <w:rFonts w:cs="Arial"/>
          <w:i/>
        </w:rPr>
        <w:t>del alumnado</w:t>
      </w:r>
      <w:r w:rsidRPr="00E17A3A">
        <w:rPr>
          <w:rFonts w:cs="Arial"/>
          <w:i/>
        </w:rPr>
        <w:t xml:space="preserve">: </w:t>
      </w:r>
      <w:r w:rsidRPr="00902A4B">
        <w:rPr>
          <w:rFonts w:cs="Arial"/>
        </w:rPr>
        <w:t xml:space="preserve">en cuanto a la procedencia </w:t>
      </w:r>
      <w:r w:rsidR="00A73470" w:rsidRPr="00902A4B">
        <w:rPr>
          <w:rFonts w:cs="Arial"/>
        </w:rPr>
        <w:t>del alumnado</w:t>
      </w:r>
      <w:r w:rsidRPr="00902A4B">
        <w:rPr>
          <w:rFonts w:cs="Arial"/>
        </w:rPr>
        <w:t>, los datos referidos a los últimos cinco cursos son:</w:t>
      </w:r>
      <w:r w:rsidRPr="00E17A3A">
        <w:rPr>
          <w:rFonts w:cs="Arial"/>
          <w:i/>
        </w:rPr>
        <w:t xml:space="preserve"> </w:t>
      </w:r>
    </w:p>
    <w:tbl>
      <w:tblPr>
        <w:tblW w:w="8908" w:type="dxa"/>
        <w:jc w:val="center"/>
        <w:tblLayout w:type="fixed"/>
        <w:tblCellMar>
          <w:left w:w="70" w:type="dxa"/>
          <w:right w:w="70" w:type="dxa"/>
        </w:tblCellMar>
        <w:tblLook w:val="04A0" w:firstRow="1" w:lastRow="0" w:firstColumn="1" w:lastColumn="0" w:noHBand="0" w:noVBand="1"/>
      </w:tblPr>
      <w:tblGrid>
        <w:gridCol w:w="3364"/>
        <w:gridCol w:w="98"/>
        <w:gridCol w:w="1085"/>
        <w:gridCol w:w="1085"/>
        <w:gridCol w:w="1086"/>
        <w:gridCol w:w="1085"/>
        <w:gridCol w:w="1086"/>
        <w:gridCol w:w="19"/>
      </w:tblGrid>
      <w:tr w:rsidR="00D44FD0" w:rsidRPr="007A5C48" w:rsidTr="00B4695D">
        <w:trPr>
          <w:trHeight w:val="255"/>
          <w:jc w:val="center"/>
        </w:trPr>
        <w:tc>
          <w:tcPr>
            <w:tcW w:w="3462" w:type="dxa"/>
            <w:gridSpan w:val="2"/>
            <w:tcBorders>
              <w:top w:val="single" w:sz="4" w:space="0" w:color="auto"/>
            </w:tcBorders>
            <w:shd w:val="clear" w:color="auto" w:fill="B8CCE4" w:themeFill="accent1" w:themeFillTint="66"/>
            <w:noWrap/>
            <w:vAlign w:val="center"/>
          </w:tcPr>
          <w:p w:rsidR="00D44FD0" w:rsidRDefault="00D44FD0" w:rsidP="00D44FD0">
            <w:pPr>
              <w:spacing w:after="0"/>
              <w:ind w:firstLine="0"/>
              <w:jc w:val="left"/>
              <w:rPr>
                <w:rFonts w:ascii="Arial" w:hAnsi="Arial" w:cs="Arial"/>
                <w:sz w:val="18"/>
                <w:szCs w:val="18"/>
                <w:lang w:val="es-ES" w:eastAsia="es-ES"/>
              </w:rPr>
            </w:pPr>
          </w:p>
        </w:tc>
        <w:tc>
          <w:tcPr>
            <w:tcW w:w="5446" w:type="dxa"/>
            <w:gridSpan w:val="6"/>
            <w:tcBorders>
              <w:top w:val="single" w:sz="4" w:space="0" w:color="auto"/>
            </w:tcBorders>
            <w:shd w:val="clear" w:color="auto" w:fill="B8CCE4" w:themeFill="accent1" w:themeFillTint="66"/>
            <w:noWrap/>
            <w:vAlign w:val="center"/>
          </w:tcPr>
          <w:p w:rsidR="00D44FD0" w:rsidRPr="00E46860" w:rsidRDefault="00D44FD0" w:rsidP="00D44FD0">
            <w:pPr>
              <w:spacing w:after="0"/>
              <w:ind w:firstLine="0"/>
              <w:jc w:val="center"/>
              <w:rPr>
                <w:rFonts w:ascii="Arial" w:hAnsi="Arial" w:cs="Arial"/>
                <w:bCs/>
                <w:sz w:val="18"/>
                <w:szCs w:val="18"/>
                <w:lang w:val="es-ES" w:eastAsia="es-ES"/>
              </w:rPr>
            </w:pPr>
            <w:r>
              <w:rPr>
                <w:rFonts w:ascii="Arial" w:hAnsi="Arial" w:cs="Arial"/>
                <w:bCs/>
                <w:sz w:val="18"/>
                <w:szCs w:val="18"/>
                <w:lang w:val="es-ES" w:eastAsia="es-ES"/>
              </w:rPr>
              <w:t>Curso académico</w:t>
            </w:r>
          </w:p>
        </w:tc>
      </w:tr>
      <w:tr w:rsidR="00D44FD0" w:rsidRPr="007A5C48" w:rsidTr="00B4695D">
        <w:trPr>
          <w:gridAfter w:val="1"/>
          <w:wAfter w:w="19" w:type="dxa"/>
          <w:trHeight w:val="255"/>
          <w:jc w:val="center"/>
        </w:trPr>
        <w:tc>
          <w:tcPr>
            <w:tcW w:w="3364" w:type="dxa"/>
            <w:tcBorders>
              <w:bottom w:val="single" w:sz="4" w:space="0" w:color="auto"/>
            </w:tcBorders>
            <w:shd w:val="clear" w:color="auto" w:fill="B8CCE4" w:themeFill="accent1" w:themeFillTint="66"/>
            <w:noWrap/>
            <w:vAlign w:val="center"/>
          </w:tcPr>
          <w:p w:rsidR="00D44FD0" w:rsidRPr="00E46860" w:rsidRDefault="00D44FD0" w:rsidP="00D44FD0">
            <w:pPr>
              <w:spacing w:after="0"/>
              <w:ind w:firstLine="0"/>
              <w:jc w:val="left"/>
              <w:rPr>
                <w:rFonts w:ascii="Arial" w:hAnsi="Arial" w:cs="Arial"/>
                <w:sz w:val="18"/>
                <w:szCs w:val="18"/>
                <w:lang w:val="es-ES" w:eastAsia="es-ES"/>
              </w:rPr>
            </w:pPr>
          </w:p>
        </w:tc>
        <w:tc>
          <w:tcPr>
            <w:tcW w:w="1183" w:type="dxa"/>
            <w:gridSpan w:val="2"/>
            <w:tcBorders>
              <w:top w:val="single" w:sz="2" w:space="0" w:color="auto"/>
              <w:bottom w:val="single" w:sz="4" w:space="0" w:color="auto"/>
            </w:tcBorders>
            <w:shd w:val="clear" w:color="auto" w:fill="B8CCE4" w:themeFill="accent1" w:themeFillTint="66"/>
            <w:noWrap/>
            <w:vAlign w:val="center"/>
            <w:hideMark/>
          </w:tcPr>
          <w:p w:rsidR="00D44FD0" w:rsidRPr="00E46860" w:rsidRDefault="00E17A3A" w:rsidP="00D44FD0">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2012-</w:t>
            </w:r>
            <w:r w:rsidR="00D44FD0" w:rsidRPr="00E46860">
              <w:rPr>
                <w:rFonts w:ascii="Arial" w:hAnsi="Arial" w:cs="Arial"/>
                <w:bCs/>
                <w:sz w:val="18"/>
                <w:szCs w:val="18"/>
                <w:lang w:val="es-ES" w:eastAsia="es-ES"/>
              </w:rPr>
              <w:t>2013</w:t>
            </w:r>
          </w:p>
        </w:tc>
        <w:tc>
          <w:tcPr>
            <w:tcW w:w="1085" w:type="dxa"/>
            <w:tcBorders>
              <w:top w:val="single" w:sz="2" w:space="0" w:color="auto"/>
              <w:bottom w:val="single" w:sz="4" w:space="0" w:color="auto"/>
            </w:tcBorders>
            <w:shd w:val="clear" w:color="auto" w:fill="B8CCE4" w:themeFill="accent1" w:themeFillTint="66"/>
            <w:noWrap/>
            <w:vAlign w:val="center"/>
            <w:hideMark/>
          </w:tcPr>
          <w:p w:rsidR="00D44FD0" w:rsidRPr="00E46860" w:rsidRDefault="00D44FD0" w:rsidP="00D44FD0">
            <w:pPr>
              <w:spacing w:after="0"/>
              <w:ind w:firstLine="0"/>
              <w:jc w:val="right"/>
              <w:rPr>
                <w:rFonts w:ascii="Arial" w:hAnsi="Arial" w:cs="Arial"/>
                <w:bCs/>
                <w:sz w:val="18"/>
                <w:szCs w:val="18"/>
                <w:lang w:val="es-ES" w:eastAsia="es-ES"/>
              </w:rPr>
            </w:pPr>
            <w:r w:rsidRPr="00E46860">
              <w:rPr>
                <w:rFonts w:ascii="Arial" w:hAnsi="Arial" w:cs="Arial"/>
                <w:bCs/>
                <w:sz w:val="18"/>
                <w:szCs w:val="18"/>
                <w:lang w:val="es-ES" w:eastAsia="es-ES"/>
              </w:rPr>
              <w:t>2013-2014</w:t>
            </w:r>
          </w:p>
        </w:tc>
        <w:tc>
          <w:tcPr>
            <w:tcW w:w="1086" w:type="dxa"/>
            <w:tcBorders>
              <w:top w:val="single" w:sz="2" w:space="0" w:color="auto"/>
              <w:bottom w:val="single" w:sz="4" w:space="0" w:color="auto"/>
            </w:tcBorders>
            <w:shd w:val="clear" w:color="auto" w:fill="B8CCE4" w:themeFill="accent1" w:themeFillTint="66"/>
            <w:noWrap/>
            <w:vAlign w:val="center"/>
            <w:hideMark/>
          </w:tcPr>
          <w:p w:rsidR="00D44FD0" w:rsidRPr="00E46860" w:rsidRDefault="00D44FD0" w:rsidP="00D44FD0">
            <w:pPr>
              <w:spacing w:after="0"/>
              <w:ind w:firstLine="0"/>
              <w:jc w:val="right"/>
              <w:rPr>
                <w:rFonts w:ascii="Arial" w:hAnsi="Arial" w:cs="Arial"/>
                <w:bCs/>
                <w:sz w:val="18"/>
                <w:szCs w:val="18"/>
                <w:lang w:val="es-ES" w:eastAsia="es-ES"/>
              </w:rPr>
            </w:pPr>
            <w:r w:rsidRPr="00E46860">
              <w:rPr>
                <w:rFonts w:ascii="Arial" w:hAnsi="Arial" w:cs="Arial"/>
                <w:bCs/>
                <w:sz w:val="18"/>
                <w:szCs w:val="18"/>
                <w:lang w:val="es-ES" w:eastAsia="es-ES"/>
              </w:rPr>
              <w:t>2014-2015</w:t>
            </w:r>
          </w:p>
        </w:tc>
        <w:tc>
          <w:tcPr>
            <w:tcW w:w="1085" w:type="dxa"/>
            <w:tcBorders>
              <w:top w:val="single" w:sz="2" w:space="0" w:color="auto"/>
              <w:bottom w:val="single" w:sz="4" w:space="0" w:color="auto"/>
            </w:tcBorders>
            <w:shd w:val="clear" w:color="auto" w:fill="B8CCE4" w:themeFill="accent1" w:themeFillTint="66"/>
            <w:noWrap/>
            <w:vAlign w:val="center"/>
            <w:hideMark/>
          </w:tcPr>
          <w:p w:rsidR="00D44FD0" w:rsidRPr="00E46860" w:rsidRDefault="00D44FD0" w:rsidP="00D44FD0">
            <w:pPr>
              <w:spacing w:after="0"/>
              <w:ind w:firstLine="0"/>
              <w:jc w:val="right"/>
              <w:rPr>
                <w:rFonts w:ascii="Arial" w:hAnsi="Arial" w:cs="Arial"/>
                <w:bCs/>
                <w:sz w:val="18"/>
                <w:szCs w:val="18"/>
                <w:lang w:val="es-ES" w:eastAsia="es-ES"/>
              </w:rPr>
            </w:pPr>
            <w:r w:rsidRPr="00E46860">
              <w:rPr>
                <w:rFonts w:ascii="Arial" w:hAnsi="Arial" w:cs="Arial"/>
                <w:bCs/>
                <w:sz w:val="18"/>
                <w:szCs w:val="18"/>
                <w:lang w:val="es-ES" w:eastAsia="es-ES"/>
              </w:rPr>
              <w:t>2015-2016</w:t>
            </w:r>
          </w:p>
        </w:tc>
        <w:tc>
          <w:tcPr>
            <w:tcW w:w="1086" w:type="dxa"/>
            <w:tcBorders>
              <w:top w:val="single" w:sz="2" w:space="0" w:color="auto"/>
              <w:bottom w:val="single" w:sz="4" w:space="0" w:color="auto"/>
            </w:tcBorders>
            <w:shd w:val="clear" w:color="auto" w:fill="B8CCE4" w:themeFill="accent1" w:themeFillTint="66"/>
            <w:noWrap/>
            <w:vAlign w:val="center"/>
            <w:hideMark/>
          </w:tcPr>
          <w:p w:rsidR="00D44FD0" w:rsidRPr="00E46860" w:rsidRDefault="00D44FD0" w:rsidP="00D44FD0">
            <w:pPr>
              <w:spacing w:after="0"/>
              <w:ind w:firstLine="0"/>
              <w:jc w:val="right"/>
              <w:rPr>
                <w:rFonts w:ascii="Arial" w:hAnsi="Arial" w:cs="Arial"/>
                <w:bCs/>
                <w:sz w:val="18"/>
                <w:szCs w:val="18"/>
                <w:lang w:val="es-ES" w:eastAsia="es-ES"/>
              </w:rPr>
            </w:pPr>
            <w:r w:rsidRPr="00E46860">
              <w:rPr>
                <w:rFonts w:ascii="Arial" w:hAnsi="Arial" w:cs="Arial"/>
                <w:bCs/>
                <w:sz w:val="18"/>
                <w:szCs w:val="18"/>
                <w:lang w:val="es-ES" w:eastAsia="es-ES"/>
              </w:rPr>
              <w:t>2016-2017</w:t>
            </w:r>
          </w:p>
        </w:tc>
      </w:tr>
      <w:tr w:rsidR="00D44FD0" w:rsidRPr="007A5C48" w:rsidTr="00B4695D">
        <w:trPr>
          <w:gridAfter w:val="1"/>
          <w:wAfter w:w="19" w:type="dxa"/>
          <w:trHeight w:val="255"/>
          <w:jc w:val="center"/>
        </w:trPr>
        <w:tc>
          <w:tcPr>
            <w:tcW w:w="3364" w:type="dxa"/>
            <w:tcBorders>
              <w:top w:val="single" w:sz="4" w:space="0" w:color="auto"/>
              <w:bottom w:val="single" w:sz="4" w:space="0" w:color="auto"/>
            </w:tcBorders>
            <w:shd w:val="clear" w:color="auto" w:fill="B8CCE4" w:themeFill="accent1" w:themeFillTint="66"/>
            <w:noWrap/>
            <w:vAlign w:val="center"/>
          </w:tcPr>
          <w:p w:rsidR="00D44FD0" w:rsidRPr="00F46B28" w:rsidRDefault="00D44FD0" w:rsidP="00D44FD0">
            <w:pPr>
              <w:spacing w:after="0"/>
              <w:ind w:firstLine="0"/>
              <w:jc w:val="left"/>
              <w:rPr>
                <w:rFonts w:ascii="Arial" w:hAnsi="Arial" w:cs="Arial"/>
                <w:sz w:val="18"/>
                <w:szCs w:val="18"/>
                <w:lang w:val="es-ES" w:eastAsia="es-ES"/>
              </w:rPr>
            </w:pPr>
            <w:r w:rsidRPr="00F46B28">
              <w:rPr>
                <w:rFonts w:ascii="Arial" w:hAnsi="Arial" w:cs="Arial"/>
                <w:sz w:val="18"/>
                <w:szCs w:val="18"/>
                <w:lang w:val="es-ES" w:eastAsia="es-ES"/>
              </w:rPr>
              <w:t>Centros públicos</w:t>
            </w:r>
          </w:p>
        </w:tc>
        <w:tc>
          <w:tcPr>
            <w:tcW w:w="1183" w:type="dxa"/>
            <w:gridSpan w:val="2"/>
            <w:tcBorders>
              <w:top w:val="single" w:sz="4" w:space="0" w:color="auto"/>
              <w:bottom w:val="single" w:sz="4" w:space="0" w:color="auto"/>
            </w:tcBorders>
            <w:shd w:val="clear" w:color="auto" w:fill="B8CCE4" w:themeFill="accent1" w:themeFillTint="66"/>
            <w:noWrap/>
            <w:vAlign w:val="center"/>
          </w:tcPr>
          <w:p w:rsidR="00D44FD0" w:rsidRPr="00E46860" w:rsidRDefault="00D44FD0" w:rsidP="00D44FD0">
            <w:pPr>
              <w:spacing w:after="0"/>
              <w:ind w:firstLine="0"/>
              <w:jc w:val="right"/>
              <w:rPr>
                <w:rFonts w:ascii="Arial Narrow" w:hAnsi="Arial Narrow" w:cs="Arial"/>
                <w:bCs/>
                <w:lang w:val="es-ES" w:eastAsia="es-ES"/>
              </w:rPr>
            </w:pPr>
          </w:p>
        </w:tc>
        <w:tc>
          <w:tcPr>
            <w:tcW w:w="1085" w:type="dxa"/>
            <w:tcBorders>
              <w:top w:val="single" w:sz="4" w:space="0" w:color="auto"/>
              <w:bottom w:val="single" w:sz="4" w:space="0" w:color="auto"/>
            </w:tcBorders>
            <w:shd w:val="clear" w:color="auto" w:fill="B8CCE4" w:themeFill="accent1" w:themeFillTint="66"/>
            <w:noWrap/>
            <w:vAlign w:val="center"/>
          </w:tcPr>
          <w:p w:rsidR="00D44FD0" w:rsidRPr="00E46860" w:rsidRDefault="00D44FD0" w:rsidP="00D44FD0">
            <w:pPr>
              <w:spacing w:after="0"/>
              <w:ind w:firstLine="0"/>
              <w:jc w:val="right"/>
              <w:rPr>
                <w:rFonts w:ascii="Arial Narrow" w:hAnsi="Arial Narrow" w:cs="Arial"/>
                <w:bCs/>
                <w:lang w:val="es-ES" w:eastAsia="es-ES"/>
              </w:rPr>
            </w:pPr>
          </w:p>
        </w:tc>
        <w:tc>
          <w:tcPr>
            <w:tcW w:w="1086" w:type="dxa"/>
            <w:tcBorders>
              <w:top w:val="single" w:sz="4" w:space="0" w:color="auto"/>
              <w:bottom w:val="single" w:sz="4" w:space="0" w:color="auto"/>
            </w:tcBorders>
            <w:shd w:val="clear" w:color="auto" w:fill="B8CCE4" w:themeFill="accent1" w:themeFillTint="66"/>
            <w:noWrap/>
            <w:vAlign w:val="center"/>
          </w:tcPr>
          <w:p w:rsidR="00D44FD0" w:rsidRPr="00E46860" w:rsidRDefault="00D44FD0" w:rsidP="00D44FD0">
            <w:pPr>
              <w:spacing w:after="0"/>
              <w:ind w:firstLine="0"/>
              <w:jc w:val="right"/>
              <w:rPr>
                <w:rFonts w:ascii="Arial Narrow" w:hAnsi="Arial Narrow" w:cs="Arial"/>
                <w:bCs/>
                <w:lang w:val="es-ES" w:eastAsia="es-ES"/>
              </w:rPr>
            </w:pPr>
          </w:p>
        </w:tc>
        <w:tc>
          <w:tcPr>
            <w:tcW w:w="1085" w:type="dxa"/>
            <w:tcBorders>
              <w:top w:val="single" w:sz="4" w:space="0" w:color="auto"/>
              <w:bottom w:val="single" w:sz="4" w:space="0" w:color="auto"/>
            </w:tcBorders>
            <w:shd w:val="clear" w:color="auto" w:fill="B8CCE4" w:themeFill="accent1" w:themeFillTint="66"/>
            <w:noWrap/>
            <w:vAlign w:val="center"/>
          </w:tcPr>
          <w:p w:rsidR="00D44FD0" w:rsidRPr="00E46860" w:rsidRDefault="00D44FD0" w:rsidP="00D44FD0">
            <w:pPr>
              <w:spacing w:after="0"/>
              <w:ind w:firstLine="0"/>
              <w:jc w:val="right"/>
              <w:rPr>
                <w:rFonts w:ascii="Arial Narrow" w:hAnsi="Arial Narrow" w:cs="Arial"/>
                <w:bCs/>
                <w:lang w:val="es-ES" w:eastAsia="es-ES"/>
              </w:rPr>
            </w:pPr>
          </w:p>
        </w:tc>
        <w:tc>
          <w:tcPr>
            <w:tcW w:w="1086" w:type="dxa"/>
            <w:tcBorders>
              <w:top w:val="single" w:sz="4" w:space="0" w:color="auto"/>
              <w:bottom w:val="single" w:sz="4" w:space="0" w:color="auto"/>
            </w:tcBorders>
            <w:shd w:val="clear" w:color="auto" w:fill="B8CCE4" w:themeFill="accent1" w:themeFillTint="66"/>
            <w:noWrap/>
            <w:vAlign w:val="center"/>
          </w:tcPr>
          <w:p w:rsidR="00D44FD0" w:rsidRPr="00E46860" w:rsidRDefault="00D44FD0" w:rsidP="00D44FD0">
            <w:pPr>
              <w:spacing w:after="0"/>
              <w:ind w:firstLine="0"/>
              <w:jc w:val="right"/>
              <w:rPr>
                <w:rFonts w:ascii="Arial Narrow" w:hAnsi="Arial Narrow" w:cs="Arial"/>
                <w:bCs/>
                <w:lang w:val="es-ES" w:eastAsia="es-ES"/>
              </w:rPr>
            </w:pPr>
          </w:p>
        </w:tc>
      </w:tr>
      <w:tr w:rsidR="00D44FD0" w:rsidRPr="007A5C48" w:rsidTr="00E17A3A">
        <w:trPr>
          <w:gridAfter w:val="1"/>
          <w:wAfter w:w="19" w:type="dxa"/>
          <w:trHeight w:val="198"/>
          <w:jc w:val="center"/>
        </w:trPr>
        <w:tc>
          <w:tcPr>
            <w:tcW w:w="3364" w:type="dxa"/>
            <w:tcBorders>
              <w:top w:val="single" w:sz="4" w:space="0" w:color="auto"/>
            </w:tcBorders>
            <w:shd w:val="clear" w:color="auto" w:fill="auto"/>
            <w:noWrap/>
            <w:vAlign w:val="center"/>
            <w:hideMark/>
          </w:tcPr>
          <w:p w:rsidR="00D44FD0" w:rsidRPr="00E46860" w:rsidRDefault="00D44FD0" w:rsidP="00A73470">
            <w:pPr>
              <w:spacing w:after="0"/>
              <w:ind w:firstLine="0"/>
              <w:jc w:val="left"/>
              <w:rPr>
                <w:rFonts w:ascii="Arial Narrow" w:hAnsi="Arial Narrow" w:cs="Arial"/>
                <w:bCs/>
                <w:lang w:val="es-ES" w:eastAsia="es-ES"/>
              </w:rPr>
            </w:pPr>
            <w:r>
              <w:rPr>
                <w:rFonts w:ascii="Arial Narrow" w:hAnsi="Arial Narrow" w:cs="Arial"/>
                <w:bCs/>
                <w:lang w:val="es-ES" w:eastAsia="es-ES"/>
              </w:rPr>
              <w:t xml:space="preserve">% </w:t>
            </w:r>
            <w:r w:rsidR="00A73470">
              <w:rPr>
                <w:rFonts w:ascii="Arial Narrow" w:hAnsi="Arial Narrow" w:cs="Arial"/>
                <w:bCs/>
                <w:lang w:val="es-ES" w:eastAsia="es-ES"/>
              </w:rPr>
              <w:t>alumnado</w:t>
            </w:r>
            <w:r>
              <w:rPr>
                <w:rFonts w:ascii="Arial Narrow" w:hAnsi="Arial Narrow" w:cs="Arial"/>
                <w:bCs/>
                <w:lang w:val="es-ES" w:eastAsia="es-ES"/>
              </w:rPr>
              <w:t xml:space="preserve"> nacionalidad española s/ total</w:t>
            </w:r>
          </w:p>
        </w:tc>
        <w:tc>
          <w:tcPr>
            <w:tcW w:w="1183" w:type="dxa"/>
            <w:gridSpan w:val="2"/>
            <w:tcBorders>
              <w:top w:val="single" w:sz="4" w:space="0" w:color="auto"/>
            </w:tcBorders>
            <w:shd w:val="clear" w:color="auto" w:fill="auto"/>
            <w:noWrap/>
            <w:vAlign w:val="center"/>
            <w:hideMark/>
          </w:tcPr>
          <w:p w:rsidR="00D44FD0" w:rsidRPr="00E46860" w:rsidRDefault="00B25A9F" w:rsidP="00D44FD0">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90,60</w:t>
            </w:r>
            <w:r w:rsidR="00D44FD0" w:rsidRPr="00E46860">
              <w:rPr>
                <w:rFonts w:ascii="Arial Narrow" w:hAnsi="Arial Narrow" w:cs="Arial"/>
                <w:bCs/>
                <w:color w:val="000000"/>
                <w:lang w:val="es-ES" w:eastAsia="es-ES"/>
              </w:rPr>
              <w:t xml:space="preserve">  </w:t>
            </w:r>
          </w:p>
        </w:tc>
        <w:tc>
          <w:tcPr>
            <w:tcW w:w="1085" w:type="dxa"/>
            <w:tcBorders>
              <w:top w:val="single" w:sz="4" w:space="0" w:color="auto"/>
            </w:tcBorders>
            <w:shd w:val="clear" w:color="auto" w:fill="auto"/>
            <w:noWrap/>
            <w:vAlign w:val="center"/>
            <w:hideMark/>
          </w:tcPr>
          <w:p w:rsidR="00D44FD0" w:rsidRPr="00E46860" w:rsidRDefault="00B25A9F" w:rsidP="00D44FD0">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90,65</w:t>
            </w:r>
          </w:p>
        </w:tc>
        <w:tc>
          <w:tcPr>
            <w:tcW w:w="1086" w:type="dxa"/>
            <w:tcBorders>
              <w:top w:val="single" w:sz="4" w:space="0" w:color="auto"/>
            </w:tcBorders>
            <w:shd w:val="clear" w:color="auto" w:fill="auto"/>
            <w:noWrap/>
            <w:vAlign w:val="center"/>
            <w:hideMark/>
          </w:tcPr>
          <w:p w:rsidR="00D44FD0" w:rsidRPr="00E46860" w:rsidRDefault="00B25A9F" w:rsidP="00D44FD0">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90,68</w:t>
            </w:r>
          </w:p>
        </w:tc>
        <w:tc>
          <w:tcPr>
            <w:tcW w:w="1085" w:type="dxa"/>
            <w:tcBorders>
              <w:top w:val="single" w:sz="4" w:space="0" w:color="auto"/>
            </w:tcBorders>
            <w:shd w:val="clear" w:color="auto" w:fill="auto"/>
            <w:noWrap/>
            <w:vAlign w:val="center"/>
            <w:hideMark/>
          </w:tcPr>
          <w:p w:rsidR="00D44FD0" w:rsidRPr="00E46860" w:rsidRDefault="00B25A9F" w:rsidP="00D44FD0">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90,49</w:t>
            </w:r>
          </w:p>
        </w:tc>
        <w:tc>
          <w:tcPr>
            <w:tcW w:w="1086" w:type="dxa"/>
            <w:tcBorders>
              <w:top w:val="single" w:sz="4" w:space="0" w:color="auto"/>
            </w:tcBorders>
            <w:shd w:val="clear" w:color="auto" w:fill="auto"/>
            <w:noWrap/>
            <w:vAlign w:val="center"/>
            <w:hideMark/>
          </w:tcPr>
          <w:p w:rsidR="00D44FD0" w:rsidRPr="00E46860" w:rsidRDefault="00B25A9F" w:rsidP="00D44FD0">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90,04</w:t>
            </w:r>
          </w:p>
        </w:tc>
      </w:tr>
      <w:tr w:rsidR="00D44FD0" w:rsidRPr="007A5C48" w:rsidTr="00E17A3A">
        <w:trPr>
          <w:gridAfter w:val="1"/>
          <w:wAfter w:w="19" w:type="dxa"/>
          <w:trHeight w:val="198"/>
          <w:jc w:val="center"/>
        </w:trPr>
        <w:tc>
          <w:tcPr>
            <w:tcW w:w="3364" w:type="dxa"/>
            <w:tcBorders>
              <w:bottom w:val="single" w:sz="4" w:space="0" w:color="auto"/>
            </w:tcBorders>
            <w:shd w:val="clear" w:color="auto" w:fill="auto"/>
            <w:noWrap/>
            <w:vAlign w:val="center"/>
            <w:hideMark/>
          </w:tcPr>
          <w:p w:rsidR="00D44FD0" w:rsidRPr="006347EC" w:rsidRDefault="00D44FD0" w:rsidP="00A73470">
            <w:pPr>
              <w:spacing w:after="0"/>
              <w:ind w:firstLine="0"/>
              <w:jc w:val="left"/>
              <w:rPr>
                <w:rFonts w:ascii="Arial Narrow" w:hAnsi="Arial Narrow" w:cs="Arial"/>
                <w:bCs/>
                <w:lang w:val="es-ES" w:eastAsia="es-ES"/>
              </w:rPr>
            </w:pPr>
            <w:r w:rsidRPr="006347EC">
              <w:rPr>
                <w:rFonts w:ascii="Arial Narrow" w:hAnsi="Arial Narrow" w:cs="Arial"/>
                <w:bCs/>
                <w:lang w:val="es-ES" w:eastAsia="es-ES"/>
              </w:rPr>
              <w:t>% alumn</w:t>
            </w:r>
            <w:r w:rsidR="00A73470">
              <w:rPr>
                <w:rFonts w:ascii="Arial Narrow" w:hAnsi="Arial Narrow" w:cs="Arial"/>
                <w:bCs/>
                <w:lang w:val="es-ES" w:eastAsia="es-ES"/>
              </w:rPr>
              <w:t>ado</w:t>
            </w:r>
            <w:r w:rsidRPr="006347EC">
              <w:rPr>
                <w:rFonts w:ascii="Arial Narrow" w:hAnsi="Arial Narrow" w:cs="Arial"/>
                <w:bCs/>
                <w:lang w:val="es-ES" w:eastAsia="es-ES"/>
              </w:rPr>
              <w:t xml:space="preserve"> nacionalidad extranjera s/ total</w:t>
            </w:r>
          </w:p>
        </w:tc>
        <w:tc>
          <w:tcPr>
            <w:tcW w:w="1183" w:type="dxa"/>
            <w:gridSpan w:val="2"/>
            <w:tcBorders>
              <w:bottom w:val="single" w:sz="4" w:space="0" w:color="auto"/>
            </w:tcBorders>
            <w:shd w:val="clear" w:color="auto" w:fill="auto"/>
            <w:noWrap/>
            <w:vAlign w:val="center"/>
            <w:hideMark/>
          </w:tcPr>
          <w:p w:rsidR="00D44FD0" w:rsidRPr="006347EC" w:rsidRDefault="00D44FD0" w:rsidP="00B25A9F">
            <w:pPr>
              <w:spacing w:after="0"/>
              <w:ind w:firstLine="0"/>
              <w:jc w:val="right"/>
              <w:rPr>
                <w:rFonts w:ascii="Arial Narrow" w:hAnsi="Arial Narrow" w:cs="Arial"/>
                <w:bCs/>
                <w:color w:val="000000"/>
                <w:lang w:val="es-ES" w:eastAsia="es-ES"/>
              </w:rPr>
            </w:pPr>
            <w:r w:rsidRPr="006347EC">
              <w:rPr>
                <w:rFonts w:ascii="Arial Narrow" w:hAnsi="Arial Narrow" w:cs="Arial"/>
                <w:bCs/>
                <w:color w:val="000000"/>
                <w:lang w:val="es-ES" w:eastAsia="es-ES"/>
              </w:rPr>
              <w:t>9,4</w:t>
            </w:r>
            <w:r w:rsidR="00B25A9F">
              <w:rPr>
                <w:rFonts w:ascii="Arial Narrow" w:hAnsi="Arial Narrow" w:cs="Arial"/>
                <w:bCs/>
                <w:color w:val="000000"/>
                <w:lang w:val="es-ES" w:eastAsia="es-ES"/>
              </w:rPr>
              <w:t>0</w:t>
            </w:r>
            <w:r w:rsidRPr="006347EC">
              <w:rPr>
                <w:rFonts w:ascii="Arial Narrow" w:hAnsi="Arial Narrow" w:cs="Arial"/>
                <w:bCs/>
                <w:color w:val="000000"/>
                <w:lang w:val="es-ES" w:eastAsia="es-ES"/>
              </w:rPr>
              <w:t xml:space="preserve"> </w:t>
            </w:r>
          </w:p>
        </w:tc>
        <w:tc>
          <w:tcPr>
            <w:tcW w:w="1085" w:type="dxa"/>
            <w:tcBorders>
              <w:bottom w:val="single" w:sz="4" w:space="0" w:color="auto"/>
            </w:tcBorders>
            <w:shd w:val="clear" w:color="auto" w:fill="auto"/>
            <w:noWrap/>
            <w:vAlign w:val="center"/>
            <w:hideMark/>
          </w:tcPr>
          <w:p w:rsidR="00D44FD0" w:rsidRPr="006347EC" w:rsidRDefault="00B25A9F" w:rsidP="00D44FD0">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9,35</w:t>
            </w:r>
          </w:p>
        </w:tc>
        <w:tc>
          <w:tcPr>
            <w:tcW w:w="1086" w:type="dxa"/>
            <w:tcBorders>
              <w:bottom w:val="single" w:sz="4" w:space="0" w:color="auto"/>
            </w:tcBorders>
            <w:shd w:val="clear" w:color="auto" w:fill="auto"/>
            <w:noWrap/>
            <w:vAlign w:val="center"/>
            <w:hideMark/>
          </w:tcPr>
          <w:p w:rsidR="00D44FD0" w:rsidRPr="006347EC" w:rsidRDefault="00B25A9F" w:rsidP="00D44FD0">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9,32</w:t>
            </w:r>
          </w:p>
        </w:tc>
        <w:tc>
          <w:tcPr>
            <w:tcW w:w="1085" w:type="dxa"/>
            <w:tcBorders>
              <w:bottom w:val="single" w:sz="4" w:space="0" w:color="auto"/>
            </w:tcBorders>
            <w:shd w:val="clear" w:color="auto" w:fill="auto"/>
            <w:noWrap/>
            <w:vAlign w:val="center"/>
            <w:hideMark/>
          </w:tcPr>
          <w:p w:rsidR="00D44FD0" w:rsidRPr="006347EC" w:rsidRDefault="00B25A9F" w:rsidP="00D44FD0">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9,51</w:t>
            </w:r>
          </w:p>
        </w:tc>
        <w:tc>
          <w:tcPr>
            <w:tcW w:w="1086" w:type="dxa"/>
            <w:tcBorders>
              <w:bottom w:val="single" w:sz="4" w:space="0" w:color="auto"/>
            </w:tcBorders>
            <w:shd w:val="clear" w:color="auto" w:fill="auto"/>
            <w:noWrap/>
            <w:vAlign w:val="center"/>
            <w:hideMark/>
          </w:tcPr>
          <w:p w:rsidR="00D44FD0" w:rsidRPr="006347EC" w:rsidRDefault="00B25A9F" w:rsidP="00D44FD0">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9,96</w:t>
            </w:r>
          </w:p>
        </w:tc>
      </w:tr>
      <w:tr w:rsidR="00D44FD0" w:rsidRPr="007A5C48" w:rsidTr="00B4695D">
        <w:trPr>
          <w:gridAfter w:val="1"/>
          <w:wAfter w:w="19" w:type="dxa"/>
          <w:trHeight w:val="255"/>
          <w:jc w:val="center"/>
        </w:trPr>
        <w:tc>
          <w:tcPr>
            <w:tcW w:w="3364" w:type="dxa"/>
            <w:tcBorders>
              <w:top w:val="single" w:sz="4" w:space="0" w:color="auto"/>
              <w:bottom w:val="single" w:sz="4" w:space="0" w:color="auto"/>
            </w:tcBorders>
            <w:shd w:val="clear" w:color="auto" w:fill="B8CCE4" w:themeFill="accent1" w:themeFillTint="66"/>
            <w:noWrap/>
            <w:vAlign w:val="center"/>
            <w:hideMark/>
          </w:tcPr>
          <w:p w:rsidR="00D44FD0" w:rsidRPr="00F46B28" w:rsidRDefault="00D44FD0" w:rsidP="00D44FD0">
            <w:pPr>
              <w:spacing w:after="0"/>
              <w:ind w:firstLine="0"/>
              <w:jc w:val="left"/>
              <w:rPr>
                <w:rFonts w:ascii="Arial" w:hAnsi="Arial" w:cs="Arial"/>
                <w:sz w:val="18"/>
                <w:szCs w:val="18"/>
                <w:lang w:val="es-ES" w:eastAsia="es-ES"/>
              </w:rPr>
            </w:pPr>
            <w:r w:rsidRPr="00F46B28">
              <w:rPr>
                <w:rFonts w:ascii="Arial" w:hAnsi="Arial" w:cs="Arial"/>
                <w:sz w:val="18"/>
                <w:szCs w:val="18"/>
                <w:lang w:val="es-ES" w:eastAsia="es-ES"/>
              </w:rPr>
              <w:t>Centros privados</w:t>
            </w:r>
          </w:p>
        </w:tc>
        <w:tc>
          <w:tcPr>
            <w:tcW w:w="1183" w:type="dxa"/>
            <w:gridSpan w:val="2"/>
            <w:tcBorders>
              <w:top w:val="single" w:sz="4" w:space="0" w:color="auto"/>
              <w:bottom w:val="single" w:sz="4" w:space="0" w:color="auto"/>
            </w:tcBorders>
            <w:shd w:val="clear" w:color="auto" w:fill="B8CCE4" w:themeFill="accent1" w:themeFillTint="66"/>
            <w:noWrap/>
            <w:vAlign w:val="center"/>
          </w:tcPr>
          <w:p w:rsidR="00D44FD0" w:rsidRPr="00146525" w:rsidRDefault="00D44FD0" w:rsidP="00D44FD0">
            <w:pPr>
              <w:spacing w:after="0"/>
              <w:ind w:firstLine="0"/>
              <w:jc w:val="right"/>
              <w:rPr>
                <w:rFonts w:ascii="Arial" w:hAnsi="Arial" w:cs="Arial"/>
                <w:bCs/>
                <w:sz w:val="18"/>
                <w:szCs w:val="18"/>
                <w:lang w:val="es-ES" w:eastAsia="es-ES"/>
              </w:rPr>
            </w:pPr>
          </w:p>
        </w:tc>
        <w:tc>
          <w:tcPr>
            <w:tcW w:w="1085" w:type="dxa"/>
            <w:tcBorders>
              <w:top w:val="single" w:sz="4" w:space="0" w:color="auto"/>
              <w:bottom w:val="single" w:sz="4" w:space="0" w:color="auto"/>
            </w:tcBorders>
            <w:shd w:val="clear" w:color="auto" w:fill="B8CCE4" w:themeFill="accent1" w:themeFillTint="66"/>
            <w:noWrap/>
            <w:vAlign w:val="center"/>
          </w:tcPr>
          <w:p w:rsidR="00D44FD0" w:rsidRPr="00146525" w:rsidRDefault="00D44FD0" w:rsidP="00D44FD0">
            <w:pPr>
              <w:spacing w:after="0"/>
              <w:ind w:firstLine="0"/>
              <w:jc w:val="right"/>
              <w:rPr>
                <w:rFonts w:ascii="Arial" w:hAnsi="Arial" w:cs="Arial"/>
                <w:bCs/>
                <w:sz w:val="18"/>
                <w:szCs w:val="18"/>
                <w:lang w:val="es-ES" w:eastAsia="es-ES"/>
              </w:rPr>
            </w:pPr>
          </w:p>
        </w:tc>
        <w:tc>
          <w:tcPr>
            <w:tcW w:w="1086" w:type="dxa"/>
            <w:tcBorders>
              <w:top w:val="single" w:sz="4" w:space="0" w:color="auto"/>
              <w:bottom w:val="single" w:sz="4" w:space="0" w:color="auto"/>
            </w:tcBorders>
            <w:shd w:val="clear" w:color="auto" w:fill="B8CCE4" w:themeFill="accent1" w:themeFillTint="66"/>
            <w:noWrap/>
            <w:vAlign w:val="center"/>
          </w:tcPr>
          <w:p w:rsidR="00D44FD0" w:rsidRPr="00146525" w:rsidRDefault="00D44FD0" w:rsidP="00D44FD0">
            <w:pPr>
              <w:spacing w:after="0"/>
              <w:ind w:firstLine="0"/>
              <w:jc w:val="right"/>
              <w:rPr>
                <w:rFonts w:ascii="Arial" w:hAnsi="Arial" w:cs="Arial"/>
                <w:bCs/>
                <w:sz w:val="18"/>
                <w:szCs w:val="18"/>
                <w:lang w:val="es-ES" w:eastAsia="es-ES"/>
              </w:rPr>
            </w:pPr>
          </w:p>
        </w:tc>
        <w:tc>
          <w:tcPr>
            <w:tcW w:w="1085" w:type="dxa"/>
            <w:tcBorders>
              <w:top w:val="single" w:sz="4" w:space="0" w:color="auto"/>
              <w:bottom w:val="single" w:sz="4" w:space="0" w:color="auto"/>
            </w:tcBorders>
            <w:shd w:val="clear" w:color="auto" w:fill="B8CCE4" w:themeFill="accent1" w:themeFillTint="66"/>
            <w:noWrap/>
            <w:vAlign w:val="center"/>
          </w:tcPr>
          <w:p w:rsidR="00D44FD0" w:rsidRPr="00146525" w:rsidRDefault="00D44FD0" w:rsidP="00D44FD0">
            <w:pPr>
              <w:spacing w:after="0"/>
              <w:ind w:firstLine="0"/>
              <w:jc w:val="right"/>
              <w:rPr>
                <w:rFonts w:ascii="Arial" w:hAnsi="Arial" w:cs="Arial"/>
                <w:bCs/>
                <w:sz w:val="18"/>
                <w:szCs w:val="18"/>
                <w:lang w:val="es-ES" w:eastAsia="es-ES"/>
              </w:rPr>
            </w:pPr>
          </w:p>
        </w:tc>
        <w:tc>
          <w:tcPr>
            <w:tcW w:w="1086" w:type="dxa"/>
            <w:tcBorders>
              <w:top w:val="single" w:sz="4" w:space="0" w:color="auto"/>
              <w:bottom w:val="single" w:sz="4" w:space="0" w:color="auto"/>
            </w:tcBorders>
            <w:shd w:val="clear" w:color="auto" w:fill="B8CCE4" w:themeFill="accent1" w:themeFillTint="66"/>
            <w:noWrap/>
            <w:vAlign w:val="center"/>
          </w:tcPr>
          <w:p w:rsidR="00D44FD0" w:rsidRPr="00146525" w:rsidRDefault="00D44FD0" w:rsidP="00D44FD0">
            <w:pPr>
              <w:spacing w:after="0"/>
              <w:ind w:firstLine="0"/>
              <w:jc w:val="right"/>
              <w:rPr>
                <w:rFonts w:ascii="Arial" w:hAnsi="Arial" w:cs="Arial"/>
                <w:bCs/>
                <w:sz w:val="18"/>
                <w:szCs w:val="18"/>
                <w:lang w:val="es-ES" w:eastAsia="es-ES"/>
              </w:rPr>
            </w:pPr>
          </w:p>
        </w:tc>
      </w:tr>
      <w:tr w:rsidR="00D44FD0" w:rsidRPr="007A5C48" w:rsidTr="00E17A3A">
        <w:trPr>
          <w:gridAfter w:val="1"/>
          <w:wAfter w:w="19" w:type="dxa"/>
          <w:trHeight w:val="198"/>
          <w:jc w:val="center"/>
        </w:trPr>
        <w:tc>
          <w:tcPr>
            <w:tcW w:w="3364" w:type="dxa"/>
            <w:tcBorders>
              <w:top w:val="single" w:sz="4" w:space="0" w:color="auto"/>
            </w:tcBorders>
            <w:shd w:val="clear" w:color="auto" w:fill="auto"/>
            <w:noWrap/>
            <w:vAlign w:val="center"/>
            <w:hideMark/>
          </w:tcPr>
          <w:p w:rsidR="00D44FD0" w:rsidRPr="00E46860" w:rsidRDefault="00A73470" w:rsidP="00A73470">
            <w:pPr>
              <w:spacing w:after="0"/>
              <w:ind w:firstLine="0"/>
              <w:jc w:val="left"/>
              <w:rPr>
                <w:rFonts w:ascii="Arial Narrow" w:hAnsi="Arial Narrow" w:cs="Arial"/>
                <w:bCs/>
                <w:lang w:val="es-ES" w:eastAsia="es-ES"/>
              </w:rPr>
            </w:pPr>
            <w:r>
              <w:rPr>
                <w:rFonts w:ascii="Arial Narrow" w:hAnsi="Arial Narrow" w:cs="Arial"/>
                <w:bCs/>
                <w:lang w:val="es-ES" w:eastAsia="es-ES"/>
              </w:rPr>
              <w:t>% alumnado</w:t>
            </w:r>
            <w:r w:rsidR="00D44FD0">
              <w:rPr>
                <w:rFonts w:ascii="Arial Narrow" w:hAnsi="Arial Narrow" w:cs="Arial"/>
                <w:bCs/>
                <w:lang w:val="es-ES" w:eastAsia="es-ES"/>
              </w:rPr>
              <w:t xml:space="preserve"> nacionalidad española s/ total</w:t>
            </w:r>
          </w:p>
        </w:tc>
        <w:tc>
          <w:tcPr>
            <w:tcW w:w="1183" w:type="dxa"/>
            <w:gridSpan w:val="2"/>
            <w:tcBorders>
              <w:top w:val="single" w:sz="4" w:space="0" w:color="auto"/>
            </w:tcBorders>
            <w:shd w:val="clear" w:color="auto" w:fill="auto"/>
            <w:noWrap/>
            <w:vAlign w:val="center"/>
            <w:hideMark/>
          </w:tcPr>
          <w:p w:rsidR="00D44FD0" w:rsidRPr="00146525" w:rsidRDefault="00B25A9F" w:rsidP="00D44FD0">
            <w:pPr>
              <w:spacing w:after="0"/>
              <w:ind w:firstLine="0"/>
              <w:jc w:val="right"/>
              <w:rPr>
                <w:rFonts w:ascii="Arial Narrow" w:hAnsi="Arial Narrow" w:cs="Arial"/>
                <w:bCs/>
                <w:lang w:val="es-ES" w:eastAsia="es-ES"/>
              </w:rPr>
            </w:pPr>
            <w:r>
              <w:rPr>
                <w:rFonts w:ascii="Arial Narrow" w:hAnsi="Arial Narrow" w:cs="Arial"/>
                <w:bCs/>
                <w:lang w:val="es-ES" w:eastAsia="es-ES"/>
              </w:rPr>
              <w:t>97,04</w:t>
            </w:r>
            <w:r w:rsidR="00D44FD0" w:rsidRPr="00146525">
              <w:rPr>
                <w:rFonts w:ascii="Arial Narrow" w:hAnsi="Arial Narrow" w:cs="Arial"/>
                <w:bCs/>
                <w:lang w:val="es-ES" w:eastAsia="es-ES"/>
              </w:rPr>
              <w:t xml:space="preserve">  </w:t>
            </w:r>
          </w:p>
        </w:tc>
        <w:tc>
          <w:tcPr>
            <w:tcW w:w="1085" w:type="dxa"/>
            <w:tcBorders>
              <w:top w:val="single" w:sz="4" w:space="0" w:color="auto"/>
            </w:tcBorders>
            <w:shd w:val="clear" w:color="auto" w:fill="auto"/>
            <w:noWrap/>
            <w:vAlign w:val="center"/>
            <w:hideMark/>
          </w:tcPr>
          <w:p w:rsidR="00D44FD0" w:rsidRPr="00146525" w:rsidRDefault="00B25A9F" w:rsidP="00D44FD0">
            <w:pPr>
              <w:spacing w:after="0"/>
              <w:ind w:firstLine="0"/>
              <w:jc w:val="right"/>
              <w:rPr>
                <w:rFonts w:ascii="Arial Narrow" w:hAnsi="Arial Narrow" w:cs="Arial"/>
                <w:bCs/>
                <w:lang w:val="es-ES" w:eastAsia="es-ES"/>
              </w:rPr>
            </w:pPr>
            <w:r>
              <w:rPr>
                <w:rFonts w:ascii="Arial Narrow" w:hAnsi="Arial Narrow" w:cs="Arial"/>
                <w:bCs/>
                <w:lang w:val="es-ES" w:eastAsia="es-ES"/>
              </w:rPr>
              <w:t>97,19</w:t>
            </w:r>
          </w:p>
        </w:tc>
        <w:tc>
          <w:tcPr>
            <w:tcW w:w="1086" w:type="dxa"/>
            <w:tcBorders>
              <w:top w:val="single" w:sz="4" w:space="0" w:color="auto"/>
            </w:tcBorders>
            <w:shd w:val="clear" w:color="auto" w:fill="auto"/>
            <w:noWrap/>
            <w:vAlign w:val="center"/>
            <w:hideMark/>
          </w:tcPr>
          <w:p w:rsidR="00D44FD0" w:rsidRPr="00146525" w:rsidRDefault="00B25A9F" w:rsidP="00D44FD0">
            <w:pPr>
              <w:spacing w:after="0"/>
              <w:ind w:firstLine="0"/>
              <w:jc w:val="right"/>
              <w:rPr>
                <w:rFonts w:ascii="Arial Narrow" w:hAnsi="Arial Narrow" w:cs="Arial"/>
                <w:bCs/>
                <w:lang w:val="es-ES" w:eastAsia="es-ES"/>
              </w:rPr>
            </w:pPr>
            <w:r>
              <w:rPr>
                <w:rFonts w:ascii="Arial Narrow" w:hAnsi="Arial Narrow" w:cs="Arial"/>
                <w:bCs/>
                <w:lang w:val="es-ES" w:eastAsia="es-ES"/>
              </w:rPr>
              <w:t>97,35</w:t>
            </w:r>
          </w:p>
        </w:tc>
        <w:tc>
          <w:tcPr>
            <w:tcW w:w="1085" w:type="dxa"/>
            <w:tcBorders>
              <w:top w:val="single" w:sz="4" w:space="0" w:color="auto"/>
            </w:tcBorders>
            <w:shd w:val="clear" w:color="auto" w:fill="auto"/>
            <w:noWrap/>
            <w:vAlign w:val="center"/>
            <w:hideMark/>
          </w:tcPr>
          <w:p w:rsidR="00D44FD0" w:rsidRPr="00146525" w:rsidRDefault="00B25A9F" w:rsidP="00B25A9F">
            <w:pPr>
              <w:spacing w:after="0"/>
              <w:ind w:firstLine="0"/>
              <w:jc w:val="right"/>
              <w:rPr>
                <w:rFonts w:ascii="Arial Narrow" w:hAnsi="Arial Narrow" w:cs="Arial"/>
                <w:bCs/>
                <w:lang w:val="es-ES" w:eastAsia="es-ES"/>
              </w:rPr>
            </w:pPr>
            <w:r>
              <w:rPr>
                <w:rFonts w:ascii="Arial Narrow" w:hAnsi="Arial Narrow" w:cs="Arial"/>
                <w:bCs/>
                <w:lang w:val="es-ES" w:eastAsia="es-ES"/>
              </w:rPr>
              <w:t>97,28</w:t>
            </w:r>
          </w:p>
        </w:tc>
        <w:tc>
          <w:tcPr>
            <w:tcW w:w="1086" w:type="dxa"/>
            <w:tcBorders>
              <w:top w:val="single" w:sz="4" w:space="0" w:color="auto"/>
            </w:tcBorders>
            <w:shd w:val="clear" w:color="auto" w:fill="auto"/>
            <w:noWrap/>
            <w:vAlign w:val="center"/>
            <w:hideMark/>
          </w:tcPr>
          <w:p w:rsidR="00D44FD0" w:rsidRPr="00146525" w:rsidRDefault="00D44FD0" w:rsidP="00B25A9F">
            <w:pPr>
              <w:spacing w:after="0"/>
              <w:ind w:firstLine="0"/>
              <w:jc w:val="right"/>
              <w:rPr>
                <w:rFonts w:ascii="Arial Narrow" w:hAnsi="Arial Narrow" w:cs="Arial"/>
                <w:bCs/>
                <w:lang w:val="es-ES" w:eastAsia="es-ES"/>
              </w:rPr>
            </w:pPr>
            <w:r>
              <w:rPr>
                <w:rFonts w:ascii="Arial Narrow" w:hAnsi="Arial Narrow" w:cs="Arial"/>
                <w:bCs/>
                <w:lang w:val="es-ES" w:eastAsia="es-ES"/>
              </w:rPr>
              <w:t>97,</w:t>
            </w:r>
            <w:r w:rsidR="00B25A9F">
              <w:rPr>
                <w:rFonts w:ascii="Arial Narrow" w:hAnsi="Arial Narrow" w:cs="Arial"/>
                <w:bCs/>
                <w:lang w:val="es-ES" w:eastAsia="es-ES"/>
              </w:rPr>
              <w:t>09</w:t>
            </w:r>
            <w:r w:rsidRPr="00146525">
              <w:rPr>
                <w:rFonts w:ascii="Arial Narrow" w:hAnsi="Arial Narrow" w:cs="Arial"/>
                <w:bCs/>
                <w:lang w:val="es-ES" w:eastAsia="es-ES"/>
              </w:rPr>
              <w:t xml:space="preserve">  </w:t>
            </w:r>
          </w:p>
        </w:tc>
      </w:tr>
      <w:tr w:rsidR="00D44FD0" w:rsidRPr="007A5C48" w:rsidTr="00E17A3A">
        <w:trPr>
          <w:gridAfter w:val="1"/>
          <w:wAfter w:w="19" w:type="dxa"/>
          <w:trHeight w:val="198"/>
          <w:jc w:val="center"/>
        </w:trPr>
        <w:tc>
          <w:tcPr>
            <w:tcW w:w="3364" w:type="dxa"/>
            <w:tcBorders>
              <w:bottom w:val="single" w:sz="4" w:space="0" w:color="auto"/>
            </w:tcBorders>
            <w:shd w:val="clear" w:color="auto" w:fill="auto"/>
            <w:noWrap/>
            <w:vAlign w:val="center"/>
            <w:hideMark/>
          </w:tcPr>
          <w:p w:rsidR="00D44FD0" w:rsidRPr="006347EC" w:rsidRDefault="00D44FD0" w:rsidP="00A73470">
            <w:pPr>
              <w:spacing w:after="0"/>
              <w:ind w:firstLine="0"/>
              <w:jc w:val="left"/>
              <w:rPr>
                <w:rFonts w:ascii="Arial Narrow" w:hAnsi="Arial Narrow" w:cs="Arial"/>
                <w:bCs/>
                <w:lang w:val="es-ES" w:eastAsia="es-ES"/>
              </w:rPr>
            </w:pPr>
            <w:r w:rsidRPr="006347EC">
              <w:rPr>
                <w:rFonts w:ascii="Arial Narrow" w:hAnsi="Arial Narrow" w:cs="Arial"/>
                <w:bCs/>
                <w:lang w:val="es-ES" w:eastAsia="es-ES"/>
              </w:rPr>
              <w:t>% alumn</w:t>
            </w:r>
            <w:r w:rsidR="00A73470">
              <w:rPr>
                <w:rFonts w:ascii="Arial Narrow" w:hAnsi="Arial Narrow" w:cs="Arial"/>
                <w:bCs/>
                <w:lang w:val="es-ES" w:eastAsia="es-ES"/>
              </w:rPr>
              <w:t>ado</w:t>
            </w:r>
            <w:r w:rsidRPr="006347EC">
              <w:rPr>
                <w:rFonts w:ascii="Arial Narrow" w:hAnsi="Arial Narrow" w:cs="Arial"/>
                <w:bCs/>
                <w:lang w:val="es-ES" w:eastAsia="es-ES"/>
              </w:rPr>
              <w:t xml:space="preserve"> nacionalidad extranjera s/ total</w:t>
            </w:r>
          </w:p>
        </w:tc>
        <w:tc>
          <w:tcPr>
            <w:tcW w:w="1183" w:type="dxa"/>
            <w:gridSpan w:val="2"/>
            <w:tcBorders>
              <w:bottom w:val="single" w:sz="4" w:space="0" w:color="auto"/>
            </w:tcBorders>
            <w:shd w:val="clear" w:color="auto" w:fill="auto"/>
            <w:noWrap/>
            <w:vAlign w:val="center"/>
            <w:hideMark/>
          </w:tcPr>
          <w:p w:rsidR="00D44FD0" w:rsidRPr="00146525" w:rsidRDefault="00D44FD0" w:rsidP="00B25A9F">
            <w:pPr>
              <w:spacing w:after="0"/>
              <w:ind w:firstLine="0"/>
              <w:jc w:val="right"/>
              <w:rPr>
                <w:rFonts w:ascii="Arial Narrow" w:hAnsi="Arial Narrow" w:cs="Arial"/>
                <w:bCs/>
                <w:lang w:val="es-ES" w:eastAsia="es-ES"/>
              </w:rPr>
            </w:pPr>
            <w:r>
              <w:rPr>
                <w:rFonts w:ascii="Arial Narrow" w:hAnsi="Arial Narrow" w:cs="Arial"/>
                <w:bCs/>
                <w:lang w:val="es-ES" w:eastAsia="es-ES"/>
              </w:rPr>
              <w:t>2,9</w:t>
            </w:r>
            <w:r w:rsidR="00B25A9F">
              <w:rPr>
                <w:rFonts w:ascii="Arial Narrow" w:hAnsi="Arial Narrow" w:cs="Arial"/>
                <w:bCs/>
                <w:lang w:val="es-ES" w:eastAsia="es-ES"/>
              </w:rPr>
              <w:t>6</w:t>
            </w:r>
            <w:r w:rsidRPr="00146525">
              <w:rPr>
                <w:rFonts w:ascii="Arial Narrow" w:hAnsi="Arial Narrow" w:cs="Arial"/>
                <w:bCs/>
                <w:lang w:val="es-ES" w:eastAsia="es-ES"/>
              </w:rPr>
              <w:t xml:space="preserve"> </w:t>
            </w:r>
          </w:p>
        </w:tc>
        <w:tc>
          <w:tcPr>
            <w:tcW w:w="1085" w:type="dxa"/>
            <w:tcBorders>
              <w:bottom w:val="single" w:sz="4" w:space="0" w:color="auto"/>
            </w:tcBorders>
            <w:shd w:val="clear" w:color="auto" w:fill="auto"/>
            <w:noWrap/>
            <w:vAlign w:val="center"/>
            <w:hideMark/>
          </w:tcPr>
          <w:p w:rsidR="00D44FD0" w:rsidRPr="00146525" w:rsidRDefault="00B25A9F" w:rsidP="00D44FD0">
            <w:pPr>
              <w:spacing w:after="0"/>
              <w:ind w:firstLine="0"/>
              <w:jc w:val="right"/>
              <w:rPr>
                <w:rFonts w:ascii="Arial Narrow" w:hAnsi="Arial Narrow" w:cs="Arial"/>
                <w:bCs/>
                <w:lang w:val="es-ES" w:eastAsia="es-ES"/>
              </w:rPr>
            </w:pPr>
            <w:r>
              <w:rPr>
                <w:rFonts w:ascii="Arial Narrow" w:hAnsi="Arial Narrow" w:cs="Arial"/>
                <w:bCs/>
                <w:lang w:val="es-ES" w:eastAsia="es-ES"/>
              </w:rPr>
              <w:t>2.81</w:t>
            </w:r>
          </w:p>
        </w:tc>
        <w:tc>
          <w:tcPr>
            <w:tcW w:w="1086" w:type="dxa"/>
            <w:tcBorders>
              <w:bottom w:val="single" w:sz="4" w:space="0" w:color="auto"/>
            </w:tcBorders>
            <w:shd w:val="clear" w:color="auto" w:fill="auto"/>
            <w:noWrap/>
            <w:vAlign w:val="center"/>
            <w:hideMark/>
          </w:tcPr>
          <w:p w:rsidR="00D44FD0" w:rsidRPr="00146525" w:rsidRDefault="00D44FD0" w:rsidP="00D44FD0">
            <w:pPr>
              <w:spacing w:after="0"/>
              <w:ind w:firstLine="0"/>
              <w:jc w:val="right"/>
              <w:rPr>
                <w:rFonts w:ascii="Arial Narrow" w:hAnsi="Arial Narrow" w:cs="Arial"/>
                <w:bCs/>
                <w:lang w:val="es-ES" w:eastAsia="es-ES"/>
              </w:rPr>
            </w:pPr>
            <w:r>
              <w:rPr>
                <w:rFonts w:ascii="Arial Narrow" w:hAnsi="Arial Narrow" w:cs="Arial"/>
                <w:bCs/>
                <w:lang w:val="es-ES" w:eastAsia="es-ES"/>
              </w:rPr>
              <w:t>2,65</w:t>
            </w:r>
            <w:r w:rsidRPr="00146525">
              <w:rPr>
                <w:rFonts w:ascii="Arial Narrow" w:hAnsi="Arial Narrow" w:cs="Arial"/>
                <w:bCs/>
                <w:lang w:val="es-ES" w:eastAsia="es-ES"/>
              </w:rPr>
              <w:t xml:space="preserve">  </w:t>
            </w:r>
          </w:p>
        </w:tc>
        <w:tc>
          <w:tcPr>
            <w:tcW w:w="1085" w:type="dxa"/>
            <w:tcBorders>
              <w:bottom w:val="single" w:sz="4" w:space="0" w:color="auto"/>
            </w:tcBorders>
            <w:shd w:val="clear" w:color="auto" w:fill="auto"/>
            <w:noWrap/>
            <w:vAlign w:val="center"/>
            <w:hideMark/>
          </w:tcPr>
          <w:p w:rsidR="00D44FD0" w:rsidRPr="00146525" w:rsidRDefault="00B25A9F" w:rsidP="00D44FD0">
            <w:pPr>
              <w:spacing w:after="0"/>
              <w:ind w:firstLine="0"/>
              <w:jc w:val="right"/>
              <w:rPr>
                <w:rFonts w:ascii="Arial Narrow" w:hAnsi="Arial Narrow" w:cs="Arial"/>
                <w:bCs/>
                <w:lang w:val="es-ES" w:eastAsia="es-ES"/>
              </w:rPr>
            </w:pPr>
            <w:r>
              <w:rPr>
                <w:rFonts w:ascii="Arial Narrow" w:hAnsi="Arial Narrow" w:cs="Arial"/>
                <w:bCs/>
                <w:lang w:val="es-ES" w:eastAsia="es-ES"/>
              </w:rPr>
              <w:t>2.72</w:t>
            </w:r>
          </w:p>
        </w:tc>
        <w:tc>
          <w:tcPr>
            <w:tcW w:w="1086" w:type="dxa"/>
            <w:tcBorders>
              <w:bottom w:val="single" w:sz="4" w:space="0" w:color="auto"/>
            </w:tcBorders>
            <w:shd w:val="clear" w:color="auto" w:fill="auto"/>
            <w:noWrap/>
            <w:vAlign w:val="center"/>
            <w:hideMark/>
          </w:tcPr>
          <w:p w:rsidR="00D44FD0" w:rsidRPr="00146525" w:rsidRDefault="00B25A9F" w:rsidP="00D44FD0">
            <w:pPr>
              <w:spacing w:after="0"/>
              <w:ind w:firstLine="0"/>
              <w:jc w:val="right"/>
              <w:rPr>
                <w:rFonts w:ascii="Arial Narrow" w:hAnsi="Arial Narrow" w:cs="Arial"/>
                <w:bCs/>
                <w:lang w:val="es-ES" w:eastAsia="es-ES"/>
              </w:rPr>
            </w:pPr>
            <w:r>
              <w:rPr>
                <w:rFonts w:ascii="Arial Narrow" w:hAnsi="Arial Narrow" w:cs="Arial"/>
                <w:bCs/>
                <w:lang w:val="es-ES" w:eastAsia="es-ES"/>
              </w:rPr>
              <w:t>2,91</w:t>
            </w:r>
          </w:p>
        </w:tc>
      </w:tr>
    </w:tbl>
    <w:p w:rsidR="00D44FD0" w:rsidRPr="00EB7C21" w:rsidRDefault="00D44FD0" w:rsidP="00EB7C21">
      <w:pPr>
        <w:pStyle w:val="texto"/>
      </w:pPr>
      <w:r w:rsidRPr="00EB7C21">
        <w:lastRenderedPageBreak/>
        <w:t xml:space="preserve">En el conjunto de los cursos académicos analizados, el porcentaje </w:t>
      </w:r>
      <w:r w:rsidR="00A73470" w:rsidRPr="00EB7C21">
        <w:t>del alu</w:t>
      </w:r>
      <w:r w:rsidR="00A73470" w:rsidRPr="00EB7C21">
        <w:t>m</w:t>
      </w:r>
      <w:r w:rsidR="00A73470" w:rsidRPr="00EB7C21">
        <w:t>nado</w:t>
      </w:r>
      <w:r w:rsidRPr="00EB7C21">
        <w:t xml:space="preserve"> con nacionalidad extranjera </w:t>
      </w:r>
      <w:r w:rsidR="00804A83">
        <w:t xml:space="preserve">en los centros públicos </w:t>
      </w:r>
      <w:r w:rsidRPr="00EB7C21">
        <w:t>es superior en 6,7</w:t>
      </w:r>
      <w:r w:rsidR="007E5236">
        <w:t xml:space="preserve"> puntos porcentuales</w:t>
      </w:r>
      <w:r w:rsidRPr="00EB7C21">
        <w:t xml:space="preserve"> </w:t>
      </w:r>
      <w:r w:rsidR="00804A83">
        <w:t>al de</w:t>
      </w:r>
      <w:r w:rsidRPr="00EB7C21">
        <w:t xml:space="preserve"> los centros p</w:t>
      </w:r>
      <w:r w:rsidR="00804A83">
        <w:t>rivad</w:t>
      </w:r>
      <w:r w:rsidRPr="00EB7C21">
        <w:t xml:space="preserve">os. </w:t>
      </w:r>
    </w:p>
    <w:p w:rsidR="00D44FD0" w:rsidRPr="00EB7C21" w:rsidRDefault="00D44FD0" w:rsidP="00EB7C21">
      <w:pPr>
        <w:pStyle w:val="texto"/>
      </w:pPr>
      <w:r w:rsidRPr="00EB7C21">
        <w:t xml:space="preserve">Si bien la media </w:t>
      </w:r>
      <w:r w:rsidR="001038D3">
        <w:t xml:space="preserve">anual </w:t>
      </w:r>
      <w:r w:rsidRPr="00EB7C21">
        <w:t>de los centros públicos y privados es la indicada</w:t>
      </w:r>
      <w:r w:rsidR="001038D3">
        <w:t xml:space="preserve"> en el cuadro anterior</w:t>
      </w:r>
      <w:r w:rsidRPr="00EB7C21">
        <w:t xml:space="preserve">, existen seis centros públicos con porcentajes de </w:t>
      </w:r>
      <w:r w:rsidR="00A73470" w:rsidRPr="00EB7C21">
        <w:t>alumnado</w:t>
      </w:r>
      <w:r w:rsidRPr="00EB7C21">
        <w:t xml:space="preserve"> con nacionalidad extranjera que se sitúan en el intervalo 30-42 por ciento sobre el total, y 22 en el correspondiente al 20-30 por ciento; en cuanto a los centros privados, en siete casos este porcentaje está entre los valores 11-18 por ciento, y diez entre el 5-9 por ciento. </w:t>
      </w:r>
    </w:p>
    <w:p w:rsidR="00D44FD0" w:rsidRPr="00EB7C21" w:rsidRDefault="00D44FD0" w:rsidP="00EB7C21">
      <w:pPr>
        <w:pStyle w:val="texto"/>
      </w:pPr>
      <w:r w:rsidRPr="00EB7C21">
        <w:t xml:space="preserve">En el Anexo </w:t>
      </w:r>
      <w:r w:rsidR="00EB7C21" w:rsidRPr="00EB7C21">
        <w:t>5</w:t>
      </w:r>
      <w:r w:rsidRPr="00EB7C21">
        <w:t xml:space="preserve"> recogemos los valores mínimos y máximos por tipo de centro y curso académico, indicando cuál es el centro al que corresponden.</w:t>
      </w:r>
    </w:p>
    <w:p w:rsidR="00D44FD0" w:rsidRPr="00902A4B" w:rsidRDefault="00D44FD0" w:rsidP="001038D3">
      <w:pPr>
        <w:pStyle w:val="texto"/>
        <w:numPr>
          <w:ilvl w:val="0"/>
          <w:numId w:val="33"/>
        </w:numPr>
        <w:tabs>
          <w:tab w:val="clear" w:pos="2835"/>
          <w:tab w:val="clear" w:pos="3969"/>
          <w:tab w:val="clear" w:pos="5103"/>
          <w:tab w:val="clear" w:pos="6237"/>
          <w:tab w:val="clear" w:pos="7371"/>
          <w:tab w:val="num" w:pos="360"/>
          <w:tab w:val="left" w:pos="480"/>
          <w:tab w:val="num" w:pos="720"/>
          <w:tab w:val="num" w:pos="1320"/>
        </w:tabs>
        <w:spacing w:after="120"/>
        <w:ind w:left="0" w:firstLine="289"/>
        <w:rPr>
          <w:rFonts w:cs="Arial"/>
        </w:rPr>
      </w:pPr>
      <w:r w:rsidRPr="00B92807">
        <w:rPr>
          <w:rFonts w:cs="Arial"/>
          <w:i/>
        </w:rPr>
        <w:t>Alumn</w:t>
      </w:r>
      <w:r w:rsidR="00A73470">
        <w:rPr>
          <w:rFonts w:cs="Arial"/>
          <w:i/>
        </w:rPr>
        <w:t>ado</w:t>
      </w:r>
      <w:r w:rsidRPr="00B92807">
        <w:rPr>
          <w:rFonts w:cs="Arial"/>
          <w:i/>
        </w:rPr>
        <w:t xml:space="preserve"> con necesidades educativas especiales: </w:t>
      </w:r>
      <w:r w:rsidRPr="00902A4B">
        <w:rPr>
          <w:rFonts w:cs="Arial"/>
        </w:rPr>
        <w:t xml:space="preserve">el artículo 84 de la Ley Orgánica de Educación establece que las administraciones educativas regularán la admisión </w:t>
      </w:r>
      <w:r w:rsidR="00A73470" w:rsidRPr="00902A4B">
        <w:rPr>
          <w:rFonts w:cs="Arial"/>
        </w:rPr>
        <w:t>del alumnado</w:t>
      </w:r>
      <w:r w:rsidRPr="00902A4B">
        <w:rPr>
          <w:rFonts w:cs="Arial"/>
        </w:rPr>
        <w:t xml:space="preserve"> en centros públicos y concertados, de tal forma que se garantice el derecho a la educación, el acceso en condiciones de igualdad y la libertad de elección del centro por padres o tutores.</w:t>
      </w:r>
    </w:p>
    <w:p w:rsidR="00D44FD0" w:rsidRPr="00EB7C21" w:rsidRDefault="00D44FD0" w:rsidP="00EB7C21">
      <w:pPr>
        <w:pStyle w:val="texto"/>
      </w:pPr>
      <w:r w:rsidRPr="00EB7C21">
        <w:t>Establece asimismo que se debe atender a una adecuada y equilibrada distr</w:t>
      </w:r>
      <w:r w:rsidRPr="00EB7C21">
        <w:t>i</w:t>
      </w:r>
      <w:r w:rsidRPr="00EB7C21">
        <w:t xml:space="preserve">bución entre los centros escolares </w:t>
      </w:r>
      <w:r w:rsidR="00A73470" w:rsidRPr="00EB7C21">
        <w:t>del alumnado</w:t>
      </w:r>
      <w:r w:rsidRPr="00EB7C21">
        <w:t xml:space="preserve"> con necesidades educativas e</w:t>
      </w:r>
      <w:r w:rsidRPr="00EB7C21">
        <w:t>s</w:t>
      </w:r>
      <w:r w:rsidRPr="00EB7C21">
        <w:t xml:space="preserve">pecíficas. Esto lleva a una tipología </w:t>
      </w:r>
      <w:r w:rsidR="00A73470" w:rsidRPr="00EB7C21">
        <w:t>de alumnado</w:t>
      </w:r>
      <w:r w:rsidRPr="00EB7C21">
        <w:t xml:space="preserve"> NEE (alumn</w:t>
      </w:r>
      <w:r w:rsidR="00A73470" w:rsidRPr="00EB7C21">
        <w:t>ado</w:t>
      </w:r>
      <w:r w:rsidRPr="00EB7C21">
        <w:t xml:space="preserve"> con neces</w:t>
      </w:r>
      <w:r w:rsidRPr="00EB7C21">
        <w:t>i</w:t>
      </w:r>
      <w:r w:rsidRPr="00EB7C21">
        <w:t>dades educativas específicas) y ACNEE (alumn</w:t>
      </w:r>
      <w:r w:rsidR="00A73470" w:rsidRPr="00EB7C21">
        <w:t xml:space="preserve">ado </w:t>
      </w:r>
      <w:r w:rsidRPr="00EB7C21">
        <w:t>con necesidades educativas específicas más graves).</w:t>
      </w:r>
    </w:p>
    <w:p w:rsidR="00D44FD0" w:rsidRPr="00EB7C21" w:rsidRDefault="00A73470" w:rsidP="00D1318D">
      <w:pPr>
        <w:pStyle w:val="texto"/>
        <w:spacing w:after="240"/>
      </w:pPr>
      <w:r w:rsidRPr="00EB7C21">
        <w:t>La evolución del porcentaje del alumnado con necesidades educativas esp</w:t>
      </w:r>
      <w:r w:rsidRPr="00EB7C21">
        <w:t>e</w:t>
      </w:r>
      <w:r w:rsidRPr="00EB7C21">
        <w:t>cíficas sobre el total de matrículas</w:t>
      </w:r>
      <w:r w:rsidR="001038D3">
        <w:t xml:space="preserve"> por tipo de centro</w:t>
      </w:r>
      <w:r w:rsidRPr="00EB7C21">
        <w:t xml:space="preserve"> es la siguiente</w:t>
      </w:r>
      <w:r w:rsidR="00D44FD0" w:rsidRPr="00EB7C21">
        <w:t xml:space="preserve">: </w:t>
      </w:r>
    </w:p>
    <w:tbl>
      <w:tblPr>
        <w:tblW w:w="8914" w:type="dxa"/>
        <w:jc w:val="center"/>
        <w:tblLayout w:type="fixed"/>
        <w:tblCellMar>
          <w:left w:w="70" w:type="dxa"/>
          <w:right w:w="70" w:type="dxa"/>
        </w:tblCellMar>
        <w:tblLook w:val="04A0" w:firstRow="1" w:lastRow="0" w:firstColumn="1" w:lastColumn="0" w:noHBand="0" w:noVBand="1"/>
      </w:tblPr>
      <w:tblGrid>
        <w:gridCol w:w="3657"/>
        <w:gridCol w:w="1051"/>
        <w:gridCol w:w="1051"/>
        <w:gridCol w:w="1052"/>
        <w:gridCol w:w="1051"/>
        <w:gridCol w:w="1052"/>
      </w:tblGrid>
      <w:tr w:rsidR="00B25A9F" w:rsidRPr="00B92807" w:rsidTr="00B4695D">
        <w:trPr>
          <w:trHeight w:val="255"/>
          <w:jc w:val="center"/>
        </w:trPr>
        <w:tc>
          <w:tcPr>
            <w:tcW w:w="3657" w:type="dxa"/>
            <w:tcBorders>
              <w:top w:val="single" w:sz="4" w:space="0" w:color="auto"/>
            </w:tcBorders>
            <w:shd w:val="clear" w:color="auto" w:fill="B8CCE4" w:themeFill="accent1" w:themeFillTint="66"/>
            <w:noWrap/>
            <w:vAlign w:val="center"/>
          </w:tcPr>
          <w:p w:rsidR="00B25A9F" w:rsidRPr="00B92807" w:rsidRDefault="00B25A9F" w:rsidP="00295B68">
            <w:pPr>
              <w:spacing w:after="0"/>
              <w:ind w:right="-112" w:firstLine="0"/>
              <w:jc w:val="left"/>
              <w:rPr>
                <w:rFonts w:ascii="Arial" w:hAnsi="Arial" w:cs="Arial"/>
                <w:sz w:val="18"/>
                <w:szCs w:val="18"/>
                <w:lang w:val="es-ES" w:eastAsia="es-ES"/>
              </w:rPr>
            </w:pPr>
          </w:p>
        </w:tc>
        <w:tc>
          <w:tcPr>
            <w:tcW w:w="5257" w:type="dxa"/>
            <w:gridSpan w:val="5"/>
            <w:tcBorders>
              <w:top w:val="single" w:sz="4" w:space="0" w:color="auto"/>
              <w:bottom w:val="single" w:sz="2" w:space="0" w:color="auto"/>
            </w:tcBorders>
            <w:shd w:val="clear" w:color="auto" w:fill="B8CCE4" w:themeFill="accent1" w:themeFillTint="66"/>
            <w:vAlign w:val="center"/>
          </w:tcPr>
          <w:p w:rsidR="00B25A9F" w:rsidRPr="00B92807" w:rsidRDefault="00B25A9F" w:rsidP="00B25A9F">
            <w:pPr>
              <w:spacing w:after="0"/>
              <w:ind w:firstLine="0"/>
              <w:jc w:val="center"/>
              <w:rPr>
                <w:rFonts w:ascii="Arial" w:hAnsi="Arial" w:cs="Arial"/>
                <w:bCs/>
                <w:sz w:val="18"/>
                <w:szCs w:val="18"/>
                <w:lang w:val="es-ES" w:eastAsia="es-ES"/>
              </w:rPr>
            </w:pPr>
            <w:r>
              <w:rPr>
                <w:rFonts w:ascii="Arial" w:hAnsi="Arial" w:cs="Arial"/>
                <w:bCs/>
                <w:sz w:val="18"/>
                <w:szCs w:val="18"/>
                <w:lang w:val="es-ES" w:eastAsia="es-ES"/>
              </w:rPr>
              <w:t>Curso académico</w:t>
            </w:r>
          </w:p>
        </w:tc>
      </w:tr>
      <w:tr w:rsidR="00295B68" w:rsidRPr="00B92807" w:rsidTr="00B4695D">
        <w:trPr>
          <w:trHeight w:val="255"/>
          <w:jc w:val="center"/>
        </w:trPr>
        <w:tc>
          <w:tcPr>
            <w:tcW w:w="3657" w:type="dxa"/>
            <w:tcBorders>
              <w:bottom w:val="single" w:sz="4" w:space="0" w:color="auto"/>
            </w:tcBorders>
            <w:shd w:val="clear" w:color="auto" w:fill="B8CCE4" w:themeFill="accent1" w:themeFillTint="66"/>
            <w:noWrap/>
            <w:vAlign w:val="center"/>
          </w:tcPr>
          <w:p w:rsidR="00295B68" w:rsidRPr="00B92807" w:rsidRDefault="00295B68" w:rsidP="00295B68">
            <w:pPr>
              <w:spacing w:after="0"/>
              <w:ind w:right="-112" w:firstLine="0"/>
              <w:jc w:val="left"/>
              <w:rPr>
                <w:rFonts w:ascii="Arial" w:hAnsi="Arial" w:cs="Arial"/>
                <w:sz w:val="18"/>
                <w:szCs w:val="18"/>
                <w:lang w:val="es-ES" w:eastAsia="es-ES"/>
              </w:rPr>
            </w:pPr>
          </w:p>
        </w:tc>
        <w:tc>
          <w:tcPr>
            <w:tcW w:w="1051" w:type="dxa"/>
            <w:tcBorders>
              <w:top w:val="single" w:sz="2" w:space="0" w:color="auto"/>
              <w:bottom w:val="single" w:sz="4" w:space="0" w:color="auto"/>
            </w:tcBorders>
            <w:shd w:val="clear" w:color="auto" w:fill="B8CCE4" w:themeFill="accent1" w:themeFillTint="66"/>
            <w:vAlign w:val="center"/>
          </w:tcPr>
          <w:p w:rsidR="00295B68" w:rsidRPr="00B92807" w:rsidRDefault="00295B68" w:rsidP="00D44FD0">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2012-2013</w:t>
            </w:r>
          </w:p>
        </w:tc>
        <w:tc>
          <w:tcPr>
            <w:tcW w:w="1051" w:type="dxa"/>
            <w:tcBorders>
              <w:top w:val="single" w:sz="2" w:space="0" w:color="auto"/>
              <w:bottom w:val="single" w:sz="4" w:space="0" w:color="auto"/>
            </w:tcBorders>
            <w:shd w:val="clear" w:color="auto" w:fill="B8CCE4" w:themeFill="accent1" w:themeFillTint="66"/>
            <w:vAlign w:val="center"/>
          </w:tcPr>
          <w:p w:rsidR="00295B68" w:rsidRPr="00B92807" w:rsidRDefault="00295B68" w:rsidP="00295B68">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2013-2014</w:t>
            </w:r>
          </w:p>
        </w:tc>
        <w:tc>
          <w:tcPr>
            <w:tcW w:w="1052" w:type="dxa"/>
            <w:tcBorders>
              <w:bottom w:val="single" w:sz="4" w:space="0" w:color="auto"/>
            </w:tcBorders>
            <w:shd w:val="clear" w:color="auto" w:fill="B8CCE4" w:themeFill="accent1" w:themeFillTint="66"/>
            <w:vAlign w:val="center"/>
          </w:tcPr>
          <w:p w:rsidR="00295B68" w:rsidRPr="00B92807" w:rsidRDefault="00295B68" w:rsidP="00295B68">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2014-2015</w:t>
            </w:r>
          </w:p>
        </w:tc>
        <w:tc>
          <w:tcPr>
            <w:tcW w:w="1051" w:type="dxa"/>
            <w:tcBorders>
              <w:bottom w:val="single" w:sz="4" w:space="0" w:color="auto"/>
            </w:tcBorders>
            <w:shd w:val="clear" w:color="auto" w:fill="B8CCE4" w:themeFill="accent1" w:themeFillTint="66"/>
            <w:noWrap/>
            <w:vAlign w:val="center"/>
            <w:hideMark/>
          </w:tcPr>
          <w:p w:rsidR="00295B68" w:rsidRPr="00B92807" w:rsidRDefault="00295B68" w:rsidP="00295B68">
            <w:pPr>
              <w:spacing w:after="0"/>
              <w:ind w:firstLine="0"/>
              <w:jc w:val="right"/>
              <w:rPr>
                <w:rFonts w:ascii="Arial" w:hAnsi="Arial" w:cs="Arial"/>
                <w:bCs/>
                <w:sz w:val="18"/>
                <w:szCs w:val="18"/>
                <w:lang w:val="es-ES" w:eastAsia="es-ES"/>
              </w:rPr>
            </w:pPr>
            <w:r w:rsidRPr="00B92807">
              <w:rPr>
                <w:rFonts w:ascii="Arial" w:hAnsi="Arial" w:cs="Arial"/>
                <w:bCs/>
                <w:sz w:val="18"/>
                <w:szCs w:val="18"/>
                <w:lang w:val="es-ES" w:eastAsia="es-ES"/>
              </w:rPr>
              <w:t>2015-2016</w:t>
            </w:r>
          </w:p>
        </w:tc>
        <w:tc>
          <w:tcPr>
            <w:tcW w:w="1052" w:type="dxa"/>
            <w:tcBorders>
              <w:bottom w:val="single" w:sz="4" w:space="0" w:color="auto"/>
            </w:tcBorders>
            <w:shd w:val="clear" w:color="auto" w:fill="B8CCE4" w:themeFill="accent1" w:themeFillTint="66"/>
            <w:noWrap/>
            <w:vAlign w:val="center"/>
            <w:hideMark/>
          </w:tcPr>
          <w:p w:rsidR="00295B68" w:rsidRPr="00B92807" w:rsidRDefault="00295B68" w:rsidP="00295B68">
            <w:pPr>
              <w:spacing w:after="0"/>
              <w:ind w:firstLine="0"/>
              <w:jc w:val="right"/>
              <w:rPr>
                <w:rFonts w:ascii="Arial" w:hAnsi="Arial" w:cs="Arial"/>
                <w:bCs/>
                <w:sz w:val="18"/>
                <w:szCs w:val="18"/>
                <w:lang w:val="es-ES" w:eastAsia="es-ES"/>
              </w:rPr>
            </w:pPr>
            <w:r w:rsidRPr="00B92807">
              <w:rPr>
                <w:rFonts w:ascii="Arial" w:hAnsi="Arial" w:cs="Arial"/>
                <w:bCs/>
                <w:sz w:val="18"/>
                <w:szCs w:val="18"/>
                <w:lang w:val="es-ES" w:eastAsia="es-ES"/>
              </w:rPr>
              <w:t>2016-2017</w:t>
            </w:r>
          </w:p>
        </w:tc>
      </w:tr>
      <w:tr w:rsidR="00295B68" w:rsidRPr="00B92807" w:rsidTr="00B4695D">
        <w:trPr>
          <w:trHeight w:val="255"/>
          <w:jc w:val="center"/>
        </w:trPr>
        <w:tc>
          <w:tcPr>
            <w:tcW w:w="3657" w:type="dxa"/>
            <w:tcBorders>
              <w:top w:val="single" w:sz="4" w:space="0" w:color="auto"/>
              <w:bottom w:val="single" w:sz="4" w:space="0" w:color="auto"/>
            </w:tcBorders>
            <w:shd w:val="clear" w:color="auto" w:fill="B8CCE4" w:themeFill="accent1" w:themeFillTint="66"/>
            <w:noWrap/>
            <w:vAlign w:val="center"/>
          </w:tcPr>
          <w:p w:rsidR="00295B68" w:rsidRPr="00B92807" w:rsidRDefault="00295B68" w:rsidP="00295B68">
            <w:pPr>
              <w:spacing w:after="0"/>
              <w:ind w:right="-112" w:firstLine="0"/>
              <w:jc w:val="left"/>
              <w:rPr>
                <w:rFonts w:ascii="Arial" w:hAnsi="Arial" w:cs="Arial"/>
                <w:sz w:val="18"/>
                <w:szCs w:val="18"/>
                <w:lang w:val="es-ES" w:eastAsia="es-ES"/>
              </w:rPr>
            </w:pPr>
            <w:r w:rsidRPr="00B92807">
              <w:rPr>
                <w:rFonts w:ascii="Arial" w:hAnsi="Arial" w:cs="Arial"/>
                <w:sz w:val="18"/>
                <w:szCs w:val="18"/>
                <w:lang w:val="es-ES" w:eastAsia="es-ES"/>
              </w:rPr>
              <w:t>Centros públicos</w:t>
            </w:r>
          </w:p>
        </w:tc>
        <w:tc>
          <w:tcPr>
            <w:tcW w:w="1051" w:type="dxa"/>
            <w:tcBorders>
              <w:top w:val="single" w:sz="4" w:space="0" w:color="auto"/>
              <w:bottom w:val="single" w:sz="4" w:space="0" w:color="auto"/>
            </w:tcBorders>
            <w:shd w:val="clear" w:color="auto" w:fill="B8CCE4" w:themeFill="accent1" w:themeFillTint="66"/>
            <w:vAlign w:val="center"/>
          </w:tcPr>
          <w:p w:rsidR="00295B68" w:rsidRPr="00B92807" w:rsidRDefault="00295B68" w:rsidP="00D44FD0">
            <w:pPr>
              <w:spacing w:after="0"/>
              <w:ind w:firstLine="0"/>
              <w:jc w:val="right"/>
              <w:rPr>
                <w:rFonts w:ascii="Arial Narrow" w:hAnsi="Arial Narrow" w:cs="Arial"/>
                <w:bCs/>
                <w:sz w:val="18"/>
                <w:szCs w:val="18"/>
                <w:lang w:val="es-ES" w:eastAsia="es-ES"/>
              </w:rPr>
            </w:pPr>
          </w:p>
        </w:tc>
        <w:tc>
          <w:tcPr>
            <w:tcW w:w="1051" w:type="dxa"/>
            <w:tcBorders>
              <w:top w:val="single" w:sz="4" w:space="0" w:color="auto"/>
              <w:bottom w:val="single" w:sz="4" w:space="0" w:color="auto"/>
            </w:tcBorders>
            <w:shd w:val="clear" w:color="auto" w:fill="B8CCE4" w:themeFill="accent1" w:themeFillTint="66"/>
            <w:vAlign w:val="center"/>
          </w:tcPr>
          <w:p w:rsidR="00295B68" w:rsidRPr="00B92807" w:rsidRDefault="00295B68" w:rsidP="00295B68">
            <w:pPr>
              <w:spacing w:after="0"/>
              <w:ind w:firstLine="0"/>
              <w:jc w:val="right"/>
              <w:rPr>
                <w:rFonts w:ascii="Arial Narrow" w:hAnsi="Arial Narrow" w:cs="Arial"/>
                <w:bCs/>
                <w:sz w:val="18"/>
                <w:szCs w:val="18"/>
                <w:lang w:val="es-ES" w:eastAsia="es-ES"/>
              </w:rPr>
            </w:pPr>
          </w:p>
        </w:tc>
        <w:tc>
          <w:tcPr>
            <w:tcW w:w="1052" w:type="dxa"/>
            <w:tcBorders>
              <w:top w:val="single" w:sz="4" w:space="0" w:color="auto"/>
              <w:bottom w:val="single" w:sz="4" w:space="0" w:color="auto"/>
            </w:tcBorders>
            <w:shd w:val="clear" w:color="auto" w:fill="B8CCE4" w:themeFill="accent1" w:themeFillTint="66"/>
            <w:vAlign w:val="center"/>
          </w:tcPr>
          <w:p w:rsidR="00295B68" w:rsidRPr="00B92807" w:rsidRDefault="00295B68" w:rsidP="00295B68">
            <w:pPr>
              <w:spacing w:after="0"/>
              <w:ind w:firstLine="0"/>
              <w:jc w:val="right"/>
              <w:rPr>
                <w:rFonts w:ascii="Arial Narrow" w:hAnsi="Arial Narrow" w:cs="Arial"/>
                <w:bCs/>
                <w:sz w:val="18"/>
                <w:szCs w:val="18"/>
                <w:lang w:val="es-ES" w:eastAsia="es-ES"/>
              </w:rPr>
            </w:pPr>
          </w:p>
        </w:tc>
        <w:tc>
          <w:tcPr>
            <w:tcW w:w="1051" w:type="dxa"/>
            <w:tcBorders>
              <w:top w:val="single" w:sz="4" w:space="0" w:color="auto"/>
              <w:bottom w:val="single" w:sz="4" w:space="0" w:color="auto"/>
            </w:tcBorders>
            <w:shd w:val="clear" w:color="auto" w:fill="B8CCE4" w:themeFill="accent1" w:themeFillTint="66"/>
            <w:noWrap/>
            <w:vAlign w:val="center"/>
          </w:tcPr>
          <w:p w:rsidR="00295B68" w:rsidRPr="00B92807" w:rsidRDefault="00295B68" w:rsidP="00D44FD0">
            <w:pPr>
              <w:spacing w:after="0"/>
              <w:ind w:firstLine="0"/>
              <w:jc w:val="right"/>
              <w:rPr>
                <w:rFonts w:ascii="Arial Narrow" w:hAnsi="Arial Narrow" w:cs="Arial"/>
                <w:bCs/>
                <w:sz w:val="18"/>
                <w:szCs w:val="18"/>
                <w:lang w:val="es-ES" w:eastAsia="es-ES"/>
              </w:rPr>
            </w:pPr>
          </w:p>
        </w:tc>
        <w:tc>
          <w:tcPr>
            <w:tcW w:w="1052" w:type="dxa"/>
            <w:tcBorders>
              <w:top w:val="single" w:sz="4" w:space="0" w:color="auto"/>
              <w:bottom w:val="single" w:sz="4" w:space="0" w:color="auto"/>
            </w:tcBorders>
            <w:shd w:val="clear" w:color="auto" w:fill="B8CCE4" w:themeFill="accent1" w:themeFillTint="66"/>
            <w:noWrap/>
            <w:vAlign w:val="center"/>
          </w:tcPr>
          <w:p w:rsidR="00295B68" w:rsidRPr="00B92807" w:rsidRDefault="00295B68" w:rsidP="00D44FD0">
            <w:pPr>
              <w:spacing w:after="0"/>
              <w:ind w:firstLine="0"/>
              <w:jc w:val="right"/>
              <w:rPr>
                <w:rFonts w:ascii="Arial Narrow" w:hAnsi="Arial Narrow" w:cs="Arial"/>
                <w:bCs/>
                <w:sz w:val="18"/>
                <w:szCs w:val="18"/>
                <w:lang w:val="es-ES" w:eastAsia="es-ES"/>
              </w:rPr>
            </w:pPr>
          </w:p>
        </w:tc>
      </w:tr>
      <w:tr w:rsidR="00295B68" w:rsidRPr="007A5C48" w:rsidTr="00295B68">
        <w:trPr>
          <w:trHeight w:val="198"/>
          <w:jc w:val="center"/>
        </w:trPr>
        <w:tc>
          <w:tcPr>
            <w:tcW w:w="3657" w:type="dxa"/>
            <w:tcBorders>
              <w:top w:val="single" w:sz="4" w:space="0" w:color="auto"/>
            </w:tcBorders>
            <w:shd w:val="clear" w:color="auto" w:fill="auto"/>
            <w:noWrap/>
            <w:vAlign w:val="center"/>
            <w:hideMark/>
          </w:tcPr>
          <w:p w:rsidR="00295B68" w:rsidRPr="00E46860" w:rsidRDefault="00295B68" w:rsidP="00295B68">
            <w:pPr>
              <w:spacing w:after="0"/>
              <w:ind w:right="-112" w:firstLine="0"/>
              <w:jc w:val="left"/>
              <w:rPr>
                <w:rFonts w:ascii="Arial Narrow" w:hAnsi="Arial Narrow" w:cs="Arial"/>
                <w:bCs/>
                <w:lang w:val="es-ES" w:eastAsia="es-ES"/>
              </w:rPr>
            </w:pPr>
            <w:r>
              <w:rPr>
                <w:rFonts w:ascii="Arial Narrow" w:hAnsi="Arial Narrow" w:cs="Arial"/>
                <w:bCs/>
                <w:lang w:val="es-ES" w:eastAsia="es-ES"/>
              </w:rPr>
              <w:t>% alumnado NEE s/ matrículas</w:t>
            </w:r>
          </w:p>
        </w:tc>
        <w:tc>
          <w:tcPr>
            <w:tcW w:w="1051" w:type="dxa"/>
            <w:tcBorders>
              <w:top w:val="single" w:sz="4" w:space="0" w:color="auto"/>
            </w:tcBorders>
            <w:vAlign w:val="center"/>
          </w:tcPr>
          <w:p w:rsidR="00295B68" w:rsidRDefault="00295B68" w:rsidP="00D44FD0">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5,27</w:t>
            </w:r>
          </w:p>
        </w:tc>
        <w:tc>
          <w:tcPr>
            <w:tcW w:w="1051" w:type="dxa"/>
            <w:tcBorders>
              <w:top w:val="single" w:sz="4" w:space="0" w:color="auto"/>
            </w:tcBorders>
            <w:vAlign w:val="center"/>
          </w:tcPr>
          <w:p w:rsidR="00295B68" w:rsidRDefault="00295B68" w:rsidP="00295B68">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6,72</w:t>
            </w:r>
          </w:p>
        </w:tc>
        <w:tc>
          <w:tcPr>
            <w:tcW w:w="1052" w:type="dxa"/>
            <w:tcBorders>
              <w:top w:val="single" w:sz="4" w:space="0" w:color="auto"/>
            </w:tcBorders>
            <w:vAlign w:val="center"/>
          </w:tcPr>
          <w:p w:rsidR="00295B68" w:rsidRDefault="00295B68" w:rsidP="00295B68">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7,19</w:t>
            </w:r>
          </w:p>
        </w:tc>
        <w:tc>
          <w:tcPr>
            <w:tcW w:w="1051" w:type="dxa"/>
            <w:tcBorders>
              <w:top w:val="single" w:sz="4" w:space="0" w:color="auto"/>
            </w:tcBorders>
            <w:shd w:val="clear" w:color="auto" w:fill="auto"/>
            <w:noWrap/>
            <w:vAlign w:val="center"/>
          </w:tcPr>
          <w:p w:rsidR="00295B68" w:rsidRPr="00E46860" w:rsidRDefault="00295B68" w:rsidP="00D44FD0">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7,65</w:t>
            </w:r>
          </w:p>
        </w:tc>
        <w:tc>
          <w:tcPr>
            <w:tcW w:w="1052" w:type="dxa"/>
            <w:tcBorders>
              <w:top w:val="single" w:sz="4" w:space="0" w:color="auto"/>
            </w:tcBorders>
            <w:shd w:val="clear" w:color="auto" w:fill="auto"/>
            <w:noWrap/>
            <w:vAlign w:val="center"/>
          </w:tcPr>
          <w:p w:rsidR="00295B68" w:rsidRPr="00E46860" w:rsidRDefault="00295B68" w:rsidP="00D44FD0">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8,47</w:t>
            </w:r>
          </w:p>
        </w:tc>
      </w:tr>
      <w:tr w:rsidR="00295B68" w:rsidRPr="007A5C48" w:rsidTr="00295B68">
        <w:trPr>
          <w:trHeight w:val="198"/>
          <w:jc w:val="center"/>
        </w:trPr>
        <w:tc>
          <w:tcPr>
            <w:tcW w:w="3657" w:type="dxa"/>
            <w:shd w:val="clear" w:color="auto" w:fill="auto"/>
            <w:noWrap/>
            <w:vAlign w:val="center"/>
            <w:hideMark/>
          </w:tcPr>
          <w:p w:rsidR="00295B68" w:rsidRPr="006347EC" w:rsidRDefault="00295B68" w:rsidP="00295B68">
            <w:pPr>
              <w:spacing w:after="0"/>
              <w:ind w:right="-112" w:firstLine="0"/>
              <w:jc w:val="left"/>
              <w:rPr>
                <w:rFonts w:ascii="Arial Narrow" w:hAnsi="Arial Narrow" w:cs="Arial"/>
                <w:bCs/>
                <w:lang w:val="es-ES" w:eastAsia="es-ES"/>
              </w:rPr>
            </w:pPr>
            <w:r w:rsidRPr="006347EC">
              <w:rPr>
                <w:rFonts w:ascii="Arial Narrow" w:hAnsi="Arial Narrow" w:cs="Arial"/>
                <w:bCs/>
                <w:lang w:val="es-ES" w:eastAsia="es-ES"/>
              </w:rPr>
              <w:t xml:space="preserve">% </w:t>
            </w:r>
            <w:r>
              <w:rPr>
                <w:rFonts w:ascii="Arial Narrow" w:hAnsi="Arial Narrow" w:cs="Arial"/>
                <w:bCs/>
                <w:lang w:val="es-ES" w:eastAsia="es-ES"/>
              </w:rPr>
              <w:t>alumnado</w:t>
            </w:r>
            <w:r w:rsidRPr="006347EC">
              <w:rPr>
                <w:rFonts w:ascii="Arial Narrow" w:hAnsi="Arial Narrow" w:cs="Arial"/>
                <w:bCs/>
                <w:lang w:val="es-ES" w:eastAsia="es-ES"/>
              </w:rPr>
              <w:t xml:space="preserve"> </w:t>
            </w:r>
            <w:r>
              <w:rPr>
                <w:rFonts w:ascii="Arial Narrow" w:hAnsi="Arial Narrow" w:cs="Arial"/>
                <w:bCs/>
                <w:lang w:val="es-ES" w:eastAsia="es-ES"/>
              </w:rPr>
              <w:t>ACNEE s/ matrículas</w:t>
            </w:r>
          </w:p>
        </w:tc>
        <w:tc>
          <w:tcPr>
            <w:tcW w:w="1051" w:type="dxa"/>
            <w:vAlign w:val="center"/>
          </w:tcPr>
          <w:p w:rsidR="00295B68" w:rsidRDefault="00295B68" w:rsidP="00295B68">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1,44</w:t>
            </w:r>
          </w:p>
        </w:tc>
        <w:tc>
          <w:tcPr>
            <w:tcW w:w="1051" w:type="dxa"/>
            <w:vAlign w:val="center"/>
          </w:tcPr>
          <w:p w:rsidR="00295B68" w:rsidRDefault="00295B68" w:rsidP="00295B68">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1,53</w:t>
            </w:r>
          </w:p>
        </w:tc>
        <w:tc>
          <w:tcPr>
            <w:tcW w:w="1052" w:type="dxa"/>
            <w:vAlign w:val="center"/>
          </w:tcPr>
          <w:p w:rsidR="00295B68" w:rsidRDefault="00295B68" w:rsidP="00295B68">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1,53</w:t>
            </w:r>
          </w:p>
        </w:tc>
        <w:tc>
          <w:tcPr>
            <w:tcW w:w="1051" w:type="dxa"/>
            <w:shd w:val="clear" w:color="auto" w:fill="auto"/>
            <w:noWrap/>
            <w:vAlign w:val="center"/>
          </w:tcPr>
          <w:p w:rsidR="00295B68" w:rsidRPr="006347EC" w:rsidRDefault="00295B68" w:rsidP="00D44FD0">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1,66</w:t>
            </w:r>
          </w:p>
        </w:tc>
        <w:tc>
          <w:tcPr>
            <w:tcW w:w="1052" w:type="dxa"/>
            <w:shd w:val="clear" w:color="auto" w:fill="auto"/>
            <w:noWrap/>
            <w:vAlign w:val="center"/>
          </w:tcPr>
          <w:p w:rsidR="00295B68" w:rsidRPr="006347EC" w:rsidRDefault="00295B68" w:rsidP="00295B68">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1,57</w:t>
            </w:r>
          </w:p>
        </w:tc>
      </w:tr>
      <w:tr w:rsidR="00295B68" w:rsidRPr="007A5C48" w:rsidTr="00295B68">
        <w:trPr>
          <w:trHeight w:val="198"/>
          <w:jc w:val="center"/>
        </w:trPr>
        <w:tc>
          <w:tcPr>
            <w:tcW w:w="3657" w:type="dxa"/>
            <w:tcBorders>
              <w:bottom w:val="single" w:sz="4" w:space="0" w:color="auto"/>
            </w:tcBorders>
            <w:shd w:val="clear" w:color="auto" w:fill="auto"/>
            <w:noWrap/>
            <w:vAlign w:val="center"/>
          </w:tcPr>
          <w:p w:rsidR="00295B68" w:rsidRPr="006347EC" w:rsidRDefault="00295B68" w:rsidP="00295B68">
            <w:pPr>
              <w:spacing w:after="0"/>
              <w:ind w:right="-112" w:firstLine="0"/>
              <w:jc w:val="left"/>
              <w:rPr>
                <w:rFonts w:ascii="Arial Narrow" w:hAnsi="Arial Narrow" w:cs="Arial"/>
                <w:bCs/>
                <w:lang w:val="es-ES" w:eastAsia="es-ES"/>
              </w:rPr>
            </w:pPr>
            <w:r>
              <w:rPr>
                <w:rFonts w:ascii="Arial Narrow" w:hAnsi="Arial Narrow" w:cs="Arial"/>
                <w:bCs/>
                <w:lang w:val="es-ES" w:eastAsia="es-ES"/>
              </w:rPr>
              <w:t>% total alumnado con necesidades s/ matrículas</w:t>
            </w:r>
          </w:p>
        </w:tc>
        <w:tc>
          <w:tcPr>
            <w:tcW w:w="1051" w:type="dxa"/>
            <w:tcBorders>
              <w:bottom w:val="single" w:sz="4" w:space="0" w:color="auto"/>
            </w:tcBorders>
            <w:vAlign w:val="center"/>
          </w:tcPr>
          <w:p w:rsidR="00295B68" w:rsidRDefault="00295B68" w:rsidP="00295B68">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6,71</w:t>
            </w:r>
          </w:p>
        </w:tc>
        <w:tc>
          <w:tcPr>
            <w:tcW w:w="1051" w:type="dxa"/>
            <w:tcBorders>
              <w:bottom w:val="single" w:sz="4" w:space="0" w:color="auto"/>
            </w:tcBorders>
            <w:vAlign w:val="center"/>
          </w:tcPr>
          <w:p w:rsidR="00295B68" w:rsidRDefault="00295B68" w:rsidP="00295B68">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8,25</w:t>
            </w:r>
          </w:p>
        </w:tc>
        <w:tc>
          <w:tcPr>
            <w:tcW w:w="1052" w:type="dxa"/>
            <w:tcBorders>
              <w:bottom w:val="single" w:sz="4" w:space="0" w:color="auto"/>
            </w:tcBorders>
            <w:vAlign w:val="center"/>
          </w:tcPr>
          <w:p w:rsidR="00295B68" w:rsidRDefault="00295B68" w:rsidP="00295B68">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8,72</w:t>
            </w:r>
          </w:p>
        </w:tc>
        <w:tc>
          <w:tcPr>
            <w:tcW w:w="1051" w:type="dxa"/>
            <w:tcBorders>
              <w:bottom w:val="single" w:sz="4" w:space="0" w:color="auto"/>
            </w:tcBorders>
            <w:shd w:val="clear" w:color="auto" w:fill="auto"/>
            <w:noWrap/>
            <w:vAlign w:val="center"/>
          </w:tcPr>
          <w:p w:rsidR="00295B68" w:rsidRDefault="00295B68" w:rsidP="00295B68">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9,31</w:t>
            </w:r>
          </w:p>
        </w:tc>
        <w:tc>
          <w:tcPr>
            <w:tcW w:w="1052" w:type="dxa"/>
            <w:tcBorders>
              <w:bottom w:val="single" w:sz="4" w:space="0" w:color="auto"/>
            </w:tcBorders>
            <w:shd w:val="clear" w:color="auto" w:fill="auto"/>
            <w:noWrap/>
            <w:vAlign w:val="center"/>
          </w:tcPr>
          <w:p w:rsidR="00295B68" w:rsidRDefault="00295B68" w:rsidP="00295B68">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10,04</w:t>
            </w:r>
          </w:p>
        </w:tc>
      </w:tr>
      <w:tr w:rsidR="00295B68" w:rsidRPr="00B92807" w:rsidTr="00B4695D">
        <w:trPr>
          <w:trHeight w:val="255"/>
          <w:jc w:val="center"/>
        </w:trPr>
        <w:tc>
          <w:tcPr>
            <w:tcW w:w="3657" w:type="dxa"/>
            <w:tcBorders>
              <w:top w:val="single" w:sz="4" w:space="0" w:color="auto"/>
              <w:bottom w:val="single" w:sz="4" w:space="0" w:color="auto"/>
            </w:tcBorders>
            <w:shd w:val="clear" w:color="auto" w:fill="B8CCE4" w:themeFill="accent1" w:themeFillTint="66"/>
            <w:noWrap/>
            <w:vAlign w:val="center"/>
            <w:hideMark/>
          </w:tcPr>
          <w:p w:rsidR="00295B68" w:rsidRPr="00B92807" w:rsidRDefault="00295B68" w:rsidP="00295B68">
            <w:pPr>
              <w:spacing w:after="0"/>
              <w:ind w:right="-112" w:firstLine="0"/>
              <w:jc w:val="left"/>
              <w:rPr>
                <w:rFonts w:ascii="Arial" w:hAnsi="Arial" w:cs="Arial"/>
                <w:sz w:val="18"/>
                <w:szCs w:val="18"/>
                <w:lang w:val="es-ES" w:eastAsia="es-ES"/>
              </w:rPr>
            </w:pPr>
            <w:r w:rsidRPr="00B92807">
              <w:rPr>
                <w:rFonts w:ascii="Arial" w:hAnsi="Arial" w:cs="Arial"/>
                <w:sz w:val="18"/>
                <w:szCs w:val="18"/>
                <w:lang w:val="es-ES" w:eastAsia="es-ES"/>
              </w:rPr>
              <w:t xml:space="preserve">Centros privados </w:t>
            </w:r>
          </w:p>
        </w:tc>
        <w:tc>
          <w:tcPr>
            <w:tcW w:w="1051" w:type="dxa"/>
            <w:tcBorders>
              <w:top w:val="single" w:sz="4" w:space="0" w:color="auto"/>
              <w:bottom w:val="single" w:sz="4" w:space="0" w:color="auto"/>
            </w:tcBorders>
            <w:shd w:val="clear" w:color="auto" w:fill="B8CCE4" w:themeFill="accent1" w:themeFillTint="66"/>
            <w:vAlign w:val="center"/>
          </w:tcPr>
          <w:p w:rsidR="00295B68" w:rsidRPr="00B92807" w:rsidRDefault="00295B68" w:rsidP="00D44FD0">
            <w:pPr>
              <w:spacing w:after="0"/>
              <w:ind w:firstLine="0"/>
              <w:jc w:val="right"/>
              <w:rPr>
                <w:rFonts w:ascii="Arial" w:hAnsi="Arial" w:cs="Arial"/>
                <w:bCs/>
                <w:sz w:val="18"/>
                <w:szCs w:val="18"/>
                <w:lang w:val="es-ES" w:eastAsia="es-ES"/>
              </w:rPr>
            </w:pPr>
          </w:p>
        </w:tc>
        <w:tc>
          <w:tcPr>
            <w:tcW w:w="1051" w:type="dxa"/>
            <w:tcBorders>
              <w:top w:val="single" w:sz="4" w:space="0" w:color="auto"/>
              <w:bottom w:val="single" w:sz="4" w:space="0" w:color="auto"/>
            </w:tcBorders>
            <w:shd w:val="clear" w:color="auto" w:fill="B8CCE4" w:themeFill="accent1" w:themeFillTint="66"/>
            <w:vAlign w:val="center"/>
          </w:tcPr>
          <w:p w:rsidR="00295B68" w:rsidRPr="00B92807" w:rsidRDefault="00295B68" w:rsidP="00295B68">
            <w:pPr>
              <w:spacing w:after="0"/>
              <w:ind w:firstLine="0"/>
              <w:jc w:val="right"/>
              <w:rPr>
                <w:rFonts w:ascii="Arial" w:hAnsi="Arial" w:cs="Arial"/>
                <w:bCs/>
                <w:sz w:val="18"/>
                <w:szCs w:val="18"/>
                <w:lang w:val="es-ES" w:eastAsia="es-ES"/>
              </w:rPr>
            </w:pPr>
          </w:p>
        </w:tc>
        <w:tc>
          <w:tcPr>
            <w:tcW w:w="1052" w:type="dxa"/>
            <w:tcBorders>
              <w:top w:val="single" w:sz="4" w:space="0" w:color="auto"/>
              <w:bottom w:val="single" w:sz="4" w:space="0" w:color="auto"/>
            </w:tcBorders>
            <w:shd w:val="clear" w:color="auto" w:fill="B8CCE4" w:themeFill="accent1" w:themeFillTint="66"/>
            <w:vAlign w:val="center"/>
          </w:tcPr>
          <w:p w:rsidR="00295B68" w:rsidRPr="00B92807" w:rsidRDefault="00295B68" w:rsidP="00295B68">
            <w:pPr>
              <w:spacing w:after="0"/>
              <w:ind w:firstLine="0"/>
              <w:jc w:val="right"/>
              <w:rPr>
                <w:rFonts w:ascii="Arial" w:hAnsi="Arial" w:cs="Arial"/>
                <w:bCs/>
                <w:sz w:val="18"/>
                <w:szCs w:val="18"/>
                <w:lang w:val="es-ES" w:eastAsia="es-ES"/>
              </w:rPr>
            </w:pPr>
          </w:p>
        </w:tc>
        <w:tc>
          <w:tcPr>
            <w:tcW w:w="1051" w:type="dxa"/>
            <w:tcBorders>
              <w:top w:val="single" w:sz="4" w:space="0" w:color="auto"/>
              <w:bottom w:val="single" w:sz="4" w:space="0" w:color="auto"/>
            </w:tcBorders>
            <w:shd w:val="clear" w:color="auto" w:fill="B8CCE4" w:themeFill="accent1" w:themeFillTint="66"/>
            <w:noWrap/>
            <w:vAlign w:val="center"/>
          </w:tcPr>
          <w:p w:rsidR="00295B68" w:rsidRPr="00B92807" w:rsidRDefault="00295B68" w:rsidP="00D44FD0">
            <w:pPr>
              <w:spacing w:after="0"/>
              <w:ind w:firstLine="0"/>
              <w:jc w:val="right"/>
              <w:rPr>
                <w:rFonts w:ascii="Arial" w:hAnsi="Arial" w:cs="Arial"/>
                <w:bCs/>
                <w:sz w:val="18"/>
                <w:szCs w:val="18"/>
                <w:lang w:val="es-ES" w:eastAsia="es-ES"/>
              </w:rPr>
            </w:pPr>
          </w:p>
        </w:tc>
        <w:tc>
          <w:tcPr>
            <w:tcW w:w="1052" w:type="dxa"/>
            <w:tcBorders>
              <w:top w:val="single" w:sz="4" w:space="0" w:color="auto"/>
              <w:bottom w:val="single" w:sz="4" w:space="0" w:color="auto"/>
            </w:tcBorders>
            <w:shd w:val="clear" w:color="auto" w:fill="B8CCE4" w:themeFill="accent1" w:themeFillTint="66"/>
            <w:noWrap/>
            <w:vAlign w:val="center"/>
          </w:tcPr>
          <w:p w:rsidR="00295B68" w:rsidRPr="00B92807" w:rsidRDefault="00295B68" w:rsidP="00D44FD0">
            <w:pPr>
              <w:spacing w:after="0"/>
              <w:ind w:firstLine="0"/>
              <w:jc w:val="right"/>
              <w:rPr>
                <w:rFonts w:ascii="Arial" w:hAnsi="Arial" w:cs="Arial"/>
                <w:bCs/>
                <w:sz w:val="18"/>
                <w:szCs w:val="18"/>
                <w:lang w:val="es-ES" w:eastAsia="es-ES"/>
              </w:rPr>
            </w:pPr>
          </w:p>
        </w:tc>
      </w:tr>
      <w:tr w:rsidR="00295B68" w:rsidRPr="007A5C48" w:rsidTr="00295B68">
        <w:trPr>
          <w:trHeight w:val="198"/>
          <w:jc w:val="center"/>
        </w:trPr>
        <w:tc>
          <w:tcPr>
            <w:tcW w:w="3657" w:type="dxa"/>
            <w:tcBorders>
              <w:top w:val="single" w:sz="4" w:space="0" w:color="auto"/>
            </w:tcBorders>
            <w:shd w:val="clear" w:color="auto" w:fill="auto"/>
            <w:noWrap/>
            <w:vAlign w:val="center"/>
            <w:hideMark/>
          </w:tcPr>
          <w:p w:rsidR="00295B68" w:rsidRPr="00E46860" w:rsidRDefault="00295B68" w:rsidP="00295B68">
            <w:pPr>
              <w:spacing w:after="0"/>
              <w:ind w:right="-112" w:firstLine="0"/>
              <w:jc w:val="left"/>
              <w:rPr>
                <w:rFonts w:ascii="Arial Narrow" w:hAnsi="Arial Narrow" w:cs="Arial"/>
                <w:bCs/>
                <w:lang w:val="es-ES" w:eastAsia="es-ES"/>
              </w:rPr>
            </w:pPr>
            <w:r>
              <w:rPr>
                <w:rFonts w:ascii="Arial Narrow" w:hAnsi="Arial Narrow" w:cs="Arial"/>
                <w:bCs/>
                <w:lang w:val="es-ES" w:eastAsia="es-ES"/>
              </w:rPr>
              <w:t>% alumnado NEE s/ matrículas</w:t>
            </w:r>
          </w:p>
        </w:tc>
        <w:tc>
          <w:tcPr>
            <w:tcW w:w="1051" w:type="dxa"/>
            <w:tcBorders>
              <w:top w:val="single" w:sz="4" w:space="0" w:color="auto"/>
            </w:tcBorders>
            <w:vAlign w:val="center"/>
          </w:tcPr>
          <w:p w:rsidR="00295B68" w:rsidRDefault="00295B68" w:rsidP="00D44FD0">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6,36</w:t>
            </w:r>
          </w:p>
        </w:tc>
        <w:tc>
          <w:tcPr>
            <w:tcW w:w="1051" w:type="dxa"/>
            <w:tcBorders>
              <w:top w:val="single" w:sz="4" w:space="0" w:color="auto"/>
            </w:tcBorders>
            <w:vAlign w:val="center"/>
          </w:tcPr>
          <w:p w:rsidR="00295B68" w:rsidRDefault="00295B68" w:rsidP="00295B68">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7,58</w:t>
            </w:r>
          </w:p>
        </w:tc>
        <w:tc>
          <w:tcPr>
            <w:tcW w:w="1052" w:type="dxa"/>
            <w:tcBorders>
              <w:top w:val="single" w:sz="4" w:space="0" w:color="auto"/>
            </w:tcBorders>
            <w:vAlign w:val="center"/>
          </w:tcPr>
          <w:p w:rsidR="00295B68" w:rsidRDefault="00295B68" w:rsidP="00295B68">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8,15</w:t>
            </w:r>
          </w:p>
        </w:tc>
        <w:tc>
          <w:tcPr>
            <w:tcW w:w="1051" w:type="dxa"/>
            <w:tcBorders>
              <w:top w:val="single" w:sz="4" w:space="0" w:color="auto"/>
            </w:tcBorders>
            <w:shd w:val="clear" w:color="auto" w:fill="auto"/>
            <w:noWrap/>
            <w:vAlign w:val="center"/>
            <w:hideMark/>
          </w:tcPr>
          <w:p w:rsidR="00295B68" w:rsidRPr="00E46860" w:rsidRDefault="00295B68" w:rsidP="00D44FD0">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8,61</w:t>
            </w:r>
            <w:r w:rsidRPr="00E46860">
              <w:rPr>
                <w:rFonts w:ascii="Arial Narrow" w:hAnsi="Arial Narrow" w:cs="Arial"/>
                <w:bCs/>
                <w:color w:val="000000"/>
                <w:lang w:val="es-ES" w:eastAsia="es-ES"/>
              </w:rPr>
              <w:t xml:space="preserve">  </w:t>
            </w:r>
          </w:p>
        </w:tc>
        <w:tc>
          <w:tcPr>
            <w:tcW w:w="1052" w:type="dxa"/>
            <w:tcBorders>
              <w:top w:val="single" w:sz="4" w:space="0" w:color="auto"/>
            </w:tcBorders>
            <w:shd w:val="clear" w:color="auto" w:fill="auto"/>
            <w:noWrap/>
            <w:vAlign w:val="center"/>
            <w:hideMark/>
          </w:tcPr>
          <w:p w:rsidR="00295B68" w:rsidRPr="00E46860" w:rsidRDefault="00295B68" w:rsidP="00295B68">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9,35</w:t>
            </w:r>
            <w:r w:rsidRPr="00E46860">
              <w:rPr>
                <w:rFonts w:ascii="Arial Narrow" w:hAnsi="Arial Narrow" w:cs="Arial"/>
                <w:bCs/>
                <w:color w:val="000000"/>
                <w:lang w:val="es-ES" w:eastAsia="es-ES"/>
              </w:rPr>
              <w:t xml:space="preserve"> </w:t>
            </w:r>
          </w:p>
        </w:tc>
      </w:tr>
      <w:tr w:rsidR="00295B68" w:rsidRPr="007A5C48" w:rsidTr="00295B68">
        <w:trPr>
          <w:trHeight w:val="198"/>
          <w:jc w:val="center"/>
        </w:trPr>
        <w:tc>
          <w:tcPr>
            <w:tcW w:w="3657" w:type="dxa"/>
            <w:shd w:val="clear" w:color="auto" w:fill="auto"/>
            <w:noWrap/>
            <w:vAlign w:val="center"/>
            <w:hideMark/>
          </w:tcPr>
          <w:p w:rsidR="00295B68" w:rsidRPr="006347EC" w:rsidRDefault="00295B68" w:rsidP="00295B68">
            <w:pPr>
              <w:spacing w:after="0"/>
              <w:ind w:right="-112" w:firstLine="0"/>
              <w:jc w:val="left"/>
              <w:rPr>
                <w:rFonts w:ascii="Arial Narrow" w:hAnsi="Arial Narrow" w:cs="Arial"/>
                <w:bCs/>
                <w:lang w:val="es-ES" w:eastAsia="es-ES"/>
              </w:rPr>
            </w:pPr>
            <w:r w:rsidRPr="006347EC">
              <w:rPr>
                <w:rFonts w:ascii="Arial Narrow" w:hAnsi="Arial Narrow" w:cs="Arial"/>
                <w:bCs/>
                <w:lang w:val="es-ES" w:eastAsia="es-ES"/>
              </w:rPr>
              <w:t xml:space="preserve">% </w:t>
            </w:r>
            <w:r>
              <w:rPr>
                <w:rFonts w:ascii="Arial Narrow" w:hAnsi="Arial Narrow" w:cs="Arial"/>
                <w:bCs/>
                <w:lang w:val="es-ES" w:eastAsia="es-ES"/>
              </w:rPr>
              <w:t>alumnado</w:t>
            </w:r>
            <w:r w:rsidRPr="006347EC">
              <w:rPr>
                <w:rFonts w:ascii="Arial Narrow" w:hAnsi="Arial Narrow" w:cs="Arial"/>
                <w:bCs/>
                <w:lang w:val="es-ES" w:eastAsia="es-ES"/>
              </w:rPr>
              <w:t xml:space="preserve"> </w:t>
            </w:r>
            <w:r>
              <w:rPr>
                <w:rFonts w:ascii="Arial Narrow" w:hAnsi="Arial Narrow" w:cs="Arial"/>
                <w:bCs/>
                <w:lang w:val="es-ES" w:eastAsia="es-ES"/>
              </w:rPr>
              <w:t>ACNEE s/ matrículas</w:t>
            </w:r>
          </w:p>
        </w:tc>
        <w:tc>
          <w:tcPr>
            <w:tcW w:w="1051" w:type="dxa"/>
            <w:vAlign w:val="center"/>
          </w:tcPr>
          <w:p w:rsidR="00295B68" w:rsidRDefault="00295B68" w:rsidP="00D44FD0">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1,07</w:t>
            </w:r>
          </w:p>
        </w:tc>
        <w:tc>
          <w:tcPr>
            <w:tcW w:w="1051" w:type="dxa"/>
            <w:vAlign w:val="center"/>
          </w:tcPr>
          <w:p w:rsidR="00295B68" w:rsidRDefault="00295B68" w:rsidP="00295B68">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1,15</w:t>
            </w:r>
          </w:p>
        </w:tc>
        <w:tc>
          <w:tcPr>
            <w:tcW w:w="1052" w:type="dxa"/>
            <w:vAlign w:val="center"/>
          </w:tcPr>
          <w:p w:rsidR="00295B68" w:rsidRDefault="00295B68" w:rsidP="00295B68">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1,22</w:t>
            </w:r>
          </w:p>
        </w:tc>
        <w:tc>
          <w:tcPr>
            <w:tcW w:w="1051" w:type="dxa"/>
            <w:shd w:val="clear" w:color="auto" w:fill="auto"/>
            <w:noWrap/>
            <w:vAlign w:val="center"/>
            <w:hideMark/>
          </w:tcPr>
          <w:p w:rsidR="00295B68" w:rsidRPr="006347EC" w:rsidRDefault="00295B68" w:rsidP="00295B68">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1,35</w:t>
            </w:r>
            <w:r w:rsidRPr="006347EC">
              <w:rPr>
                <w:rFonts w:ascii="Arial Narrow" w:hAnsi="Arial Narrow" w:cs="Arial"/>
                <w:bCs/>
                <w:color w:val="000000"/>
                <w:lang w:val="es-ES" w:eastAsia="es-ES"/>
              </w:rPr>
              <w:t xml:space="preserve">  </w:t>
            </w:r>
          </w:p>
        </w:tc>
        <w:tc>
          <w:tcPr>
            <w:tcW w:w="1052" w:type="dxa"/>
            <w:shd w:val="clear" w:color="auto" w:fill="auto"/>
            <w:noWrap/>
            <w:vAlign w:val="center"/>
            <w:hideMark/>
          </w:tcPr>
          <w:p w:rsidR="00295B68" w:rsidRPr="006347EC" w:rsidRDefault="00295B68" w:rsidP="00295B68">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1,07</w:t>
            </w:r>
            <w:r w:rsidRPr="006347EC">
              <w:rPr>
                <w:rFonts w:ascii="Arial Narrow" w:hAnsi="Arial Narrow" w:cs="Arial"/>
                <w:bCs/>
                <w:color w:val="000000"/>
                <w:lang w:val="es-ES" w:eastAsia="es-ES"/>
              </w:rPr>
              <w:t xml:space="preserve">  </w:t>
            </w:r>
          </w:p>
        </w:tc>
      </w:tr>
      <w:tr w:rsidR="00295B68" w:rsidRPr="007A5C48" w:rsidTr="00295B68">
        <w:trPr>
          <w:trHeight w:val="198"/>
          <w:jc w:val="center"/>
        </w:trPr>
        <w:tc>
          <w:tcPr>
            <w:tcW w:w="3657" w:type="dxa"/>
            <w:tcBorders>
              <w:bottom w:val="single" w:sz="4" w:space="0" w:color="auto"/>
            </w:tcBorders>
            <w:shd w:val="clear" w:color="auto" w:fill="auto"/>
            <w:noWrap/>
            <w:vAlign w:val="center"/>
          </w:tcPr>
          <w:p w:rsidR="00295B68" w:rsidRPr="006347EC" w:rsidRDefault="00295B68" w:rsidP="00295B68">
            <w:pPr>
              <w:spacing w:after="0"/>
              <w:ind w:right="-112" w:firstLine="0"/>
              <w:jc w:val="left"/>
              <w:rPr>
                <w:rFonts w:ascii="Arial Narrow" w:hAnsi="Arial Narrow" w:cs="Arial"/>
                <w:bCs/>
                <w:lang w:val="es-ES" w:eastAsia="es-ES"/>
              </w:rPr>
            </w:pPr>
            <w:r>
              <w:rPr>
                <w:rFonts w:ascii="Arial Narrow" w:hAnsi="Arial Narrow" w:cs="Arial"/>
                <w:bCs/>
                <w:lang w:val="es-ES" w:eastAsia="es-ES"/>
              </w:rPr>
              <w:t>% total alumnado con necesidades s/ matrículas</w:t>
            </w:r>
          </w:p>
        </w:tc>
        <w:tc>
          <w:tcPr>
            <w:tcW w:w="1051" w:type="dxa"/>
            <w:tcBorders>
              <w:bottom w:val="single" w:sz="4" w:space="0" w:color="auto"/>
            </w:tcBorders>
            <w:vAlign w:val="center"/>
          </w:tcPr>
          <w:p w:rsidR="00295B68" w:rsidRDefault="00295B68" w:rsidP="00D44FD0">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7,44</w:t>
            </w:r>
          </w:p>
        </w:tc>
        <w:tc>
          <w:tcPr>
            <w:tcW w:w="1051" w:type="dxa"/>
            <w:tcBorders>
              <w:bottom w:val="single" w:sz="4" w:space="0" w:color="auto"/>
            </w:tcBorders>
            <w:vAlign w:val="center"/>
          </w:tcPr>
          <w:p w:rsidR="00295B68" w:rsidRDefault="00295B68" w:rsidP="00295B68">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8,73</w:t>
            </w:r>
          </w:p>
        </w:tc>
        <w:tc>
          <w:tcPr>
            <w:tcW w:w="1052" w:type="dxa"/>
            <w:tcBorders>
              <w:bottom w:val="single" w:sz="4" w:space="0" w:color="auto"/>
            </w:tcBorders>
            <w:vAlign w:val="center"/>
          </w:tcPr>
          <w:p w:rsidR="00295B68" w:rsidRDefault="00295B68" w:rsidP="00295B68">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9,37</w:t>
            </w:r>
          </w:p>
        </w:tc>
        <w:tc>
          <w:tcPr>
            <w:tcW w:w="1051" w:type="dxa"/>
            <w:tcBorders>
              <w:bottom w:val="single" w:sz="4" w:space="0" w:color="auto"/>
            </w:tcBorders>
            <w:shd w:val="clear" w:color="auto" w:fill="auto"/>
            <w:noWrap/>
            <w:vAlign w:val="center"/>
          </w:tcPr>
          <w:p w:rsidR="00295B68" w:rsidRDefault="00295B68" w:rsidP="00295B68">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9,96</w:t>
            </w:r>
          </w:p>
        </w:tc>
        <w:tc>
          <w:tcPr>
            <w:tcW w:w="1052" w:type="dxa"/>
            <w:tcBorders>
              <w:bottom w:val="single" w:sz="4" w:space="0" w:color="auto"/>
            </w:tcBorders>
            <w:shd w:val="clear" w:color="auto" w:fill="auto"/>
            <w:noWrap/>
            <w:vAlign w:val="center"/>
          </w:tcPr>
          <w:p w:rsidR="00295B68" w:rsidRDefault="00295B68" w:rsidP="00295B68">
            <w:pPr>
              <w:spacing w:after="0"/>
              <w:ind w:firstLine="0"/>
              <w:jc w:val="right"/>
              <w:rPr>
                <w:rFonts w:ascii="Arial Narrow" w:hAnsi="Arial Narrow" w:cs="Arial"/>
                <w:bCs/>
                <w:color w:val="000000"/>
                <w:lang w:val="es-ES" w:eastAsia="es-ES"/>
              </w:rPr>
            </w:pPr>
            <w:r>
              <w:rPr>
                <w:rFonts w:ascii="Arial Narrow" w:hAnsi="Arial Narrow" w:cs="Arial"/>
                <w:bCs/>
                <w:color w:val="000000"/>
                <w:lang w:val="es-ES" w:eastAsia="es-ES"/>
              </w:rPr>
              <w:t>10,43</w:t>
            </w:r>
          </w:p>
        </w:tc>
      </w:tr>
    </w:tbl>
    <w:p w:rsidR="00D44FD0" w:rsidRDefault="001038D3" w:rsidP="00D1318D">
      <w:pPr>
        <w:pStyle w:val="texto"/>
        <w:spacing w:before="240"/>
      </w:pPr>
      <w:r>
        <w:t xml:space="preserve">En general, los porcentajes </w:t>
      </w:r>
      <w:r w:rsidR="00D44FD0">
        <w:t>de</w:t>
      </w:r>
      <w:r>
        <w:t>l total del</w:t>
      </w:r>
      <w:r w:rsidR="00D44FD0">
        <w:t xml:space="preserve"> </w:t>
      </w:r>
      <w:r w:rsidR="00B25A9F">
        <w:t>alumnado</w:t>
      </w:r>
      <w:r w:rsidR="00D44FD0">
        <w:t xml:space="preserve"> con necesidades sobre el total de matrículas son</w:t>
      </w:r>
      <w:r>
        <w:t xml:space="preserve"> ligeramente superiores en los centros privados</w:t>
      </w:r>
      <w:r w:rsidR="00D44FD0">
        <w:t xml:space="preserve">, si bien la proporción de </w:t>
      </w:r>
      <w:r w:rsidR="00B25A9F">
        <w:t>alumnado</w:t>
      </w:r>
      <w:r w:rsidR="00D44FD0">
        <w:t xml:space="preserve"> ACNEE</w:t>
      </w:r>
      <w:r>
        <w:t>, que es el que precisa mayores recursos,</w:t>
      </w:r>
      <w:r w:rsidR="00D44FD0">
        <w:t xml:space="preserve"> es algo mayor en los centros públicos.</w:t>
      </w:r>
    </w:p>
    <w:p w:rsidR="00B92807" w:rsidRDefault="00B92807" w:rsidP="00D1318D">
      <w:pPr>
        <w:pStyle w:val="texto"/>
        <w:rPr>
          <w:rFonts w:ascii="Arial" w:hAnsi="Arial" w:cs="Arial"/>
          <w:i/>
        </w:rPr>
      </w:pPr>
      <w:r>
        <w:rPr>
          <w:rFonts w:ascii="Arial" w:hAnsi="Arial" w:cs="Arial"/>
          <w:i/>
        </w:rPr>
        <w:br w:type="page"/>
      </w:r>
    </w:p>
    <w:p w:rsidR="00D44FD0" w:rsidRPr="00434BF5" w:rsidRDefault="001038D3" w:rsidP="006C1600">
      <w:pPr>
        <w:pStyle w:val="texto"/>
        <w:tabs>
          <w:tab w:val="clear" w:pos="2835"/>
          <w:tab w:val="clear" w:pos="3969"/>
          <w:tab w:val="clear" w:pos="5103"/>
          <w:tab w:val="clear" w:pos="6237"/>
          <w:tab w:val="clear" w:pos="7371"/>
        </w:tabs>
        <w:spacing w:after="240"/>
        <w:ind w:firstLine="0"/>
        <w:rPr>
          <w:rFonts w:ascii="Arial" w:hAnsi="Arial" w:cs="Arial"/>
          <w:i/>
        </w:rPr>
      </w:pPr>
      <w:r>
        <w:rPr>
          <w:rFonts w:ascii="Arial" w:hAnsi="Arial" w:cs="Arial"/>
          <w:i/>
        </w:rPr>
        <w:lastRenderedPageBreak/>
        <w:t>Gasto</w:t>
      </w:r>
      <w:r w:rsidR="00D44FD0">
        <w:rPr>
          <w:rFonts w:ascii="Arial" w:hAnsi="Arial" w:cs="Arial"/>
          <w:i/>
        </w:rPr>
        <w:t xml:space="preserve"> 2016 enseñanza centros privados</w:t>
      </w:r>
    </w:p>
    <w:p w:rsidR="00D44FD0" w:rsidRPr="00D1318D" w:rsidRDefault="00D44FD0" w:rsidP="00D1318D">
      <w:pPr>
        <w:pStyle w:val="texto"/>
      </w:pPr>
      <w:r w:rsidRPr="00D1318D">
        <w:t xml:space="preserve">En 2016, </w:t>
      </w:r>
      <w:r w:rsidR="001038D3">
        <w:t>el gasto</w:t>
      </w:r>
      <w:r w:rsidRPr="00D1318D">
        <w:t xml:space="preserve"> de la ACFN destinados a la enseñanza impartida por ce</w:t>
      </w:r>
      <w:r w:rsidRPr="00D1318D">
        <w:t>n</w:t>
      </w:r>
      <w:r w:rsidRPr="00D1318D">
        <w:t>tros privados (ya sea a través de conciertos o de subvenciones) alcan</w:t>
      </w:r>
      <w:r w:rsidR="001038D3">
        <w:t>zó</w:t>
      </w:r>
      <w:r w:rsidRPr="00D1318D">
        <w:t xml:space="preserve"> los 132,55 millones de euros, de los cuales 78,09 millones correspondieron a los distintos c</w:t>
      </w:r>
      <w:r w:rsidR="001038D3">
        <w:t xml:space="preserve">iclos de educación obligatoria y </w:t>
      </w:r>
      <w:r w:rsidRPr="00D1318D">
        <w:t>36,15 a los de educación no oblig</w:t>
      </w:r>
      <w:r w:rsidRPr="00D1318D">
        <w:t>a</w:t>
      </w:r>
      <w:r w:rsidR="001038D3">
        <w:t xml:space="preserve">toria. Los </w:t>
      </w:r>
      <w:r w:rsidRPr="00D1318D">
        <w:t xml:space="preserve">18,31 millones restantes no se pueden relacionar de forma directa </w:t>
      </w:r>
      <w:r w:rsidR="001038D3">
        <w:t>con un tipo u otro de educación ya que los conceptos que identifican las part</w:t>
      </w:r>
      <w:r w:rsidR="001038D3">
        <w:t>i</w:t>
      </w:r>
      <w:r w:rsidR="001038D3">
        <w:t>das presupuestarias no permiten realizar esta distinción.</w:t>
      </w:r>
    </w:p>
    <w:p w:rsidR="00D44FD0" w:rsidRPr="00D1318D" w:rsidRDefault="00D44FD0" w:rsidP="00D1318D">
      <w:pPr>
        <w:pStyle w:val="texto"/>
      </w:pPr>
      <w:r w:rsidRPr="00D1318D">
        <w:t xml:space="preserve">Por otro lado, en 2016 estos centros recibieron fondos públicos procedentes de entidades locales por un total de </w:t>
      </w:r>
      <w:r w:rsidR="00B30231">
        <w:t>450.000</w:t>
      </w:r>
      <w:r w:rsidRPr="00D1318D">
        <w:t xml:space="preserve"> euros.</w:t>
      </w:r>
    </w:p>
    <w:p w:rsidR="00D44FD0" w:rsidRDefault="00D44FD0" w:rsidP="00C22181">
      <w:pPr>
        <w:pStyle w:val="texto"/>
        <w:tabs>
          <w:tab w:val="clear" w:pos="2835"/>
          <w:tab w:val="clear" w:pos="3969"/>
          <w:tab w:val="clear" w:pos="5103"/>
          <w:tab w:val="clear" w:pos="6237"/>
          <w:tab w:val="clear" w:pos="7371"/>
        </w:tabs>
        <w:spacing w:after="120"/>
        <w:ind w:firstLine="0"/>
        <w:rPr>
          <w:rFonts w:ascii="Arial" w:hAnsi="Arial" w:cs="Arial"/>
          <w:i/>
        </w:rPr>
      </w:pPr>
      <w:r>
        <w:rPr>
          <w:rFonts w:ascii="Arial" w:hAnsi="Arial" w:cs="Arial"/>
          <w:i/>
        </w:rPr>
        <w:t>Aspectos básicos de los conciertos educativos</w:t>
      </w:r>
    </w:p>
    <w:p w:rsidR="00D44FD0" w:rsidRDefault="00D44FD0" w:rsidP="00D1318D">
      <w:pPr>
        <w:pStyle w:val="texto"/>
        <w:tabs>
          <w:tab w:val="clear" w:pos="2835"/>
          <w:tab w:val="clear" w:pos="3969"/>
          <w:tab w:val="clear" w:pos="5103"/>
          <w:tab w:val="clear" w:pos="6237"/>
          <w:tab w:val="clear" w:pos="7371"/>
        </w:tabs>
        <w:spacing w:after="120"/>
      </w:pPr>
      <w:r>
        <w:t>Como ya hemos citado, los conciertos educativos son los principales instr</w:t>
      </w:r>
      <w:r>
        <w:t>u</w:t>
      </w:r>
      <w:r>
        <w:t>mentos que regulan las relaciones de los centros privados con la ACFN para la impartición de la enseñanza no universitaria. A continuación describimos alg</w:t>
      </w:r>
      <w:r>
        <w:t>u</w:t>
      </w:r>
      <w:r>
        <w:t>nos de sus aspectos básicos que ayudan a entender su funcionamiento:</w:t>
      </w:r>
    </w:p>
    <w:p w:rsidR="00D44FD0" w:rsidRPr="006C1600" w:rsidRDefault="00D44FD0" w:rsidP="00D1318D">
      <w:pPr>
        <w:pStyle w:val="texto"/>
        <w:numPr>
          <w:ilvl w:val="0"/>
          <w:numId w:val="13"/>
        </w:numPr>
        <w:tabs>
          <w:tab w:val="clear" w:pos="2835"/>
          <w:tab w:val="clear" w:pos="3969"/>
          <w:tab w:val="clear" w:pos="5103"/>
          <w:tab w:val="clear" w:pos="6237"/>
          <w:tab w:val="clear" w:pos="7371"/>
          <w:tab w:val="num" w:pos="360"/>
          <w:tab w:val="left" w:pos="480"/>
          <w:tab w:val="num" w:pos="720"/>
          <w:tab w:val="num" w:pos="1320"/>
        </w:tabs>
        <w:ind w:left="0" w:firstLine="289"/>
        <w:rPr>
          <w:rFonts w:cs="Arial"/>
          <w:i/>
        </w:rPr>
      </w:pPr>
      <w:r w:rsidRPr="006C1600">
        <w:rPr>
          <w:rFonts w:cs="Arial"/>
          <w:i/>
        </w:rPr>
        <w:t xml:space="preserve">Tipos de conciertos: </w:t>
      </w:r>
      <w:r w:rsidRPr="00D1318D">
        <w:rPr>
          <w:rFonts w:cs="Arial"/>
        </w:rPr>
        <w:t>los conciertos de carácter general son aquellos form</w:t>
      </w:r>
      <w:r w:rsidRPr="00D1318D">
        <w:rPr>
          <w:rFonts w:cs="Arial"/>
        </w:rPr>
        <w:t>a</w:t>
      </w:r>
      <w:r w:rsidRPr="00D1318D">
        <w:rPr>
          <w:rFonts w:cs="Arial"/>
        </w:rPr>
        <w:t xml:space="preserve">lizados para impartir educación obligatoria (primaria y/o secundaria); los de carácter singular son los destinados a financiar las enseñanzas no obligatorias (segundo ciclo de educación infantil de tres a seis años y </w:t>
      </w:r>
      <w:r w:rsidR="00804A83">
        <w:rPr>
          <w:rFonts w:cs="Arial"/>
        </w:rPr>
        <w:t>bachillerato</w:t>
      </w:r>
      <w:r w:rsidRPr="00D1318D">
        <w:rPr>
          <w:rFonts w:cs="Arial"/>
        </w:rPr>
        <w:t>).</w:t>
      </w:r>
    </w:p>
    <w:p w:rsidR="00D44FD0" w:rsidRDefault="00D44FD0" w:rsidP="00D1318D">
      <w:pPr>
        <w:pStyle w:val="texto"/>
        <w:tabs>
          <w:tab w:val="clear" w:pos="2835"/>
          <w:tab w:val="clear" w:pos="3969"/>
          <w:tab w:val="clear" w:pos="5103"/>
          <w:tab w:val="clear" w:pos="6237"/>
          <w:tab w:val="clear" w:pos="7371"/>
        </w:tabs>
        <w:spacing w:after="120"/>
      </w:pPr>
      <w:r w:rsidRPr="00D1318D">
        <w:t>El régimen de concierto general implica la obligación de impartir de forma gratuita las enseñanzas señaladas, de tal forma que los servicios y actividades complementarias escolares y las extraescolares no pueden tener carácter lucr</w:t>
      </w:r>
      <w:r w:rsidRPr="00D1318D">
        <w:t>a</w:t>
      </w:r>
      <w:r w:rsidRPr="00D1318D">
        <w:t>tivo, que en todo caso tendrán carácter voluntario.</w:t>
      </w:r>
    </w:p>
    <w:p w:rsidR="00316E19" w:rsidRPr="00D1318D" w:rsidRDefault="00316E19" w:rsidP="00D1318D">
      <w:pPr>
        <w:pStyle w:val="texto"/>
        <w:tabs>
          <w:tab w:val="clear" w:pos="2835"/>
          <w:tab w:val="clear" w:pos="3969"/>
          <w:tab w:val="clear" w:pos="5103"/>
          <w:tab w:val="clear" w:pos="6237"/>
          <w:tab w:val="clear" w:pos="7371"/>
        </w:tabs>
        <w:spacing w:after="120"/>
      </w:pPr>
      <w:r>
        <w:t>Todos lo</w:t>
      </w:r>
      <w:r w:rsidRPr="00902A4B">
        <w:t>s conciertos tienen una duración de cuatro años</w:t>
      </w:r>
      <w:r>
        <w:t>,</w:t>
      </w:r>
      <w:r w:rsidRPr="00902A4B">
        <w:t xml:space="preserve"> salvo los referidos a la etapa de primaria cuyo alcance temporal es de seis.</w:t>
      </w:r>
    </w:p>
    <w:p w:rsidR="004E0687" w:rsidRPr="004E0687" w:rsidRDefault="004E0687" w:rsidP="004E0687">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i/>
        </w:rPr>
      </w:pPr>
      <w:r>
        <w:rPr>
          <w:rFonts w:cs="Arial"/>
          <w:i/>
        </w:rPr>
        <w:t xml:space="preserve">Ratios por unidad concertada: </w:t>
      </w:r>
      <w:r>
        <w:t>las ratios mínimas y máximas establecidas en la normativa por etapa de enseñanza son las siguientes: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9"/>
        <w:gridCol w:w="1984"/>
        <w:gridCol w:w="2719"/>
        <w:gridCol w:w="1985"/>
      </w:tblGrid>
      <w:tr w:rsidR="004E0687" w:rsidRPr="00E53D89" w:rsidTr="00B4695D">
        <w:trPr>
          <w:trHeight w:hRule="exact" w:val="227"/>
        </w:trPr>
        <w:tc>
          <w:tcPr>
            <w:tcW w:w="2209" w:type="dxa"/>
            <w:vMerge w:val="restart"/>
            <w:tcBorders>
              <w:top w:val="single" w:sz="4" w:space="0" w:color="auto"/>
              <w:bottom w:val="single" w:sz="4" w:space="0" w:color="auto"/>
            </w:tcBorders>
            <w:shd w:val="clear" w:color="auto" w:fill="B8CCE4" w:themeFill="accent1" w:themeFillTint="66"/>
            <w:vAlign w:val="center"/>
          </w:tcPr>
          <w:p w:rsidR="004E0687" w:rsidRPr="00E53D89" w:rsidRDefault="004E0687" w:rsidP="004E0687">
            <w:pPr>
              <w:ind w:firstLine="0"/>
              <w:jc w:val="left"/>
              <w:rPr>
                <w:rFonts w:ascii="Arial" w:hAnsi="Arial" w:cs="Arial"/>
                <w:sz w:val="18"/>
                <w:szCs w:val="18"/>
              </w:rPr>
            </w:pPr>
            <w:r w:rsidRPr="00E53D89">
              <w:rPr>
                <w:rFonts w:ascii="Arial" w:hAnsi="Arial" w:cs="Arial"/>
                <w:sz w:val="18"/>
                <w:szCs w:val="18"/>
              </w:rPr>
              <w:t>Etapa enseñanza</w:t>
            </w:r>
          </w:p>
        </w:tc>
        <w:tc>
          <w:tcPr>
            <w:tcW w:w="1984" w:type="dxa"/>
            <w:vMerge w:val="restart"/>
            <w:tcBorders>
              <w:top w:val="single" w:sz="4" w:space="0" w:color="auto"/>
              <w:bottom w:val="single" w:sz="4" w:space="0" w:color="auto"/>
            </w:tcBorders>
            <w:shd w:val="clear" w:color="auto" w:fill="B8CCE4" w:themeFill="accent1" w:themeFillTint="66"/>
            <w:vAlign w:val="center"/>
          </w:tcPr>
          <w:p w:rsidR="004E0687" w:rsidRPr="00E53D89" w:rsidRDefault="004E0687" w:rsidP="004E0687">
            <w:pPr>
              <w:jc w:val="right"/>
              <w:rPr>
                <w:rFonts w:ascii="Arial" w:hAnsi="Arial" w:cs="Arial"/>
                <w:sz w:val="18"/>
                <w:szCs w:val="18"/>
              </w:rPr>
            </w:pPr>
            <w:r w:rsidRPr="00E53D89">
              <w:rPr>
                <w:rFonts w:ascii="Arial" w:hAnsi="Arial" w:cs="Arial"/>
                <w:sz w:val="18"/>
                <w:szCs w:val="18"/>
              </w:rPr>
              <w:t>Ratio máxima</w:t>
            </w:r>
          </w:p>
        </w:tc>
        <w:tc>
          <w:tcPr>
            <w:tcW w:w="4704" w:type="dxa"/>
            <w:gridSpan w:val="2"/>
            <w:tcBorders>
              <w:top w:val="single" w:sz="4" w:space="0" w:color="auto"/>
              <w:bottom w:val="single" w:sz="2" w:space="0" w:color="auto"/>
            </w:tcBorders>
            <w:shd w:val="clear" w:color="auto" w:fill="B8CCE4" w:themeFill="accent1" w:themeFillTint="66"/>
            <w:vAlign w:val="center"/>
          </w:tcPr>
          <w:p w:rsidR="004E0687" w:rsidRPr="00E53D89" w:rsidRDefault="004E0687" w:rsidP="001F6CE8">
            <w:pPr>
              <w:jc w:val="center"/>
              <w:rPr>
                <w:rFonts w:ascii="Arial" w:hAnsi="Arial" w:cs="Arial"/>
                <w:sz w:val="18"/>
                <w:szCs w:val="18"/>
              </w:rPr>
            </w:pPr>
            <w:r w:rsidRPr="00E53D89">
              <w:rPr>
                <w:rFonts w:ascii="Arial" w:hAnsi="Arial" w:cs="Arial"/>
                <w:sz w:val="18"/>
                <w:szCs w:val="18"/>
              </w:rPr>
              <w:t>Ratio media mínima</w:t>
            </w:r>
          </w:p>
        </w:tc>
      </w:tr>
      <w:tr w:rsidR="004E0687" w:rsidRPr="00E53D89" w:rsidTr="00B4695D">
        <w:trPr>
          <w:trHeight w:hRule="exact" w:val="227"/>
        </w:trPr>
        <w:tc>
          <w:tcPr>
            <w:tcW w:w="2209" w:type="dxa"/>
            <w:vMerge/>
            <w:tcBorders>
              <w:top w:val="single" w:sz="4" w:space="0" w:color="auto"/>
              <w:bottom w:val="single" w:sz="4" w:space="0" w:color="auto"/>
            </w:tcBorders>
            <w:shd w:val="clear" w:color="auto" w:fill="B8CCE4" w:themeFill="accent1" w:themeFillTint="66"/>
          </w:tcPr>
          <w:p w:rsidR="004E0687" w:rsidRPr="00E53D89" w:rsidRDefault="004E0687" w:rsidP="001F6CE8">
            <w:pPr>
              <w:rPr>
                <w:rFonts w:ascii="Arial" w:hAnsi="Arial" w:cs="Arial"/>
                <w:sz w:val="18"/>
                <w:szCs w:val="18"/>
              </w:rPr>
            </w:pPr>
          </w:p>
        </w:tc>
        <w:tc>
          <w:tcPr>
            <w:tcW w:w="1984" w:type="dxa"/>
            <w:vMerge/>
            <w:tcBorders>
              <w:top w:val="single" w:sz="4" w:space="0" w:color="auto"/>
              <w:bottom w:val="single" w:sz="4" w:space="0" w:color="auto"/>
            </w:tcBorders>
            <w:shd w:val="clear" w:color="auto" w:fill="B8CCE4" w:themeFill="accent1" w:themeFillTint="66"/>
            <w:vAlign w:val="center"/>
          </w:tcPr>
          <w:p w:rsidR="004E0687" w:rsidRPr="00E53D89" w:rsidRDefault="004E0687" w:rsidP="001F6CE8">
            <w:pPr>
              <w:jc w:val="right"/>
              <w:rPr>
                <w:rFonts w:ascii="Arial" w:hAnsi="Arial" w:cs="Arial"/>
                <w:sz w:val="18"/>
                <w:szCs w:val="18"/>
              </w:rPr>
            </w:pPr>
          </w:p>
        </w:tc>
        <w:tc>
          <w:tcPr>
            <w:tcW w:w="2719" w:type="dxa"/>
            <w:tcBorders>
              <w:top w:val="single" w:sz="2" w:space="0" w:color="auto"/>
              <w:bottom w:val="single" w:sz="4" w:space="0" w:color="auto"/>
            </w:tcBorders>
            <w:shd w:val="clear" w:color="auto" w:fill="B8CCE4" w:themeFill="accent1" w:themeFillTint="66"/>
            <w:vAlign w:val="center"/>
          </w:tcPr>
          <w:p w:rsidR="004E0687" w:rsidRPr="00E53D89" w:rsidRDefault="004E0687" w:rsidP="001F6CE8">
            <w:pPr>
              <w:jc w:val="right"/>
              <w:rPr>
                <w:rFonts w:ascii="Arial" w:hAnsi="Arial" w:cs="Arial"/>
                <w:sz w:val="18"/>
                <w:szCs w:val="18"/>
              </w:rPr>
            </w:pPr>
            <w:r w:rsidRPr="00E53D89">
              <w:rPr>
                <w:rFonts w:ascii="Arial" w:hAnsi="Arial" w:cs="Arial"/>
                <w:sz w:val="18"/>
                <w:szCs w:val="18"/>
              </w:rPr>
              <w:t>Pamplona y comarca</w:t>
            </w:r>
          </w:p>
        </w:tc>
        <w:tc>
          <w:tcPr>
            <w:tcW w:w="1985" w:type="dxa"/>
            <w:tcBorders>
              <w:top w:val="single" w:sz="2" w:space="0" w:color="auto"/>
              <w:bottom w:val="single" w:sz="4" w:space="0" w:color="auto"/>
            </w:tcBorders>
            <w:shd w:val="clear" w:color="auto" w:fill="B8CCE4" w:themeFill="accent1" w:themeFillTint="66"/>
            <w:vAlign w:val="center"/>
          </w:tcPr>
          <w:p w:rsidR="004E0687" w:rsidRPr="00E53D89" w:rsidRDefault="004E0687" w:rsidP="001F6CE8">
            <w:pPr>
              <w:jc w:val="right"/>
              <w:rPr>
                <w:rFonts w:ascii="Arial" w:hAnsi="Arial" w:cs="Arial"/>
                <w:sz w:val="18"/>
                <w:szCs w:val="18"/>
              </w:rPr>
            </w:pPr>
            <w:r w:rsidRPr="00E53D89">
              <w:rPr>
                <w:rFonts w:ascii="Arial" w:hAnsi="Arial" w:cs="Arial"/>
                <w:sz w:val="18"/>
                <w:szCs w:val="18"/>
              </w:rPr>
              <w:t>Resto Navarra</w:t>
            </w:r>
          </w:p>
        </w:tc>
      </w:tr>
      <w:tr w:rsidR="004E0687" w:rsidRPr="00E53D89" w:rsidTr="00124B6E">
        <w:trPr>
          <w:trHeight w:val="198"/>
        </w:trPr>
        <w:tc>
          <w:tcPr>
            <w:tcW w:w="2209" w:type="dxa"/>
            <w:tcBorders>
              <w:top w:val="single" w:sz="4" w:space="0" w:color="auto"/>
              <w:bottom w:val="single" w:sz="2" w:space="0" w:color="auto"/>
            </w:tcBorders>
            <w:vAlign w:val="center"/>
          </w:tcPr>
          <w:p w:rsidR="004E0687" w:rsidRPr="00E53D89" w:rsidRDefault="004E0687" w:rsidP="00124B6E">
            <w:pPr>
              <w:spacing w:after="0"/>
              <w:ind w:firstLine="0"/>
              <w:rPr>
                <w:rFonts w:ascii="Arial Narrow" w:hAnsi="Arial Narrow"/>
              </w:rPr>
            </w:pPr>
            <w:r w:rsidRPr="00E53D89">
              <w:rPr>
                <w:rFonts w:ascii="Arial Narrow" w:hAnsi="Arial Narrow"/>
              </w:rPr>
              <w:t>2º Ciclo Educación Infantil</w:t>
            </w:r>
          </w:p>
        </w:tc>
        <w:tc>
          <w:tcPr>
            <w:tcW w:w="1984" w:type="dxa"/>
            <w:tcBorders>
              <w:top w:val="single" w:sz="4" w:space="0" w:color="auto"/>
              <w:bottom w:val="single" w:sz="2" w:space="0" w:color="auto"/>
            </w:tcBorders>
            <w:vAlign w:val="center"/>
          </w:tcPr>
          <w:p w:rsidR="004E0687" w:rsidRPr="00E53D89" w:rsidRDefault="004E0687" w:rsidP="00124B6E">
            <w:pPr>
              <w:spacing w:after="0"/>
              <w:jc w:val="right"/>
              <w:rPr>
                <w:rFonts w:ascii="Arial Narrow" w:hAnsi="Arial Narrow"/>
              </w:rPr>
            </w:pPr>
            <w:r w:rsidRPr="00E53D89">
              <w:rPr>
                <w:rFonts w:ascii="Arial Narrow" w:hAnsi="Arial Narrow"/>
              </w:rPr>
              <w:t>25</w:t>
            </w:r>
          </w:p>
        </w:tc>
        <w:tc>
          <w:tcPr>
            <w:tcW w:w="2719" w:type="dxa"/>
            <w:tcBorders>
              <w:top w:val="single" w:sz="4" w:space="0" w:color="auto"/>
              <w:bottom w:val="single" w:sz="2" w:space="0" w:color="auto"/>
            </w:tcBorders>
            <w:vAlign w:val="center"/>
          </w:tcPr>
          <w:p w:rsidR="004E0687" w:rsidRPr="00E53D89" w:rsidRDefault="004E0687" w:rsidP="00124B6E">
            <w:pPr>
              <w:spacing w:after="0"/>
              <w:jc w:val="right"/>
              <w:rPr>
                <w:rFonts w:ascii="Arial Narrow" w:hAnsi="Arial Narrow"/>
              </w:rPr>
            </w:pPr>
            <w:r w:rsidRPr="00E53D89">
              <w:rPr>
                <w:rFonts w:ascii="Arial Narrow" w:hAnsi="Arial Narrow"/>
              </w:rPr>
              <w:t>21</w:t>
            </w:r>
          </w:p>
        </w:tc>
        <w:tc>
          <w:tcPr>
            <w:tcW w:w="1985" w:type="dxa"/>
            <w:tcBorders>
              <w:top w:val="single" w:sz="4" w:space="0" w:color="auto"/>
              <w:bottom w:val="single" w:sz="2" w:space="0" w:color="auto"/>
            </w:tcBorders>
            <w:vAlign w:val="center"/>
          </w:tcPr>
          <w:p w:rsidR="004E0687" w:rsidRPr="00E53D89" w:rsidRDefault="004E0687" w:rsidP="00124B6E">
            <w:pPr>
              <w:spacing w:after="0"/>
              <w:jc w:val="right"/>
              <w:rPr>
                <w:rFonts w:ascii="Arial Narrow" w:hAnsi="Arial Narrow"/>
              </w:rPr>
            </w:pPr>
            <w:r w:rsidRPr="00E53D89">
              <w:rPr>
                <w:rFonts w:ascii="Arial Narrow" w:hAnsi="Arial Narrow"/>
              </w:rPr>
              <w:t>18</w:t>
            </w:r>
          </w:p>
        </w:tc>
      </w:tr>
      <w:tr w:rsidR="004E0687" w:rsidRPr="00E53D89" w:rsidTr="00124B6E">
        <w:trPr>
          <w:trHeight w:val="198"/>
        </w:trPr>
        <w:tc>
          <w:tcPr>
            <w:tcW w:w="2209" w:type="dxa"/>
            <w:tcBorders>
              <w:top w:val="single" w:sz="2" w:space="0" w:color="auto"/>
              <w:bottom w:val="single" w:sz="2" w:space="0" w:color="auto"/>
            </w:tcBorders>
            <w:vAlign w:val="center"/>
          </w:tcPr>
          <w:p w:rsidR="004E0687" w:rsidRPr="00E53D89" w:rsidRDefault="004E0687" w:rsidP="00124B6E">
            <w:pPr>
              <w:spacing w:after="0"/>
              <w:ind w:firstLine="0"/>
              <w:rPr>
                <w:rFonts w:ascii="Arial Narrow" w:hAnsi="Arial Narrow"/>
              </w:rPr>
            </w:pPr>
            <w:r w:rsidRPr="00E53D89">
              <w:rPr>
                <w:rFonts w:ascii="Arial Narrow" w:hAnsi="Arial Narrow"/>
              </w:rPr>
              <w:t>Bachiller</w:t>
            </w:r>
          </w:p>
        </w:tc>
        <w:tc>
          <w:tcPr>
            <w:tcW w:w="1984" w:type="dxa"/>
            <w:tcBorders>
              <w:top w:val="single" w:sz="2" w:space="0" w:color="auto"/>
              <w:bottom w:val="single" w:sz="2" w:space="0" w:color="auto"/>
            </w:tcBorders>
            <w:vAlign w:val="center"/>
          </w:tcPr>
          <w:p w:rsidR="004E0687" w:rsidRPr="00E53D89" w:rsidRDefault="004E0687" w:rsidP="00124B6E">
            <w:pPr>
              <w:spacing w:after="0"/>
              <w:jc w:val="right"/>
              <w:rPr>
                <w:rFonts w:ascii="Arial Narrow" w:hAnsi="Arial Narrow"/>
              </w:rPr>
            </w:pPr>
            <w:r w:rsidRPr="00E53D89">
              <w:rPr>
                <w:rFonts w:ascii="Arial Narrow" w:hAnsi="Arial Narrow"/>
              </w:rPr>
              <w:t>35</w:t>
            </w:r>
          </w:p>
        </w:tc>
        <w:tc>
          <w:tcPr>
            <w:tcW w:w="2719" w:type="dxa"/>
            <w:tcBorders>
              <w:top w:val="single" w:sz="2" w:space="0" w:color="auto"/>
              <w:bottom w:val="single" w:sz="2" w:space="0" w:color="auto"/>
            </w:tcBorders>
            <w:vAlign w:val="center"/>
          </w:tcPr>
          <w:p w:rsidR="004E0687" w:rsidRPr="00E53D89" w:rsidRDefault="004E0687" w:rsidP="00124B6E">
            <w:pPr>
              <w:spacing w:after="0"/>
              <w:jc w:val="right"/>
              <w:rPr>
                <w:rFonts w:ascii="Arial Narrow" w:hAnsi="Arial Narrow"/>
              </w:rPr>
            </w:pPr>
            <w:r w:rsidRPr="00E53D89">
              <w:rPr>
                <w:rFonts w:ascii="Arial Narrow" w:hAnsi="Arial Narrow"/>
              </w:rPr>
              <w:t>27</w:t>
            </w:r>
          </w:p>
        </w:tc>
        <w:tc>
          <w:tcPr>
            <w:tcW w:w="1985" w:type="dxa"/>
            <w:tcBorders>
              <w:top w:val="single" w:sz="2" w:space="0" w:color="auto"/>
              <w:bottom w:val="single" w:sz="2" w:space="0" w:color="auto"/>
            </w:tcBorders>
            <w:vAlign w:val="center"/>
          </w:tcPr>
          <w:p w:rsidR="004E0687" w:rsidRPr="00E53D89" w:rsidRDefault="004E0687" w:rsidP="00124B6E">
            <w:pPr>
              <w:spacing w:after="0"/>
              <w:jc w:val="right"/>
              <w:rPr>
                <w:rFonts w:ascii="Arial Narrow" w:hAnsi="Arial Narrow"/>
              </w:rPr>
            </w:pPr>
            <w:r>
              <w:rPr>
                <w:rFonts w:ascii="Arial Narrow" w:hAnsi="Arial Narrow"/>
              </w:rPr>
              <w:t>27</w:t>
            </w:r>
          </w:p>
        </w:tc>
      </w:tr>
      <w:tr w:rsidR="004E0687" w:rsidRPr="00E53D89" w:rsidTr="00124B6E">
        <w:trPr>
          <w:trHeight w:val="198"/>
        </w:trPr>
        <w:tc>
          <w:tcPr>
            <w:tcW w:w="2209" w:type="dxa"/>
            <w:tcBorders>
              <w:top w:val="single" w:sz="2" w:space="0" w:color="auto"/>
              <w:bottom w:val="single" w:sz="2" w:space="0" w:color="auto"/>
            </w:tcBorders>
            <w:vAlign w:val="center"/>
          </w:tcPr>
          <w:p w:rsidR="004E0687" w:rsidRPr="00E53D89" w:rsidRDefault="004E0687" w:rsidP="00124B6E">
            <w:pPr>
              <w:spacing w:after="0"/>
              <w:ind w:firstLine="0"/>
              <w:rPr>
                <w:rFonts w:ascii="Arial Narrow" w:hAnsi="Arial Narrow"/>
              </w:rPr>
            </w:pPr>
            <w:r w:rsidRPr="00E53D89">
              <w:rPr>
                <w:rFonts w:ascii="Arial Narrow" w:hAnsi="Arial Narrow"/>
              </w:rPr>
              <w:t>Educación Primaria</w:t>
            </w:r>
          </w:p>
        </w:tc>
        <w:tc>
          <w:tcPr>
            <w:tcW w:w="1984" w:type="dxa"/>
            <w:tcBorders>
              <w:top w:val="single" w:sz="2" w:space="0" w:color="auto"/>
              <w:bottom w:val="single" w:sz="2" w:space="0" w:color="auto"/>
            </w:tcBorders>
            <w:vAlign w:val="center"/>
          </w:tcPr>
          <w:p w:rsidR="004E0687" w:rsidRPr="00E53D89" w:rsidRDefault="004E0687" w:rsidP="00124B6E">
            <w:pPr>
              <w:spacing w:after="0"/>
              <w:jc w:val="right"/>
              <w:rPr>
                <w:rFonts w:ascii="Arial Narrow" w:hAnsi="Arial Narrow"/>
              </w:rPr>
            </w:pPr>
            <w:r w:rsidRPr="00E53D89">
              <w:rPr>
                <w:rFonts w:ascii="Arial Narrow" w:hAnsi="Arial Narrow"/>
              </w:rPr>
              <w:t>25</w:t>
            </w:r>
          </w:p>
        </w:tc>
        <w:tc>
          <w:tcPr>
            <w:tcW w:w="2719" w:type="dxa"/>
            <w:tcBorders>
              <w:top w:val="single" w:sz="2" w:space="0" w:color="auto"/>
              <w:bottom w:val="single" w:sz="2" w:space="0" w:color="auto"/>
            </w:tcBorders>
            <w:vAlign w:val="center"/>
          </w:tcPr>
          <w:p w:rsidR="004E0687" w:rsidRPr="00E53D89" w:rsidRDefault="004E0687" w:rsidP="00124B6E">
            <w:pPr>
              <w:spacing w:after="0"/>
              <w:jc w:val="right"/>
              <w:rPr>
                <w:rFonts w:ascii="Arial Narrow" w:hAnsi="Arial Narrow"/>
              </w:rPr>
            </w:pPr>
            <w:r w:rsidRPr="00E53D89">
              <w:rPr>
                <w:rFonts w:ascii="Arial Narrow" w:hAnsi="Arial Narrow"/>
              </w:rPr>
              <w:t>21</w:t>
            </w:r>
          </w:p>
        </w:tc>
        <w:tc>
          <w:tcPr>
            <w:tcW w:w="1985" w:type="dxa"/>
            <w:tcBorders>
              <w:top w:val="single" w:sz="2" w:space="0" w:color="auto"/>
              <w:bottom w:val="single" w:sz="2" w:space="0" w:color="auto"/>
            </w:tcBorders>
            <w:vAlign w:val="center"/>
          </w:tcPr>
          <w:p w:rsidR="004E0687" w:rsidRPr="00E53D89" w:rsidRDefault="004E0687" w:rsidP="00124B6E">
            <w:pPr>
              <w:spacing w:after="0"/>
              <w:jc w:val="right"/>
              <w:rPr>
                <w:rFonts w:ascii="Arial Narrow" w:hAnsi="Arial Narrow"/>
              </w:rPr>
            </w:pPr>
            <w:r w:rsidRPr="00E53D89">
              <w:rPr>
                <w:rFonts w:ascii="Arial Narrow" w:hAnsi="Arial Narrow"/>
              </w:rPr>
              <w:t>19</w:t>
            </w:r>
          </w:p>
        </w:tc>
      </w:tr>
      <w:tr w:rsidR="004E0687" w:rsidRPr="00E53D89" w:rsidTr="00124B6E">
        <w:trPr>
          <w:trHeight w:val="198"/>
        </w:trPr>
        <w:tc>
          <w:tcPr>
            <w:tcW w:w="2209" w:type="dxa"/>
            <w:tcBorders>
              <w:top w:val="single" w:sz="2" w:space="0" w:color="auto"/>
              <w:bottom w:val="single" w:sz="4" w:space="0" w:color="auto"/>
            </w:tcBorders>
            <w:vAlign w:val="center"/>
          </w:tcPr>
          <w:p w:rsidR="004E0687" w:rsidRPr="00E53D89" w:rsidRDefault="004E0687" w:rsidP="00124B6E">
            <w:pPr>
              <w:spacing w:after="0"/>
              <w:ind w:firstLine="0"/>
              <w:rPr>
                <w:rFonts w:ascii="Arial Narrow" w:hAnsi="Arial Narrow"/>
              </w:rPr>
            </w:pPr>
            <w:r w:rsidRPr="00E53D89">
              <w:rPr>
                <w:rFonts w:ascii="Arial Narrow" w:hAnsi="Arial Narrow"/>
              </w:rPr>
              <w:t>ESO</w:t>
            </w:r>
          </w:p>
        </w:tc>
        <w:tc>
          <w:tcPr>
            <w:tcW w:w="1984" w:type="dxa"/>
            <w:tcBorders>
              <w:top w:val="single" w:sz="2" w:space="0" w:color="auto"/>
              <w:bottom w:val="single" w:sz="4" w:space="0" w:color="auto"/>
            </w:tcBorders>
            <w:vAlign w:val="center"/>
          </w:tcPr>
          <w:p w:rsidR="004E0687" w:rsidRPr="00E53D89" w:rsidRDefault="004E0687" w:rsidP="00124B6E">
            <w:pPr>
              <w:spacing w:after="0"/>
              <w:jc w:val="right"/>
              <w:rPr>
                <w:rFonts w:ascii="Arial Narrow" w:hAnsi="Arial Narrow"/>
              </w:rPr>
            </w:pPr>
            <w:r w:rsidRPr="00E53D89">
              <w:rPr>
                <w:rFonts w:ascii="Arial Narrow" w:hAnsi="Arial Narrow"/>
              </w:rPr>
              <w:t>30</w:t>
            </w:r>
          </w:p>
        </w:tc>
        <w:tc>
          <w:tcPr>
            <w:tcW w:w="2719" w:type="dxa"/>
            <w:tcBorders>
              <w:top w:val="single" w:sz="2" w:space="0" w:color="auto"/>
              <w:bottom w:val="single" w:sz="4" w:space="0" w:color="auto"/>
            </w:tcBorders>
            <w:vAlign w:val="center"/>
          </w:tcPr>
          <w:p w:rsidR="004E0687" w:rsidRPr="00E53D89" w:rsidRDefault="004E0687" w:rsidP="00124B6E">
            <w:pPr>
              <w:spacing w:after="0"/>
              <w:jc w:val="right"/>
              <w:rPr>
                <w:rFonts w:ascii="Arial Narrow" w:hAnsi="Arial Narrow"/>
              </w:rPr>
            </w:pPr>
            <w:r w:rsidRPr="00E53D89">
              <w:rPr>
                <w:rFonts w:ascii="Arial Narrow" w:hAnsi="Arial Narrow"/>
              </w:rPr>
              <w:t>26</w:t>
            </w:r>
          </w:p>
        </w:tc>
        <w:tc>
          <w:tcPr>
            <w:tcW w:w="1985" w:type="dxa"/>
            <w:tcBorders>
              <w:top w:val="single" w:sz="2" w:space="0" w:color="auto"/>
              <w:bottom w:val="single" w:sz="4" w:space="0" w:color="auto"/>
            </w:tcBorders>
            <w:vAlign w:val="center"/>
          </w:tcPr>
          <w:p w:rsidR="004E0687" w:rsidRPr="00E53D89" w:rsidRDefault="004E0687" w:rsidP="00124B6E">
            <w:pPr>
              <w:spacing w:after="0"/>
              <w:jc w:val="right"/>
              <w:rPr>
                <w:rFonts w:ascii="Arial Narrow" w:hAnsi="Arial Narrow"/>
              </w:rPr>
            </w:pPr>
            <w:r w:rsidRPr="00E53D89">
              <w:rPr>
                <w:rFonts w:ascii="Arial Narrow" w:hAnsi="Arial Narrow"/>
              </w:rPr>
              <w:t>24</w:t>
            </w:r>
          </w:p>
        </w:tc>
      </w:tr>
    </w:tbl>
    <w:p w:rsidR="004E0687" w:rsidRPr="004E0687" w:rsidRDefault="004E0687" w:rsidP="004E0687">
      <w:pPr>
        <w:pStyle w:val="texto"/>
        <w:tabs>
          <w:tab w:val="clear" w:pos="2835"/>
          <w:tab w:val="clear" w:pos="3969"/>
          <w:tab w:val="clear" w:pos="5103"/>
          <w:tab w:val="clear" w:pos="6237"/>
          <w:tab w:val="clear" w:pos="7371"/>
          <w:tab w:val="left" w:pos="480"/>
          <w:tab w:val="num" w:pos="720"/>
          <w:tab w:val="num" w:pos="1320"/>
        </w:tabs>
        <w:spacing w:before="240"/>
        <w:rPr>
          <w:rFonts w:cs="Arial"/>
        </w:rPr>
      </w:pPr>
      <w:r>
        <w:rPr>
          <w:rFonts w:cs="Arial"/>
        </w:rPr>
        <w:t>Estas son las ratios de alumnado por aula establecidas, si bien la normativa permite en determinadas circunstancias que estas cantidades sean menores que las mínimas o superiores a las máximas previa autorización de la autoridad competente.</w:t>
      </w:r>
    </w:p>
    <w:p w:rsidR="00D1318D" w:rsidRPr="004B34B3" w:rsidRDefault="00D1318D" w:rsidP="00D1318D">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4B34B3">
        <w:rPr>
          <w:rFonts w:cs="Arial"/>
          <w:i/>
        </w:rPr>
        <w:lastRenderedPageBreak/>
        <w:t xml:space="preserve">Personal: </w:t>
      </w:r>
      <w:r w:rsidR="001038D3">
        <w:rPr>
          <w:rFonts w:cs="Arial"/>
        </w:rPr>
        <w:t>el</w:t>
      </w:r>
      <w:r w:rsidRPr="004B34B3">
        <w:rPr>
          <w:rFonts w:cs="Arial"/>
        </w:rPr>
        <w:t xml:space="preserve"> personal es contratado por los centros concertados y en </w:t>
      </w:r>
      <w:r w:rsidR="001038D3">
        <w:rPr>
          <w:rFonts w:cs="Arial"/>
        </w:rPr>
        <w:t xml:space="preserve">el </w:t>
      </w:r>
      <w:r w:rsidRPr="004B34B3">
        <w:rPr>
          <w:rFonts w:cs="Arial"/>
        </w:rPr>
        <w:t>procedimiento se deben cumplir los principios de publicidad, mérito y capac</w:t>
      </w:r>
      <w:r w:rsidRPr="004B34B3">
        <w:rPr>
          <w:rFonts w:cs="Arial"/>
        </w:rPr>
        <w:t>i</w:t>
      </w:r>
      <w:r w:rsidRPr="004B34B3">
        <w:rPr>
          <w:rFonts w:cs="Arial"/>
        </w:rPr>
        <w:t>dad tal y como establece la normativa</w:t>
      </w:r>
      <w:r w:rsidRPr="004B34B3">
        <w:rPr>
          <w:rFonts w:cs="Arial"/>
          <w:i/>
        </w:rPr>
        <w:t>.</w:t>
      </w:r>
    </w:p>
    <w:p w:rsidR="00D44FD0" w:rsidRPr="004B34B3" w:rsidRDefault="00D44FD0" w:rsidP="00D1318D">
      <w:pPr>
        <w:pStyle w:val="texto"/>
        <w:tabs>
          <w:tab w:val="clear" w:pos="2835"/>
          <w:tab w:val="clear" w:pos="3969"/>
          <w:tab w:val="clear" w:pos="5103"/>
          <w:tab w:val="clear" w:pos="6237"/>
          <w:tab w:val="clear" w:pos="7371"/>
        </w:tabs>
        <w:spacing w:after="120"/>
      </w:pPr>
      <w:r w:rsidRPr="004B34B3">
        <w:t>A este personal se le aplica el convenio colectivo de la enseñanza privada sostenida total o parcialmente con fondos públicos de ámbito estatal, el conv</w:t>
      </w:r>
      <w:r w:rsidRPr="004B34B3">
        <w:t>e</w:t>
      </w:r>
      <w:r w:rsidRPr="004B34B3">
        <w:t>nio colectivo del s</w:t>
      </w:r>
      <w:r w:rsidR="00B30231">
        <w:t>ector de ikastolas (en su caso)</w:t>
      </w:r>
      <w:r w:rsidRPr="004B34B3">
        <w:t xml:space="preserve"> y el </w:t>
      </w:r>
      <w:r w:rsidR="001038D3">
        <w:t>a</w:t>
      </w:r>
      <w:r w:rsidRPr="004B34B3">
        <w:t xml:space="preserve">cuerdo de </w:t>
      </w:r>
      <w:r w:rsidR="001038D3">
        <w:t>m</w:t>
      </w:r>
      <w:r w:rsidRPr="004B34B3">
        <w:t>ejora en el sector de la enseñanza concertada afectada por el anterior convenio; en concr</w:t>
      </w:r>
      <w:r w:rsidRPr="004B34B3">
        <w:t>e</w:t>
      </w:r>
      <w:r w:rsidRPr="004B34B3">
        <w:t xml:space="preserve">to, en el periodo que vamos a analizar, este acuerdo es el aprobado en 2013 que se prorrogó hasta septiembre de 2017. A partir de </w:t>
      </w:r>
      <w:r w:rsidR="001038D3">
        <w:t>esta fecha</w:t>
      </w:r>
      <w:r w:rsidRPr="004B34B3">
        <w:t>, la ACFN</w:t>
      </w:r>
      <w:r w:rsidR="007E5236">
        <w:t>, las p</w:t>
      </w:r>
      <w:r w:rsidR="007E5236">
        <w:t>a</w:t>
      </w:r>
      <w:r w:rsidR="007E5236">
        <w:t>tronales</w:t>
      </w:r>
      <w:r w:rsidRPr="004B34B3">
        <w:t xml:space="preserve"> y los sindicatos </w:t>
      </w:r>
      <w:r w:rsidR="007E5236">
        <w:t xml:space="preserve">de la enseñanza concertada </w:t>
      </w:r>
      <w:r w:rsidRPr="004B34B3">
        <w:t xml:space="preserve">acordaron la aprobación de un nuevo acuerdo. </w:t>
      </w:r>
    </w:p>
    <w:p w:rsidR="00D44FD0" w:rsidRPr="004B34B3" w:rsidRDefault="00D44FD0" w:rsidP="00D1318D">
      <w:pPr>
        <w:pStyle w:val="texto"/>
        <w:tabs>
          <w:tab w:val="clear" w:pos="2835"/>
          <w:tab w:val="clear" w:pos="3969"/>
          <w:tab w:val="clear" w:pos="5103"/>
          <w:tab w:val="clear" w:pos="6237"/>
          <w:tab w:val="clear" w:pos="7371"/>
        </w:tabs>
        <w:spacing w:after="120"/>
      </w:pPr>
      <w:r w:rsidRPr="004B34B3">
        <w:t>El abono mensual de las nóminas a este personal se realiza según el proc</w:t>
      </w:r>
      <w:r w:rsidRPr="004B34B3">
        <w:t>e</w:t>
      </w:r>
      <w:r w:rsidRPr="004B34B3">
        <w:t>dimiento descrito en el punto siguiente relativo al módulo.</w:t>
      </w:r>
    </w:p>
    <w:p w:rsidR="00D44FD0" w:rsidRPr="001038D3" w:rsidRDefault="00D44FD0" w:rsidP="001038D3">
      <w:pPr>
        <w:pStyle w:val="texto"/>
        <w:numPr>
          <w:ilvl w:val="0"/>
          <w:numId w:val="13"/>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sidRPr="004B34B3">
        <w:rPr>
          <w:rFonts w:cs="Arial"/>
          <w:i/>
        </w:rPr>
        <w:t>Módulos</w:t>
      </w:r>
      <w:r w:rsidRPr="00D1318D">
        <w:rPr>
          <w:rFonts w:cs="Arial"/>
          <w:i/>
        </w:rPr>
        <w:t xml:space="preserve">: </w:t>
      </w:r>
      <w:r w:rsidRPr="00D1318D">
        <w:rPr>
          <w:rFonts w:cs="Arial"/>
        </w:rPr>
        <w:t>el gasto derivado de los conciertos se basa en el módulo que es un concepto económico que cuantifica la cantidad que se concede a cada un</w:t>
      </w:r>
      <w:r w:rsidRPr="00D1318D">
        <w:rPr>
          <w:rFonts w:cs="Arial"/>
        </w:rPr>
        <w:t>i</w:t>
      </w:r>
      <w:r w:rsidRPr="00D1318D">
        <w:rPr>
          <w:rFonts w:cs="Arial"/>
        </w:rPr>
        <w:t>dad de educación concertada según su nivel. El importe mínimo del módulo económico por unidad escolar en los centros concertados de los distintos niv</w:t>
      </w:r>
      <w:r w:rsidRPr="00D1318D">
        <w:rPr>
          <w:rFonts w:cs="Arial"/>
        </w:rPr>
        <w:t>e</w:t>
      </w:r>
      <w:r w:rsidRPr="00D1318D">
        <w:rPr>
          <w:rFonts w:cs="Arial"/>
        </w:rPr>
        <w:t>les y modalidades educativas lo establece el Estado</w:t>
      </w:r>
      <w:r w:rsidR="00B30231">
        <w:rPr>
          <w:rFonts w:cs="Arial"/>
        </w:rPr>
        <w:t>.</w:t>
      </w:r>
      <w:r w:rsidRPr="00D1318D">
        <w:rPr>
          <w:rFonts w:cs="Arial"/>
        </w:rPr>
        <w:t xml:space="preserve"> </w:t>
      </w:r>
      <w:r w:rsidR="00B30231">
        <w:rPr>
          <w:rFonts w:cs="Arial"/>
        </w:rPr>
        <w:t>P</w:t>
      </w:r>
      <w:r w:rsidRPr="00D1318D">
        <w:rPr>
          <w:rFonts w:cs="Arial"/>
        </w:rPr>
        <w:t>osteriormente, cada c</w:t>
      </w:r>
      <w:r w:rsidRPr="00D1318D">
        <w:rPr>
          <w:rFonts w:cs="Arial"/>
        </w:rPr>
        <w:t>o</w:t>
      </w:r>
      <w:r w:rsidRPr="00D1318D">
        <w:rPr>
          <w:rFonts w:cs="Arial"/>
        </w:rPr>
        <w:t xml:space="preserve">munidad autónoma lo aprueba en su ley de presupuestos generales. </w:t>
      </w:r>
      <w:r w:rsidRPr="001038D3">
        <w:rPr>
          <w:rFonts w:cs="Arial"/>
        </w:rPr>
        <w:t xml:space="preserve">El </w:t>
      </w:r>
      <w:r w:rsidR="004F79E8" w:rsidRPr="001038D3">
        <w:rPr>
          <w:rFonts w:cs="Arial"/>
        </w:rPr>
        <w:t>Anexo</w:t>
      </w:r>
      <w:r w:rsidRPr="001038D3">
        <w:rPr>
          <w:rFonts w:cs="Arial"/>
        </w:rPr>
        <w:t xml:space="preserve"> </w:t>
      </w:r>
      <w:r w:rsidR="005549B8" w:rsidRPr="001038D3">
        <w:rPr>
          <w:rFonts w:cs="Arial"/>
        </w:rPr>
        <w:t>6</w:t>
      </w:r>
      <w:r w:rsidRPr="001038D3">
        <w:rPr>
          <w:rFonts w:cs="Arial"/>
        </w:rPr>
        <w:t xml:space="preserve"> recoge, a modo de ejemplo, los importes de los módulos con las ratios de pe</w:t>
      </w:r>
      <w:r w:rsidRPr="001038D3">
        <w:rPr>
          <w:rFonts w:cs="Arial"/>
        </w:rPr>
        <w:t>r</w:t>
      </w:r>
      <w:r w:rsidRPr="001038D3">
        <w:rPr>
          <w:rFonts w:cs="Arial"/>
        </w:rPr>
        <w:t xml:space="preserve">sonal docente por unidad concertada establecidos para el </w:t>
      </w:r>
      <w:r w:rsidR="007E5236">
        <w:rPr>
          <w:rFonts w:cs="Arial"/>
        </w:rPr>
        <w:t>año 2016</w:t>
      </w:r>
      <w:r w:rsidRPr="001038D3">
        <w:rPr>
          <w:rFonts w:cs="Arial"/>
        </w:rPr>
        <w:t xml:space="preserve">. </w:t>
      </w:r>
    </w:p>
    <w:p w:rsidR="00D1318D" w:rsidRDefault="00D44FD0" w:rsidP="00D1318D">
      <w:pPr>
        <w:pStyle w:val="texto"/>
        <w:tabs>
          <w:tab w:val="clear" w:pos="2835"/>
          <w:tab w:val="clear" w:pos="3969"/>
          <w:tab w:val="clear" w:pos="5103"/>
          <w:tab w:val="clear" w:pos="6237"/>
          <w:tab w:val="clear" w:pos="7371"/>
        </w:tabs>
        <w:spacing w:before="120"/>
        <w:rPr>
          <w:szCs w:val="26"/>
        </w:rPr>
      </w:pPr>
      <w:r>
        <w:rPr>
          <w:szCs w:val="26"/>
        </w:rPr>
        <w:t xml:space="preserve">Los módulos se desglosan en los siguientes </w:t>
      </w:r>
      <w:r w:rsidR="00D1318D">
        <w:rPr>
          <w:szCs w:val="26"/>
        </w:rPr>
        <w:t>conceptos</w:t>
      </w:r>
      <w:r w:rsidR="00D1318D" w:rsidRPr="001A7563">
        <w:rPr>
          <w:szCs w:val="26"/>
        </w:rPr>
        <w:t xml:space="preserve">: </w:t>
      </w:r>
    </w:p>
    <w:p w:rsidR="00D1318D" w:rsidRDefault="00D1318D" w:rsidP="00D1318D">
      <w:pPr>
        <w:pStyle w:val="texto"/>
        <w:numPr>
          <w:ilvl w:val="0"/>
          <w:numId w:val="27"/>
        </w:numPr>
        <w:tabs>
          <w:tab w:val="clear" w:pos="2835"/>
          <w:tab w:val="clear" w:pos="3969"/>
          <w:tab w:val="clear" w:pos="5103"/>
          <w:tab w:val="clear" w:pos="6237"/>
          <w:tab w:val="clear" w:pos="7371"/>
          <w:tab w:val="left" w:pos="644"/>
        </w:tabs>
        <w:spacing w:before="120"/>
        <w:ind w:left="0" w:firstLine="322"/>
        <w:rPr>
          <w:szCs w:val="26"/>
        </w:rPr>
      </w:pPr>
      <w:r>
        <w:rPr>
          <w:szCs w:val="26"/>
        </w:rPr>
        <w:t>S</w:t>
      </w:r>
      <w:r w:rsidRPr="001A7563">
        <w:rPr>
          <w:szCs w:val="26"/>
        </w:rPr>
        <w:t>alarios del personal docente incluidas cargas sociales</w:t>
      </w:r>
      <w:r>
        <w:rPr>
          <w:szCs w:val="26"/>
        </w:rPr>
        <w:t xml:space="preserve"> en los respectivos niveles de enseñanza</w:t>
      </w:r>
      <w:r w:rsidRPr="001A7563">
        <w:rPr>
          <w:szCs w:val="26"/>
        </w:rPr>
        <w:t>, con especificación de la ratio de profesorado titular y</w:t>
      </w:r>
      <w:r>
        <w:rPr>
          <w:szCs w:val="26"/>
        </w:rPr>
        <w:t xml:space="preserve"> agregado por unidad concertada. </w:t>
      </w:r>
    </w:p>
    <w:p w:rsidR="00D44FD0" w:rsidRPr="00D1318D" w:rsidRDefault="00D44FD0" w:rsidP="00D1318D">
      <w:pPr>
        <w:pStyle w:val="texto"/>
        <w:tabs>
          <w:tab w:val="clear" w:pos="2835"/>
          <w:tab w:val="clear" w:pos="3969"/>
          <w:tab w:val="clear" w:pos="5103"/>
          <w:tab w:val="clear" w:pos="6237"/>
          <w:tab w:val="clear" w:pos="7371"/>
        </w:tabs>
        <w:spacing w:before="120"/>
      </w:pPr>
      <w:r w:rsidRPr="00D1318D">
        <w:t>La nómina de este personal la</w:t>
      </w:r>
      <w:r w:rsidR="001038D3">
        <w:t xml:space="preserve"> elabora y abona</w:t>
      </w:r>
      <w:r w:rsidRPr="00D1318D">
        <w:t xml:space="preserve"> el Departamento de Educ</w:t>
      </w:r>
      <w:r w:rsidRPr="00D1318D">
        <w:t>a</w:t>
      </w:r>
      <w:r w:rsidRPr="00D1318D">
        <w:t>ción (pago delegado) directamente al docente sin que ello suponga una relación laboral entre las partes.</w:t>
      </w:r>
    </w:p>
    <w:p w:rsidR="00D44FD0" w:rsidRPr="003C1A4F" w:rsidRDefault="00D44FD0" w:rsidP="00D1318D">
      <w:pPr>
        <w:pStyle w:val="texto"/>
        <w:numPr>
          <w:ilvl w:val="0"/>
          <w:numId w:val="27"/>
        </w:numPr>
        <w:tabs>
          <w:tab w:val="clear" w:pos="2835"/>
          <w:tab w:val="clear" w:pos="3969"/>
          <w:tab w:val="clear" w:pos="5103"/>
          <w:tab w:val="clear" w:pos="6237"/>
          <w:tab w:val="clear" w:pos="7371"/>
          <w:tab w:val="left" w:pos="644"/>
        </w:tabs>
        <w:spacing w:before="120"/>
        <w:ind w:left="0" w:firstLine="322"/>
        <w:rPr>
          <w:szCs w:val="26"/>
        </w:rPr>
      </w:pPr>
      <w:r w:rsidRPr="003C1A4F">
        <w:rPr>
          <w:szCs w:val="26"/>
        </w:rPr>
        <w:t>Gastos variables: además del coste de la antigüedad del personal docente y su repercusión en la Seguridad Social, se recogen las sustituciones del prof</w:t>
      </w:r>
      <w:r w:rsidRPr="003C1A4F">
        <w:rPr>
          <w:szCs w:val="26"/>
        </w:rPr>
        <w:t>e</w:t>
      </w:r>
      <w:r w:rsidRPr="003C1A4F">
        <w:rPr>
          <w:szCs w:val="26"/>
        </w:rPr>
        <w:t>sorado, el complemento de dirección, y las obligaciones derivadas del Estatuto de los Trabajadores</w:t>
      </w:r>
      <w:r w:rsidRPr="00D1318D">
        <w:rPr>
          <w:szCs w:val="26"/>
          <w:vertAlign w:val="superscript"/>
        </w:rPr>
        <w:footnoteReference w:id="3"/>
      </w:r>
      <w:r>
        <w:rPr>
          <w:szCs w:val="26"/>
        </w:rPr>
        <w:t>. Estas cantidades se recogen</w:t>
      </w:r>
      <w:r w:rsidRPr="003C1A4F">
        <w:rPr>
          <w:szCs w:val="26"/>
        </w:rPr>
        <w:t xml:space="preserve"> en un fondo general que se distribu</w:t>
      </w:r>
      <w:r>
        <w:rPr>
          <w:szCs w:val="26"/>
        </w:rPr>
        <w:t>ye</w:t>
      </w:r>
      <w:r w:rsidRPr="003C1A4F">
        <w:rPr>
          <w:szCs w:val="26"/>
        </w:rPr>
        <w:t xml:space="preserve"> </w:t>
      </w:r>
      <w:r>
        <w:rPr>
          <w:szCs w:val="26"/>
        </w:rPr>
        <w:t>de</w:t>
      </w:r>
      <w:r w:rsidRPr="003C1A4F">
        <w:rPr>
          <w:szCs w:val="26"/>
        </w:rPr>
        <w:t xml:space="preserve"> forma individualizada entre el personal docente de los centros concertados, de acuerdo con las circunstancias que concurran en cada profesor.</w:t>
      </w:r>
    </w:p>
    <w:p w:rsidR="00D44FD0" w:rsidRDefault="00D44FD0" w:rsidP="00D1318D">
      <w:pPr>
        <w:pStyle w:val="texto"/>
        <w:tabs>
          <w:tab w:val="clear" w:pos="2835"/>
          <w:tab w:val="clear" w:pos="3969"/>
          <w:tab w:val="clear" w:pos="5103"/>
          <w:tab w:val="clear" w:pos="6237"/>
          <w:tab w:val="clear" w:pos="7371"/>
        </w:tabs>
        <w:spacing w:before="120"/>
        <w:rPr>
          <w:szCs w:val="26"/>
        </w:rPr>
      </w:pPr>
      <w:r>
        <w:rPr>
          <w:szCs w:val="26"/>
        </w:rPr>
        <w:t xml:space="preserve">El </w:t>
      </w:r>
      <w:r w:rsidR="00B30231">
        <w:rPr>
          <w:szCs w:val="26"/>
        </w:rPr>
        <w:t>pago</w:t>
      </w:r>
      <w:r>
        <w:rPr>
          <w:szCs w:val="26"/>
        </w:rPr>
        <w:t xml:space="preserve"> del complemento de antigüedad y su repercusión en la Seguridad Social, el de dirección y los relacionados con las funciones sindicales también </w:t>
      </w:r>
      <w:r w:rsidR="00B30231">
        <w:rPr>
          <w:szCs w:val="26"/>
        </w:rPr>
        <w:lastRenderedPageBreak/>
        <w:t>los</w:t>
      </w:r>
      <w:r>
        <w:rPr>
          <w:szCs w:val="26"/>
        </w:rPr>
        <w:t xml:space="preserve"> abona el Gobierno de Navarra a la persona mediante pago delegado; sin embargo, las sustituciones del profesorado se abonan al centro mediante res</w:t>
      </w:r>
      <w:r>
        <w:rPr>
          <w:szCs w:val="26"/>
        </w:rPr>
        <w:t>o</w:t>
      </w:r>
      <w:r>
        <w:rPr>
          <w:szCs w:val="26"/>
        </w:rPr>
        <w:t xml:space="preserve">lución y previa justificación del gasto (mediante contratos).  </w:t>
      </w:r>
    </w:p>
    <w:p w:rsidR="00D44FD0" w:rsidRDefault="00D44FD0" w:rsidP="00D1318D">
      <w:pPr>
        <w:pStyle w:val="texto"/>
        <w:numPr>
          <w:ilvl w:val="0"/>
          <w:numId w:val="27"/>
        </w:numPr>
        <w:tabs>
          <w:tab w:val="clear" w:pos="2835"/>
          <w:tab w:val="clear" w:pos="3969"/>
          <w:tab w:val="clear" w:pos="5103"/>
          <w:tab w:val="clear" w:pos="6237"/>
          <w:tab w:val="clear" w:pos="7371"/>
          <w:tab w:val="left" w:pos="644"/>
        </w:tabs>
        <w:spacing w:before="120"/>
        <w:ind w:left="0" w:firstLine="322"/>
        <w:rPr>
          <w:szCs w:val="26"/>
        </w:rPr>
      </w:pPr>
      <w:r>
        <w:rPr>
          <w:szCs w:val="26"/>
        </w:rPr>
        <w:t>O</w:t>
      </w:r>
      <w:r w:rsidRPr="001A7563">
        <w:rPr>
          <w:szCs w:val="26"/>
        </w:rPr>
        <w:t>tros gastos</w:t>
      </w:r>
      <w:r>
        <w:rPr>
          <w:szCs w:val="26"/>
        </w:rPr>
        <w:t>: se incluyen personal de administración y servicios, gastos ordinarios de mantenimiento, conservación y funcionamiento del centro, rep</w:t>
      </w:r>
      <w:r>
        <w:rPr>
          <w:szCs w:val="26"/>
        </w:rPr>
        <w:t>o</w:t>
      </w:r>
      <w:r>
        <w:rPr>
          <w:szCs w:val="26"/>
        </w:rPr>
        <w:t>sición de inversiones reales, otros cargos de apoyo a la función directiva y p</w:t>
      </w:r>
      <w:r>
        <w:rPr>
          <w:szCs w:val="26"/>
        </w:rPr>
        <w:t>e</w:t>
      </w:r>
      <w:r>
        <w:rPr>
          <w:szCs w:val="26"/>
        </w:rPr>
        <w:t xml:space="preserve">dagógica, personal complementario de los centros de educación especial, etc. </w:t>
      </w:r>
      <w:r w:rsidRPr="001A7563">
        <w:rPr>
          <w:szCs w:val="26"/>
        </w:rPr>
        <w:t xml:space="preserve"> </w:t>
      </w:r>
    </w:p>
    <w:p w:rsidR="00D44FD0" w:rsidRDefault="00D44FD0" w:rsidP="00D1318D">
      <w:pPr>
        <w:pStyle w:val="texto"/>
        <w:tabs>
          <w:tab w:val="clear" w:pos="2835"/>
          <w:tab w:val="clear" w:pos="3969"/>
          <w:tab w:val="clear" w:pos="5103"/>
          <w:tab w:val="clear" w:pos="6237"/>
          <w:tab w:val="clear" w:pos="7371"/>
        </w:tabs>
        <w:spacing w:before="120"/>
        <w:rPr>
          <w:szCs w:val="26"/>
        </w:rPr>
      </w:pPr>
      <w:r>
        <w:rPr>
          <w:szCs w:val="26"/>
        </w:rPr>
        <w:t xml:space="preserve">Los gastos derivados del personal de administración y servicios así como los de apoyo a la función directiva y pedagógica se abonan directamente al centro sin que exista en este caso pago delegado. </w:t>
      </w:r>
    </w:p>
    <w:p w:rsidR="00D44FD0" w:rsidRDefault="00D44FD0" w:rsidP="00D1318D">
      <w:pPr>
        <w:pStyle w:val="texto"/>
        <w:spacing w:before="120" w:after="240"/>
      </w:pPr>
      <w:r>
        <w:t>El importe del módulo en Navarra es mayor al establecido en el resto de c</w:t>
      </w:r>
      <w:r>
        <w:t>o</w:t>
      </w:r>
      <w:r>
        <w:t>munidades autónomas de las que hemos podido obtener información, salvo en el caso del País Vasco, tal y como se observa en el siguiente cuadro:</w:t>
      </w:r>
    </w:p>
    <w:tbl>
      <w:tblPr>
        <w:tblW w:w="8977"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929"/>
        <w:gridCol w:w="1209"/>
        <w:gridCol w:w="1210"/>
        <w:gridCol w:w="1209"/>
        <w:gridCol w:w="1210"/>
        <w:gridCol w:w="1210"/>
      </w:tblGrid>
      <w:tr w:rsidR="00D44FD0" w:rsidRPr="003C1A4F" w:rsidTr="00B4695D">
        <w:trPr>
          <w:trHeight w:val="255"/>
          <w:jc w:val="center"/>
        </w:trPr>
        <w:tc>
          <w:tcPr>
            <w:tcW w:w="2929" w:type="dxa"/>
            <w:tcBorders>
              <w:bottom w:val="single" w:sz="4" w:space="0" w:color="auto"/>
            </w:tcBorders>
            <w:shd w:val="clear" w:color="auto" w:fill="B8CCE4" w:themeFill="accent1" w:themeFillTint="66"/>
            <w:noWrap/>
            <w:vAlign w:val="bottom"/>
            <w:hideMark/>
          </w:tcPr>
          <w:p w:rsidR="00D44FD0" w:rsidRPr="003C1A4F" w:rsidRDefault="00D44FD0" w:rsidP="004B34B3">
            <w:pPr>
              <w:spacing w:after="0"/>
              <w:ind w:firstLine="0"/>
              <w:jc w:val="left"/>
              <w:rPr>
                <w:rFonts w:ascii="Arial" w:hAnsi="Arial" w:cs="Arial"/>
                <w:color w:val="000000"/>
                <w:sz w:val="18"/>
                <w:szCs w:val="18"/>
                <w:lang w:val="es-ES" w:eastAsia="es-ES"/>
              </w:rPr>
            </w:pPr>
          </w:p>
        </w:tc>
        <w:tc>
          <w:tcPr>
            <w:tcW w:w="1209" w:type="dxa"/>
            <w:tcBorders>
              <w:bottom w:val="single" w:sz="4" w:space="0" w:color="auto"/>
            </w:tcBorders>
            <w:shd w:val="clear" w:color="auto" w:fill="B8CCE4" w:themeFill="accent1" w:themeFillTint="66"/>
            <w:noWrap/>
            <w:vAlign w:val="bottom"/>
            <w:hideMark/>
          </w:tcPr>
          <w:p w:rsidR="004B34B3" w:rsidRDefault="00D44FD0" w:rsidP="004B34B3">
            <w:pPr>
              <w:spacing w:after="0"/>
              <w:ind w:firstLine="0"/>
              <w:jc w:val="right"/>
              <w:rPr>
                <w:rFonts w:ascii="Arial" w:hAnsi="Arial" w:cs="Arial"/>
                <w:bCs/>
                <w:color w:val="000000"/>
                <w:sz w:val="18"/>
                <w:szCs w:val="18"/>
                <w:lang w:val="es-ES" w:eastAsia="es-ES"/>
              </w:rPr>
            </w:pPr>
            <w:r w:rsidRPr="003C1A4F">
              <w:rPr>
                <w:rFonts w:ascii="Arial" w:hAnsi="Arial" w:cs="Arial"/>
                <w:bCs/>
                <w:color w:val="000000"/>
                <w:sz w:val="18"/>
                <w:szCs w:val="18"/>
                <w:lang w:val="es-ES" w:eastAsia="es-ES"/>
              </w:rPr>
              <w:t>2º Ciclo</w:t>
            </w:r>
            <w:r>
              <w:rPr>
                <w:rFonts w:ascii="Arial" w:hAnsi="Arial" w:cs="Arial"/>
                <w:bCs/>
                <w:color w:val="000000"/>
                <w:sz w:val="18"/>
                <w:szCs w:val="18"/>
                <w:lang w:val="es-ES" w:eastAsia="es-ES"/>
              </w:rPr>
              <w:t xml:space="preserve"> </w:t>
            </w:r>
          </w:p>
          <w:p w:rsidR="00D44FD0" w:rsidRPr="003C1A4F" w:rsidRDefault="00D44FD0" w:rsidP="004B34B3">
            <w:pPr>
              <w:spacing w:after="0"/>
              <w:ind w:firstLine="0"/>
              <w:jc w:val="right"/>
              <w:rPr>
                <w:rFonts w:ascii="Arial" w:hAnsi="Arial" w:cs="Arial"/>
                <w:bCs/>
                <w:color w:val="000000"/>
                <w:sz w:val="18"/>
                <w:szCs w:val="18"/>
                <w:lang w:val="es-ES" w:eastAsia="es-ES"/>
              </w:rPr>
            </w:pPr>
            <w:r w:rsidRPr="003C1A4F">
              <w:rPr>
                <w:rFonts w:ascii="Arial" w:hAnsi="Arial" w:cs="Arial"/>
                <w:bCs/>
                <w:color w:val="000000"/>
                <w:sz w:val="18"/>
                <w:szCs w:val="18"/>
                <w:lang w:val="es-ES" w:eastAsia="es-ES"/>
              </w:rPr>
              <w:t>Ed</w:t>
            </w:r>
            <w:r>
              <w:rPr>
                <w:rFonts w:ascii="Arial" w:hAnsi="Arial" w:cs="Arial"/>
                <w:bCs/>
                <w:color w:val="000000"/>
                <w:sz w:val="18"/>
                <w:szCs w:val="18"/>
                <w:lang w:val="es-ES" w:eastAsia="es-ES"/>
              </w:rPr>
              <w:t>.</w:t>
            </w:r>
            <w:r w:rsidRPr="003C1A4F">
              <w:rPr>
                <w:rFonts w:ascii="Arial" w:hAnsi="Arial" w:cs="Arial"/>
                <w:bCs/>
                <w:color w:val="000000"/>
                <w:sz w:val="18"/>
                <w:szCs w:val="18"/>
                <w:lang w:val="es-ES" w:eastAsia="es-ES"/>
              </w:rPr>
              <w:t xml:space="preserve"> Infantil</w:t>
            </w:r>
          </w:p>
        </w:tc>
        <w:tc>
          <w:tcPr>
            <w:tcW w:w="1210" w:type="dxa"/>
            <w:tcBorders>
              <w:bottom w:val="single" w:sz="4" w:space="0" w:color="auto"/>
            </w:tcBorders>
            <w:shd w:val="clear" w:color="auto" w:fill="B8CCE4" w:themeFill="accent1" w:themeFillTint="66"/>
            <w:noWrap/>
            <w:vAlign w:val="bottom"/>
            <w:hideMark/>
          </w:tcPr>
          <w:p w:rsidR="004B34B3" w:rsidRDefault="00D44FD0" w:rsidP="004B34B3">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Ed</w:t>
            </w:r>
            <w:r w:rsidR="004B34B3">
              <w:rPr>
                <w:rFonts w:ascii="Arial" w:hAnsi="Arial" w:cs="Arial"/>
                <w:bCs/>
                <w:color w:val="000000"/>
                <w:sz w:val="18"/>
                <w:szCs w:val="18"/>
                <w:lang w:val="es-ES" w:eastAsia="es-ES"/>
              </w:rPr>
              <w:t>ucación</w:t>
            </w:r>
            <w:r>
              <w:rPr>
                <w:rFonts w:ascii="Arial" w:hAnsi="Arial" w:cs="Arial"/>
                <w:bCs/>
                <w:color w:val="000000"/>
                <w:sz w:val="18"/>
                <w:szCs w:val="18"/>
                <w:lang w:val="es-ES" w:eastAsia="es-ES"/>
              </w:rPr>
              <w:t xml:space="preserve"> </w:t>
            </w:r>
          </w:p>
          <w:p w:rsidR="00D44FD0" w:rsidRPr="003C1A4F" w:rsidRDefault="00D44FD0" w:rsidP="004B34B3">
            <w:pPr>
              <w:spacing w:after="0"/>
              <w:ind w:firstLine="0"/>
              <w:jc w:val="right"/>
              <w:rPr>
                <w:rFonts w:ascii="Arial" w:hAnsi="Arial" w:cs="Arial"/>
                <w:bCs/>
                <w:color w:val="000000"/>
                <w:sz w:val="18"/>
                <w:szCs w:val="18"/>
                <w:lang w:val="es-ES" w:eastAsia="es-ES"/>
              </w:rPr>
            </w:pPr>
            <w:r w:rsidRPr="003C1A4F">
              <w:rPr>
                <w:rFonts w:ascii="Arial" w:hAnsi="Arial" w:cs="Arial"/>
                <w:bCs/>
                <w:color w:val="000000"/>
                <w:sz w:val="18"/>
                <w:szCs w:val="18"/>
                <w:lang w:val="es-ES" w:eastAsia="es-ES"/>
              </w:rPr>
              <w:t>Primaria</w:t>
            </w:r>
          </w:p>
        </w:tc>
        <w:tc>
          <w:tcPr>
            <w:tcW w:w="1209" w:type="dxa"/>
            <w:tcBorders>
              <w:bottom w:val="single" w:sz="4" w:space="0" w:color="auto"/>
            </w:tcBorders>
            <w:shd w:val="clear" w:color="auto" w:fill="B8CCE4" w:themeFill="accent1" w:themeFillTint="66"/>
            <w:noWrap/>
            <w:vAlign w:val="bottom"/>
            <w:hideMark/>
          </w:tcPr>
          <w:p w:rsidR="004B34B3" w:rsidRDefault="00D44FD0" w:rsidP="004B34B3">
            <w:pPr>
              <w:spacing w:after="0"/>
              <w:ind w:firstLine="0"/>
              <w:jc w:val="right"/>
              <w:rPr>
                <w:rFonts w:ascii="Arial" w:hAnsi="Arial" w:cs="Arial"/>
                <w:bCs/>
                <w:color w:val="000000"/>
                <w:sz w:val="18"/>
                <w:szCs w:val="18"/>
                <w:lang w:val="es-ES" w:eastAsia="es-ES"/>
              </w:rPr>
            </w:pPr>
            <w:r w:rsidRPr="003C1A4F">
              <w:rPr>
                <w:rFonts w:ascii="Arial" w:hAnsi="Arial" w:cs="Arial"/>
                <w:bCs/>
                <w:color w:val="000000"/>
                <w:sz w:val="18"/>
                <w:szCs w:val="18"/>
                <w:lang w:val="es-ES" w:eastAsia="es-ES"/>
              </w:rPr>
              <w:t>ESO</w:t>
            </w:r>
          </w:p>
          <w:p w:rsidR="00D44FD0" w:rsidRPr="003C1A4F" w:rsidRDefault="00D44FD0" w:rsidP="004B34B3">
            <w:pPr>
              <w:spacing w:after="0"/>
              <w:ind w:firstLine="0"/>
              <w:jc w:val="right"/>
              <w:rPr>
                <w:rFonts w:ascii="Arial" w:hAnsi="Arial" w:cs="Arial"/>
                <w:bCs/>
                <w:color w:val="000000"/>
                <w:sz w:val="18"/>
                <w:szCs w:val="18"/>
                <w:lang w:val="es-ES" w:eastAsia="es-ES"/>
              </w:rPr>
            </w:pPr>
            <w:r w:rsidRPr="003C1A4F">
              <w:rPr>
                <w:rFonts w:ascii="Arial" w:hAnsi="Arial" w:cs="Arial"/>
                <w:bCs/>
                <w:color w:val="000000"/>
                <w:sz w:val="18"/>
                <w:szCs w:val="18"/>
                <w:lang w:val="es-ES" w:eastAsia="es-ES"/>
              </w:rPr>
              <w:t>1º y 2º</w:t>
            </w:r>
          </w:p>
        </w:tc>
        <w:tc>
          <w:tcPr>
            <w:tcW w:w="1210" w:type="dxa"/>
            <w:tcBorders>
              <w:bottom w:val="single" w:sz="4" w:space="0" w:color="auto"/>
            </w:tcBorders>
            <w:shd w:val="clear" w:color="auto" w:fill="B8CCE4" w:themeFill="accent1" w:themeFillTint="66"/>
            <w:noWrap/>
            <w:vAlign w:val="bottom"/>
            <w:hideMark/>
          </w:tcPr>
          <w:p w:rsidR="004B34B3" w:rsidRDefault="00D44FD0" w:rsidP="004B34B3">
            <w:pPr>
              <w:spacing w:after="0"/>
              <w:ind w:firstLine="0"/>
              <w:jc w:val="right"/>
              <w:rPr>
                <w:rFonts w:ascii="Arial" w:hAnsi="Arial" w:cs="Arial"/>
                <w:bCs/>
                <w:color w:val="000000"/>
                <w:sz w:val="18"/>
                <w:szCs w:val="18"/>
                <w:lang w:val="es-ES" w:eastAsia="es-ES"/>
              </w:rPr>
            </w:pPr>
            <w:r w:rsidRPr="003C1A4F">
              <w:rPr>
                <w:rFonts w:ascii="Arial" w:hAnsi="Arial" w:cs="Arial"/>
                <w:bCs/>
                <w:color w:val="000000"/>
                <w:sz w:val="18"/>
                <w:szCs w:val="18"/>
                <w:lang w:val="es-ES" w:eastAsia="es-ES"/>
              </w:rPr>
              <w:t xml:space="preserve">ESO </w:t>
            </w:r>
          </w:p>
          <w:p w:rsidR="00D44FD0" w:rsidRPr="003C1A4F" w:rsidRDefault="00D44FD0" w:rsidP="004B34B3">
            <w:pPr>
              <w:spacing w:after="0"/>
              <w:ind w:firstLine="0"/>
              <w:jc w:val="right"/>
              <w:rPr>
                <w:rFonts w:ascii="Arial" w:hAnsi="Arial" w:cs="Arial"/>
                <w:bCs/>
                <w:color w:val="000000"/>
                <w:sz w:val="18"/>
                <w:szCs w:val="18"/>
                <w:lang w:val="es-ES" w:eastAsia="es-ES"/>
              </w:rPr>
            </w:pPr>
            <w:r w:rsidRPr="003C1A4F">
              <w:rPr>
                <w:rFonts w:ascii="Arial" w:hAnsi="Arial" w:cs="Arial"/>
                <w:bCs/>
                <w:color w:val="000000"/>
                <w:sz w:val="18"/>
                <w:szCs w:val="18"/>
                <w:lang w:val="es-ES" w:eastAsia="es-ES"/>
              </w:rPr>
              <w:t>3º y 4º</w:t>
            </w:r>
          </w:p>
        </w:tc>
        <w:tc>
          <w:tcPr>
            <w:tcW w:w="1210" w:type="dxa"/>
            <w:tcBorders>
              <w:bottom w:val="single" w:sz="4" w:space="0" w:color="auto"/>
            </w:tcBorders>
            <w:shd w:val="clear" w:color="auto" w:fill="B8CCE4" w:themeFill="accent1" w:themeFillTint="66"/>
            <w:noWrap/>
            <w:vAlign w:val="bottom"/>
            <w:hideMark/>
          </w:tcPr>
          <w:p w:rsidR="00D44FD0" w:rsidRPr="003C1A4F" w:rsidRDefault="00D44FD0" w:rsidP="004B34B3">
            <w:pPr>
              <w:spacing w:after="0"/>
              <w:ind w:firstLine="0"/>
              <w:jc w:val="right"/>
              <w:rPr>
                <w:rFonts w:ascii="Arial" w:hAnsi="Arial" w:cs="Arial"/>
                <w:bCs/>
                <w:color w:val="000000"/>
                <w:sz w:val="18"/>
                <w:szCs w:val="18"/>
                <w:lang w:val="es-ES" w:eastAsia="es-ES"/>
              </w:rPr>
            </w:pPr>
            <w:r w:rsidRPr="003C1A4F">
              <w:rPr>
                <w:rFonts w:ascii="Arial" w:hAnsi="Arial" w:cs="Arial"/>
                <w:bCs/>
                <w:color w:val="000000"/>
                <w:sz w:val="18"/>
                <w:szCs w:val="18"/>
                <w:lang w:val="es-ES" w:eastAsia="es-ES"/>
              </w:rPr>
              <w:t>Bachillerato</w:t>
            </w:r>
          </w:p>
        </w:tc>
      </w:tr>
      <w:tr w:rsidR="00D44FD0" w:rsidRPr="003C1A4F" w:rsidTr="004B34B3">
        <w:trPr>
          <w:trHeight w:val="198"/>
          <w:jc w:val="center"/>
        </w:trPr>
        <w:tc>
          <w:tcPr>
            <w:tcW w:w="2929" w:type="dxa"/>
            <w:tcBorders>
              <w:bottom w:val="single" w:sz="2" w:space="0" w:color="auto"/>
            </w:tcBorders>
            <w:shd w:val="clear" w:color="auto" w:fill="auto"/>
            <w:noWrap/>
            <w:vAlign w:val="bottom"/>
            <w:hideMark/>
          </w:tcPr>
          <w:p w:rsidR="00D44FD0" w:rsidRPr="003C1A4F" w:rsidRDefault="00D44FD0" w:rsidP="004B34B3">
            <w:pPr>
              <w:spacing w:after="0"/>
              <w:ind w:firstLine="0"/>
              <w:jc w:val="left"/>
              <w:rPr>
                <w:rFonts w:ascii="Arial Narrow" w:hAnsi="Arial Narrow"/>
                <w:color w:val="000000"/>
                <w:lang w:val="es-ES" w:eastAsia="es-ES"/>
              </w:rPr>
            </w:pPr>
            <w:r>
              <w:rPr>
                <w:rFonts w:ascii="Arial Narrow" w:hAnsi="Arial Narrow"/>
                <w:color w:val="000000"/>
                <w:lang w:val="es-ES" w:eastAsia="es-ES"/>
              </w:rPr>
              <w:t xml:space="preserve">Mínimo establecido por el </w:t>
            </w:r>
            <w:r w:rsidRPr="003C1A4F">
              <w:rPr>
                <w:rFonts w:ascii="Arial Narrow" w:hAnsi="Arial Narrow"/>
                <w:color w:val="000000"/>
                <w:lang w:val="es-ES" w:eastAsia="es-ES"/>
              </w:rPr>
              <w:t>Estado</w:t>
            </w:r>
          </w:p>
        </w:tc>
        <w:tc>
          <w:tcPr>
            <w:tcW w:w="1209" w:type="dxa"/>
            <w:tcBorders>
              <w:bottom w:val="single" w:sz="2" w:space="0" w:color="auto"/>
            </w:tcBorders>
            <w:shd w:val="clear" w:color="auto" w:fill="auto"/>
            <w:noWrap/>
            <w:vAlign w:val="bottom"/>
            <w:hideMark/>
          </w:tcPr>
          <w:p w:rsidR="00D44FD0" w:rsidRPr="003C1A4F" w:rsidRDefault="00D44FD0" w:rsidP="00D44FD0">
            <w:pPr>
              <w:spacing w:after="0"/>
              <w:ind w:firstLine="0"/>
              <w:jc w:val="right"/>
              <w:rPr>
                <w:rFonts w:ascii="Arial Narrow" w:hAnsi="Arial Narrow"/>
                <w:color w:val="000000"/>
                <w:lang w:val="es-ES" w:eastAsia="es-ES"/>
              </w:rPr>
            </w:pPr>
            <w:r>
              <w:rPr>
                <w:rFonts w:ascii="Arial Narrow" w:hAnsi="Arial Narrow"/>
                <w:color w:val="000000"/>
                <w:lang w:val="es-ES" w:eastAsia="es-ES"/>
              </w:rPr>
              <w:t>37.823</w:t>
            </w:r>
            <w:r w:rsidRPr="003C1A4F">
              <w:rPr>
                <w:rFonts w:ascii="Arial Narrow" w:hAnsi="Arial Narrow"/>
                <w:color w:val="000000"/>
                <w:lang w:val="es-ES" w:eastAsia="es-ES"/>
              </w:rPr>
              <w:t xml:space="preserve">  </w:t>
            </w:r>
          </w:p>
        </w:tc>
        <w:tc>
          <w:tcPr>
            <w:tcW w:w="1210" w:type="dxa"/>
            <w:tcBorders>
              <w:bottom w:val="single" w:sz="2" w:space="0" w:color="auto"/>
            </w:tcBorders>
            <w:shd w:val="clear" w:color="auto" w:fill="auto"/>
            <w:noWrap/>
            <w:vAlign w:val="bottom"/>
            <w:hideMark/>
          </w:tcPr>
          <w:p w:rsidR="00D44FD0" w:rsidRPr="003C1A4F" w:rsidRDefault="00D44FD0" w:rsidP="00D44FD0">
            <w:pPr>
              <w:spacing w:after="0"/>
              <w:ind w:firstLine="0"/>
              <w:jc w:val="right"/>
              <w:rPr>
                <w:rFonts w:ascii="Arial Narrow" w:hAnsi="Arial Narrow"/>
                <w:color w:val="000000"/>
                <w:lang w:val="es-ES" w:eastAsia="es-ES"/>
              </w:rPr>
            </w:pPr>
            <w:r>
              <w:rPr>
                <w:rFonts w:ascii="Arial Narrow" w:hAnsi="Arial Narrow"/>
                <w:color w:val="000000"/>
                <w:lang w:val="es-ES" w:eastAsia="es-ES"/>
              </w:rPr>
              <w:t>37.823</w:t>
            </w:r>
            <w:r w:rsidRPr="003C1A4F">
              <w:rPr>
                <w:rFonts w:ascii="Arial Narrow" w:hAnsi="Arial Narrow"/>
                <w:color w:val="000000"/>
                <w:lang w:val="es-ES" w:eastAsia="es-ES"/>
              </w:rPr>
              <w:t xml:space="preserve">  </w:t>
            </w:r>
          </w:p>
        </w:tc>
        <w:tc>
          <w:tcPr>
            <w:tcW w:w="1209" w:type="dxa"/>
            <w:tcBorders>
              <w:bottom w:val="single" w:sz="2" w:space="0" w:color="auto"/>
            </w:tcBorders>
            <w:shd w:val="clear" w:color="auto" w:fill="auto"/>
            <w:noWrap/>
            <w:vAlign w:val="bottom"/>
            <w:hideMark/>
          </w:tcPr>
          <w:p w:rsidR="00D44FD0" w:rsidRPr="003C1A4F" w:rsidRDefault="00D44FD0" w:rsidP="00D44FD0">
            <w:pPr>
              <w:spacing w:after="0"/>
              <w:ind w:firstLine="0"/>
              <w:jc w:val="right"/>
              <w:rPr>
                <w:rFonts w:ascii="Arial Narrow" w:hAnsi="Arial Narrow"/>
                <w:color w:val="000000"/>
                <w:lang w:val="es-ES" w:eastAsia="es-ES"/>
              </w:rPr>
            </w:pPr>
            <w:r>
              <w:rPr>
                <w:rFonts w:ascii="Arial Narrow" w:hAnsi="Arial Narrow"/>
                <w:color w:val="000000"/>
                <w:lang w:val="es-ES" w:eastAsia="es-ES"/>
              </w:rPr>
              <w:t>54.855</w:t>
            </w:r>
            <w:r w:rsidRPr="003C1A4F">
              <w:rPr>
                <w:rFonts w:ascii="Arial Narrow" w:hAnsi="Arial Narrow"/>
                <w:color w:val="000000"/>
                <w:lang w:val="es-ES" w:eastAsia="es-ES"/>
              </w:rPr>
              <w:t xml:space="preserve">  </w:t>
            </w:r>
          </w:p>
        </w:tc>
        <w:tc>
          <w:tcPr>
            <w:tcW w:w="1210" w:type="dxa"/>
            <w:tcBorders>
              <w:bottom w:val="single" w:sz="2" w:space="0" w:color="auto"/>
            </w:tcBorders>
            <w:shd w:val="clear" w:color="auto" w:fill="auto"/>
            <w:noWrap/>
            <w:vAlign w:val="bottom"/>
            <w:hideMark/>
          </w:tcPr>
          <w:p w:rsidR="00D44FD0" w:rsidRPr="003C1A4F" w:rsidRDefault="00D44FD0" w:rsidP="00D44FD0">
            <w:pPr>
              <w:spacing w:after="0"/>
              <w:ind w:firstLine="0"/>
              <w:jc w:val="right"/>
              <w:rPr>
                <w:rFonts w:ascii="Arial Narrow" w:hAnsi="Arial Narrow"/>
                <w:color w:val="000000"/>
                <w:lang w:val="es-ES" w:eastAsia="es-ES"/>
              </w:rPr>
            </w:pPr>
            <w:r>
              <w:rPr>
                <w:rFonts w:ascii="Arial Narrow" w:hAnsi="Arial Narrow"/>
                <w:color w:val="000000"/>
                <w:lang w:val="es-ES" w:eastAsia="es-ES"/>
              </w:rPr>
              <w:t>61.939</w:t>
            </w:r>
            <w:r w:rsidRPr="003C1A4F">
              <w:rPr>
                <w:rFonts w:ascii="Arial Narrow" w:hAnsi="Arial Narrow"/>
                <w:color w:val="000000"/>
                <w:lang w:val="es-ES" w:eastAsia="es-ES"/>
              </w:rPr>
              <w:t xml:space="preserve">  </w:t>
            </w:r>
          </w:p>
        </w:tc>
        <w:tc>
          <w:tcPr>
            <w:tcW w:w="1210" w:type="dxa"/>
            <w:tcBorders>
              <w:bottom w:val="single" w:sz="2" w:space="0" w:color="auto"/>
            </w:tcBorders>
            <w:shd w:val="clear" w:color="auto" w:fill="auto"/>
            <w:noWrap/>
            <w:vAlign w:val="bottom"/>
            <w:hideMark/>
          </w:tcPr>
          <w:p w:rsidR="00D44FD0" w:rsidRPr="003C1A4F" w:rsidRDefault="00D44FD0" w:rsidP="00380DAA">
            <w:pPr>
              <w:spacing w:after="0"/>
              <w:ind w:firstLine="0"/>
              <w:jc w:val="right"/>
              <w:rPr>
                <w:rFonts w:ascii="Arial Narrow" w:hAnsi="Arial Narrow"/>
                <w:color w:val="000000"/>
                <w:lang w:val="es-ES" w:eastAsia="es-ES"/>
              </w:rPr>
            </w:pPr>
            <w:r>
              <w:rPr>
                <w:rFonts w:ascii="Arial Narrow" w:hAnsi="Arial Narrow"/>
                <w:color w:val="000000"/>
                <w:lang w:val="es-ES" w:eastAsia="es-ES"/>
              </w:rPr>
              <w:t>73.804</w:t>
            </w:r>
            <w:r w:rsidR="000610E7">
              <w:rPr>
                <w:rFonts w:ascii="Arial Narrow" w:hAnsi="Arial Narrow"/>
                <w:color w:val="000000"/>
                <w:lang w:val="es-ES" w:eastAsia="es-ES"/>
              </w:rPr>
              <w:t>*</w:t>
            </w:r>
            <w:r w:rsidRPr="003C1A4F">
              <w:rPr>
                <w:rFonts w:ascii="Arial Narrow" w:hAnsi="Arial Narrow"/>
                <w:color w:val="000000"/>
                <w:lang w:val="es-ES" w:eastAsia="es-ES"/>
              </w:rPr>
              <w:t xml:space="preserve">  </w:t>
            </w:r>
          </w:p>
        </w:tc>
      </w:tr>
      <w:tr w:rsidR="00D44FD0" w:rsidRPr="003C1A4F" w:rsidTr="004B34B3">
        <w:trPr>
          <w:trHeight w:val="198"/>
          <w:jc w:val="center"/>
        </w:trPr>
        <w:tc>
          <w:tcPr>
            <w:tcW w:w="2929" w:type="dxa"/>
            <w:tcBorders>
              <w:top w:val="single" w:sz="2" w:space="0" w:color="auto"/>
            </w:tcBorders>
            <w:shd w:val="clear" w:color="auto" w:fill="auto"/>
            <w:noWrap/>
            <w:vAlign w:val="bottom"/>
            <w:hideMark/>
          </w:tcPr>
          <w:p w:rsidR="00D44FD0" w:rsidRPr="003C1A4F" w:rsidRDefault="00C52C40" w:rsidP="004B34B3">
            <w:pPr>
              <w:spacing w:after="0"/>
              <w:ind w:firstLine="0"/>
              <w:jc w:val="left"/>
              <w:rPr>
                <w:rFonts w:ascii="Arial Narrow" w:hAnsi="Arial Narrow"/>
                <w:color w:val="000000"/>
                <w:lang w:val="es-ES" w:eastAsia="es-ES"/>
              </w:rPr>
            </w:pPr>
            <w:r>
              <w:rPr>
                <w:rFonts w:ascii="Arial Narrow" w:hAnsi="Arial Narrow"/>
                <w:color w:val="000000"/>
                <w:lang w:val="es-ES" w:eastAsia="es-ES"/>
              </w:rPr>
              <w:t>País Vasco</w:t>
            </w:r>
          </w:p>
        </w:tc>
        <w:tc>
          <w:tcPr>
            <w:tcW w:w="1209" w:type="dxa"/>
            <w:tcBorders>
              <w:top w:val="single" w:sz="2" w:space="0" w:color="auto"/>
            </w:tcBorders>
            <w:shd w:val="clear" w:color="auto" w:fill="auto"/>
            <w:noWrap/>
            <w:vAlign w:val="bottom"/>
            <w:hideMark/>
          </w:tcPr>
          <w:p w:rsidR="00D44FD0" w:rsidRPr="003C1A4F" w:rsidRDefault="00D44FD0" w:rsidP="00D44FD0">
            <w:pPr>
              <w:spacing w:after="0"/>
              <w:ind w:firstLine="0"/>
              <w:jc w:val="right"/>
              <w:rPr>
                <w:rFonts w:ascii="Arial Narrow" w:hAnsi="Arial Narrow"/>
                <w:color w:val="000000"/>
                <w:lang w:val="es-ES" w:eastAsia="es-ES"/>
              </w:rPr>
            </w:pPr>
            <w:r>
              <w:rPr>
                <w:rFonts w:ascii="Arial Narrow" w:hAnsi="Arial Narrow"/>
                <w:color w:val="000000"/>
                <w:lang w:val="es-ES" w:eastAsia="es-ES"/>
              </w:rPr>
              <w:t>64.742</w:t>
            </w:r>
            <w:r w:rsidRPr="003C1A4F">
              <w:rPr>
                <w:rFonts w:ascii="Arial Narrow" w:hAnsi="Arial Narrow"/>
                <w:color w:val="000000"/>
                <w:lang w:val="es-ES" w:eastAsia="es-ES"/>
              </w:rPr>
              <w:t xml:space="preserve">  </w:t>
            </w:r>
          </w:p>
        </w:tc>
        <w:tc>
          <w:tcPr>
            <w:tcW w:w="1210" w:type="dxa"/>
            <w:tcBorders>
              <w:top w:val="single" w:sz="2" w:space="0" w:color="auto"/>
            </w:tcBorders>
            <w:shd w:val="clear" w:color="auto" w:fill="auto"/>
            <w:noWrap/>
            <w:vAlign w:val="bottom"/>
            <w:hideMark/>
          </w:tcPr>
          <w:p w:rsidR="00D44FD0" w:rsidRPr="003C1A4F" w:rsidRDefault="00D44FD0" w:rsidP="00D44FD0">
            <w:pPr>
              <w:spacing w:after="0"/>
              <w:ind w:firstLine="0"/>
              <w:jc w:val="right"/>
              <w:rPr>
                <w:rFonts w:ascii="Arial Narrow" w:hAnsi="Arial Narrow"/>
                <w:color w:val="000000"/>
                <w:lang w:val="es-ES" w:eastAsia="es-ES"/>
              </w:rPr>
            </w:pPr>
            <w:r>
              <w:rPr>
                <w:rFonts w:ascii="Arial Narrow" w:hAnsi="Arial Narrow"/>
                <w:color w:val="000000"/>
                <w:lang w:val="es-ES" w:eastAsia="es-ES"/>
              </w:rPr>
              <w:t>67.810</w:t>
            </w:r>
            <w:r w:rsidRPr="003C1A4F">
              <w:rPr>
                <w:rFonts w:ascii="Arial Narrow" w:hAnsi="Arial Narrow"/>
                <w:color w:val="000000"/>
                <w:lang w:val="es-ES" w:eastAsia="es-ES"/>
              </w:rPr>
              <w:t xml:space="preserve">  </w:t>
            </w:r>
          </w:p>
        </w:tc>
        <w:tc>
          <w:tcPr>
            <w:tcW w:w="1209" w:type="dxa"/>
            <w:tcBorders>
              <w:top w:val="single" w:sz="2" w:space="0" w:color="auto"/>
            </w:tcBorders>
            <w:shd w:val="clear" w:color="auto" w:fill="auto"/>
            <w:noWrap/>
            <w:vAlign w:val="bottom"/>
            <w:hideMark/>
          </w:tcPr>
          <w:p w:rsidR="00D44FD0" w:rsidRPr="003C1A4F" w:rsidRDefault="00D44FD0" w:rsidP="00D44FD0">
            <w:pPr>
              <w:spacing w:after="0"/>
              <w:ind w:firstLine="0"/>
              <w:jc w:val="right"/>
              <w:rPr>
                <w:rFonts w:ascii="Arial Narrow" w:hAnsi="Arial Narrow"/>
                <w:color w:val="000000"/>
                <w:lang w:val="es-ES" w:eastAsia="es-ES"/>
              </w:rPr>
            </w:pPr>
            <w:r>
              <w:rPr>
                <w:rFonts w:ascii="Arial Narrow" w:hAnsi="Arial Narrow"/>
                <w:color w:val="000000"/>
                <w:lang w:val="es-ES" w:eastAsia="es-ES"/>
              </w:rPr>
              <w:t>87.059</w:t>
            </w:r>
            <w:r w:rsidRPr="003C1A4F">
              <w:rPr>
                <w:rFonts w:ascii="Arial Narrow" w:hAnsi="Arial Narrow"/>
                <w:color w:val="000000"/>
                <w:lang w:val="es-ES" w:eastAsia="es-ES"/>
              </w:rPr>
              <w:t xml:space="preserve">  </w:t>
            </w:r>
          </w:p>
        </w:tc>
        <w:tc>
          <w:tcPr>
            <w:tcW w:w="1210" w:type="dxa"/>
            <w:tcBorders>
              <w:top w:val="single" w:sz="2" w:space="0" w:color="auto"/>
            </w:tcBorders>
            <w:shd w:val="clear" w:color="auto" w:fill="auto"/>
            <w:noWrap/>
            <w:vAlign w:val="bottom"/>
            <w:hideMark/>
          </w:tcPr>
          <w:p w:rsidR="00D44FD0" w:rsidRPr="003C1A4F" w:rsidRDefault="00D44FD0" w:rsidP="00D44FD0">
            <w:pPr>
              <w:spacing w:after="0"/>
              <w:ind w:firstLine="0"/>
              <w:jc w:val="right"/>
              <w:rPr>
                <w:rFonts w:ascii="Arial Narrow" w:hAnsi="Arial Narrow"/>
                <w:color w:val="000000"/>
                <w:lang w:val="es-ES" w:eastAsia="es-ES"/>
              </w:rPr>
            </w:pPr>
            <w:r>
              <w:rPr>
                <w:rFonts w:ascii="Arial Narrow" w:hAnsi="Arial Narrow"/>
                <w:color w:val="000000"/>
                <w:lang w:val="es-ES" w:eastAsia="es-ES"/>
              </w:rPr>
              <w:t>105.595</w:t>
            </w:r>
            <w:r w:rsidRPr="003C1A4F">
              <w:rPr>
                <w:rFonts w:ascii="Arial Narrow" w:hAnsi="Arial Narrow"/>
                <w:color w:val="000000"/>
                <w:lang w:val="es-ES" w:eastAsia="es-ES"/>
              </w:rPr>
              <w:t xml:space="preserve">  </w:t>
            </w:r>
          </w:p>
        </w:tc>
        <w:tc>
          <w:tcPr>
            <w:tcW w:w="1210" w:type="dxa"/>
            <w:tcBorders>
              <w:top w:val="single" w:sz="2" w:space="0" w:color="auto"/>
            </w:tcBorders>
            <w:shd w:val="clear" w:color="auto" w:fill="auto"/>
            <w:noWrap/>
            <w:vAlign w:val="bottom"/>
            <w:hideMark/>
          </w:tcPr>
          <w:p w:rsidR="00D44FD0" w:rsidRPr="003C1A4F" w:rsidRDefault="00D44FD0" w:rsidP="00380DAA">
            <w:pPr>
              <w:spacing w:after="0"/>
              <w:ind w:right="64" w:firstLine="0"/>
              <w:jc w:val="right"/>
              <w:rPr>
                <w:rFonts w:ascii="Arial Narrow" w:hAnsi="Arial Narrow"/>
                <w:color w:val="000000"/>
                <w:lang w:val="es-ES" w:eastAsia="es-ES"/>
              </w:rPr>
            </w:pPr>
            <w:r>
              <w:rPr>
                <w:rFonts w:ascii="Arial Narrow" w:hAnsi="Arial Narrow"/>
                <w:color w:val="000000"/>
                <w:lang w:val="es-ES" w:eastAsia="es-ES"/>
              </w:rPr>
              <w:t>106.748</w:t>
            </w:r>
            <w:r w:rsidRPr="003C1A4F">
              <w:rPr>
                <w:rFonts w:ascii="Arial Narrow" w:hAnsi="Arial Narrow"/>
                <w:color w:val="000000"/>
                <w:lang w:val="es-ES" w:eastAsia="es-ES"/>
              </w:rPr>
              <w:t xml:space="preserve">  </w:t>
            </w:r>
          </w:p>
        </w:tc>
      </w:tr>
      <w:tr w:rsidR="00D44FD0" w:rsidRPr="003C1A4F" w:rsidTr="00B4695D">
        <w:trPr>
          <w:trHeight w:val="255"/>
          <w:jc w:val="center"/>
        </w:trPr>
        <w:tc>
          <w:tcPr>
            <w:tcW w:w="2929" w:type="dxa"/>
            <w:tcBorders>
              <w:bottom w:val="single" w:sz="4" w:space="0" w:color="auto"/>
            </w:tcBorders>
            <w:shd w:val="clear" w:color="auto" w:fill="B8CCE4" w:themeFill="accent1" w:themeFillTint="66"/>
            <w:noWrap/>
            <w:vAlign w:val="bottom"/>
            <w:hideMark/>
          </w:tcPr>
          <w:p w:rsidR="00D44FD0" w:rsidRPr="003C1A4F" w:rsidRDefault="00D44FD0" w:rsidP="004B34B3">
            <w:pPr>
              <w:spacing w:after="0"/>
              <w:ind w:firstLine="0"/>
              <w:jc w:val="left"/>
              <w:rPr>
                <w:rFonts w:ascii="Arial Narrow" w:hAnsi="Arial Narrow"/>
                <w:bCs/>
                <w:color w:val="000000"/>
                <w:lang w:val="es-ES" w:eastAsia="es-ES"/>
              </w:rPr>
            </w:pPr>
            <w:r w:rsidRPr="003C1A4F">
              <w:rPr>
                <w:rFonts w:ascii="Arial Narrow" w:hAnsi="Arial Narrow"/>
                <w:bCs/>
                <w:color w:val="000000"/>
                <w:lang w:val="es-ES" w:eastAsia="es-ES"/>
              </w:rPr>
              <w:t>Navarra</w:t>
            </w:r>
          </w:p>
        </w:tc>
        <w:tc>
          <w:tcPr>
            <w:tcW w:w="1209" w:type="dxa"/>
            <w:tcBorders>
              <w:bottom w:val="single" w:sz="4" w:space="0" w:color="auto"/>
            </w:tcBorders>
            <w:shd w:val="clear" w:color="auto" w:fill="B8CCE4" w:themeFill="accent1" w:themeFillTint="66"/>
            <w:noWrap/>
            <w:vAlign w:val="bottom"/>
            <w:hideMark/>
          </w:tcPr>
          <w:p w:rsidR="00D44FD0" w:rsidRPr="003C1A4F" w:rsidRDefault="00D44FD0" w:rsidP="00D44FD0">
            <w:pPr>
              <w:spacing w:after="0"/>
              <w:ind w:firstLine="0"/>
              <w:jc w:val="right"/>
              <w:rPr>
                <w:rFonts w:ascii="Arial Narrow" w:hAnsi="Arial Narrow"/>
                <w:color w:val="000000"/>
                <w:lang w:val="es-ES" w:eastAsia="es-ES"/>
              </w:rPr>
            </w:pPr>
            <w:r>
              <w:rPr>
                <w:rFonts w:ascii="Arial Narrow" w:hAnsi="Arial Narrow"/>
                <w:color w:val="000000"/>
                <w:lang w:val="es-ES" w:eastAsia="es-ES"/>
              </w:rPr>
              <w:t>59.361</w:t>
            </w:r>
            <w:r w:rsidRPr="003C1A4F">
              <w:rPr>
                <w:rFonts w:ascii="Arial Narrow" w:hAnsi="Arial Narrow"/>
                <w:color w:val="000000"/>
                <w:lang w:val="es-ES" w:eastAsia="es-ES"/>
              </w:rPr>
              <w:t xml:space="preserve">  </w:t>
            </w:r>
          </w:p>
        </w:tc>
        <w:tc>
          <w:tcPr>
            <w:tcW w:w="1210" w:type="dxa"/>
            <w:tcBorders>
              <w:bottom w:val="single" w:sz="4" w:space="0" w:color="auto"/>
            </w:tcBorders>
            <w:shd w:val="clear" w:color="auto" w:fill="B8CCE4" w:themeFill="accent1" w:themeFillTint="66"/>
            <w:noWrap/>
            <w:vAlign w:val="bottom"/>
            <w:hideMark/>
          </w:tcPr>
          <w:p w:rsidR="00D44FD0" w:rsidRPr="003C1A4F" w:rsidRDefault="00D44FD0" w:rsidP="00D44FD0">
            <w:pPr>
              <w:spacing w:after="0"/>
              <w:ind w:firstLine="0"/>
              <w:jc w:val="right"/>
              <w:rPr>
                <w:rFonts w:ascii="Arial Narrow" w:hAnsi="Arial Narrow"/>
                <w:color w:val="000000"/>
                <w:lang w:val="es-ES" w:eastAsia="es-ES"/>
              </w:rPr>
            </w:pPr>
            <w:r>
              <w:rPr>
                <w:rFonts w:ascii="Arial Narrow" w:hAnsi="Arial Narrow"/>
                <w:color w:val="000000"/>
                <w:lang w:val="es-ES" w:eastAsia="es-ES"/>
              </w:rPr>
              <w:t>68.574</w:t>
            </w:r>
            <w:r w:rsidRPr="003C1A4F">
              <w:rPr>
                <w:rFonts w:ascii="Arial Narrow" w:hAnsi="Arial Narrow"/>
                <w:color w:val="000000"/>
                <w:lang w:val="es-ES" w:eastAsia="es-ES"/>
              </w:rPr>
              <w:t xml:space="preserve">  </w:t>
            </w:r>
          </w:p>
        </w:tc>
        <w:tc>
          <w:tcPr>
            <w:tcW w:w="1209" w:type="dxa"/>
            <w:tcBorders>
              <w:bottom w:val="single" w:sz="4" w:space="0" w:color="auto"/>
            </w:tcBorders>
            <w:shd w:val="clear" w:color="auto" w:fill="B8CCE4" w:themeFill="accent1" w:themeFillTint="66"/>
            <w:noWrap/>
            <w:vAlign w:val="bottom"/>
            <w:hideMark/>
          </w:tcPr>
          <w:p w:rsidR="00D44FD0" w:rsidRPr="003C1A4F" w:rsidRDefault="00D44FD0" w:rsidP="00D44FD0">
            <w:pPr>
              <w:spacing w:after="0"/>
              <w:ind w:firstLine="0"/>
              <w:jc w:val="right"/>
              <w:rPr>
                <w:rFonts w:ascii="Arial Narrow" w:hAnsi="Arial Narrow"/>
                <w:color w:val="000000"/>
                <w:lang w:val="es-ES" w:eastAsia="es-ES"/>
              </w:rPr>
            </w:pPr>
            <w:r>
              <w:rPr>
                <w:rFonts w:ascii="Arial Narrow" w:hAnsi="Arial Narrow"/>
                <w:color w:val="000000"/>
                <w:lang w:val="es-ES" w:eastAsia="es-ES"/>
              </w:rPr>
              <w:t>83.406</w:t>
            </w:r>
            <w:r w:rsidRPr="003C1A4F">
              <w:rPr>
                <w:rFonts w:ascii="Arial Narrow" w:hAnsi="Arial Narrow"/>
                <w:color w:val="000000"/>
                <w:lang w:val="es-ES" w:eastAsia="es-ES"/>
              </w:rPr>
              <w:t xml:space="preserve">  </w:t>
            </w:r>
          </w:p>
        </w:tc>
        <w:tc>
          <w:tcPr>
            <w:tcW w:w="1210" w:type="dxa"/>
            <w:tcBorders>
              <w:bottom w:val="single" w:sz="4" w:space="0" w:color="auto"/>
            </w:tcBorders>
            <w:shd w:val="clear" w:color="auto" w:fill="B8CCE4" w:themeFill="accent1" w:themeFillTint="66"/>
            <w:noWrap/>
            <w:vAlign w:val="bottom"/>
            <w:hideMark/>
          </w:tcPr>
          <w:p w:rsidR="00D44FD0" w:rsidRPr="003C1A4F" w:rsidRDefault="00D44FD0" w:rsidP="00D44FD0">
            <w:pPr>
              <w:spacing w:after="0"/>
              <w:ind w:firstLine="0"/>
              <w:jc w:val="right"/>
              <w:rPr>
                <w:rFonts w:ascii="Arial Narrow" w:hAnsi="Arial Narrow"/>
                <w:color w:val="000000"/>
                <w:lang w:val="es-ES" w:eastAsia="es-ES"/>
              </w:rPr>
            </w:pPr>
            <w:r>
              <w:rPr>
                <w:rFonts w:ascii="Arial Narrow" w:hAnsi="Arial Narrow"/>
                <w:color w:val="000000"/>
                <w:lang w:val="es-ES" w:eastAsia="es-ES"/>
              </w:rPr>
              <w:t>95.555</w:t>
            </w:r>
            <w:r w:rsidRPr="003C1A4F">
              <w:rPr>
                <w:rFonts w:ascii="Arial Narrow" w:hAnsi="Arial Narrow"/>
                <w:color w:val="000000"/>
                <w:lang w:val="es-ES" w:eastAsia="es-ES"/>
              </w:rPr>
              <w:t xml:space="preserve">  </w:t>
            </w:r>
          </w:p>
        </w:tc>
        <w:tc>
          <w:tcPr>
            <w:tcW w:w="1210" w:type="dxa"/>
            <w:tcBorders>
              <w:bottom w:val="single" w:sz="4" w:space="0" w:color="auto"/>
            </w:tcBorders>
            <w:shd w:val="clear" w:color="auto" w:fill="B8CCE4" w:themeFill="accent1" w:themeFillTint="66"/>
            <w:noWrap/>
            <w:vAlign w:val="bottom"/>
            <w:hideMark/>
          </w:tcPr>
          <w:p w:rsidR="00D44FD0" w:rsidRPr="003C1A4F" w:rsidRDefault="00D44FD0" w:rsidP="00380DAA">
            <w:pPr>
              <w:spacing w:after="0"/>
              <w:ind w:right="64" w:firstLine="0"/>
              <w:jc w:val="right"/>
              <w:rPr>
                <w:rFonts w:ascii="Arial Narrow" w:hAnsi="Arial Narrow"/>
                <w:color w:val="000000"/>
                <w:lang w:val="es-ES" w:eastAsia="es-ES"/>
              </w:rPr>
            </w:pPr>
            <w:r>
              <w:rPr>
                <w:rFonts w:ascii="Arial Narrow" w:hAnsi="Arial Narrow"/>
                <w:color w:val="000000"/>
                <w:lang w:val="es-ES" w:eastAsia="es-ES"/>
              </w:rPr>
              <w:t>90.978</w:t>
            </w:r>
            <w:r w:rsidRPr="003C1A4F">
              <w:rPr>
                <w:rFonts w:ascii="Arial Narrow" w:hAnsi="Arial Narrow"/>
                <w:color w:val="000000"/>
                <w:lang w:val="es-ES" w:eastAsia="es-ES"/>
              </w:rPr>
              <w:t xml:space="preserve">  </w:t>
            </w:r>
          </w:p>
        </w:tc>
      </w:tr>
      <w:tr w:rsidR="00D44FD0" w:rsidRPr="003C1A4F" w:rsidTr="00D75246">
        <w:trPr>
          <w:trHeight w:val="198"/>
          <w:jc w:val="center"/>
        </w:trPr>
        <w:tc>
          <w:tcPr>
            <w:tcW w:w="2929" w:type="dxa"/>
            <w:tcBorders>
              <w:bottom w:val="single" w:sz="2" w:space="0" w:color="auto"/>
            </w:tcBorders>
            <w:shd w:val="clear" w:color="auto" w:fill="auto"/>
            <w:noWrap/>
            <w:vAlign w:val="bottom"/>
            <w:hideMark/>
          </w:tcPr>
          <w:p w:rsidR="00D44FD0" w:rsidRPr="003C1A4F" w:rsidRDefault="00D44FD0" w:rsidP="004B34B3">
            <w:pPr>
              <w:spacing w:after="0"/>
              <w:ind w:firstLine="0"/>
              <w:jc w:val="left"/>
              <w:rPr>
                <w:rFonts w:ascii="Arial Narrow" w:hAnsi="Arial Narrow"/>
                <w:color w:val="000000"/>
                <w:lang w:val="es-ES" w:eastAsia="es-ES"/>
              </w:rPr>
            </w:pPr>
            <w:r w:rsidRPr="003C1A4F">
              <w:rPr>
                <w:rFonts w:ascii="Arial Narrow" w:hAnsi="Arial Narrow"/>
                <w:color w:val="000000"/>
                <w:lang w:val="es-ES" w:eastAsia="es-ES"/>
              </w:rPr>
              <w:t>Murcia</w:t>
            </w:r>
          </w:p>
        </w:tc>
        <w:tc>
          <w:tcPr>
            <w:tcW w:w="1209" w:type="dxa"/>
            <w:tcBorders>
              <w:bottom w:val="single" w:sz="2" w:space="0" w:color="auto"/>
            </w:tcBorders>
            <w:shd w:val="clear" w:color="auto" w:fill="auto"/>
            <w:noWrap/>
            <w:vAlign w:val="bottom"/>
            <w:hideMark/>
          </w:tcPr>
          <w:p w:rsidR="00D44FD0" w:rsidRPr="003C1A4F" w:rsidRDefault="00D44FD0" w:rsidP="00D44FD0">
            <w:pPr>
              <w:spacing w:after="0"/>
              <w:ind w:firstLine="0"/>
              <w:jc w:val="right"/>
              <w:rPr>
                <w:rFonts w:ascii="Arial Narrow" w:hAnsi="Arial Narrow"/>
                <w:color w:val="000000"/>
                <w:lang w:val="es-ES" w:eastAsia="es-ES"/>
              </w:rPr>
            </w:pPr>
            <w:r>
              <w:rPr>
                <w:rFonts w:ascii="Arial Narrow" w:hAnsi="Arial Narrow"/>
                <w:color w:val="000000"/>
                <w:lang w:val="es-ES" w:eastAsia="es-ES"/>
              </w:rPr>
              <w:t>58.329</w:t>
            </w:r>
            <w:r w:rsidRPr="003C1A4F">
              <w:rPr>
                <w:rFonts w:ascii="Arial Narrow" w:hAnsi="Arial Narrow"/>
                <w:color w:val="000000"/>
                <w:lang w:val="es-ES" w:eastAsia="es-ES"/>
              </w:rPr>
              <w:t xml:space="preserve">  </w:t>
            </w:r>
          </w:p>
        </w:tc>
        <w:tc>
          <w:tcPr>
            <w:tcW w:w="1210" w:type="dxa"/>
            <w:tcBorders>
              <w:bottom w:val="single" w:sz="2" w:space="0" w:color="auto"/>
            </w:tcBorders>
            <w:shd w:val="clear" w:color="auto" w:fill="auto"/>
            <w:noWrap/>
            <w:vAlign w:val="bottom"/>
            <w:hideMark/>
          </w:tcPr>
          <w:p w:rsidR="00D44FD0" w:rsidRPr="003C1A4F" w:rsidRDefault="00D44FD0" w:rsidP="00D44FD0">
            <w:pPr>
              <w:spacing w:after="0"/>
              <w:ind w:firstLine="0"/>
              <w:jc w:val="right"/>
              <w:rPr>
                <w:rFonts w:ascii="Arial Narrow" w:hAnsi="Arial Narrow"/>
                <w:color w:val="000000"/>
                <w:lang w:val="es-ES" w:eastAsia="es-ES"/>
              </w:rPr>
            </w:pPr>
            <w:r>
              <w:rPr>
                <w:rFonts w:ascii="Arial Narrow" w:hAnsi="Arial Narrow"/>
                <w:color w:val="000000"/>
                <w:lang w:val="es-ES" w:eastAsia="es-ES"/>
              </w:rPr>
              <w:t>63.787</w:t>
            </w:r>
            <w:r w:rsidRPr="003C1A4F">
              <w:rPr>
                <w:rFonts w:ascii="Arial Narrow" w:hAnsi="Arial Narrow"/>
                <w:color w:val="000000"/>
                <w:lang w:val="es-ES" w:eastAsia="es-ES"/>
              </w:rPr>
              <w:t xml:space="preserve">  </w:t>
            </w:r>
          </w:p>
        </w:tc>
        <w:tc>
          <w:tcPr>
            <w:tcW w:w="1209" w:type="dxa"/>
            <w:tcBorders>
              <w:bottom w:val="single" w:sz="2" w:space="0" w:color="auto"/>
            </w:tcBorders>
            <w:shd w:val="clear" w:color="auto" w:fill="auto"/>
            <w:noWrap/>
            <w:vAlign w:val="bottom"/>
            <w:hideMark/>
          </w:tcPr>
          <w:p w:rsidR="00D44FD0" w:rsidRPr="003C1A4F" w:rsidRDefault="00D44FD0" w:rsidP="00D44FD0">
            <w:pPr>
              <w:spacing w:after="0"/>
              <w:ind w:firstLine="0"/>
              <w:jc w:val="right"/>
              <w:rPr>
                <w:rFonts w:ascii="Arial Narrow" w:hAnsi="Arial Narrow"/>
                <w:color w:val="000000"/>
                <w:lang w:val="es-ES" w:eastAsia="es-ES"/>
              </w:rPr>
            </w:pPr>
            <w:r>
              <w:rPr>
                <w:rFonts w:ascii="Arial Narrow" w:hAnsi="Arial Narrow"/>
                <w:color w:val="000000"/>
                <w:lang w:val="es-ES" w:eastAsia="es-ES"/>
              </w:rPr>
              <w:t>87.410</w:t>
            </w:r>
            <w:r w:rsidRPr="003C1A4F">
              <w:rPr>
                <w:rFonts w:ascii="Arial Narrow" w:hAnsi="Arial Narrow"/>
                <w:color w:val="000000"/>
                <w:lang w:val="es-ES" w:eastAsia="es-ES"/>
              </w:rPr>
              <w:t xml:space="preserve">  </w:t>
            </w:r>
          </w:p>
        </w:tc>
        <w:tc>
          <w:tcPr>
            <w:tcW w:w="1210" w:type="dxa"/>
            <w:tcBorders>
              <w:bottom w:val="single" w:sz="2" w:space="0" w:color="auto"/>
            </w:tcBorders>
            <w:shd w:val="clear" w:color="auto" w:fill="auto"/>
            <w:noWrap/>
            <w:vAlign w:val="bottom"/>
            <w:hideMark/>
          </w:tcPr>
          <w:p w:rsidR="00D44FD0" w:rsidRPr="003C1A4F" w:rsidRDefault="00D44FD0" w:rsidP="00D44FD0">
            <w:pPr>
              <w:spacing w:after="0"/>
              <w:ind w:firstLine="0"/>
              <w:jc w:val="right"/>
              <w:rPr>
                <w:rFonts w:ascii="Arial Narrow" w:hAnsi="Arial Narrow"/>
                <w:color w:val="000000"/>
                <w:lang w:val="es-ES" w:eastAsia="es-ES"/>
              </w:rPr>
            </w:pPr>
            <w:r>
              <w:rPr>
                <w:rFonts w:ascii="Arial Narrow" w:hAnsi="Arial Narrow"/>
                <w:color w:val="000000"/>
                <w:lang w:val="es-ES" w:eastAsia="es-ES"/>
              </w:rPr>
              <w:t>93.811</w:t>
            </w:r>
            <w:r w:rsidRPr="003C1A4F">
              <w:rPr>
                <w:rFonts w:ascii="Arial Narrow" w:hAnsi="Arial Narrow"/>
                <w:color w:val="000000"/>
                <w:lang w:val="es-ES" w:eastAsia="es-ES"/>
              </w:rPr>
              <w:t xml:space="preserve">  </w:t>
            </w:r>
          </w:p>
        </w:tc>
        <w:tc>
          <w:tcPr>
            <w:tcW w:w="1210" w:type="dxa"/>
            <w:tcBorders>
              <w:bottom w:val="single" w:sz="2" w:space="0" w:color="auto"/>
            </w:tcBorders>
            <w:shd w:val="clear" w:color="auto" w:fill="auto"/>
            <w:noWrap/>
            <w:vAlign w:val="bottom"/>
            <w:hideMark/>
          </w:tcPr>
          <w:p w:rsidR="00D44FD0" w:rsidRPr="003C1A4F" w:rsidRDefault="00D44FD0" w:rsidP="00380DAA">
            <w:pPr>
              <w:spacing w:after="0"/>
              <w:ind w:firstLine="0"/>
              <w:jc w:val="right"/>
              <w:rPr>
                <w:rFonts w:ascii="Arial Narrow" w:hAnsi="Arial Narrow"/>
                <w:color w:val="000000"/>
                <w:lang w:val="es-ES" w:eastAsia="es-ES"/>
              </w:rPr>
            </w:pPr>
            <w:r>
              <w:rPr>
                <w:rFonts w:ascii="Arial Narrow" w:hAnsi="Arial Narrow"/>
                <w:color w:val="000000"/>
                <w:lang w:val="es-ES" w:eastAsia="es-ES"/>
              </w:rPr>
              <w:t>92.903</w:t>
            </w:r>
            <w:r w:rsidR="000610E7">
              <w:rPr>
                <w:rFonts w:ascii="Arial Narrow" w:hAnsi="Arial Narrow"/>
                <w:color w:val="000000"/>
                <w:lang w:val="es-ES" w:eastAsia="es-ES"/>
              </w:rPr>
              <w:t>*</w:t>
            </w:r>
            <w:r w:rsidRPr="003C1A4F">
              <w:rPr>
                <w:rFonts w:ascii="Arial Narrow" w:hAnsi="Arial Narrow"/>
                <w:color w:val="000000"/>
                <w:lang w:val="es-ES" w:eastAsia="es-ES"/>
              </w:rPr>
              <w:t xml:space="preserve">  </w:t>
            </w:r>
          </w:p>
        </w:tc>
      </w:tr>
      <w:tr w:rsidR="00D44FD0" w:rsidRPr="003C1A4F" w:rsidTr="00D75246">
        <w:trPr>
          <w:trHeight w:val="198"/>
          <w:jc w:val="center"/>
        </w:trPr>
        <w:tc>
          <w:tcPr>
            <w:tcW w:w="2929" w:type="dxa"/>
            <w:tcBorders>
              <w:top w:val="single" w:sz="2" w:space="0" w:color="auto"/>
              <w:bottom w:val="single" w:sz="2" w:space="0" w:color="auto"/>
            </w:tcBorders>
            <w:shd w:val="clear" w:color="auto" w:fill="auto"/>
            <w:noWrap/>
            <w:vAlign w:val="bottom"/>
            <w:hideMark/>
          </w:tcPr>
          <w:p w:rsidR="00D44FD0" w:rsidRPr="003C1A4F" w:rsidRDefault="00D44FD0" w:rsidP="004B34B3">
            <w:pPr>
              <w:spacing w:after="0"/>
              <w:ind w:firstLine="0"/>
              <w:jc w:val="left"/>
              <w:rPr>
                <w:rFonts w:ascii="Arial Narrow" w:hAnsi="Arial Narrow"/>
                <w:color w:val="000000"/>
                <w:lang w:val="es-ES" w:eastAsia="es-ES"/>
              </w:rPr>
            </w:pPr>
            <w:r w:rsidRPr="003C1A4F">
              <w:rPr>
                <w:rFonts w:ascii="Arial Narrow" w:hAnsi="Arial Narrow"/>
                <w:color w:val="000000"/>
                <w:lang w:val="es-ES" w:eastAsia="es-ES"/>
              </w:rPr>
              <w:t>Madrid</w:t>
            </w:r>
          </w:p>
        </w:tc>
        <w:tc>
          <w:tcPr>
            <w:tcW w:w="1209" w:type="dxa"/>
            <w:tcBorders>
              <w:top w:val="single" w:sz="2" w:space="0" w:color="auto"/>
              <w:bottom w:val="single" w:sz="2" w:space="0" w:color="auto"/>
            </w:tcBorders>
            <w:shd w:val="clear" w:color="auto" w:fill="auto"/>
            <w:noWrap/>
            <w:vAlign w:val="bottom"/>
            <w:hideMark/>
          </w:tcPr>
          <w:p w:rsidR="00D44FD0" w:rsidRPr="003C1A4F" w:rsidRDefault="00D44FD0" w:rsidP="00D44FD0">
            <w:pPr>
              <w:spacing w:after="0"/>
              <w:ind w:firstLine="0"/>
              <w:jc w:val="right"/>
              <w:rPr>
                <w:rFonts w:ascii="Arial Narrow" w:hAnsi="Arial Narrow"/>
                <w:color w:val="000000"/>
                <w:lang w:val="es-ES" w:eastAsia="es-ES"/>
              </w:rPr>
            </w:pPr>
            <w:r>
              <w:rPr>
                <w:rFonts w:ascii="Arial Narrow" w:hAnsi="Arial Narrow"/>
                <w:color w:val="000000"/>
                <w:lang w:val="es-ES" w:eastAsia="es-ES"/>
              </w:rPr>
              <w:t>53.797</w:t>
            </w:r>
            <w:r w:rsidRPr="003C1A4F">
              <w:rPr>
                <w:rFonts w:ascii="Arial Narrow" w:hAnsi="Arial Narrow"/>
                <w:color w:val="000000"/>
                <w:lang w:val="es-ES" w:eastAsia="es-ES"/>
              </w:rPr>
              <w:t xml:space="preserve">  </w:t>
            </w:r>
          </w:p>
        </w:tc>
        <w:tc>
          <w:tcPr>
            <w:tcW w:w="1210" w:type="dxa"/>
            <w:tcBorders>
              <w:top w:val="single" w:sz="2" w:space="0" w:color="auto"/>
              <w:bottom w:val="single" w:sz="2" w:space="0" w:color="auto"/>
            </w:tcBorders>
            <w:shd w:val="clear" w:color="auto" w:fill="auto"/>
            <w:noWrap/>
            <w:vAlign w:val="bottom"/>
            <w:hideMark/>
          </w:tcPr>
          <w:p w:rsidR="00D44FD0" w:rsidRPr="003C1A4F" w:rsidRDefault="00D44FD0" w:rsidP="00D44FD0">
            <w:pPr>
              <w:spacing w:after="0"/>
              <w:ind w:firstLine="0"/>
              <w:jc w:val="right"/>
              <w:rPr>
                <w:rFonts w:ascii="Arial Narrow" w:hAnsi="Arial Narrow"/>
                <w:color w:val="000000"/>
                <w:lang w:val="es-ES" w:eastAsia="es-ES"/>
              </w:rPr>
            </w:pPr>
            <w:r>
              <w:rPr>
                <w:rFonts w:ascii="Arial Narrow" w:hAnsi="Arial Narrow"/>
                <w:color w:val="000000"/>
                <w:lang w:val="es-ES" w:eastAsia="es-ES"/>
              </w:rPr>
              <w:t>55.024</w:t>
            </w:r>
            <w:r w:rsidRPr="003C1A4F">
              <w:rPr>
                <w:rFonts w:ascii="Arial Narrow" w:hAnsi="Arial Narrow"/>
                <w:color w:val="000000"/>
                <w:lang w:val="es-ES" w:eastAsia="es-ES"/>
              </w:rPr>
              <w:t xml:space="preserve">  </w:t>
            </w:r>
          </w:p>
        </w:tc>
        <w:tc>
          <w:tcPr>
            <w:tcW w:w="1209" w:type="dxa"/>
            <w:tcBorders>
              <w:top w:val="single" w:sz="2" w:space="0" w:color="auto"/>
              <w:bottom w:val="single" w:sz="2" w:space="0" w:color="auto"/>
            </w:tcBorders>
            <w:shd w:val="clear" w:color="auto" w:fill="auto"/>
            <w:noWrap/>
            <w:vAlign w:val="bottom"/>
            <w:hideMark/>
          </w:tcPr>
          <w:p w:rsidR="00D44FD0" w:rsidRPr="003C1A4F" w:rsidRDefault="00D44FD0" w:rsidP="00D44FD0">
            <w:pPr>
              <w:spacing w:after="0"/>
              <w:ind w:firstLine="0"/>
              <w:jc w:val="right"/>
              <w:rPr>
                <w:rFonts w:ascii="Arial Narrow" w:hAnsi="Arial Narrow"/>
                <w:color w:val="000000"/>
                <w:lang w:val="es-ES" w:eastAsia="es-ES"/>
              </w:rPr>
            </w:pPr>
            <w:r>
              <w:rPr>
                <w:rFonts w:ascii="Arial Narrow" w:hAnsi="Arial Narrow"/>
                <w:color w:val="000000"/>
                <w:lang w:val="es-ES" w:eastAsia="es-ES"/>
              </w:rPr>
              <w:t>74.619</w:t>
            </w:r>
            <w:r w:rsidRPr="003C1A4F">
              <w:rPr>
                <w:rFonts w:ascii="Arial Narrow" w:hAnsi="Arial Narrow"/>
                <w:color w:val="000000"/>
                <w:lang w:val="es-ES" w:eastAsia="es-ES"/>
              </w:rPr>
              <w:t xml:space="preserve">  </w:t>
            </w:r>
          </w:p>
        </w:tc>
        <w:tc>
          <w:tcPr>
            <w:tcW w:w="1210" w:type="dxa"/>
            <w:tcBorders>
              <w:top w:val="single" w:sz="2" w:space="0" w:color="auto"/>
              <w:bottom w:val="single" w:sz="2" w:space="0" w:color="auto"/>
            </w:tcBorders>
            <w:shd w:val="clear" w:color="auto" w:fill="auto"/>
            <w:noWrap/>
            <w:vAlign w:val="bottom"/>
            <w:hideMark/>
          </w:tcPr>
          <w:p w:rsidR="00D44FD0" w:rsidRPr="003C1A4F" w:rsidRDefault="00D44FD0" w:rsidP="00D44FD0">
            <w:pPr>
              <w:spacing w:after="0"/>
              <w:ind w:firstLine="0"/>
              <w:jc w:val="right"/>
              <w:rPr>
                <w:rFonts w:ascii="Arial Narrow" w:hAnsi="Arial Narrow"/>
                <w:color w:val="000000"/>
                <w:lang w:val="es-ES" w:eastAsia="es-ES"/>
              </w:rPr>
            </w:pPr>
            <w:r>
              <w:rPr>
                <w:rFonts w:ascii="Arial Narrow" w:hAnsi="Arial Narrow"/>
                <w:color w:val="000000"/>
                <w:lang w:val="es-ES" w:eastAsia="es-ES"/>
              </w:rPr>
              <w:t>79.243</w:t>
            </w:r>
            <w:r w:rsidRPr="003C1A4F">
              <w:rPr>
                <w:rFonts w:ascii="Arial Narrow" w:hAnsi="Arial Narrow"/>
                <w:color w:val="000000"/>
                <w:lang w:val="es-ES" w:eastAsia="es-ES"/>
              </w:rPr>
              <w:t xml:space="preserve">  </w:t>
            </w:r>
          </w:p>
        </w:tc>
        <w:tc>
          <w:tcPr>
            <w:tcW w:w="1210" w:type="dxa"/>
            <w:tcBorders>
              <w:top w:val="single" w:sz="2" w:space="0" w:color="auto"/>
              <w:bottom w:val="single" w:sz="2" w:space="0" w:color="auto"/>
            </w:tcBorders>
            <w:shd w:val="clear" w:color="auto" w:fill="auto"/>
            <w:noWrap/>
            <w:vAlign w:val="bottom"/>
            <w:hideMark/>
          </w:tcPr>
          <w:p w:rsidR="00D44FD0" w:rsidRPr="003C1A4F" w:rsidRDefault="00D44FD0" w:rsidP="00380DAA">
            <w:pPr>
              <w:spacing w:after="0"/>
              <w:ind w:firstLine="0"/>
              <w:jc w:val="right"/>
              <w:rPr>
                <w:rFonts w:ascii="Arial Narrow" w:hAnsi="Arial Narrow"/>
                <w:color w:val="000000"/>
                <w:lang w:val="es-ES" w:eastAsia="es-ES"/>
              </w:rPr>
            </w:pPr>
            <w:r>
              <w:rPr>
                <w:rFonts w:ascii="Arial Narrow" w:hAnsi="Arial Narrow"/>
                <w:color w:val="000000"/>
                <w:lang w:val="es-ES" w:eastAsia="es-ES"/>
              </w:rPr>
              <w:t>88.731</w:t>
            </w:r>
            <w:r w:rsidR="000610E7">
              <w:rPr>
                <w:rFonts w:ascii="Arial Narrow" w:hAnsi="Arial Narrow"/>
                <w:color w:val="000000"/>
                <w:lang w:val="es-ES" w:eastAsia="es-ES"/>
              </w:rPr>
              <w:t>*</w:t>
            </w:r>
            <w:r w:rsidRPr="003C1A4F">
              <w:rPr>
                <w:rFonts w:ascii="Arial Narrow" w:hAnsi="Arial Narrow"/>
                <w:color w:val="000000"/>
                <w:lang w:val="es-ES" w:eastAsia="es-ES"/>
              </w:rPr>
              <w:t xml:space="preserve">  </w:t>
            </w:r>
          </w:p>
        </w:tc>
      </w:tr>
      <w:tr w:rsidR="00D44FD0" w:rsidRPr="003C1A4F" w:rsidTr="000610E7">
        <w:trPr>
          <w:trHeight w:val="198"/>
          <w:jc w:val="center"/>
        </w:trPr>
        <w:tc>
          <w:tcPr>
            <w:tcW w:w="2929" w:type="dxa"/>
            <w:tcBorders>
              <w:top w:val="single" w:sz="2" w:space="0" w:color="auto"/>
              <w:bottom w:val="single" w:sz="2" w:space="0" w:color="auto"/>
            </w:tcBorders>
            <w:shd w:val="clear" w:color="auto" w:fill="auto"/>
            <w:noWrap/>
            <w:vAlign w:val="bottom"/>
            <w:hideMark/>
          </w:tcPr>
          <w:p w:rsidR="00D44FD0" w:rsidRPr="003C1A4F" w:rsidRDefault="00D44FD0" w:rsidP="004B34B3">
            <w:pPr>
              <w:spacing w:after="0"/>
              <w:ind w:firstLine="0"/>
              <w:jc w:val="left"/>
              <w:rPr>
                <w:rFonts w:ascii="Arial Narrow" w:hAnsi="Arial Narrow"/>
                <w:color w:val="000000"/>
                <w:lang w:val="es-ES" w:eastAsia="es-ES"/>
              </w:rPr>
            </w:pPr>
            <w:r w:rsidRPr="003C1A4F">
              <w:rPr>
                <w:rFonts w:ascii="Arial Narrow" w:hAnsi="Arial Narrow"/>
                <w:color w:val="000000"/>
                <w:lang w:val="es-ES" w:eastAsia="es-ES"/>
              </w:rPr>
              <w:t>Castilla La Mancha</w:t>
            </w:r>
          </w:p>
        </w:tc>
        <w:tc>
          <w:tcPr>
            <w:tcW w:w="1209" w:type="dxa"/>
            <w:tcBorders>
              <w:top w:val="single" w:sz="2" w:space="0" w:color="auto"/>
              <w:bottom w:val="single" w:sz="2" w:space="0" w:color="auto"/>
            </w:tcBorders>
            <w:shd w:val="clear" w:color="auto" w:fill="auto"/>
            <w:noWrap/>
            <w:vAlign w:val="bottom"/>
            <w:hideMark/>
          </w:tcPr>
          <w:p w:rsidR="00D44FD0" w:rsidRPr="003C1A4F" w:rsidRDefault="00D44FD0" w:rsidP="00D44FD0">
            <w:pPr>
              <w:spacing w:after="0"/>
              <w:ind w:firstLine="0"/>
              <w:jc w:val="right"/>
              <w:rPr>
                <w:rFonts w:ascii="Arial Narrow" w:hAnsi="Arial Narrow"/>
                <w:color w:val="000000"/>
                <w:lang w:val="es-ES" w:eastAsia="es-ES"/>
              </w:rPr>
            </w:pPr>
            <w:r>
              <w:rPr>
                <w:rFonts w:ascii="Arial Narrow" w:hAnsi="Arial Narrow"/>
                <w:color w:val="000000"/>
                <w:lang w:val="es-ES" w:eastAsia="es-ES"/>
              </w:rPr>
              <w:t>40.313</w:t>
            </w:r>
            <w:r w:rsidRPr="003C1A4F">
              <w:rPr>
                <w:rFonts w:ascii="Arial Narrow" w:hAnsi="Arial Narrow"/>
                <w:color w:val="000000"/>
                <w:lang w:val="es-ES" w:eastAsia="es-ES"/>
              </w:rPr>
              <w:t xml:space="preserve">  </w:t>
            </w:r>
          </w:p>
        </w:tc>
        <w:tc>
          <w:tcPr>
            <w:tcW w:w="1210" w:type="dxa"/>
            <w:tcBorders>
              <w:top w:val="single" w:sz="2" w:space="0" w:color="auto"/>
              <w:bottom w:val="single" w:sz="2" w:space="0" w:color="auto"/>
            </w:tcBorders>
            <w:shd w:val="clear" w:color="auto" w:fill="auto"/>
            <w:noWrap/>
            <w:vAlign w:val="bottom"/>
            <w:hideMark/>
          </w:tcPr>
          <w:p w:rsidR="00D44FD0" w:rsidRPr="003C1A4F" w:rsidRDefault="00D44FD0" w:rsidP="00D44FD0">
            <w:pPr>
              <w:spacing w:after="0"/>
              <w:ind w:firstLine="0"/>
              <w:jc w:val="right"/>
              <w:rPr>
                <w:rFonts w:ascii="Arial Narrow" w:hAnsi="Arial Narrow"/>
                <w:color w:val="000000"/>
                <w:lang w:val="es-ES" w:eastAsia="es-ES"/>
              </w:rPr>
            </w:pPr>
            <w:r>
              <w:rPr>
                <w:rFonts w:ascii="Arial Narrow" w:hAnsi="Arial Narrow"/>
                <w:color w:val="000000"/>
                <w:lang w:val="es-ES" w:eastAsia="es-ES"/>
              </w:rPr>
              <w:t>43.480</w:t>
            </w:r>
            <w:r w:rsidRPr="003C1A4F">
              <w:rPr>
                <w:rFonts w:ascii="Arial Narrow" w:hAnsi="Arial Narrow"/>
                <w:color w:val="000000"/>
                <w:lang w:val="es-ES" w:eastAsia="es-ES"/>
              </w:rPr>
              <w:t xml:space="preserve">  </w:t>
            </w:r>
          </w:p>
        </w:tc>
        <w:tc>
          <w:tcPr>
            <w:tcW w:w="1209" w:type="dxa"/>
            <w:tcBorders>
              <w:top w:val="single" w:sz="2" w:space="0" w:color="auto"/>
              <w:bottom w:val="single" w:sz="2" w:space="0" w:color="auto"/>
            </w:tcBorders>
            <w:shd w:val="clear" w:color="auto" w:fill="auto"/>
            <w:noWrap/>
            <w:vAlign w:val="bottom"/>
            <w:hideMark/>
          </w:tcPr>
          <w:p w:rsidR="00D44FD0" w:rsidRPr="003C1A4F" w:rsidRDefault="00D44FD0" w:rsidP="00D44FD0">
            <w:pPr>
              <w:spacing w:after="0"/>
              <w:ind w:firstLine="0"/>
              <w:jc w:val="right"/>
              <w:rPr>
                <w:rFonts w:ascii="Arial Narrow" w:hAnsi="Arial Narrow"/>
                <w:color w:val="000000"/>
                <w:lang w:val="es-ES" w:eastAsia="es-ES"/>
              </w:rPr>
            </w:pPr>
            <w:r>
              <w:rPr>
                <w:rFonts w:ascii="Arial Narrow" w:hAnsi="Arial Narrow"/>
                <w:color w:val="000000"/>
                <w:lang w:val="es-ES" w:eastAsia="es-ES"/>
              </w:rPr>
              <w:t>59.311</w:t>
            </w:r>
            <w:r w:rsidRPr="003C1A4F">
              <w:rPr>
                <w:rFonts w:ascii="Arial Narrow" w:hAnsi="Arial Narrow"/>
                <w:color w:val="000000"/>
                <w:lang w:val="es-ES" w:eastAsia="es-ES"/>
              </w:rPr>
              <w:t xml:space="preserve">  </w:t>
            </w:r>
          </w:p>
        </w:tc>
        <w:tc>
          <w:tcPr>
            <w:tcW w:w="1210" w:type="dxa"/>
            <w:tcBorders>
              <w:top w:val="single" w:sz="2" w:space="0" w:color="auto"/>
              <w:bottom w:val="single" w:sz="2" w:space="0" w:color="auto"/>
            </w:tcBorders>
            <w:shd w:val="clear" w:color="auto" w:fill="auto"/>
            <w:noWrap/>
            <w:vAlign w:val="bottom"/>
            <w:hideMark/>
          </w:tcPr>
          <w:p w:rsidR="00D44FD0" w:rsidRPr="003C1A4F" w:rsidRDefault="00D44FD0" w:rsidP="00D44FD0">
            <w:pPr>
              <w:spacing w:after="0"/>
              <w:ind w:firstLine="0"/>
              <w:jc w:val="right"/>
              <w:rPr>
                <w:rFonts w:ascii="Arial Narrow" w:hAnsi="Arial Narrow"/>
                <w:color w:val="000000"/>
                <w:lang w:val="es-ES" w:eastAsia="es-ES"/>
              </w:rPr>
            </w:pPr>
            <w:r>
              <w:rPr>
                <w:rFonts w:ascii="Arial Narrow" w:hAnsi="Arial Narrow"/>
                <w:color w:val="000000"/>
                <w:lang w:val="es-ES" w:eastAsia="es-ES"/>
              </w:rPr>
              <w:t>63.157</w:t>
            </w:r>
            <w:r w:rsidRPr="003C1A4F">
              <w:rPr>
                <w:rFonts w:ascii="Arial Narrow" w:hAnsi="Arial Narrow"/>
                <w:color w:val="000000"/>
                <w:lang w:val="es-ES" w:eastAsia="es-ES"/>
              </w:rPr>
              <w:t xml:space="preserve">  </w:t>
            </w:r>
          </w:p>
        </w:tc>
        <w:tc>
          <w:tcPr>
            <w:tcW w:w="1210" w:type="dxa"/>
            <w:tcBorders>
              <w:top w:val="single" w:sz="2" w:space="0" w:color="auto"/>
              <w:bottom w:val="single" w:sz="2" w:space="0" w:color="auto"/>
            </w:tcBorders>
            <w:shd w:val="clear" w:color="auto" w:fill="auto"/>
            <w:noWrap/>
            <w:vAlign w:val="bottom"/>
            <w:hideMark/>
          </w:tcPr>
          <w:p w:rsidR="00D44FD0" w:rsidRPr="003C1A4F" w:rsidRDefault="00D44FD0" w:rsidP="00380DAA">
            <w:pPr>
              <w:spacing w:after="0"/>
              <w:ind w:firstLine="0"/>
              <w:jc w:val="right"/>
              <w:rPr>
                <w:rFonts w:ascii="Arial Narrow" w:hAnsi="Arial Narrow"/>
                <w:color w:val="000000"/>
                <w:lang w:val="es-ES" w:eastAsia="es-ES"/>
              </w:rPr>
            </w:pPr>
            <w:r>
              <w:rPr>
                <w:rFonts w:ascii="Arial Narrow" w:hAnsi="Arial Narrow"/>
                <w:color w:val="000000"/>
                <w:lang w:val="es-ES" w:eastAsia="es-ES"/>
              </w:rPr>
              <w:t>75.273</w:t>
            </w:r>
            <w:r w:rsidR="000610E7">
              <w:rPr>
                <w:rFonts w:ascii="Arial Narrow" w:hAnsi="Arial Narrow"/>
                <w:color w:val="000000"/>
                <w:lang w:val="es-ES" w:eastAsia="es-ES"/>
              </w:rPr>
              <w:t>*</w:t>
            </w:r>
            <w:r w:rsidRPr="003C1A4F">
              <w:rPr>
                <w:rFonts w:ascii="Arial Narrow" w:hAnsi="Arial Narrow"/>
                <w:color w:val="000000"/>
                <w:lang w:val="es-ES" w:eastAsia="es-ES"/>
              </w:rPr>
              <w:t xml:space="preserve">  </w:t>
            </w:r>
          </w:p>
        </w:tc>
      </w:tr>
    </w:tbl>
    <w:p w:rsidR="000610E7" w:rsidRPr="000610E7" w:rsidRDefault="000610E7" w:rsidP="000610E7">
      <w:pPr>
        <w:tabs>
          <w:tab w:val="left" w:pos="2929"/>
          <w:tab w:val="left" w:pos="4138"/>
          <w:tab w:val="left" w:pos="5348"/>
          <w:tab w:val="left" w:pos="6557"/>
          <w:tab w:val="left" w:pos="7767"/>
        </w:tabs>
        <w:spacing w:before="60" w:after="0"/>
        <w:ind w:firstLine="0"/>
        <w:rPr>
          <w:rFonts w:ascii="Arial" w:hAnsi="Arial" w:cs="Arial"/>
          <w:color w:val="000000"/>
          <w:sz w:val="16"/>
          <w:szCs w:val="16"/>
          <w:lang w:val="es-ES" w:eastAsia="es-ES"/>
        </w:rPr>
      </w:pPr>
      <w:r w:rsidRPr="000610E7">
        <w:rPr>
          <w:rFonts w:ascii="Arial" w:hAnsi="Arial" w:cs="Arial"/>
          <w:color w:val="000000"/>
          <w:sz w:val="16"/>
          <w:szCs w:val="16"/>
          <w:lang w:eastAsia="es-ES"/>
        </w:rPr>
        <w:t xml:space="preserve">* </w:t>
      </w:r>
      <w:r w:rsidRPr="000610E7">
        <w:rPr>
          <w:rFonts w:ascii="Arial" w:hAnsi="Arial" w:cs="Arial"/>
          <w:color w:val="000000"/>
          <w:sz w:val="16"/>
          <w:szCs w:val="16"/>
          <w:lang w:val="es-ES" w:eastAsia="es-ES"/>
        </w:rPr>
        <w:t>En estos casos, la administración</w:t>
      </w:r>
      <w:r w:rsidR="00380DAA">
        <w:rPr>
          <w:rFonts w:ascii="Arial" w:hAnsi="Arial" w:cs="Arial"/>
          <w:color w:val="000000"/>
          <w:sz w:val="16"/>
          <w:szCs w:val="16"/>
          <w:lang w:val="es-ES" w:eastAsia="es-ES"/>
        </w:rPr>
        <w:t xml:space="preserve"> </w:t>
      </w:r>
      <w:r w:rsidRPr="000610E7">
        <w:rPr>
          <w:rFonts w:ascii="Arial" w:hAnsi="Arial" w:cs="Arial"/>
          <w:color w:val="000000"/>
          <w:sz w:val="16"/>
          <w:szCs w:val="16"/>
          <w:lang w:val="es-ES" w:eastAsia="es-ES"/>
        </w:rPr>
        <w:t xml:space="preserve"> correspondiente podrá minorar este importe, como máximo en 3.606</w:t>
      </w:r>
      <w:r w:rsidR="00380DAA">
        <w:rPr>
          <w:rFonts w:ascii="Arial" w:hAnsi="Arial" w:cs="Arial"/>
          <w:color w:val="000000"/>
          <w:sz w:val="16"/>
          <w:szCs w:val="16"/>
          <w:lang w:val="es-ES" w:eastAsia="es-ES"/>
        </w:rPr>
        <w:t>,00</w:t>
      </w:r>
      <w:r w:rsidRPr="000610E7">
        <w:rPr>
          <w:rFonts w:ascii="Arial" w:hAnsi="Arial" w:cs="Arial"/>
          <w:color w:val="000000"/>
          <w:sz w:val="16"/>
          <w:szCs w:val="16"/>
          <w:lang w:val="es-ES" w:eastAsia="es-ES"/>
        </w:rPr>
        <w:t xml:space="preserve"> euros, debido a la financiación complementaria del alumnado, ya que estos conciertos educativos singulares son parciales.</w:t>
      </w:r>
      <w:r w:rsidRPr="000610E7">
        <w:rPr>
          <w:rFonts w:ascii="Arial" w:hAnsi="Arial" w:cs="Arial"/>
          <w:color w:val="000000"/>
          <w:sz w:val="16"/>
          <w:szCs w:val="16"/>
          <w:lang w:val="es-ES" w:eastAsia="es-ES"/>
        </w:rPr>
        <w:tab/>
      </w:r>
      <w:r w:rsidRPr="000610E7">
        <w:rPr>
          <w:rFonts w:ascii="Arial" w:hAnsi="Arial" w:cs="Arial"/>
          <w:color w:val="000000"/>
          <w:sz w:val="16"/>
          <w:szCs w:val="16"/>
          <w:lang w:val="es-ES" w:eastAsia="es-ES"/>
        </w:rPr>
        <w:tab/>
      </w:r>
      <w:r w:rsidRPr="000610E7">
        <w:rPr>
          <w:rFonts w:ascii="Arial" w:hAnsi="Arial" w:cs="Arial"/>
          <w:color w:val="000000"/>
          <w:sz w:val="16"/>
          <w:szCs w:val="16"/>
          <w:lang w:val="es-ES" w:eastAsia="es-ES"/>
        </w:rPr>
        <w:tab/>
      </w:r>
      <w:r w:rsidRPr="000610E7">
        <w:rPr>
          <w:rFonts w:ascii="Arial" w:hAnsi="Arial" w:cs="Arial"/>
          <w:color w:val="000000"/>
          <w:sz w:val="16"/>
          <w:szCs w:val="16"/>
          <w:lang w:val="es-ES" w:eastAsia="es-ES"/>
        </w:rPr>
        <w:tab/>
      </w:r>
      <w:r w:rsidRPr="000610E7">
        <w:rPr>
          <w:rFonts w:ascii="Arial" w:hAnsi="Arial" w:cs="Arial"/>
          <w:color w:val="000000"/>
          <w:sz w:val="16"/>
          <w:szCs w:val="16"/>
          <w:lang w:val="es-ES" w:eastAsia="es-ES"/>
        </w:rPr>
        <w:tab/>
      </w:r>
    </w:p>
    <w:p w:rsidR="00D1318D" w:rsidRPr="004B34B3" w:rsidRDefault="00D1318D" w:rsidP="00D1318D">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spacing w:before="240"/>
        <w:ind w:left="0" w:firstLine="289"/>
        <w:rPr>
          <w:rFonts w:cs="Arial"/>
          <w:i/>
        </w:rPr>
      </w:pPr>
      <w:r w:rsidRPr="004B34B3">
        <w:rPr>
          <w:rFonts w:cs="Arial"/>
          <w:i/>
        </w:rPr>
        <w:t xml:space="preserve">Gestión de los conciertos: </w:t>
      </w:r>
      <w:r w:rsidRPr="004B34B3">
        <w:rPr>
          <w:rFonts w:cs="Arial"/>
        </w:rPr>
        <w:t>el Departamento de Educación del Gobierno de Navarra se divide en dos direcciones generales que son: Dirección General</w:t>
      </w:r>
      <w:r w:rsidR="001038D3">
        <w:rPr>
          <w:rFonts w:cs="Arial"/>
        </w:rPr>
        <w:t xml:space="preserve"> </w:t>
      </w:r>
      <w:r w:rsidR="001038D3" w:rsidRPr="004B34B3">
        <w:rPr>
          <w:rFonts w:cs="Arial"/>
        </w:rPr>
        <w:t>de Universidades y Recursos Educativos</w:t>
      </w:r>
      <w:r w:rsidR="001038D3">
        <w:rPr>
          <w:rFonts w:cs="Arial"/>
        </w:rPr>
        <w:t>, y</w:t>
      </w:r>
      <w:r w:rsidRPr="004B34B3">
        <w:rPr>
          <w:rFonts w:cs="Arial"/>
        </w:rPr>
        <w:t xml:space="preserve"> Dirección General</w:t>
      </w:r>
      <w:r w:rsidR="001038D3">
        <w:rPr>
          <w:rFonts w:cs="Arial"/>
        </w:rPr>
        <w:t xml:space="preserve"> de Educación</w:t>
      </w:r>
      <w:r w:rsidRPr="004B34B3">
        <w:rPr>
          <w:rFonts w:cs="Arial"/>
        </w:rPr>
        <w:t>.</w:t>
      </w:r>
    </w:p>
    <w:p w:rsidR="00D44FD0" w:rsidRPr="00D1318D" w:rsidRDefault="00D44FD0" w:rsidP="00D1318D">
      <w:pPr>
        <w:pStyle w:val="texto"/>
      </w:pPr>
      <w:r w:rsidRPr="00D1318D">
        <w:t>En estas direcciones no existe una unidad orgánica específica encargada de la supervisión de los conciertos ni de las subvenciones percibidas por los ce</w:t>
      </w:r>
      <w:r w:rsidRPr="00D1318D">
        <w:t>n</w:t>
      </w:r>
      <w:r w:rsidRPr="00D1318D">
        <w:t>tros, sino que cada sección o servicio se encarga de revisar algunos de los a</w:t>
      </w:r>
      <w:r w:rsidRPr="00D1318D">
        <w:t>s</w:t>
      </w:r>
      <w:r w:rsidRPr="00D1318D">
        <w:t xml:space="preserve">pectos relacionados con </w:t>
      </w:r>
      <w:r w:rsidR="001038D3">
        <w:t>estos fondos públicos destinados a centros privados</w:t>
      </w:r>
      <w:r w:rsidRPr="00D1318D">
        <w:t xml:space="preserve">. </w:t>
      </w:r>
    </w:p>
    <w:p w:rsidR="00D44FD0" w:rsidRPr="00BA71C4" w:rsidRDefault="00D44FD0" w:rsidP="004B34B3">
      <w:pPr>
        <w:pStyle w:val="texto"/>
        <w:tabs>
          <w:tab w:val="clear" w:pos="2835"/>
          <w:tab w:val="clear" w:pos="3969"/>
          <w:tab w:val="clear" w:pos="5103"/>
          <w:tab w:val="clear" w:pos="6237"/>
          <w:tab w:val="clear" w:pos="7371"/>
        </w:tabs>
        <w:spacing w:before="240" w:after="240"/>
        <w:ind w:firstLine="0"/>
        <w:rPr>
          <w:rFonts w:ascii="Arial" w:hAnsi="Arial" w:cs="Arial"/>
          <w:i/>
          <w:sz w:val="24"/>
        </w:rPr>
      </w:pPr>
      <w:r w:rsidRPr="00BA71C4">
        <w:rPr>
          <w:rFonts w:ascii="Arial" w:hAnsi="Arial" w:cs="Arial"/>
          <w:i/>
          <w:sz w:val="24"/>
        </w:rPr>
        <w:t>Dirección General de Universidades y Recursos Educativos</w:t>
      </w:r>
    </w:p>
    <w:p w:rsidR="00D44FD0" w:rsidRPr="00D1318D" w:rsidRDefault="00D44FD0" w:rsidP="00D1318D">
      <w:pPr>
        <w:pStyle w:val="texto"/>
      </w:pPr>
      <w:r w:rsidRPr="00D1318D">
        <w:t>Esta dirección se estructura en c</w:t>
      </w:r>
      <w:r w:rsidR="00984DAC">
        <w:t>inc</w:t>
      </w:r>
      <w:r w:rsidRPr="00D1318D">
        <w:t>o servicios y uno de ellos es el Servicio de Recursos Económicos, que a su vez se divide en distintas secciones de las cuales señalamos, por su participación en la gestión de los conciertos, la Se</w:t>
      </w:r>
      <w:r w:rsidRPr="00D1318D">
        <w:t>c</w:t>
      </w:r>
      <w:r w:rsidRPr="00D1318D">
        <w:t>ción de centros escolares, financiación y ayudas al estudio</w:t>
      </w:r>
      <w:r w:rsidR="00C83779">
        <w:t>,</w:t>
      </w:r>
      <w:r w:rsidRPr="00D1318D">
        <w:t xml:space="preserve"> la Sección de N</w:t>
      </w:r>
      <w:r w:rsidRPr="00D1318D">
        <w:t>ó</w:t>
      </w:r>
      <w:r w:rsidRPr="00D1318D">
        <w:t>minas y Seguros Sociales con su Negociado de nóminas de centros concertados y subvencionados</w:t>
      </w:r>
      <w:r w:rsidR="00C83779">
        <w:t>, y la Sección de Estudios Económicos</w:t>
      </w:r>
      <w:r w:rsidRPr="00D1318D">
        <w:t>.</w:t>
      </w:r>
    </w:p>
    <w:p w:rsidR="001038D3" w:rsidRDefault="00D44FD0" w:rsidP="00D1318D">
      <w:pPr>
        <w:pStyle w:val="texto"/>
      </w:pPr>
      <w:r w:rsidRPr="00D1318D">
        <w:lastRenderedPageBreak/>
        <w:t>Destacamos</w:t>
      </w:r>
      <w:r w:rsidR="00B30231">
        <w:t>,</w:t>
      </w:r>
      <w:r w:rsidRPr="00D1318D">
        <w:t xml:space="preserve"> además, el Servicio de Tecnologías Educativas y Sistemas de Información, que se encarga de la gestión de la plataforma informática ED</w:t>
      </w:r>
      <w:r w:rsidRPr="00D1318D">
        <w:t>U</w:t>
      </w:r>
      <w:r w:rsidRPr="00D1318D">
        <w:t xml:space="preserve">CA, cuyo uso es obligatorio en todos los centros públicos. </w:t>
      </w:r>
    </w:p>
    <w:p w:rsidR="00D44FD0" w:rsidRPr="00D1318D" w:rsidRDefault="00D44FD0" w:rsidP="00D1318D">
      <w:pPr>
        <w:pStyle w:val="texto"/>
      </w:pPr>
      <w:r w:rsidRPr="00D1318D">
        <w:t>Los centros concertados están también obligados a utilizar una pequeña parte de esta aplicación</w:t>
      </w:r>
      <w:r w:rsidR="00C83779">
        <w:t>, en virtud del convenio existente entre el Departamento de Educación y los centros concertados,</w:t>
      </w:r>
      <w:r w:rsidRPr="00D1318D">
        <w:t xml:space="preserve"> e introducen, entre otra</w:t>
      </w:r>
      <w:r w:rsidR="00B30231">
        <w:t>s</w:t>
      </w:r>
      <w:r w:rsidRPr="00D1318D">
        <w:t>, la siguiente i</w:t>
      </w:r>
      <w:r w:rsidRPr="00D1318D">
        <w:t>n</w:t>
      </w:r>
      <w:r w:rsidRPr="00D1318D">
        <w:t xml:space="preserve">formación básica: </w:t>
      </w:r>
      <w:proofErr w:type="spellStart"/>
      <w:r w:rsidRPr="00D1318D">
        <w:t>prematrículas</w:t>
      </w:r>
      <w:proofErr w:type="spellEnd"/>
      <w:r w:rsidRPr="00D1318D">
        <w:t xml:space="preserve"> y matrículas del alumnado (indicando si </w:t>
      </w:r>
      <w:r w:rsidR="00DB3A67" w:rsidRPr="00D1318D">
        <w:t>la persona</w:t>
      </w:r>
      <w:r w:rsidRPr="00D1318D">
        <w:t xml:space="preserve"> es NEE o ACNEE), calendario escolar, horarios de grupos y profes</w:t>
      </w:r>
      <w:r w:rsidRPr="00D1318D">
        <w:t>o</w:t>
      </w:r>
      <w:r w:rsidRPr="00D1318D">
        <w:t>res, calificaciones finales, titulaciones y acreditaciones por formación del pe</w:t>
      </w:r>
      <w:r w:rsidRPr="00D1318D">
        <w:t>r</w:t>
      </w:r>
      <w:r w:rsidRPr="00D1318D">
        <w:t xml:space="preserve">sonal, datos relacionados con la gestión de la gratuidad de los libros de texto y resultados de las evaluaciones diagnósticas.  </w:t>
      </w:r>
    </w:p>
    <w:p w:rsidR="00D44FD0" w:rsidRPr="00BA71C4" w:rsidRDefault="00D44FD0" w:rsidP="004B34B3">
      <w:pPr>
        <w:pStyle w:val="texto"/>
        <w:tabs>
          <w:tab w:val="clear" w:pos="2835"/>
          <w:tab w:val="clear" w:pos="3969"/>
          <w:tab w:val="clear" w:pos="5103"/>
          <w:tab w:val="clear" w:pos="6237"/>
          <w:tab w:val="clear" w:pos="7371"/>
        </w:tabs>
        <w:spacing w:before="240" w:after="240"/>
        <w:ind w:firstLine="0"/>
        <w:rPr>
          <w:rFonts w:ascii="Arial" w:hAnsi="Arial" w:cs="Arial"/>
          <w:i/>
          <w:sz w:val="24"/>
        </w:rPr>
      </w:pPr>
      <w:r w:rsidRPr="00BA71C4">
        <w:rPr>
          <w:rFonts w:ascii="Arial" w:hAnsi="Arial" w:cs="Arial"/>
          <w:i/>
          <w:sz w:val="24"/>
        </w:rPr>
        <w:t xml:space="preserve">Dirección General de </w:t>
      </w:r>
      <w:r>
        <w:rPr>
          <w:rFonts w:ascii="Arial" w:hAnsi="Arial" w:cs="Arial"/>
          <w:i/>
          <w:sz w:val="24"/>
        </w:rPr>
        <w:t>Educación</w:t>
      </w:r>
    </w:p>
    <w:p w:rsidR="00D44FD0" w:rsidRPr="00AE1DBA" w:rsidRDefault="00D44FD0" w:rsidP="00AE1DBA">
      <w:pPr>
        <w:pStyle w:val="texto"/>
      </w:pPr>
      <w:r w:rsidRPr="00AE1DBA">
        <w:t>Dentro de esta dirección se encuentra el Servicio de Inspección Educativa, que es el órgano encargado de velar por el cumplimiento de las leyes y ases</w:t>
      </w:r>
      <w:r w:rsidRPr="00AE1DBA">
        <w:t>o</w:t>
      </w:r>
      <w:r w:rsidRPr="00AE1DBA">
        <w:t xml:space="preserve">rar, supervisar, evaluar e informar a la administración educativa y a los centros a fin de mejorar la calidad del sistema educativo. </w:t>
      </w:r>
    </w:p>
    <w:p w:rsidR="00D44FD0" w:rsidRPr="00AE1DBA" w:rsidRDefault="00D44FD0" w:rsidP="00AE1DBA">
      <w:pPr>
        <w:pStyle w:val="texto"/>
      </w:pPr>
      <w:r w:rsidRPr="00AE1DBA">
        <w:t>La organización y funcionamiento de este servicio se regula en el Decreto Foral 80/2008; esta norma establece que esta unidad contará con un Plan Estr</w:t>
      </w:r>
      <w:r w:rsidRPr="00AE1DBA">
        <w:t>a</w:t>
      </w:r>
      <w:r w:rsidRPr="00AE1DBA">
        <w:t>tégico que reflejará las líneas maestras de la inspección a medio plazo establ</w:t>
      </w:r>
      <w:r w:rsidRPr="00AE1DBA">
        <w:t>e</w:t>
      </w:r>
      <w:r w:rsidRPr="00AE1DBA">
        <w:t>ciendo objetivos, estrategias y líneas de acción internas, que se concretarán en planes anuales de actuación cuyo grado de ejecución se plasmará en una mem</w:t>
      </w:r>
      <w:r w:rsidRPr="00AE1DBA">
        <w:t>o</w:t>
      </w:r>
      <w:r w:rsidRPr="00AE1DBA">
        <w:t>ria del servicio. El ámbito de aplicación de los planes lo constituyen la total</w:t>
      </w:r>
      <w:r w:rsidRPr="00AE1DBA">
        <w:t>i</w:t>
      </w:r>
      <w:r w:rsidRPr="00AE1DBA">
        <w:t xml:space="preserve">dad de los centros (públicos y privados), programas, servicios y actividades que integran el sistema educativo no universitario de Navarra. </w:t>
      </w:r>
    </w:p>
    <w:p w:rsidR="00D44FD0" w:rsidRPr="00AE1DBA" w:rsidRDefault="00D44FD0" w:rsidP="00AE1DBA">
      <w:pPr>
        <w:pStyle w:val="texto"/>
      </w:pPr>
      <w:r w:rsidRPr="00AE1DBA">
        <w:t>Para el periodo que estamos analizando, el plan aplicable es el aprobado en septiembre de 2013</w:t>
      </w:r>
      <w:r w:rsidR="00B30231">
        <w:t>,</w:t>
      </w:r>
      <w:r w:rsidRPr="00AE1DBA">
        <w:t xml:space="preserve"> que estableció el Plan Estratégico 2013-2017 del Servicio de Inspección Educativa, y sus planes de actuación anuales aprobados.</w:t>
      </w:r>
    </w:p>
    <w:p w:rsidR="00D44FD0" w:rsidRPr="00AE1DBA" w:rsidRDefault="00D44FD0" w:rsidP="00AE1DBA">
      <w:pPr>
        <w:pStyle w:val="texto"/>
      </w:pPr>
      <w:r w:rsidRPr="00AE1DBA">
        <w:t>El Servicio de Ordenación, Orientación e Igualdad de Oportunidades ta</w:t>
      </w:r>
      <w:r w:rsidRPr="00AE1DBA">
        <w:t>m</w:t>
      </w:r>
      <w:r w:rsidRPr="00AE1DBA">
        <w:t>bién participa en la gestión de los conciertos a través de la Sección de Atención a la Diversidad, Orientación y Necesidades Educativas Especiales, que se e</w:t>
      </w:r>
      <w:r w:rsidRPr="00AE1DBA">
        <w:t>n</w:t>
      </w:r>
      <w:r w:rsidRPr="00AE1DBA">
        <w:t>carga de determina</w:t>
      </w:r>
      <w:r w:rsidR="00DB3A67" w:rsidRPr="00AE1DBA">
        <w:t xml:space="preserve">r qué recursos humanos precisa el alumnado </w:t>
      </w:r>
      <w:r w:rsidRPr="00AE1DBA">
        <w:t>con este tipo de necesidades, y las ayudas económicas para equipamiento y comedor para alu</w:t>
      </w:r>
      <w:r w:rsidRPr="00AE1DBA">
        <w:t>m</w:t>
      </w:r>
      <w:r w:rsidRPr="00AE1DBA">
        <w:t xml:space="preserve">nado en situaciones socioeconómicas desfavorables. </w:t>
      </w:r>
    </w:p>
    <w:p w:rsidR="00477C53" w:rsidRPr="00AE1DBA" w:rsidRDefault="00477C53" w:rsidP="00AE1DBA">
      <w:pPr>
        <w:pStyle w:val="texto"/>
      </w:pPr>
    </w:p>
    <w:p w:rsidR="00477C53" w:rsidRPr="00AE1DBA" w:rsidRDefault="00477C53" w:rsidP="00AE1DBA">
      <w:pPr>
        <w:pStyle w:val="texto"/>
      </w:pPr>
    </w:p>
    <w:p w:rsidR="00477C53" w:rsidRPr="00AE1DBA" w:rsidRDefault="00477C53" w:rsidP="00AE1DBA">
      <w:pPr>
        <w:pStyle w:val="texto"/>
      </w:pPr>
    </w:p>
    <w:p w:rsidR="00564F2D" w:rsidRPr="004B2F01" w:rsidRDefault="00564F2D" w:rsidP="004B34B3">
      <w:pPr>
        <w:pStyle w:val="texto"/>
        <w:ind w:firstLine="0"/>
      </w:pPr>
    </w:p>
    <w:p w:rsidR="00D93CD3" w:rsidRDefault="00D93CD3">
      <w:pPr>
        <w:spacing w:after="0"/>
        <w:ind w:firstLine="0"/>
        <w:jc w:val="left"/>
        <w:rPr>
          <w:spacing w:val="6"/>
          <w:sz w:val="26"/>
          <w:szCs w:val="24"/>
        </w:rPr>
      </w:pPr>
      <w:r>
        <w:br w:type="page"/>
      </w:r>
    </w:p>
    <w:p w:rsidR="00D93CD3" w:rsidRPr="00341874" w:rsidRDefault="00D93CD3" w:rsidP="00D93CD3">
      <w:pPr>
        <w:pStyle w:val="atitulo1"/>
      </w:pPr>
      <w:bookmarkStart w:id="16" w:name="_Toc499802367"/>
      <w:bookmarkStart w:id="17" w:name="_Toc511912025"/>
      <w:bookmarkStart w:id="18" w:name="_Toc515351637"/>
      <w:r w:rsidRPr="00983EB9">
        <w:lastRenderedPageBreak/>
        <w:t xml:space="preserve">III. </w:t>
      </w:r>
      <w:r w:rsidRPr="00341874">
        <w:t>Objetivo</w:t>
      </w:r>
      <w:r>
        <w:t>s, alcance y limitaciones</w:t>
      </w:r>
      <w:bookmarkEnd w:id="16"/>
      <w:bookmarkEnd w:id="17"/>
      <w:bookmarkEnd w:id="18"/>
    </w:p>
    <w:p w:rsidR="00AE1DBA" w:rsidRPr="00D93CD3" w:rsidRDefault="00D93CD3" w:rsidP="00AE1DBA">
      <w:pPr>
        <w:pStyle w:val="texto"/>
      </w:pPr>
      <w:r w:rsidRPr="00AE1DBA">
        <w:t>Teniendo en cuenta la</w:t>
      </w:r>
      <w:r w:rsidR="001038D3">
        <w:t>s peticiones</w:t>
      </w:r>
      <w:r w:rsidRPr="00AE1DBA">
        <w:t xml:space="preserve"> parlamentaria</w:t>
      </w:r>
      <w:r w:rsidR="001038D3">
        <w:t>s</w:t>
      </w:r>
      <w:r w:rsidRPr="00AE1DBA">
        <w:t>, los objetivos de este trab</w:t>
      </w:r>
      <w:r w:rsidRPr="00AE1DBA">
        <w:t>a</w:t>
      </w:r>
      <w:r w:rsidRPr="00AE1DBA">
        <w:t xml:space="preserve">jo fueron los </w:t>
      </w:r>
      <w:r w:rsidR="00AE1DBA" w:rsidRPr="00D93CD3">
        <w:t>siguientes:</w:t>
      </w:r>
    </w:p>
    <w:p w:rsidR="00AE1DBA" w:rsidRPr="004515C8" w:rsidRDefault="00AE1DBA" w:rsidP="00AE1DBA">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515C8">
        <w:rPr>
          <w:rFonts w:cs="Arial"/>
        </w:rPr>
        <w:t>Cuantificar y analizar los fondos públicos de la ACFN y sus entes locales destinados a la enseñanza privada no universitaria en el periodo 2012-2016.</w:t>
      </w:r>
    </w:p>
    <w:p w:rsidR="00D93CD3" w:rsidRPr="004515C8" w:rsidRDefault="00D93CD3" w:rsidP="00AE1DBA">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515C8">
        <w:rPr>
          <w:rFonts w:cs="Arial"/>
        </w:rPr>
        <w:t xml:space="preserve">Determinar las cesiones de suelo público realizadas por la ACFN y </w:t>
      </w:r>
      <w:r w:rsidR="0067751F">
        <w:rPr>
          <w:rFonts w:cs="Arial"/>
        </w:rPr>
        <w:t>los</w:t>
      </w:r>
      <w:r w:rsidRPr="004515C8">
        <w:rPr>
          <w:rFonts w:cs="Arial"/>
        </w:rPr>
        <w:t xml:space="preserve"> e</w:t>
      </w:r>
      <w:r w:rsidRPr="004515C8">
        <w:rPr>
          <w:rFonts w:cs="Arial"/>
        </w:rPr>
        <w:t>n</w:t>
      </w:r>
      <w:r w:rsidRPr="004515C8">
        <w:rPr>
          <w:rFonts w:cs="Arial"/>
        </w:rPr>
        <w:t>tes locales en favor de los centros de enseñanza privada.</w:t>
      </w:r>
    </w:p>
    <w:p w:rsidR="00D93CD3" w:rsidRPr="004515C8" w:rsidRDefault="00D93CD3" w:rsidP="00AE1DBA">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515C8">
        <w:rPr>
          <w:rFonts w:cs="Arial"/>
        </w:rPr>
        <w:t>Analizar las exenciones, deducciones o cualquier tipo de bonificación fi</w:t>
      </w:r>
      <w:r w:rsidRPr="004515C8">
        <w:rPr>
          <w:rFonts w:cs="Arial"/>
        </w:rPr>
        <w:t>s</w:t>
      </w:r>
      <w:r w:rsidRPr="004515C8">
        <w:rPr>
          <w:rFonts w:cs="Arial"/>
        </w:rPr>
        <w:t>cal que afecten a los centros de enseñanza privada.</w:t>
      </w:r>
    </w:p>
    <w:p w:rsidR="00D93CD3" w:rsidRPr="004515C8" w:rsidRDefault="00D93CD3" w:rsidP="00AE1DBA">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515C8">
        <w:rPr>
          <w:rFonts w:cs="Arial"/>
        </w:rPr>
        <w:t>Revisar las actuaciones de control e inspección llevadas a cabo por el D</w:t>
      </w:r>
      <w:r w:rsidRPr="004515C8">
        <w:rPr>
          <w:rFonts w:cs="Arial"/>
        </w:rPr>
        <w:t>e</w:t>
      </w:r>
      <w:r w:rsidRPr="004515C8">
        <w:rPr>
          <w:rFonts w:cs="Arial"/>
        </w:rPr>
        <w:t>partamento de Educación sobre los centros de enseñanza concertados y subve</w:t>
      </w:r>
      <w:r w:rsidRPr="004515C8">
        <w:rPr>
          <w:rFonts w:cs="Arial"/>
        </w:rPr>
        <w:t>n</w:t>
      </w:r>
      <w:r w:rsidRPr="004515C8">
        <w:rPr>
          <w:rFonts w:cs="Arial"/>
        </w:rPr>
        <w:t>cionados.</w:t>
      </w:r>
    </w:p>
    <w:p w:rsidR="00D93CD3" w:rsidRPr="004515C8" w:rsidRDefault="00D93CD3" w:rsidP="00AE1DBA">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515C8">
        <w:rPr>
          <w:rFonts w:cs="Arial"/>
        </w:rPr>
        <w:t xml:space="preserve">Fiscalizar una muestra de centros </w:t>
      </w:r>
      <w:r w:rsidR="0067751F">
        <w:rPr>
          <w:rFonts w:cs="Arial"/>
        </w:rPr>
        <w:t xml:space="preserve">concertados y </w:t>
      </w:r>
      <w:r w:rsidRPr="004515C8">
        <w:rPr>
          <w:rFonts w:cs="Arial"/>
        </w:rPr>
        <w:t>un centro que perciba su</w:t>
      </w:r>
      <w:r w:rsidRPr="004515C8">
        <w:rPr>
          <w:rFonts w:cs="Arial"/>
        </w:rPr>
        <w:t>b</w:t>
      </w:r>
      <w:r w:rsidRPr="004515C8">
        <w:rPr>
          <w:rFonts w:cs="Arial"/>
        </w:rPr>
        <w:t>venciones, verificando el soporte</w:t>
      </w:r>
      <w:r w:rsidR="0067751F">
        <w:rPr>
          <w:rFonts w:cs="Arial"/>
        </w:rPr>
        <w:t xml:space="preserve"> y justificación</w:t>
      </w:r>
      <w:r w:rsidRPr="004515C8">
        <w:rPr>
          <w:rFonts w:cs="Arial"/>
        </w:rPr>
        <w:t xml:space="preserve"> de los fondos recibidos inclu</w:t>
      </w:r>
      <w:r w:rsidRPr="004515C8">
        <w:rPr>
          <w:rFonts w:cs="Arial"/>
        </w:rPr>
        <w:t>i</w:t>
      </w:r>
      <w:r w:rsidRPr="004515C8">
        <w:rPr>
          <w:rFonts w:cs="Arial"/>
        </w:rPr>
        <w:t xml:space="preserve">dos los referidos al personal. </w:t>
      </w:r>
    </w:p>
    <w:p w:rsidR="00D93CD3" w:rsidRPr="004515C8" w:rsidRDefault="00D93CD3" w:rsidP="00AE1DBA">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515C8">
        <w:rPr>
          <w:rFonts w:cs="Arial"/>
        </w:rPr>
        <w:t>Seleccionar un centro público y otro concertado con características simil</w:t>
      </w:r>
      <w:r w:rsidRPr="004515C8">
        <w:rPr>
          <w:rFonts w:cs="Arial"/>
        </w:rPr>
        <w:t>a</w:t>
      </w:r>
      <w:r w:rsidRPr="004515C8">
        <w:rPr>
          <w:rFonts w:cs="Arial"/>
        </w:rPr>
        <w:t xml:space="preserve">res (ubicación, </w:t>
      </w:r>
      <w:r w:rsidR="00DB3A67">
        <w:rPr>
          <w:rFonts w:cs="Arial"/>
        </w:rPr>
        <w:t>total de alumnado</w:t>
      </w:r>
      <w:r w:rsidRPr="004515C8">
        <w:rPr>
          <w:rFonts w:cs="Arial"/>
        </w:rPr>
        <w:t>, etc.) y comparar los fondos públicos destin</w:t>
      </w:r>
      <w:r w:rsidRPr="004515C8">
        <w:rPr>
          <w:rFonts w:cs="Arial"/>
        </w:rPr>
        <w:t>a</w:t>
      </w:r>
      <w:r w:rsidRPr="004515C8">
        <w:rPr>
          <w:rFonts w:cs="Arial"/>
        </w:rPr>
        <w:t>dos en cada caso obteniendo el gasto por aula.</w:t>
      </w:r>
    </w:p>
    <w:p w:rsidR="00D93CD3" w:rsidRPr="00AE1DBA" w:rsidRDefault="00D93CD3" w:rsidP="00AE1DBA">
      <w:pPr>
        <w:pStyle w:val="texto"/>
      </w:pPr>
      <w:r w:rsidRPr="00AE1DBA">
        <w:t xml:space="preserve">Para realizar nuestro trabajo hemos analizado la siguiente información: </w:t>
      </w:r>
    </w:p>
    <w:p w:rsidR="00D93CD3" w:rsidRPr="004515C8" w:rsidRDefault="00D93CD3" w:rsidP="00AE1DBA">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515C8">
        <w:rPr>
          <w:rFonts w:cs="Arial"/>
        </w:rPr>
        <w:t xml:space="preserve">Ejecuciones de las partidas presupuestarias de la ACFN relacionadas con la enseñanza privada en el periodo 2012-2016. </w:t>
      </w:r>
    </w:p>
    <w:p w:rsidR="00D93CD3" w:rsidRPr="004515C8" w:rsidRDefault="00D93CD3" w:rsidP="00AE1DBA">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515C8">
        <w:rPr>
          <w:rFonts w:cs="Arial"/>
        </w:rPr>
        <w:t xml:space="preserve">Información proporcionada por los </w:t>
      </w:r>
      <w:r w:rsidR="0067751F">
        <w:rPr>
          <w:rFonts w:cs="Arial"/>
        </w:rPr>
        <w:t xml:space="preserve">272 </w:t>
      </w:r>
      <w:r w:rsidRPr="004515C8">
        <w:rPr>
          <w:rFonts w:cs="Arial"/>
        </w:rPr>
        <w:t>ayuntamientos de Navarra en cua</w:t>
      </w:r>
      <w:r w:rsidRPr="004515C8">
        <w:rPr>
          <w:rFonts w:cs="Arial"/>
        </w:rPr>
        <w:t>n</w:t>
      </w:r>
      <w:r w:rsidRPr="004515C8">
        <w:rPr>
          <w:rFonts w:cs="Arial"/>
        </w:rPr>
        <w:t xml:space="preserve">to a subvenciones otorgadas a los centros privados. </w:t>
      </w:r>
    </w:p>
    <w:p w:rsidR="00D93CD3" w:rsidRPr="004515C8" w:rsidRDefault="0067751F" w:rsidP="00AE1DBA">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D</w:t>
      </w:r>
      <w:r w:rsidR="00D93CD3" w:rsidRPr="004515C8">
        <w:rPr>
          <w:rFonts w:cs="Arial"/>
        </w:rPr>
        <w:t>atos</w:t>
      </w:r>
      <w:r>
        <w:rPr>
          <w:rFonts w:cs="Arial"/>
        </w:rPr>
        <w:t xml:space="preserve"> proporcionados por los ayuntamientos antes mencionados y por el</w:t>
      </w:r>
      <w:r w:rsidR="00D93CD3" w:rsidRPr="004515C8">
        <w:rPr>
          <w:rFonts w:cs="Arial"/>
        </w:rPr>
        <w:t xml:space="preserve"> Servicio de Patrimonio del Departamento de Hacienda y Política Financiera</w:t>
      </w:r>
      <w:r>
        <w:rPr>
          <w:rFonts w:cs="Arial"/>
        </w:rPr>
        <w:t xml:space="preserve"> s</w:t>
      </w:r>
      <w:r>
        <w:rPr>
          <w:rFonts w:cs="Arial"/>
        </w:rPr>
        <w:t>o</w:t>
      </w:r>
      <w:r>
        <w:rPr>
          <w:rFonts w:cs="Arial"/>
        </w:rPr>
        <w:t>bre las cesiones de suelo o edificios públicos a centros privados</w:t>
      </w:r>
      <w:r w:rsidR="00D93CD3" w:rsidRPr="004515C8">
        <w:rPr>
          <w:rFonts w:cs="Arial"/>
        </w:rPr>
        <w:t>.</w:t>
      </w:r>
    </w:p>
    <w:p w:rsidR="00D93CD3" w:rsidRPr="004515C8" w:rsidRDefault="00D93CD3" w:rsidP="00AE1DBA">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515C8">
        <w:rPr>
          <w:rFonts w:cs="Arial"/>
        </w:rPr>
        <w:t>Normativa tributaria que afecte a los centros de enseñanza privados.</w:t>
      </w:r>
    </w:p>
    <w:p w:rsidR="00D93CD3" w:rsidRPr="004515C8" w:rsidRDefault="00D93CD3" w:rsidP="00AE1DBA">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515C8">
        <w:rPr>
          <w:rFonts w:cs="Arial"/>
        </w:rPr>
        <w:t xml:space="preserve">Datos referidos al número de centros, </w:t>
      </w:r>
      <w:r w:rsidR="00DB3A67">
        <w:rPr>
          <w:rFonts w:cs="Arial"/>
        </w:rPr>
        <w:t>alumnado</w:t>
      </w:r>
      <w:r w:rsidRPr="004515C8">
        <w:rPr>
          <w:rFonts w:cs="Arial"/>
        </w:rPr>
        <w:t xml:space="preserve"> y ratios proporcionados por el Departamento de Educación.</w:t>
      </w:r>
    </w:p>
    <w:p w:rsidR="00D93CD3" w:rsidRPr="004515C8" w:rsidRDefault="00D93CD3" w:rsidP="00AE1DBA">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515C8">
        <w:rPr>
          <w:rFonts w:cs="Arial"/>
        </w:rPr>
        <w:t xml:space="preserve">Soporte de los gastos subvencionados de los nueve centros seleccionados en la muestra que han sido: Colegio </w:t>
      </w:r>
      <w:proofErr w:type="spellStart"/>
      <w:r w:rsidRPr="004515C8">
        <w:rPr>
          <w:rFonts w:cs="Arial"/>
        </w:rPr>
        <w:t>Miravalles</w:t>
      </w:r>
      <w:proofErr w:type="spellEnd"/>
      <w:r w:rsidRPr="004515C8">
        <w:rPr>
          <w:rFonts w:cs="Arial"/>
        </w:rPr>
        <w:t xml:space="preserve">-El </w:t>
      </w:r>
      <w:proofErr w:type="spellStart"/>
      <w:r w:rsidRPr="004515C8">
        <w:rPr>
          <w:rFonts w:cs="Arial"/>
        </w:rPr>
        <w:t>Redín</w:t>
      </w:r>
      <w:proofErr w:type="spellEnd"/>
      <w:r w:rsidRPr="004515C8">
        <w:rPr>
          <w:rFonts w:cs="Arial"/>
        </w:rPr>
        <w:t xml:space="preserve">, San </w:t>
      </w:r>
      <w:proofErr w:type="spellStart"/>
      <w:r w:rsidRPr="004515C8">
        <w:rPr>
          <w:rFonts w:cs="Arial"/>
        </w:rPr>
        <w:t>Ferm</w:t>
      </w:r>
      <w:r w:rsidR="003F6496">
        <w:rPr>
          <w:rFonts w:cs="Arial"/>
        </w:rPr>
        <w:t>i</w:t>
      </w:r>
      <w:r w:rsidRPr="004515C8">
        <w:rPr>
          <w:rFonts w:cs="Arial"/>
        </w:rPr>
        <w:t>n</w:t>
      </w:r>
      <w:proofErr w:type="spellEnd"/>
      <w:r w:rsidR="00B30231">
        <w:rPr>
          <w:rFonts w:cs="Arial"/>
        </w:rPr>
        <w:t xml:space="preserve"> Ikastola</w:t>
      </w:r>
      <w:r w:rsidRPr="004515C8">
        <w:rPr>
          <w:rFonts w:cs="Arial"/>
        </w:rPr>
        <w:t xml:space="preserve">, Colegio San Cernin, Colegio Santa María de la Real, Colegio La Compasión-Escolapios, Colegio Compañía de María, </w:t>
      </w:r>
      <w:r w:rsidR="00B30231">
        <w:rPr>
          <w:rFonts w:cs="Arial"/>
        </w:rPr>
        <w:t xml:space="preserve">Lizarra </w:t>
      </w:r>
      <w:r w:rsidRPr="004515C8">
        <w:rPr>
          <w:rFonts w:cs="Arial"/>
        </w:rPr>
        <w:t xml:space="preserve">Ikastola, Garcés de los </w:t>
      </w:r>
      <w:proofErr w:type="spellStart"/>
      <w:r w:rsidRPr="004515C8">
        <w:rPr>
          <w:rFonts w:cs="Arial"/>
        </w:rPr>
        <w:t>Fayos</w:t>
      </w:r>
      <w:proofErr w:type="spellEnd"/>
      <w:r w:rsidR="00537CC0">
        <w:rPr>
          <w:rFonts w:cs="Arial"/>
        </w:rPr>
        <w:t xml:space="preserve"> Ikastola</w:t>
      </w:r>
      <w:r w:rsidRPr="004515C8">
        <w:rPr>
          <w:rFonts w:cs="Arial"/>
        </w:rPr>
        <w:t xml:space="preserve"> y Colegio Sagrado Corazón-</w:t>
      </w:r>
      <w:proofErr w:type="spellStart"/>
      <w:r w:rsidRPr="004515C8">
        <w:rPr>
          <w:rFonts w:cs="Arial"/>
        </w:rPr>
        <w:t>Alsasua</w:t>
      </w:r>
      <w:proofErr w:type="spellEnd"/>
      <w:r w:rsidRPr="004515C8">
        <w:rPr>
          <w:rFonts w:cs="Arial"/>
        </w:rPr>
        <w:t>.</w:t>
      </w:r>
    </w:p>
    <w:p w:rsidR="00D93CD3" w:rsidRPr="004515C8" w:rsidRDefault="00D93CD3" w:rsidP="00AE1DBA">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515C8">
        <w:rPr>
          <w:rFonts w:cs="Arial"/>
        </w:rPr>
        <w:lastRenderedPageBreak/>
        <w:t>Gastos de los centros seleccionados para su comparación: centro público San Juan de la Cadena (Pamplona) y centro concertado Esclavas del Sagrado Corazón de Jesús (Pamplona).</w:t>
      </w:r>
    </w:p>
    <w:p w:rsidR="00D93CD3" w:rsidRPr="00AE1DBA" w:rsidRDefault="00D93CD3" w:rsidP="00AE1DBA">
      <w:pPr>
        <w:pStyle w:val="texto"/>
      </w:pPr>
      <w:r w:rsidRPr="00AE1DBA">
        <w:t>El trabajo se ha ejecutado de acuerdo con los principios y normas de audit</w:t>
      </w:r>
      <w:r w:rsidRPr="00AE1DBA">
        <w:t>o</w:t>
      </w:r>
      <w:r w:rsidRPr="00AE1DBA">
        <w:t>ría del Sector Público aprobados por la Comisión de Coordinación de los Órg</w:t>
      </w:r>
      <w:r w:rsidRPr="00AE1DBA">
        <w:t>a</w:t>
      </w:r>
      <w:r w:rsidRPr="00AE1DBA">
        <w:t>nos Públicos del Control Externo del Estado Español y desarrollados por esta Cámara de Comptos en su manual de fiscalización, aplicándose fundamenta</w:t>
      </w:r>
      <w:r w:rsidRPr="00AE1DBA">
        <w:t>l</w:t>
      </w:r>
      <w:r w:rsidRPr="00AE1DBA">
        <w:t>mente la ISSAI-ES de nivel tres y cuatro referidas a las fiscalizaciones operat</w:t>
      </w:r>
      <w:r w:rsidRPr="00AE1DBA">
        <w:t>i</w:t>
      </w:r>
      <w:r w:rsidRPr="00AE1DBA">
        <w:t>vas y de cumplimiento. Se han incluido todos aquellos procedimientos técnicos considerados necesarios, de acuerdo con las circunstancias y con el objetivo del trabajo.</w:t>
      </w:r>
    </w:p>
    <w:p w:rsidR="00D93CD3" w:rsidRPr="00AE1DBA" w:rsidRDefault="00D93CD3" w:rsidP="00AE1DBA">
      <w:pPr>
        <w:pStyle w:val="texto"/>
      </w:pPr>
      <w:r w:rsidRPr="00AE1DBA">
        <w:t>Nuestro trabajo se ha visto afectado por la limitación relacionada con la cuantificación de los beneficios fiscales de los centros de enseñanza concert</w:t>
      </w:r>
      <w:r w:rsidRPr="00AE1DBA">
        <w:t>a</w:t>
      </w:r>
      <w:r w:rsidRPr="00AE1DBA">
        <w:t>dos y subvencionados solicitada por una petición parlamentaria. El presupuesto de beneficios fiscales de la ACFN no desagrega los importes correspondientes a cada impuesto, por lo que no hemos dispuesto de datos para poder llegar a la cuantificación de estos beneficios para el impuesto de sociedades e impuesto sobre el valor añadido.</w:t>
      </w:r>
    </w:p>
    <w:p w:rsidR="00D93CD3" w:rsidRPr="00AE1DBA" w:rsidRDefault="00D93CD3" w:rsidP="00AE1DBA">
      <w:pPr>
        <w:pStyle w:val="texto"/>
      </w:pPr>
      <w:r w:rsidRPr="00AE1DBA">
        <w:t xml:space="preserve">Por otro lado, queremos señalar </w:t>
      </w:r>
      <w:r w:rsidR="005549B8" w:rsidRPr="00AE1DBA">
        <w:t>algunos</w:t>
      </w:r>
      <w:r w:rsidRPr="00AE1DBA">
        <w:t xml:space="preserve"> aspectos</w:t>
      </w:r>
      <w:r w:rsidR="005549B8" w:rsidRPr="00AE1DBA">
        <w:t xml:space="preserve"> relacionados con las pet</w:t>
      </w:r>
      <w:r w:rsidR="005549B8" w:rsidRPr="00AE1DBA">
        <w:t>i</w:t>
      </w:r>
      <w:r w:rsidR="005549B8" w:rsidRPr="00AE1DBA">
        <w:t>ciones parlamentarias recibidas</w:t>
      </w:r>
      <w:r w:rsidRPr="00AE1DBA">
        <w:t>:</w:t>
      </w:r>
    </w:p>
    <w:p w:rsidR="005549B8" w:rsidRPr="00AE1DBA" w:rsidRDefault="005549B8" w:rsidP="0067751F">
      <w:pPr>
        <w:pStyle w:val="texto"/>
        <w:numPr>
          <w:ilvl w:val="0"/>
          <w:numId w:val="35"/>
        </w:numPr>
        <w:tabs>
          <w:tab w:val="clear" w:pos="2835"/>
          <w:tab w:val="clear" w:pos="3969"/>
          <w:tab w:val="clear" w:pos="5103"/>
          <w:tab w:val="clear" w:pos="6237"/>
          <w:tab w:val="clear" w:pos="7371"/>
          <w:tab w:val="left" w:pos="567"/>
        </w:tabs>
        <w:ind w:left="0" w:firstLine="284"/>
      </w:pPr>
      <w:r w:rsidRPr="00AE1DBA">
        <w:t>En cuanto al desglose del gasto por partida presupuestaria, hemos analiz</w:t>
      </w:r>
      <w:r w:rsidRPr="00AE1DBA">
        <w:t>a</w:t>
      </w:r>
      <w:r w:rsidRPr="00AE1DBA">
        <w:t>do aquellas cuyo importe de ejecución en el conjunto de los últimos cinco años superaba los 10.000 euros</w:t>
      </w:r>
      <w:r w:rsidR="00B30231">
        <w:t>,</w:t>
      </w:r>
      <w:r w:rsidRPr="00AE1DBA">
        <w:t xml:space="preserve"> identificando todos los conceptos solicitados en la petición parlamentaria. Las partidas cuyo gasto haya sido menor al indicado en el periodo 2012-2016 no se han considerado relevantes y no se ha obtenido el concepto exacto que las conformaba ya que esta identificación suponía alargar excesivamente nuestro trabajo, sin que las conclusiones se fueran a modificar significativamente.</w:t>
      </w:r>
    </w:p>
    <w:p w:rsidR="00D93CD3" w:rsidRPr="004515C8" w:rsidRDefault="0067751F" w:rsidP="00AE1DBA">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 xml:space="preserve">Becas, </w:t>
      </w:r>
      <w:r w:rsidR="00D93CD3" w:rsidRPr="004515C8">
        <w:rPr>
          <w:rFonts w:cs="Arial"/>
        </w:rPr>
        <w:t>libros</w:t>
      </w:r>
      <w:r>
        <w:rPr>
          <w:rFonts w:cs="Arial"/>
        </w:rPr>
        <w:t xml:space="preserve"> y material escolar</w:t>
      </w:r>
      <w:r w:rsidR="00D93CD3" w:rsidRPr="004515C8">
        <w:rPr>
          <w:rFonts w:cs="Arial"/>
        </w:rPr>
        <w:t>: al respecto esta Cámara opina q</w:t>
      </w:r>
      <w:r w:rsidR="005549B8">
        <w:rPr>
          <w:rFonts w:cs="Arial"/>
        </w:rPr>
        <w:t>ue son ayudas para las familias y</w:t>
      </w:r>
      <w:r w:rsidR="00D93CD3" w:rsidRPr="004515C8">
        <w:rPr>
          <w:rFonts w:cs="Arial"/>
        </w:rPr>
        <w:t xml:space="preserve"> que también </w:t>
      </w:r>
      <w:r>
        <w:rPr>
          <w:rFonts w:cs="Arial"/>
        </w:rPr>
        <w:t>se conceden</w:t>
      </w:r>
      <w:r w:rsidR="00D93CD3" w:rsidRPr="004515C8">
        <w:rPr>
          <w:rFonts w:cs="Arial"/>
        </w:rPr>
        <w:t xml:space="preserve"> para </w:t>
      </w:r>
      <w:r w:rsidR="005549B8">
        <w:rPr>
          <w:rFonts w:cs="Arial"/>
        </w:rPr>
        <w:t>el alumnado</w:t>
      </w:r>
      <w:r w:rsidR="00D93CD3" w:rsidRPr="004515C8">
        <w:rPr>
          <w:rFonts w:cs="Arial"/>
        </w:rPr>
        <w:t xml:space="preserve"> que acude a centros públicos, </w:t>
      </w:r>
      <w:r w:rsidR="005549B8">
        <w:rPr>
          <w:rFonts w:cs="Arial"/>
        </w:rPr>
        <w:t>sin ser ayudas</w:t>
      </w:r>
      <w:r w:rsidR="00D93CD3" w:rsidRPr="004515C8">
        <w:rPr>
          <w:rFonts w:cs="Arial"/>
        </w:rPr>
        <w:t xml:space="preserve"> para los centros, por lo que</w:t>
      </w:r>
      <w:r>
        <w:rPr>
          <w:rFonts w:cs="Arial"/>
        </w:rPr>
        <w:t xml:space="preserve"> estos conceptos</w:t>
      </w:r>
      <w:r w:rsidR="00D93CD3" w:rsidRPr="004515C8">
        <w:rPr>
          <w:rFonts w:cs="Arial"/>
        </w:rPr>
        <w:t xml:space="preserve"> no se </w:t>
      </w:r>
      <w:r>
        <w:rPr>
          <w:rFonts w:cs="Arial"/>
        </w:rPr>
        <w:t>incluyeron</w:t>
      </w:r>
      <w:r w:rsidR="00D93CD3" w:rsidRPr="004515C8">
        <w:rPr>
          <w:rFonts w:cs="Arial"/>
        </w:rPr>
        <w:t xml:space="preserve"> en nuestro análisis.</w:t>
      </w:r>
    </w:p>
    <w:p w:rsidR="00D93CD3" w:rsidRPr="004515C8" w:rsidRDefault="00D93CD3" w:rsidP="00AE1DBA">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515C8">
        <w:rPr>
          <w:rFonts w:cs="Arial"/>
        </w:rPr>
        <w:t>Ingresos de carácter público estatal y europeo, así como los de origen pr</w:t>
      </w:r>
      <w:r w:rsidRPr="004515C8">
        <w:rPr>
          <w:rFonts w:cs="Arial"/>
        </w:rPr>
        <w:t>i</w:t>
      </w:r>
      <w:r w:rsidRPr="004515C8">
        <w:rPr>
          <w:rFonts w:cs="Arial"/>
        </w:rPr>
        <w:t>vado percibidos por estos centros: en este caso, esta Cámara solo tiene comp</w:t>
      </w:r>
      <w:r w:rsidRPr="004515C8">
        <w:rPr>
          <w:rFonts w:cs="Arial"/>
        </w:rPr>
        <w:t>e</w:t>
      </w:r>
      <w:r w:rsidRPr="004515C8">
        <w:rPr>
          <w:rFonts w:cs="Arial"/>
        </w:rPr>
        <w:t xml:space="preserve">tencias para fiscalizar los ingresos de carácter público cuyo origen es la ACFN. Los centros que conforman la muestra no nos han proporcionado </w:t>
      </w:r>
      <w:r w:rsidR="00380DAA">
        <w:rPr>
          <w:rFonts w:cs="Arial"/>
        </w:rPr>
        <w:t xml:space="preserve">información </w:t>
      </w:r>
      <w:r w:rsidR="00380DAA">
        <w:rPr>
          <w:rFonts w:cs="Arial"/>
        </w:rPr>
        <w:lastRenderedPageBreak/>
        <w:t>s</w:t>
      </w:r>
      <w:r w:rsidRPr="004515C8">
        <w:rPr>
          <w:rFonts w:cs="Arial"/>
        </w:rPr>
        <w:t>obre el resto de ingresos percibidos con distinto origen al señalado, por lo que no hemos podido cuantificarlos</w:t>
      </w:r>
      <w:r w:rsidRPr="00AE1DBA">
        <w:rPr>
          <w:rFonts w:cs="Arial"/>
          <w:vertAlign w:val="superscript"/>
        </w:rPr>
        <w:footnoteReference w:id="4"/>
      </w:r>
      <w:r w:rsidRPr="004515C8">
        <w:rPr>
          <w:rFonts w:cs="Arial"/>
        </w:rPr>
        <w:t xml:space="preserve">. </w:t>
      </w:r>
    </w:p>
    <w:p w:rsidR="007D3B76" w:rsidRPr="00AE1DBA" w:rsidRDefault="0067751F" w:rsidP="0067751F">
      <w:pPr>
        <w:pStyle w:val="texto"/>
        <w:numPr>
          <w:ilvl w:val="0"/>
          <w:numId w:val="13"/>
        </w:numPr>
        <w:tabs>
          <w:tab w:val="clear" w:pos="2835"/>
          <w:tab w:val="clear" w:pos="3969"/>
          <w:tab w:val="clear" w:pos="5103"/>
          <w:tab w:val="clear" w:pos="6237"/>
          <w:tab w:val="clear" w:pos="7371"/>
          <w:tab w:val="left" w:pos="426"/>
        </w:tabs>
        <w:ind w:left="0" w:firstLine="284"/>
      </w:pPr>
      <w:r>
        <w:t xml:space="preserve"> </w:t>
      </w:r>
      <w:r w:rsidR="007D3B76" w:rsidRPr="00AE1DBA">
        <w:t>Se solicitab</w:t>
      </w:r>
      <w:r w:rsidR="00DB3A67" w:rsidRPr="00AE1DBA">
        <w:t xml:space="preserve">a que se obtuviera el coste para el alumnado </w:t>
      </w:r>
      <w:r w:rsidR="007D3B76" w:rsidRPr="00AE1DBA">
        <w:t xml:space="preserve">de la enseñanza concertada si tuviera una ratio de 25 </w:t>
      </w:r>
      <w:r w:rsidR="00DB3A67" w:rsidRPr="00AE1DBA">
        <w:t>personas</w:t>
      </w:r>
      <w:r w:rsidR="007D3B76" w:rsidRPr="00AE1DBA">
        <w:t xml:space="preserve"> en lugar de 30; esta última ratio no es aplicable a todos los ciclos de educ</w:t>
      </w:r>
      <w:r w:rsidR="00B30231">
        <w:t>ación</w:t>
      </w:r>
      <w:r w:rsidR="007D3B76" w:rsidRPr="00AE1DBA">
        <w:t xml:space="preserve"> y</w:t>
      </w:r>
      <w:r w:rsidR="00B30231">
        <w:t>,</w:t>
      </w:r>
      <w:r w:rsidR="007D3B76" w:rsidRPr="00AE1DBA">
        <w:t xml:space="preserve"> además, todos los centros concertados no la alcanzan, por lo que entendemos que no tiene lógica llevar a cabo este análisis. </w:t>
      </w:r>
    </w:p>
    <w:p w:rsidR="007D3B76" w:rsidRPr="00AE1DBA" w:rsidRDefault="0067751F" w:rsidP="0067751F">
      <w:pPr>
        <w:pStyle w:val="texto"/>
        <w:numPr>
          <w:ilvl w:val="0"/>
          <w:numId w:val="13"/>
        </w:numPr>
        <w:tabs>
          <w:tab w:val="clear" w:pos="2835"/>
          <w:tab w:val="clear" w:pos="3969"/>
          <w:tab w:val="clear" w:pos="5103"/>
          <w:tab w:val="clear" w:pos="6237"/>
          <w:tab w:val="clear" w:pos="7371"/>
          <w:tab w:val="left" w:pos="426"/>
        </w:tabs>
        <w:ind w:left="0" w:firstLine="284"/>
      </w:pPr>
      <w:r>
        <w:t xml:space="preserve"> </w:t>
      </w:r>
      <w:r w:rsidR="007D3B76" w:rsidRPr="00AE1DBA">
        <w:t>En cuanto a la elaboración de unos criterios objetivos que permitan una auditoría pública de los fondos que recibe la red de enseñanza privada en Nav</w:t>
      </w:r>
      <w:r w:rsidR="007D3B76" w:rsidRPr="00AE1DBA">
        <w:t>a</w:t>
      </w:r>
      <w:r w:rsidR="007D3B76" w:rsidRPr="00AE1DBA">
        <w:t>rra y su comparativa con la red pública, opinamos que existen muchos cond</w:t>
      </w:r>
      <w:r w:rsidR="007D3B76" w:rsidRPr="00AE1DBA">
        <w:t>i</w:t>
      </w:r>
      <w:r w:rsidR="007D3B76" w:rsidRPr="00AE1DBA">
        <w:t>cionantes que limitan las comparaciones entre los centros. Por este motivo, h</w:t>
      </w:r>
      <w:r w:rsidR="007D3B76" w:rsidRPr="00AE1DBA">
        <w:t>e</w:t>
      </w:r>
      <w:r w:rsidR="007D3B76" w:rsidRPr="00AE1DBA">
        <w:t>mos comparado el gasto asociado a un centro público y otro concertado que t</w:t>
      </w:r>
      <w:r w:rsidR="007D3B76" w:rsidRPr="00AE1DBA">
        <w:t>u</w:t>
      </w:r>
      <w:r w:rsidR="007D3B76" w:rsidRPr="00AE1DBA">
        <w:t>vieran características similares para evitar que las diferencias entre dos col</w:t>
      </w:r>
      <w:r w:rsidR="007D3B76" w:rsidRPr="00AE1DBA">
        <w:t>e</w:t>
      </w:r>
      <w:r w:rsidR="007D3B76" w:rsidRPr="00AE1DBA">
        <w:t xml:space="preserve">gios elegidos al azar distorsionaran las conclusiones obtenidas.  </w:t>
      </w:r>
    </w:p>
    <w:p w:rsidR="00D93CD3" w:rsidRPr="004515C8" w:rsidRDefault="00D93CD3" w:rsidP="00AE1DBA">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515C8">
        <w:rPr>
          <w:rFonts w:cs="Arial"/>
        </w:rPr>
        <w:t>Religiosos, religiosas o miembros de congregaciones o cooperativas que reciben pago delegado, en concepto de qué actividad y edad de los mismos: hemos verificado este aspecto para la muestra revisada y no para la totalidad de los centros concertados.</w:t>
      </w:r>
    </w:p>
    <w:p w:rsidR="007D3B76" w:rsidRPr="00AE1DBA" w:rsidRDefault="00D93CD3" w:rsidP="00AE1DBA">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256310">
        <w:rPr>
          <w:rFonts w:cs="Arial"/>
        </w:rPr>
        <w:t>En cuanto al reparto del cómputo de horas lectivas</w:t>
      </w:r>
      <w:r w:rsidR="007D3B76">
        <w:rPr>
          <w:rFonts w:cs="Arial"/>
        </w:rPr>
        <w:t>,</w:t>
      </w:r>
      <w:r w:rsidRPr="00256310">
        <w:rPr>
          <w:rFonts w:cs="Arial"/>
        </w:rPr>
        <w:t xml:space="preserve"> hemos analizado la i</w:t>
      </w:r>
      <w:r w:rsidRPr="00256310">
        <w:rPr>
          <w:rFonts w:cs="Arial"/>
        </w:rPr>
        <w:t>n</w:t>
      </w:r>
      <w:r w:rsidRPr="00256310">
        <w:rPr>
          <w:rFonts w:cs="Arial"/>
        </w:rPr>
        <w:t>formación que proporciona la plataforma EDUCA que es la que establece los</w:t>
      </w:r>
      <w:r w:rsidRPr="00AE1DBA">
        <w:rPr>
          <w:rFonts w:cs="Arial"/>
        </w:rPr>
        <w:t xml:space="preserve"> horarios lectivos por docente y que determina el abono del módulo por parte de la ACFN</w:t>
      </w:r>
      <w:bookmarkStart w:id="19" w:name="_Toc398207038"/>
      <w:bookmarkStart w:id="20" w:name="_Toc432757087"/>
      <w:bookmarkStart w:id="21" w:name="_Toc447195021"/>
      <w:bookmarkStart w:id="22" w:name="_Toc499802368"/>
      <w:bookmarkStart w:id="23" w:name="_Toc511912026"/>
      <w:r w:rsidR="007D3B76" w:rsidRPr="00AE1DBA">
        <w:rPr>
          <w:rFonts w:cs="Arial"/>
        </w:rPr>
        <w:t>.</w:t>
      </w:r>
    </w:p>
    <w:p w:rsidR="007D3B76" w:rsidRPr="00AE1DBA" w:rsidRDefault="007D3B76" w:rsidP="00AE1DBA">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AE1DBA">
        <w:rPr>
          <w:rFonts w:cs="Arial"/>
        </w:rPr>
        <w:t>Finalmente, en relación con si las patronales de los centros privados tienen trabajadores que perciban su salario a cargo de subvenciones públicas</w:t>
      </w:r>
      <w:r w:rsidR="0067751F">
        <w:rPr>
          <w:rFonts w:cs="Arial"/>
        </w:rPr>
        <w:t>,</w:t>
      </w:r>
      <w:r w:rsidRPr="00AE1DBA">
        <w:rPr>
          <w:rFonts w:cs="Arial"/>
        </w:rPr>
        <w:t xml:space="preserve"> hemos verificado si el personal docente recibe su nómina a través de pago delegado y el soporte del gasto del personal no docente financiado a través del módulo de otros gastos.</w:t>
      </w:r>
    </w:p>
    <w:p w:rsidR="007D3B76" w:rsidRPr="00AE1DBA" w:rsidRDefault="007D3B76" w:rsidP="00AE1DBA">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AE1DBA">
        <w:rPr>
          <w:rFonts w:cs="Arial"/>
        </w:rPr>
        <w:br w:type="page"/>
      </w:r>
    </w:p>
    <w:p w:rsidR="00D93CD3" w:rsidRPr="00BB1925" w:rsidRDefault="00D93CD3" w:rsidP="00256310">
      <w:pPr>
        <w:pStyle w:val="atitulo1"/>
      </w:pPr>
      <w:bookmarkStart w:id="24" w:name="_Toc515351638"/>
      <w:r>
        <w:lastRenderedPageBreak/>
        <w:t>I</w:t>
      </w:r>
      <w:r w:rsidRPr="00BB1925">
        <w:t xml:space="preserve">V. </w:t>
      </w:r>
      <w:bookmarkEnd w:id="19"/>
      <w:bookmarkEnd w:id="20"/>
      <w:r w:rsidRPr="00BB1925">
        <w:t>Conclusiones y recomendaciones</w:t>
      </w:r>
      <w:bookmarkEnd w:id="21"/>
      <w:bookmarkEnd w:id="22"/>
      <w:bookmarkEnd w:id="23"/>
      <w:bookmarkEnd w:id="24"/>
    </w:p>
    <w:p w:rsidR="00D93CD3" w:rsidRPr="00AE1DBA" w:rsidRDefault="00D93CD3" w:rsidP="00AE1DBA">
      <w:pPr>
        <w:pStyle w:val="texto"/>
      </w:pPr>
      <w:r w:rsidRPr="00AE1DBA">
        <w:t>Presentamos en este epígrafe las principales conclusiones del trabajo realiz</w:t>
      </w:r>
      <w:r w:rsidRPr="00AE1DBA">
        <w:t>a</w:t>
      </w:r>
      <w:r w:rsidRPr="00AE1DBA">
        <w:t>do y las recomendaciones que consideramos oportunas para mejorar la gestión de los fondos</w:t>
      </w:r>
      <w:r w:rsidR="00467D19">
        <w:t xml:space="preserve"> públicos</w:t>
      </w:r>
      <w:r w:rsidRPr="00AE1DBA">
        <w:t xml:space="preserve"> destinados a la enseñanza privada no universitaria</w:t>
      </w:r>
    </w:p>
    <w:p w:rsidR="00D93CD3" w:rsidRPr="00256310" w:rsidRDefault="00D93CD3" w:rsidP="00256310">
      <w:pPr>
        <w:pStyle w:val="atitulo2"/>
      </w:pPr>
      <w:bookmarkStart w:id="25" w:name="_Toc499802369"/>
      <w:bookmarkStart w:id="26" w:name="_Toc511912027"/>
      <w:bookmarkStart w:id="27" w:name="_Toc515351639"/>
      <w:r w:rsidRPr="00256310">
        <w:t xml:space="preserve">IV.1. </w:t>
      </w:r>
      <w:bookmarkEnd w:id="25"/>
      <w:r w:rsidRPr="00256310">
        <w:t>Fondos públicos destinados a la enseñanza privada (2012-2016)</w:t>
      </w:r>
      <w:bookmarkEnd w:id="26"/>
      <w:bookmarkEnd w:id="27"/>
    </w:p>
    <w:p w:rsidR="00D93CD3" w:rsidRPr="008C756C" w:rsidRDefault="00D93CD3" w:rsidP="00256310">
      <w:pPr>
        <w:pStyle w:val="texto"/>
        <w:tabs>
          <w:tab w:val="clear" w:pos="2835"/>
          <w:tab w:val="clear" w:pos="3969"/>
          <w:tab w:val="clear" w:pos="5103"/>
          <w:tab w:val="clear" w:pos="6237"/>
          <w:tab w:val="clear" w:pos="7371"/>
        </w:tabs>
        <w:spacing w:before="240" w:after="240"/>
        <w:ind w:firstLine="0"/>
        <w:rPr>
          <w:rFonts w:ascii="Arial" w:hAnsi="Arial" w:cs="Arial"/>
          <w:i/>
          <w:sz w:val="24"/>
        </w:rPr>
      </w:pPr>
      <w:r>
        <w:rPr>
          <w:rFonts w:ascii="Arial" w:hAnsi="Arial" w:cs="Arial"/>
          <w:i/>
          <w:sz w:val="24"/>
        </w:rPr>
        <w:t>Gasto</w:t>
      </w:r>
      <w:r w:rsidRPr="008C756C">
        <w:rPr>
          <w:rFonts w:ascii="Arial" w:hAnsi="Arial" w:cs="Arial"/>
          <w:i/>
          <w:sz w:val="24"/>
        </w:rPr>
        <w:t xml:space="preserve"> enseñanza </w:t>
      </w:r>
      <w:r>
        <w:rPr>
          <w:rFonts w:ascii="Arial" w:hAnsi="Arial" w:cs="Arial"/>
          <w:i/>
          <w:sz w:val="24"/>
        </w:rPr>
        <w:t>privada no universitaria</w:t>
      </w:r>
    </w:p>
    <w:p w:rsidR="00D93CD3" w:rsidRPr="00256310" w:rsidRDefault="00D93CD3" w:rsidP="00AE1DBA">
      <w:pPr>
        <w:pStyle w:val="texto"/>
        <w:spacing w:after="240"/>
      </w:pPr>
      <w:r w:rsidRPr="00256310">
        <w:t>El gasto presupuestario de la ACFN y los ayuntamientos destinados a la e</w:t>
      </w:r>
      <w:r w:rsidRPr="00256310">
        <w:t>n</w:t>
      </w:r>
      <w:r w:rsidRPr="00256310">
        <w:t>señanza privada ascendió en 2016 a 133 millones de euros tal y como se mue</w:t>
      </w:r>
      <w:r w:rsidRPr="00256310">
        <w:t>s</w:t>
      </w:r>
      <w:r w:rsidRPr="00256310">
        <w:t>tra en la tabla siguiente (en millones de euros):</w:t>
      </w:r>
    </w:p>
    <w:tbl>
      <w:tblPr>
        <w:tblStyle w:val="Tablaconcuadrcula"/>
        <w:tblW w:w="9866" w:type="dxa"/>
        <w:jc w:val="center"/>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0"/>
        <w:gridCol w:w="828"/>
        <w:gridCol w:w="829"/>
        <w:gridCol w:w="828"/>
        <w:gridCol w:w="829"/>
        <w:gridCol w:w="829"/>
        <w:gridCol w:w="1239"/>
        <w:gridCol w:w="1149"/>
        <w:gridCol w:w="1165"/>
      </w:tblGrid>
      <w:tr w:rsidR="00467D19" w:rsidRPr="000F619F" w:rsidTr="00B4695D">
        <w:trPr>
          <w:trHeight w:val="255"/>
          <w:jc w:val="center"/>
        </w:trPr>
        <w:tc>
          <w:tcPr>
            <w:tcW w:w="2170" w:type="dxa"/>
            <w:tcBorders>
              <w:top w:val="single" w:sz="4" w:space="0" w:color="auto"/>
              <w:bottom w:val="single" w:sz="4" w:space="0" w:color="auto"/>
            </w:tcBorders>
            <w:shd w:val="clear" w:color="auto" w:fill="B8CCE4" w:themeFill="accent1" w:themeFillTint="66"/>
            <w:vAlign w:val="center"/>
          </w:tcPr>
          <w:p w:rsidR="00467D19" w:rsidRPr="000F619F" w:rsidRDefault="00467D19" w:rsidP="004515C8">
            <w:pPr>
              <w:pStyle w:val="texto"/>
              <w:spacing w:after="0"/>
              <w:ind w:firstLine="0"/>
              <w:rPr>
                <w:rFonts w:ascii="Arial" w:hAnsi="Arial" w:cs="Arial"/>
                <w:sz w:val="18"/>
                <w:szCs w:val="18"/>
              </w:rPr>
            </w:pPr>
          </w:p>
        </w:tc>
        <w:tc>
          <w:tcPr>
            <w:tcW w:w="828" w:type="dxa"/>
            <w:tcBorders>
              <w:top w:val="single" w:sz="4" w:space="0" w:color="auto"/>
              <w:bottom w:val="single" w:sz="4" w:space="0" w:color="auto"/>
            </w:tcBorders>
            <w:shd w:val="clear" w:color="auto" w:fill="B8CCE4" w:themeFill="accent1" w:themeFillTint="66"/>
            <w:vAlign w:val="center"/>
          </w:tcPr>
          <w:p w:rsidR="00467D19" w:rsidRPr="000F619F" w:rsidRDefault="00467D19" w:rsidP="004515C8">
            <w:pPr>
              <w:pStyle w:val="texto"/>
              <w:spacing w:after="0"/>
              <w:ind w:firstLine="0"/>
              <w:jc w:val="right"/>
              <w:rPr>
                <w:rFonts w:ascii="Arial" w:hAnsi="Arial" w:cs="Arial"/>
                <w:sz w:val="18"/>
                <w:szCs w:val="18"/>
              </w:rPr>
            </w:pPr>
            <w:r w:rsidRPr="000F619F">
              <w:rPr>
                <w:rFonts w:ascii="Arial" w:hAnsi="Arial" w:cs="Arial"/>
                <w:sz w:val="18"/>
                <w:szCs w:val="18"/>
              </w:rPr>
              <w:t>2012</w:t>
            </w:r>
          </w:p>
        </w:tc>
        <w:tc>
          <w:tcPr>
            <w:tcW w:w="829" w:type="dxa"/>
            <w:tcBorders>
              <w:top w:val="single" w:sz="4" w:space="0" w:color="auto"/>
              <w:bottom w:val="single" w:sz="4" w:space="0" w:color="auto"/>
            </w:tcBorders>
            <w:shd w:val="clear" w:color="auto" w:fill="B8CCE4" w:themeFill="accent1" w:themeFillTint="66"/>
            <w:vAlign w:val="center"/>
          </w:tcPr>
          <w:p w:rsidR="00467D19" w:rsidRPr="000F619F" w:rsidRDefault="00467D19" w:rsidP="004515C8">
            <w:pPr>
              <w:pStyle w:val="texto"/>
              <w:spacing w:after="0"/>
              <w:ind w:firstLine="0"/>
              <w:jc w:val="right"/>
              <w:rPr>
                <w:rFonts w:ascii="Arial" w:hAnsi="Arial" w:cs="Arial"/>
                <w:sz w:val="18"/>
                <w:szCs w:val="18"/>
              </w:rPr>
            </w:pPr>
            <w:r w:rsidRPr="000F619F">
              <w:rPr>
                <w:rFonts w:ascii="Arial" w:hAnsi="Arial" w:cs="Arial"/>
                <w:sz w:val="18"/>
                <w:szCs w:val="18"/>
              </w:rPr>
              <w:t>2013</w:t>
            </w:r>
          </w:p>
        </w:tc>
        <w:tc>
          <w:tcPr>
            <w:tcW w:w="828" w:type="dxa"/>
            <w:tcBorders>
              <w:top w:val="single" w:sz="4" w:space="0" w:color="auto"/>
              <w:bottom w:val="single" w:sz="4" w:space="0" w:color="auto"/>
            </w:tcBorders>
            <w:shd w:val="clear" w:color="auto" w:fill="B8CCE4" w:themeFill="accent1" w:themeFillTint="66"/>
            <w:vAlign w:val="center"/>
          </w:tcPr>
          <w:p w:rsidR="00467D19" w:rsidRPr="000F619F" w:rsidRDefault="00467D19" w:rsidP="004515C8">
            <w:pPr>
              <w:pStyle w:val="texto"/>
              <w:spacing w:after="0"/>
              <w:ind w:firstLine="0"/>
              <w:jc w:val="right"/>
              <w:rPr>
                <w:rFonts w:ascii="Arial" w:hAnsi="Arial" w:cs="Arial"/>
                <w:sz w:val="18"/>
                <w:szCs w:val="18"/>
              </w:rPr>
            </w:pPr>
            <w:r w:rsidRPr="000F619F">
              <w:rPr>
                <w:rFonts w:ascii="Arial" w:hAnsi="Arial" w:cs="Arial"/>
                <w:sz w:val="18"/>
                <w:szCs w:val="18"/>
              </w:rPr>
              <w:t>2014</w:t>
            </w:r>
          </w:p>
        </w:tc>
        <w:tc>
          <w:tcPr>
            <w:tcW w:w="829" w:type="dxa"/>
            <w:tcBorders>
              <w:top w:val="single" w:sz="4" w:space="0" w:color="auto"/>
              <w:bottom w:val="single" w:sz="4" w:space="0" w:color="auto"/>
            </w:tcBorders>
            <w:shd w:val="clear" w:color="auto" w:fill="B8CCE4" w:themeFill="accent1" w:themeFillTint="66"/>
            <w:vAlign w:val="center"/>
          </w:tcPr>
          <w:p w:rsidR="00467D19" w:rsidRPr="000F619F" w:rsidRDefault="00467D19" w:rsidP="004515C8">
            <w:pPr>
              <w:pStyle w:val="texto"/>
              <w:spacing w:after="0"/>
              <w:ind w:firstLine="0"/>
              <w:jc w:val="right"/>
              <w:rPr>
                <w:rFonts w:ascii="Arial" w:hAnsi="Arial" w:cs="Arial"/>
                <w:sz w:val="18"/>
                <w:szCs w:val="18"/>
              </w:rPr>
            </w:pPr>
            <w:r w:rsidRPr="000F619F">
              <w:rPr>
                <w:rFonts w:ascii="Arial" w:hAnsi="Arial" w:cs="Arial"/>
                <w:sz w:val="18"/>
                <w:szCs w:val="18"/>
              </w:rPr>
              <w:t>2015</w:t>
            </w:r>
          </w:p>
        </w:tc>
        <w:tc>
          <w:tcPr>
            <w:tcW w:w="829" w:type="dxa"/>
            <w:tcBorders>
              <w:top w:val="single" w:sz="4" w:space="0" w:color="auto"/>
              <w:bottom w:val="single" w:sz="4" w:space="0" w:color="auto"/>
            </w:tcBorders>
            <w:shd w:val="clear" w:color="auto" w:fill="B8CCE4" w:themeFill="accent1" w:themeFillTint="66"/>
            <w:vAlign w:val="center"/>
          </w:tcPr>
          <w:p w:rsidR="00467D19" w:rsidRPr="000F619F" w:rsidRDefault="00467D19" w:rsidP="004515C8">
            <w:pPr>
              <w:pStyle w:val="texto"/>
              <w:spacing w:after="0"/>
              <w:ind w:firstLine="0"/>
              <w:jc w:val="right"/>
              <w:rPr>
                <w:rFonts w:ascii="Arial" w:hAnsi="Arial" w:cs="Arial"/>
                <w:sz w:val="18"/>
                <w:szCs w:val="18"/>
              </w:rPr>
            </w:pPr>
            <w:r w:rsidRPr="000F619F">
              <w:rPr>
                <w:rFonts w:ascii="Arial" w:hAnsi="Arial" w:cs="Arial"/>
                <w:sz w:val="18"/>
                <w:szCs w:val="18"/>
              </w:rPr>
              <w:t>2016</w:t>
            </w:r>
          </w:p>
        </w:tc>
        <w:tc>
          <w:tcPr>
            <w:tcW w:w="1239" w:type="dxa"/>
            <w:tcBorders>
              <w:top w:val="single" w:sz="4" w:space="0" w:color="auto"/>
              <w:bottom w:val="single" w:sz="4" w:space="0" w:color="auto"/>
            </w:tcBorders>
            <w:shd w:val="clear" w:color="auto" w:fill="B8CCE4" w:themeFill="accent1" w:themeFillTint="66"/>
          </w:tcPr>
          <w:p w:rsidR="00467D19" w:rsidRPr="006B368C" w:rsidRDefault="00467D19" w:rsidP="00467D19">
            <w:pPr>
              <w:spacing w:after="0"/>
              <w:ind w:firstLine="0"/>
              <w:jc w:val="right"/>
              <w:rPr>
                <w:rFonts w:ascii="Arial" w:hAnsi="Arial" w:cs="Arial"/>
                <w:bCs/>
                <w:color w:val="000000"/>
                <w:sz w:val="18"/>
                <w:szCs w:val="18"/>
                <w:lang w:val="es-ES" w:eastAsia="es-ES"/>
              </w:rPr>
            </w:pPr>
            <w:r w:rsidRPr="006B368C">
              <w:rPr>
                <w:rFonts w:ascii="Arial" w:hAnsi="Arial" w:cs="Arial"/>
                <w:bCs/>
                <w:color w:val="000000"/>
                <w:sz w:val="18"/>
                <w:szCs w:val="18"/>
                <w:lang w:val="es-ES" w:eastAsia="es-ES"/>
              </w:rPr>
              <w:t xml:space="preserve">Total </w:t>
            </w:r>
          </w:p>
          <w:p w:rsidR="00467D19" w:rsidRPr="000F619F" w:rsidRDefault="00467D19" w:rsidP="00467D19">
            <w:pPr>
              <w:pStyle w:val="texto"/>
              <w:spacing w:after="0"/>
              <w:ind w:firstLine="0"/>
              <w:jc w:val="right"/>
              <w:rPr>
                <w:rFonts w:ascii="Arial" w:hAnsi="Arial" w:cs="Arial"/>
                <w:sz w:val="18"/>
                <w:szCs w:val="18"/>
              </w:rPr>
            </w:pPr>
            <w:r w:rsidRPr="006B368C">
              <w:rPr>
                <w:rFonts w:ascii="Arial" w:hAnsi="Arial" w:cs="Arial"/>
                <w:bCs/>
                <w:color w:val="000000"/>
                <w:sz w:val="18"/>
                <w:szCs w:val="18"/>
                <w:lang w:val="es-ES" w:eastAsia="es-ES"/>
              </w:rPr>
              <w:t>2012-2016</w:t>
            </w:r>
          </w:p>
        </w:tc>
        <w:tc>
          <w:tcPr>
            <w:tcW w:w="1149" w:type="dxa"/>
            <w:tcBorders>
              <w:top w:val="single" w:sz="4" w:space="0" w:color="auto"/>
              <w:bottom w:val="single" w:sz="4" w:space="0" w:color="auto"/>
            </w:tcBorders>
            <w:shd w:val="clear" w:color="auto" w:fill="B8CCE4" w:themeFill="accent1" w:themeFillTint="66"/>
            <w:vAlign w:val="center"/>
          </w:tcPr>
          <w:p w:rsidR="00467D19" w:rsidRDefault="00467D19" w:rsidP="00A63D61">
            <w:pPr>
              <w:pStyle w:val="texto"/>
              <w:spacing w:after="0"/>
              <w:ind w:left="-80" w:firstLine="0"/>
              <w:jc w:val="right"/>
              <w:rPr>
                <w:rFonts w:ascii="Arial" w:hAnsi="Arial" w:cs="Arial"/>
                <w:sz w:val="18"/>
                <w:szCs w:val="18"/>
              </w:rPr>
            </w:pPr>
            <w:r w:rsidRPr="000F619F">
              <w:rPr>
                <w:rFonts w:ascii="Arial" w:hAnsi="Arial" w:cs="Arial"/>
                <w:sz w:val="18"/>
                <w:szCs w:val="18"/>
              </w:rPr>
              <w:t>%</w:t>
            </w:r>
            <w:r>
              <w:rPr>
                <w:rFonts w:ascii="Arial" w:hAnsi="Arial" w:cs="Arial"/>
                <w:sz w:val="18"/>
                <w:szCs w:val="18"/>
              </w:rPr>
              <w:t xml:space="preserve"> </w:t>
            </w:r>
            <w:r w:rsidR="00A63D61">
              <w:rPr>
                <w:rFonts w:ascii="Arial" w:hAnsi="Arial" w:cs="Arial"/>
                <w:sz w:val="18"/>
                <w:szCs w:val="18"/>
              </w:rPr>
              <w:t>variación</w:t>
            </w:r>
          </w:p>
          <w:p w:rsidR="00467D19" w:rsidRPr="000F619F" w:rsidRDefault="00467D19" w:rsidP="00A63D61">
            <w:pPr>
              <w:pStyle w:val="texto"/>
              <w:spacing w:after="0"/>
              <w:ind w:left="-80" w:firstLine="0"/>
              <w:jc w:val="right"/>
              <w:rPr>
                <w:rFonts w:ascii="Arial" w:hAnsi="Arial" w:cs="Arial"/>
                <w:sz w:val="18"/>
                <w:szCs w:val="18"/>
              </w:rPr>
            </w:pPr>
            <w:r w:rsidRPr="000F619F">
              <w:rPr>
                <w:rFonts w:ascii="Arial" w:hAnsi="Arial" w:cs="Arial"/>
                <w:sz w:val="18"/>
                <w:szCs w:val="18"/>
              </w:rPr>
              <w:t>2016/2012</w:t>
            </w:r>
          </w:p>
        </w:tc>
        <w:tc>
          <w:tcPr>
            <w:tcW w:w="1165" w:type="dxa"/>
            <w:tcBorders>
              <w:top w:val="single" w:sz="4" w:space="0" w:color="auto"/>
              <w:bottom w:val="single" w:sz="4" w:space="0" w:color="auto"/>
            </w:tcBorders>
            <w:shd w:val="clear" w:color="auto" w:fill="B8CCE4" w:themeFill="accent1" w:themeFillTint="66"/>
            <w:vAlign w:val="center"/>
          </w:tcPr>
          <w:p w:rsidR="00467D19" w:rsidRDefault="00467D19" w:rsidP="00A63D61">
            <w:pPr>
              <w:pStyle w:val="texto"/>
              <w:spacing w:after="0"/>
              <w:ind w:left="-80" w:firstLine="0"/>
              <w:jc w:val="right"/>
              <w:rPr>
                <w:rFonts w:ascii="Arial" w:hAnsi="Arial" w:cs="Arial"/>
                <w:sz w:val="18"/>
                <w:szCs w:val="18"/>
              </w:rPr>
            </w:pPr>
            <w:r w:rsidRPr="000F619F">
              <w:rPr>
                <w:rFonts w:ascii="Arial" w:hAnsi="Arial" w:cs="Arial"/>
                <w:sz w:val="18"/>
                <w:szCs w:val="18"/>
              </w:rPr>
              <w:t>%</w:t>
            </w:r>
            <w:r>
              <w:rPr>
                <w:rFonts w:ascii="Arial" w:hAnsi="Arial" w:cs="Arial"/>
                <w:sz w:val="18"/>
                <w:szCs w:val="18"/>
              </w:rPr>
              <w:t xml:space="preserve"> var</w:t>
            </w:r>
            <w:r w:rsidR="00A63D61">
              <w:rPr>
                <w:rFonts w:ascii="Arial" w:hAnsi="Arial" w:cs="Arial"/>
                <w:sz w:val="18"/>
                <w:szCs w:val="18"/>
              </w:rPr>
              <w:t>iación</w:t>
            </w:r>
          </w:p>
          <w:p w:rsidR="00467D19" w:rsidRPr="000F619F" w:rsidRDefault="00467D19" w:rsidP="00A63D61">
            <w:pPr>
              <w:pStyle w:val="texto"/>
              <w:spacing w:after="0"/>
              <w:ind w:left="-80" w:firstLine="0"/>
              <w:jc w:val="right"/>
              <w:rPr>
                <w:rFonts w:ascii="Arial" w:hAnsi="Arial" w:cs="Arial"/>
                <w:sz w:val="18"/>
                <w:szCs w:val="18"/>
              </w:rPr>
            </w:pPr>
            <w:r w:rsidRPr="000F619F">
              <w:rPr>
                <w:rFonts w:ascii="Arial" w:hAnsi="Arial" w:cs="Arial"/>
                <w:sz w:val="18"/>
                <w:szCs w:val="18"/>
              </w:rPr>
              <w:t>2016/2012</w:t>
            </w:r>
          </w:p>
        </w:tc>
      </w:tr>
      <w:tr w:rsidR="00467D19" w:rsidRPr="000F619F" w:rsidTr="00467D19">
        <w:trPr>
          <w:trHeight w:val="198"/>
          <w:jc w:val="center"/>
        </w:trPr>
        <w:tc>
          <w:tcPr>
            <w:tcW w:w="2170" w:type="dxa"/>
            <w:tcBorders>
              <w:top w:val="single" w:sz="4" w:space="0" w:color="auto"/>
              <w:bottom w:val="single" w:sz="2" w:space="0" w:color="auto"/>
            </w:tcBorders>
            <w:vAlign w:val="center"/>
          </w:tcPr>
          <w:p w:rsidR="00467D19" w:rsidRPr="000F619F" w:rsidRDefault="00467D19" w:rsidP="004515C8">
            <w:pPr>
              <w:pStyle w:val="texto"/>
              <w:spacing w:after="0"/>
              <w:ind w:firstLine="0"/>
              <w:jc w:val="left"/>
              <w:rPr>
                <w:rFonts w:ascii="Arial Narrow" w:hAnsi="Arial Narrow" w:cs="Arial"/>
                <w:sz w:val="20"/>
                <w:szCs w:val="20"/>
              </w:rPr>
            </w:pPr>
            <w:r w:rsidRPr="000F619F">
              <w:rPr>
                <w:rFonts w:ascii="Arial Narrow" w:hAnsi="Arial Narrow" w:cs="Arial"/>
                <w:sz w:val="20"/>
                <w:szCs w:val="20"/>
              </w:rPr>
              <w:t xml:space="preserve">Gasto </w:t>
            </w:r>
            <w:r>
              <w:rPr>
                <w:rFonts w:ascii="Arial Narrow" w:hAnsi="Arial Narrow" w:cs="Arial"/>
                <w:sz w:val="20"/>
                <w:szCs w:val="20"/>
              </w:rPr>
              <w:t>ACFN</w:t>
            </w:r>
          </w:p>
        </w:tc>
        <w:tc>
          <w:tcPr>
            <w:tcW w:w="828" w:type="dxa"/>
            <w:tcBorders>
              <w:top w:val="single" w:sz="4" w:space="0" w:color="auto"/>
              <w:bottom w:val="single" w:sz="2" w:space="0" w:color="auto"/>
            </w:tcBorders>
            <w:vAlign w:val="center"/>
          </w:tcPr>
          <w:p w:rsidR="00467D19" w:rsidRPr="000F619F" w:rsidRDefault="00467D19" w:rsidP="006E540E">
            <w:pPr>
              <w:pStyle w:val="texto"/>
              <w:spacing w:after="0"/>
              <w:ind w:firstLine="0"/>
              <w:jc w:val="right"/>
              <w:rPr>
                <w:rFonts w:ascii="Arial Narrow" w:hAnsi="Arial Narrow" w:cs="Arial"/>
                <w:sz w:val="20"/>
                <w:szCs w:val="20"/>
              </w:rPr>
            </w:pPr>
            <w:r>
              <w:rPr>
                <w:rFonts w:ascii="Arial Narrow" w:hAnsi="Arial Narrow" w:cs="Arial"/>
                <w:sz w:val="20"/>
                <w:szCs w:val="20"/>
              </w:rPr>
              <w:t>125,02</w:t>
            </w:r>
          </w:p>
        </w:tc>
        <w:tc>
          <w:tcPr>
            <w:tcW w:w="829" w:type="dxa"/>
            <w:tcBorders>
              <w:top w:val="single" w:sz="4" w:space="0" w:color="auto"/>
              <w:bottom w:val="single" w:sz="2" w:space="0" w:color="auto"/>
            </w:tcBorders>
            <w:vAlign w:val="center"/>
          </w:tcPr>
          <w:p w:rsidR="00467D19" w:rsidRPr="000F619F" w:rsidRDefault="00467D19" w:rsidP="006E540E">
            <w:pPr>
              <w:pStyle w:val="texto"/>
              <w:spacing w:after="0"/>
              <w:ind w:firstLine="0"/>
              <w:jc w:val="right"/>
              <w:rPr>
                <w:rFonts w:ascii="Arial Narrow" w:hAnsi="Arial Narrow" w:cs="Arial"/>
                <w:sz w:val="20"/>
                <w:szCs w:val="20"/>
              </w:rPr>
            </w:pPr>
            <w:r w:rsidRPr="000F619F">
              <w:rPr>
                <w:rFonts w:ascii="Arial Narrow" w:hAnsi="Arial Narrow" w:cs="Arial"/>
                <w:sz w:val="20"/>
                <w:szCs w:val="20"/>
              </w:rPr>
              <w:t>128</w:t>
            </w:r>
            <w:r>
              <w:rPr>
                <w:rFonts w:ascii="Arial Narrow" w:hAnsi="Arial Narrow" w:cs="Arial"/>
                <w:sz w:val="20"/>
                <w:szCs w:val="20"/>
              </w:rPr>
              <w:t>,07</w:t>
            </w:r>
          </w:p>
        </w:tc>
        <w:tc>
          <w:tcPr>
            <w:tcW w:w="828" w:type="dxa"/>
            <w:tcBorders>
              <w:top w:val="single" w:sz="4" w:space="0" w:color="auto"/>
              <w:bottom w:val="single" w:sz="2" w:space="0" w:color="auto"/>
            </w:tcBorders>
            <w:vAlign w:val="center"/>
          </w:tcPr>
          <w:p w:rsidR="00467D19" w:rsidRPr="000F619F" w:rsidRDefault="00467D19" w:rsidP="006E540E">
            <w:pPr>
              <w:pStyle w:val="texto"/>
              <w:spacing w:after="0"/>
              <w:ind w:firstLine="0"/>
              <w:jc w:val="right"/>
              <w:rPr>
                <w:rFonts w:ascii="Arial Narrow" w:hAnsi="Arial Narrow" w:cs="Arial"/>
                <w:sz w:val="20"/>
                <w:szCs w:val="20"/>
              </w:rPr>
            </w:pPr>
            <w:r w:rsidRPr="000F619F">
              <w:rPr>
                <w:rFonts w:ascii="Arial Narrow" w:hAnsi="Arial Narrow" w:cs="Arial"/>
                <w:sz w:val="20"/>
                <w:szCs w:val="20"/>
              </w:rPr>
              <w:t>130</w:t>
            </w:r>
            <w:r>
              <w:rPr>
                <w:rFonts w:ascii="Arial Narrow" w:hAnsi="Arial Narrow" w:cs="Arial"/>
                <w:sz w:val="20"/>
                <w:szCs w:val="20"/>
              </w:rPr>
              <w:t>,28</w:t>
            </w:r>
          </w:p>
        </w:tc>
        <w:tc>
          <w:tcPr>
            <w:tcW w:w="829" w:type="dxa"/>
            <w:tcBorders>
              <w:top w:val="single" w:sz="4" w:space="0" w:color="auto"/>
              <w:bottom w:val="single" w:sz="2" w:space="0" w:color="auto"/>
            </w:tcBorders>
            <w:vAlign w:val="center"/>
          </w:tcPr>
          <w:p w:rsidR="00467D19" w:rsidRPr="000F619F" w:rsidRDefault="00467D19" w:rsidP="006E540E">
            <w:pPr>
              <w:pStyle w:val="texto"/>
              <w:spacing w:after="0"/>
              <w:ind w:firstLine="0"/>
              <w:jc w:val="right"/>
              <w:rPr>
                <w:rFonts w:ascii="Arial Narrow" w:hAnsi="Arial Narrow" w:cs="Arial"/>
                <w:sz w:val="20"/>
                <w:szCs w:val="20"/>
              </w:rPr>
            </w:pPr>
            <w:r>
              <w:rPr>
                <w:rFonts w:ascii="Arial Narrow" w:hAnsi="Arial Narrow" w:cs="Arial"/>
                <w:sz w:val="20"/>
                <w:szCs w:val="20"/>
              </w:rPr>
              <w:t>131,74</w:t>
            </w:r>
          </w:p>
        </w:tc>
        <w:tc>
          <w:tcPr>
            <w:tcW w:w="829" w:type="dxa"/>
            <w:tcBorders>
              <w:top w:val="single" w:sz="4" w:space="0" w:color="auto"/>
              <w:bottom w:val="single" w:sz="2" w:space="0" w:color="auto"/>
            </w:tcBorders>
            <w:vAlign w:val="center"/>
          </w:tcPr>
          <w:p w:rsidR="00467D19" w:rsidRPr="000F619F" w:rsidRDefault="00467D19" w:rsidP="006E540E">
            <w:pPr>
              <w:pStyle w:val="texto"/>
              <w:spacing w:after="0"/>
              <w:ind w:firstLine="0"/>
              <w:jc w:val="right"/>
              <w:rPr>
                <w:rFonts w:ascii="Arial Narrow" w:hAnsi="Arial Narrow" w:cs="Arial"/>
                <w:sz w:val="20"/>
                <w:szCs w:val="20"/>
              </w:rPr>
            </w:pPr>
            <w:r>
              <w:rPr>
                <w:rFonts w:ascii="Arial Narrow" w:hAnsi="Arial Narrow" w:cs="Arial"/>
                <w:sz w:val="20"/>
                <w:szCs w:val="20"/>
              </w:rPr>
              <w:t>132,55</w:t>
            </w:r>
          </w:p>
        </w:tc>
        <w:tc>
          <w:tcPr>
            <w:tcW w:w="1239" w:type="dxa"/>
            <w:tcBorders>
              <w:top w:val="single" w:sz="4" w:space="0" w:color="auto"/>
              <w:bottom w:val="single" w:sz="2" w:space="0" w:color="auto"/>
            </w:tcBorders>
            <w:vAlign w:val="center"/>
          </w:tcPr>
          <w:p w:rsidR="00467D19" w:rsidRPr="000F619F" w:rsidRDefault="00467D19" w:rsidP="00467D19">
            <w:pPr>
              <w:pStyle w:val="texto"/>
              <w:spacing w:after="0"/>
              <w:ind w:firstLine="0"/>
              <w:jc w:val="right"/>
              <w:rPr>
                <w:rFonts w:ascii="Arial Narrow" w:hAnsi="Arial Narrow" w:cs="Arial"/>
                <w:sz w:val="20"/>
                <w:szCs w:val="20"/>
              </w:rPr>
            </w:pPr>
            <w:r>
              <w:rPr>
                <w:rFonts w:ascii="Arial Narrow" w:hAnsi="Arial Narrow" w:cs="Arial"/>
                <w:sz w:val="20"/>
                <w:szCs w:val="20"/>
              </w:rPr>
              <w:t>647,66</w:t>
            </w:r>
          </w:p>
        </w:tc>
        <w:tc>
          <w:tcPr>
            <w:tcW w:w="1149" w:type="dxa"/>
            <w:tcBorders>
              <w:top w:val="single" w:sz="4" w:space="0" w:color="auto"/>
              <w:bottom w:val="single" w:sz="2" w:space="0" w:color="auto"/>
            </w:tcBorders>
            <w:vAlign w:val="center"/>
          </w:tcPr>
          <w:p w:rsidR="00467D19" w:rsidRPr="000F619F" w:rsidRDefault="00467D19" w:rsidP="00A63D61">
            <w:pPr>
              <w:pStyle w:val="texto"/>
              <w:spacing w:after="0"/>
              <w:ind w:left="-80" w:firstLine="0"/>
              <w:jc w:val="right"/>
              <w:rPr>
                <w:rFonts w:ascii="Arial Narrow" w:hAnsi="Arial Narrow" w:cs="Arial"/>
                <w:sz w:val="20"/>
                <w:szCs w:val="20"/>
              </w:rPr>
            </w:pPr>
            <w:r w:rsidRPr="000F619F">
              <w:rPr>
                <w:rFonts w:ascii="Arial Narrow" w:hAnsi="Arial Narrow" w:cs="Arial"/>
                <w:sz w:val="20"/>
                <w:szCs w:val="20"/>
              </w:rPr>
              <w:t>6</w:t>
            </w:r>
          </w:p>
        </w:tc>
        <w:tc>
          <w:tcPr>
            <w:tcW w:w="1165" w:type="dxa"/>
            <w:tcBorders>
              <w:top w:val="single" w:sz="4" w:space="0" w:color="auto"/>
              <w:bottom w:val="single" w:sz="2" w:space="0" w:color="auto"/>
            </w:tcBorders>
            <w:vAlign w:val="center"/>
          </w:tcPr>
          <w:p w:rsidR="00467D19" w:rsidRPr="000F619F" w:rsidRDefault="00467D19" w:rsidP="00A63D61">
            <w:pPr>
              <w:pStyle w:val="texto"/>
              <w:spacing w:after="0"/>
              <w:ind w:left="-80" w:firstLine="0"/>
              <w:jc w:val="right"/>
              <w:rPr>
                <w:rFonts w:ascii="Arial Narrow" w:hAnsi="Arial Narrow" w:cs="Arial"/>
                <w:sz w:val="20"/>
                <w:szCs w:val="20"/>
              </w:rPr>
            </w:pPr>
            <w:r w:rsidRPr="000F619F">
              <w:rPr>
                <w:rFonts w:ascii="Arial Narrow" w:hAnsi="Arial Narrow" w:cs="Arial"/>
                <w:sz w:val="20"/>
                <w:szCs w:val="20"/>
              </w:rPr>
              <w:t>1</w:t>
            </w:r>
          </w:p>
        </w:tc>
      </w:tr>
      <w:tr w:rsidR="00467D19" w:rsidRPr="000F619F" w:rsidTr="00467D19">
        <w:trPr>
          <w:trHeight w:val="198"/>
          <w:jc w:val="center"/>
        </w:trPr>
        <w:tc>
          <w:tcPr>
            <w:tcW w:w="2170" w:type="dxa"/>
            <w:tcBorders>
              <w:top w:val="single" w:sz="2" w:space="0" w:color="auto"/>
              <w:bottom w:val="single" w:sz="4" w:space="0" w:color="auto"/>
            </w:tcBorders>
            <w:vAlign w:val="center"/>
          </w:tcPr>
          <w:p w:rsidR="00467D19" w:rsidRPr="000F619F" w:rsidRDefault="00467D19" w:rsidP="004515C8">
            <w:pPr>
              <w:pStyle w:val="texto"/>
              <w:spacing w:after="0"/>
              <w:ind w:firstLine="0"/>
              <w:jc w:val="left"/>
              <w:rPr>
                <w:rFonts w:ascii="Arial Narrow" w:hAnsi="Arial Narrow" w:cs="Arial"/>
                <w:sz w:val="20"/>
                <w:szCs w:val="20"/>
              </w:rPr>
            </w:pPr>
            <w:r w:rsidRPr="000F619F">
              <w:rPr>
                <w:rFonts w:ascii="Arial Narrow" w:hAnsi="Arial Narrow" w:cs="Arial"/>
                <w:sz w:val="20"/>
                <w:szCs w:val="20"/>
              </w:rPr>
              <w:t>Gasto entidades locales</w:t>
            </w:r>
          </w:p>
        </w:tc>
        <w:tc>
          <w:tcPr>
            <w:tcW w:w="828" w:type="dxa"/>
            <w:tcBorders>
              <w:top w:val="single" w:sz="2" w:space="0" w:color="auto"/>
              <w:bottom w:val="single" w:sz="4" w:space="0" w:color="auto"/>
            </w:tcBorders>
            <w:vAlign w:val="center"/>
          </w:tcPr>
          <w:p w:rsidR="00467D19" w:rsidRPr="000F619F" w:rsidRDefault="00467D19" w:rsidP="006E540E">
            <w:pPr>
              <w:pStyle w:val="texto"/>
              <w:spacing w:after="0"/>
              <w:ind w:firstLine="0"/>
              <w:jc w:val="right"/>
              <w:rPr>
                <w:rFonts w:ascii="Arial Narrow" w:hAnsi="Arial Narrow" w:cs="Arial"/>
                <w:sz w:val="20"/>
                <w:szCs w:val="20"/>
              </w:rPr>
            </w:pPr>
            <w:r>
              <w:rPr>
                <w:rFonts w:ascii="Arial Narrow" w:hAnsi="Arial Narrow" w:cs="Arial"/>
                <w:sz w:val="20"/>
                <w:szCs w:val="20"/>
              </w:rPr>
              <w:t>0,38</w:t>
            </w:r>
          </w:p>
        </w:tc>
        <w:tc>
          <w:tcPr>
            <w:tcW w:w="829" w:type="dxa"/>
            <w:tcBorders>
              <w:top w:val="single" w:sz="2" w:space="0" w:color="auto"/>
              <w:bottom w:val="single" w:sz="4" w:space="0" w:color="auto"/>
            </w:tcBorders>
            <w:vAlign w:val="center"/>
          </w:tcPr>
          <w:p w:rsidR="00467D19" w:rsidRPr="000F619F" w:rsidRDefault="00467D19" w:rsidP="004515C8">
            <w:pPr>
              <w:pStyle w:val="texto"/>
              <w:spacing w:after="0"/>
              <w:ind w:firstLine="0"/>
              <w:jc w:val="right"/>
              <w:rPr>
                <w:rFonts w:ascii="Arial Narrow" w:hAnsi="Arial Narrow" w:cs="Arial"/>
                <w:sz w:val="20"/>
                <w:szCs w:val="20"/>
              </w:rPr>
            </w:pPr>
            <w:r>
              <w:rPr>
                <w:rFonts w:ascii="Arial Narrow" w:hAnsi="Arial Narrow" w:cs="Arial"/>
                <w:sz w:val="20"/>
                <w:szCs w:val="20"/>
              </w:rPr>
              <w:t>0,37</w:t>
            </w:r>
          </w:p>
        </w:tc>
        <w:tc>
          <w:tcPr>
            <w:tcW w:w="828" w:type="dxa"/>
            <w:tcBorders>
              <w:top w:val="single" w:sz="2" w:space="0" w:color="auto"/>
              <w:bottom w:val="single" w:sz="4" w:space="0" w:color="auto"/>
            </w:tcBorders>
            <w:vAlign w:val="center"/>
          </w:tcPr>
          <w:p w:rsidR="00467D19" w:rsidRPr="000F619F" w:rsidRDefault="00467D19" w:rsidP="006E540E">
            <w:pPr>
              <w:pStyle w:val="texto"/>
              <w:spacing w:after="0"/>
              <w:ind w:firstLine="0"/>
              <w:jc w:val="right"/>
              <w:rPr>
                <w:rFonts w:ascii="Arial Narrow" w:hAnsi="Arial Narrow" w:cs="Arial"/>
                <w:sz w:val="20"/>
                <w:szCs w:val="20"/>
              </w:rPr>
            </w:pPr>
            <w:r>
              <w:rPr>
                <w:rFonts w:ascii="Arial Narrow" w:hAnsi="Arial Narrow" w:cs="Arial"/>
                <w:sz w:val="20"/>
                <w:szCs w:val="20"/>
              </w:rPr>
              <w:t>0,48</w:t>
            </w:r>
          </w:p>
        </w:tc>
        <w:tc>
          <w:tcPr>
            <w:tcW w:w="829" w:type="dxa"/>
            <w:tcBorders>
              <w:top w:val="single" w:sz="2" w:space="0" w:color="auto"/>
              <w:bottom w:val="single" w:sz="4" w:space="0" w:color="auto"/>
            </w:tcBorders>
            <w:vAlign w:val="center"/>
          </w:tcPr>
          <w:p w:rsidR="00467D19" w:rsidRPr="000F619F" w:rsidRDefault="00467D19" w:rsidP="006E540E">
            <w:pPr>
              <w:pStyle w:val="texto"/>
              <w:spacing w:after="0"/>
              <w:ind w:firstLine="0"/>
              <w:jc w:val="right"/>
              <w:rPr>
                <w:rFonts w:ascii="Arial Narrow" w:hAnsi="Arial Narrow" w:cs="Arial"/>
                <w:sz w:val="20"/>
                <w:szCs w:val="20"/>
              </w:rPr>
            </w:pPr>
            <w:r>
              <w:rPr>
                <w:rFonts w:ascii="Arial Narrow" w:hAnsi="Arial Narrow" w:cs="Arial"/>
                <w:sz w:val="20"/>
                <w:szCs w:val="20"/>
              </w:rPr>
              <w:t>0,42</w:t>
            </w:r>
          </w:p>
        </w:tc>
        <w:tc>
          <w:tcPr>
            <w:tcW w:w="829" w:type="dxa"/>
            <w:tcBorders>
              <w:top w:val="single" w:sz="2" w:space="0" w:color="auto"/>
              <w:bottom w:val="single" w:sz="4" w:space="0" w:color="auto"/>
            </w:tcBorders>
            <w:vAlign w:val="center"/>
          </w:tcPr>
          <w:p w:rsidR="00467D19" w:rsidRPr="000F619F" w:rsidRDefault="00467D19" w:rsidP="006E540E">
            <w:pPr>
              <w:pStyle w:val="texto"/>
              <w:spacing w:after="0"/>
              <w:ind w:firstLine="0"/>
              <w:jc w:val="right"/>
              <w:rPr>
                <w:rFonts w:ascii="Arial Narrow" w:hAnsi="Arial Narrow" w:cs="Arial"/>
                <w:sz w:val="20"/>
                <w:szCs w:val="20"/>
              </w:rPr>
            </w:pPr>
            <w:r>
              <w:rPr>
                <w:rFonts w:ascii="Arial Narrow" w:hAnsi="Arial Narrow" w:cs="Arial"/>
                <w:sz w:val="20"/>
                <w:szCs w:val="20"/>
              </w:rPr>
              <w:t>0,45</w:t>
            </w:r>
          </w:p>
        </w:tc>
        <w:tc>
          <w:tcPr>
            <w:tcW w:w="1239" w:type="dxa"/>
            <w:tcBorders>
              <w:top w:val="single" w:sz="2" w:space="0" w:color="auto"/>
              <w:bottom w:val="single" w:sz="4" w:space="0" w:color="auto"/>
            </w:tcBorders>
            <w:vAlign w:val="center"/>
          </w:tcPr>
          <w:p w:rsidR="00467D19" w:rsidRDefault="00467D19" w:rsidP="00467D19">
            <w:pPr>
              <w:pStyle w:val="texto"/>
              <w:spacing w:after="0"/>
              <w:ind w:firstLine="0"/>
              <w:jc w:val="right"/>
              <w:rPr>
                <w:rFonts w:ascii="Arial Narrow" w:hAnsi="Arial Narrow" w:cs="Arial"/>
                <w:sz w:val="20"/>
                <w:szCs w:val="20"/>
              </w:rPr>
            </w:pPr>
            <w:r>
              <w:rPr>
                <w:rFonts w:ascii="Arial Narrow" w:hAnsi="Arial Narrow" w:cs="Arial"/>
                <w:sz w:val="20"/>
                <w:szCs w:val="20"/>
              </w:rPr>
              <w:t>2,11</w:t>
            </w:r>
          </w:p>
        </w:tc>
        <w:tc>
          <w:tcPr>
            <w:tcW w:w="1149" w:type="dxa"/>
            <w:tcBorders>
              <w:top w:val="single" w:sz="2" w:space="0" w:color="auto"/>
              <w:bottom w:val="single" w:sz="4" w:space="0" w:color="auto"/>
            </w:tcBorders>
            <w:vAlign w:val="center"/>
          </w:tcPr>
          <w:p w:rsidR="00467D19" w:rsidRPr="000F619F" w:rsidRDefault="00467D19" w:rsidP="00A63D61">
            <w:pPr>
              <w:pStyle w:val="texto"/>
              <w:spacing w:after="0"/>
              <w:ind w:left="-80" w:firstLine="0"/>
              <w:jc w:val="right"/>
              <w:rPr>
                <w:rFonts w:ascii="Arial Narrow" w:hAnsi="Arial Narrow" w:cs="Arial"/>
                <w:sz w:val="20"/>
                <w:szCs w:val="20"/>
              </w:rPr>
            </w:pPr>
            <w:r>
              <w:rPr>
                <w:rFonts w:ascii="Arial Narrow" w:hAnsi="Arial Narrow" w:cs="Arial"/>
                <w:sz w:val="20"/>
                <w:szCs w:val="20"/>
              </w:rPr>
              <w:t>18</w:t>
            </w:r>
          </w:p>
        </w:tc>
        <w:tc>
          <w:tcPr>
            <w:tcW w:w="1165" w:type="dxa"/>
            <w:tcBorders>
              <w:top w:val="single" w:sz="2" w:space="0" w:color="auto"/>
              <w:bottom w:val="single" w:sz="4" w:space="0" w:color="auto"/>
            </w:tcBorders>
            <w:vAlign w:val="center"/>
          </w:tcPr>
          <w:p w:rsidR="00467D19" w:rsidRPr="000F619F" w:rsidRDefault="00467D19" w:rsidP="00A63D61">
            <w:pPr>
              <w:pStyle w:val="texto"/>
              <w:spacing w:after="0"/>
              <w:ind w:left="-80" w:firstLine="0"/>
              <w:jc w:val="right"/>
              <w:rPr>
                <w:rFonts w:ascii="Arial Narrow" w:hAnsi="Arial Narrow" w:cs="Arial"/>
                <w:sz w:val="20"/>
                <w:szCs w:val="20"/>
              </w:rPr>
            </w:pPr>
            <w:r w:rsidRPr="000F619F">
              <w:rPr>
                <w:rFonts w:ascii="Arial Narrow" w:hAnsi="Arial Narrow" w:cs="Arial"/>
                <w:sz w:val="20"/>
                <w:szCs w:val="20"/>
              </w:rPr>
              <w:t>7</w:t>
            </w:r>
          </w:p>
        </w:tc>
      </w:tr>
      <w:tr w:rsidR="00467D19" w:rsidRPr="00695F83" w:rsidTr="00B4695D">
        <w:trPr>
          <w:trHeight w:val="255"/>
          <w:jc w:val="center"/>
        </w:trPr>
        <w:tc>
          <w:tcPr>
            <w:tcW w:w="2170" w:type="dxa"/>
            <w:tcBorders>
              <w:top w:val="single" w:sz="4" w:space="0" w:color="auto"/>
              <w:bottom w:val="single" w:sz="4" w:space="0" w:color="auto"/>
            </w:tcBorders>
            <w:shd w:val="clear" w:color="auto" w:fill="B8CCE4" w:themeFill="accent1" w:themeFillTint="66"/>
            <w:vAlign w:val="center"/>
          </w:tcPr>
          <w:p w:rsidR="00467D19" w:rsidRPr="00695F83" w:rsidRDefault="00467D19" w:rsidP="004515C8">
            <w:pPr>
              <w:pStyle w:val="texto"/>
              <w:spacing w:after="0"/>
              <w:ind w:firstLine="0"/>
              <w:jc w:val="left"/>
              <w:rPr>
                <w:rFonts w:ascii="Arial" w:hAnsi="Arial" w:cs="Arial"/>
                <w:sz w:val="18"/>
                <w:szCs w:val="18"/>
              </w:rPr>
            </w:pPr>
            <w:r w:rsidRPr="00695F83">
              <w:rPr>
                <w:rFonts w:ascii="Arial" w:hAnsi="Arial" w:cs="Arial"/>
                <w:sz w:val="18"/>
                <w:szCs w:val="18"/>
              </w:rPr>
              <w:t>Total</w:t>
            </w:r>
          </w:p>
        </w:tc>
        <w:tc>
          <w:tcPr>
            <w:tcW w:w="828" w:type="dxa"/>
            <w:tcBorders>
              <w:top w:val="single" w:sz="4" w:space="0" w:color="auto"/>
              <w:bottom w:val="single" w:sz="4" w:space="0" w:color="auto"/>
            </w:tcBorders>
            <w:shd w:val="clear" w:color="auto" w:fill="B8CCE4" w:themeFill="accent1" w:themeFillTint="66"/>
            <w:vAlign w:val="center"/>
          </w:tcPr>
          <w:p w:rsidR="00467D19" w:rsidRPr="00695F83" w:rsidRDefault="00467D19" w:rsidP="006E540E">
            <w:pPr>
              <w:pStyle w:val="texto"/>
              <w:spacing w:after="0"/>
              <w:ind w:firstLine="0"/>
              <w:jc w:val="right"/>
              <w:rPr>
                <w:rFonts w:ascii="Arial" w:hAnsi="Arial" w:cs="Arial"/>
                <w:sz w:val="18"/>
                <w:szCs w:val="18"/>
              </w:rPr>
            </w:pPr>
            <w:r w:rsidRPr="00695F83">
              <w:rPr>
                <w:rFonts w:ascii="Arial" w:hAnsi="Arial" w:cs="Arial"/>
                <w:sz w:val="18"/>
                <w:szCs w:val="18"/>
              </w:rPr>
              <w:t>125,</w:t>
            </w:r>
            <w:r>
              <w:rPr>
                <w:rFonts w:ascii="Arial" w:hAnsi="Arial" w:cs="Arial"/>
                <w:sz w:val="18"/>
                <w:szCs w:val="18"/>
              </w:rPr>
              <w:t>40</w:t>
            </w:r>
          </w:p>
        </w:tc>
        <w:tc>
          <w:tcPr>
            <w:tcW w:w="829" w:type="dxa"/>
            <w:tcBorders>
              <w:top w:val="single" w:sz="4" w:space="0" w:color="auto"/>
              <w:bottom w:val="single" w:sz="4" w:space="0" w:color="auto"/>
            </w:tcBorders>
            <w:shd w:val="clear" w:color="auto" w:fill="B8CCE4" w:themeFill="accent1" w:themeFillTint="66"/>
            <w:vAlign w:val="center"/>
          </w:tcPr>
          <w:p w:rsidR="00467D19" w:rsidRPr="00695F83" w:rsidRDefault="00467D19" w:rsidP="006E540E">
            <w:pPr>
              <w:pStyle w:val="texto"/>
              <w:spacing w:after="0"/>
              <w:ind w:firstLine="0"/>
              <w:jc w:val="right"/>
              <w:rPr>
                <w:rFonts w:ascii="Arial" w:hAnsi="Arial" w:cs="Arial"/>
                <w:sz w:val="18"/>
                <w:szCs w:val="18"/>
              </w:rPr>
            </w:pPr>
            <w:r>
              <w:rPr>
                <w:rFonts w:ascii="Arial" w:hAnsi="Arial" w:cs="Arial"/>
                <w:sz w:val="18"/>
                <w:szCs w:val="18"/>
              </w:rPr>
              <w:t>128,44</w:t>
            </w:r>
          </w:p>
        </w:tc>
        <w:tc>
          <w:tcPr>
            <w:tcW w:w="828" w:type="dxa"/>
            <w:tcBorders>
              <w:top w:val="single" w:sz="4" w:space="0" w:color="auto"/>
              <w:bottom w:val="single" w:sz="4" w:space="0" w:color="auto"/>
            </w:tcBorders>
            <w:shd w:val="clear" w:color="auto" w:fill="B8CCE4" w:themeFill="accent1" w:themeFillTint="66"/>
            <w:vAlign w:val="center"/>
          </w:tcPr>
          <w:p w:rsidR="00467D19" w:rsidRPr="00695F83" w:rsidRDefault="00467D19" w:rsidP="006E540E">
            <w:pPr>
              <w:pStyle w:val="texto"/>
              <w:spacing w:after="0"/>
              <w:ind w:firstLine="0"/>
              <w:jc w:val="right"/>
              <w:rPr>
                <w:rFonts w:ascii="Arial" w:hAnsi="Arial" w:cs="Arial"/>
                <w:sz w:val="18"/>
                <w:szCs w:val="18"/>
              </w:rPr>
            </w:pPr>
            <w:r>
              <w:rPr>
                <w:rFonts w:ascii="Arial" w:hAnsi="Arial" w:cs="Arial"/>
                <w:sz w:val="18"/>
                <w:szCs w:val="18"/>
              </w:rPr>
              <w:t>130,76</w:t>
            </w:r>
          </w:p>
        </w:tc>
        <w:tc>
          <w:tcPr>
            <w:tcW w:w="829" w:type="dxa"/>
            <w:tcBorders>
              <w:top w:val="single" w:sz="4" w:space="0" w:color="auto"/>
              <w:bottom w:val="single" w:sz="4" w:space="0" w:color="auto"/>
            </w:tcBorders>
            <w:shd w:val="clear" w:color="auto" w:fill="B8CCE4" w:themeFill="accent1" w:themeFillTint="66"/>
            <w:vAlign w:val="center"/>
          </w:tcPr>
          <w:p w:rsidR="00467D19" w:rsidRPr="00695F83" w:rsidRDefault="00467D19" w:rsidP="006E540E">
            <w:pPr>
              <w:pStyle w:val="texto"/>
              <w:spacing w:after="0"/>
              <w:ind w:firstLine="0"/>
              <w:jc w:val="right"/>
              <w:rPr>
                <w:rFonts w:ascii="Arial" w:hAnsi="Arial" w:cs="Arial"/>
                <w:sz w:val="18"/>
                <w:szCs w:val="18"/>
              </w:rPr>
            </w:pPr>
            <w:r>
              <w:rPr>
                <w:rFonts w:ascii="Arial" w:hAnsi="Arial" w:cs="Arial"/>
                <w:sz w:val="18"/>
                <w:szCs w:val="18"/>
              </w:rPr>
              <w:t>132,16</w:t>
            </w:r>
          </w:p>
        </w:tc>
        <w:tc>
          <w:tcPr>
            <w:tcW w:w="829" w:type="dxa"/>
            <w:tcBorders>
              <w:top w:val="single" w:sz="4" w:space="0" w:color="auto"/>
              <w:bottom w:val="single" w:sz="4" w:space="0" w:color="auto"/>
            </w:tcBorders>
            <w:shd w:val="clear" w:color="auto" w:fill="B8CCE4" w:themeFill="accent1" w:themeFillTint="66"/>
            <w:vAlign w:val="center"/>
          </w:tcPr>
          <w:p w:rsidR="00467D19" w:rsidRPr="00695F83" w:rsidRDefault="00467D19" w:rsidP="006E540E">
            <w:pPr>
              <w:pStyle w:val="texto"/>
              <w:spacing w:after="0"/>
              <w:ind w:firstLine="0"/>
              <w:jc w:val="right"/>
              <w:rPr>
                <w:rFonts w:ascii="Arial" w:hAnsi="Arial" w:cs="Arial"/>
                <w:sz w:val="18"/>
                <w:szCs w:val="18"/>
              </w:rPr>
            </w:pPr>
            <w:r>
              <w:rPr>
                <w:rFonts w:ascii="Arial" w:hAnsi="Arial" w:cs="Arial"/>
                <w:sz w:val="18"/>
                <w:szCs w:val="18"/>
              </w:rPr>
              <w:t>133,00</w:t>
            </w:r>
          </w:p>
        </w:tc>
        <w:tc>
          <w:tcPr>
            <w:tcW w:w="1239" w:type="dxa"/>
            <w:tcBorders>
              <w:top w:val="single" w:sz="4" w:space="0" w:color="auto"/>
              <w:bottom w:val="single" w:sz="4" w:space="0" w:color="auto"/>
            </w:tcBorders>
            <w:shd w:val="clear" w:color="auto" w:fill="B8CCE4" w:themeFill="accent1" w:themeFillTint="66"/>
            <w:vAlign w:val="center"/>
          </w:tcPr>
          <w:p w:rsidR="00467D19" w:rsidRPr="00695F83" w:rsidRDefault="00467D19" w:rsidP="00467D19">
            <w:pPr>
              <w:pStyle w:val="texto"/>
              <w:spacing w:after="0"/>
              <w:ind w:firstLine="0"/>
              <w:jc w:val="right"/>
              <w:rPr>
                <w:rFonts w:ascii="Arial" w:hAnsi="Arial" w:cs="Arial"/>
                <w:sz w:val="18"/>
                <w:szCs w:val="18"/>
              </w:rPr>
            </w:pPr>
            <w:r>
              <w:rPr>
                <w:rFonts w:ascii="Arial" w:hAnsi="Arial" w:cs="Arial"/>
                <w:sz w:val="18"/>
                <w:szCs w:val="18"/>
              </w:rPr>
              <w:t>649,77</w:t>
            </w:r>
          </w:p>
        </w:tc>
        <w:tc>
          <w:tcPr>
            <w:tcW w:w="1149" w:type="dxa"/>
            <w:tcBorders>
              <w:top w:val="single" w:sz="4" w:space="0" w:color="auto"/>
              <w:bottom w:val="single" w:sz="4" w:space="0" w:color="auto"/>
            </w:tcBorders>
            <w:shd w:val="clear" w:color="auto" w:fill="B8CCE4" w:themeFill="accent1" w:themeFillTint="66"/>
            <w:vAlign w:val="center"/>
          </w:tcPr>
          <w:p w:rsidR="00467D19" w:rsidRPr="00695F83" w:rsidRDefault="00467D19" w:rsidP="00A63D61">
            <w:pPr>
              <w:pStyle w:val="texto"/>
              <w:spacing w:after="0"/>
              <w:ind w:left="-80" w:firstLine="0"/>
              <w:jc w:val="right"/>
              <w:rPr>
                <w:rFonts w:ascii="Arial" w:hAnsi="Arial" w:cs="Arial"/>
                <w:sz w:val="18"/>
                <w:szCs w:val="18"/>
              </w:rPr>
            </w:pPr>
            <w:r w:rsidRPr="00695F83">
              <w:rPr>
                <w:rFonts w:ascii="Arial" w:hAnsi="Arial" w:cs="Arial"/>
                <w:sz w:val="18"/>
                <w:szCs w:val="18"/>
              </w:rPr>
              <w:t>6</w:t>
            </w:r>
          </w:p>
        </w:tc>
        <w:tc>
          <w:tcPr>
            <w:tcW w:w="1165" w:type="dxa"/>
            <w:tcBorders>
              <w:top w:val="single" w:sz="4" w:space="0" w:color="auto"/>
              <w:bottom w:val="single" w:sz="4" w:space="0" w:color="auto"/>
            </w:tcBorders>
            <w:shd w:val="clear" w:color="auto" w:fill="B8CCE4" w:themeFill="accent1" w:themeFillTint="66"/>
            <w:vAlign w:val="center"/>
          </w:tcPr>
          <w:p w:rsidR="00467D19" w:rsidRPr="00695F83" w:rsidRDefault="00467D19" w:rsidP="00A63D61">
            <w:pPr>
              <w:pStyle w:val="texto"/>
              <w:spacing w:after="0"/>
              <w:ind w:left="-80" w:firstLine="0"/>
              <w:jc w:val="right"/>
              <w:rPr>
                <w:rFonts w:ascii="Arial" w:hAnsi="Arial" w:cs="Arial"/>
                <w:sz w:val="18"/>
                <w:szCs w:val="18"/>
              </w:rPr>
            </w:pPr>
            <w:r w:rsidRPr="00695F83">
              <w:rPr>
                <w:rFonts w:ascii="Arial" w:hAnsi="Arial" w:cs="Arial"/>
                <w:sz w:val="18"/>
                <w:szCs w:val="18"/>
              </w:rPr>
              <w:t>1</w:t>
            </w:r>
          </w:p>
        </w:tc>
      </w:tr>
    </w:tbl>
    <w:p w:rsidR="00D93CD3" w:rsidRDefault="00D93CD3" w:rsidP="00AE1DBA">
      <w:pPr>
        <w:pStyle w:val="texto"/>
        <w:spacing w:before="240" w:after="240"/>
      </w:pPr>
      <w:r>
        <w:t xml:space="preserve">En el periodo 2012-2016 la enseñanza privada supuso un gasto total de </w:t>
      </w:r>
      <w:r w:rsidR="00080C71">
        <w:t>649,77</w:t>
      </w:r>
      <w:r>
        <w:t xml:space="preserve"> millones de euros con un importe anual medio de 129,9</w:t>
      </w:r>
      <w:r w:rsidR="00080C71">
        <w:t>5</w:t>
      </w:r>
      <w:r>
        <w:t xml:space="preserve"> millones; prá</w:t>
      </w:r>
      <w:r>
        <w:t>c</w:t>
      </w:r>
      <w:r>
        <w:t>ticamente la totalidad de los gastos corresponden a la ACFN con un porcentaje del 99,7 por ciento.</w:t>
      </w:r>
    </w:p>
    <w:p w:rsidR="00D93CD3" w:rsidRPr="008C756C" w:rsidRDefault="00D93CD3" w:rsidP="00256310">
      <w:pPr>
        <w:pStyle w:val="texto"/>
        <w:tabs>
          <w:tab w:val="clear" w:pos="2835"/>
          <w:tab w:val="clear" w:pos="3969"/>
          <w:tab w:val="clear" w:pos="5103"/>
          <w:tab w:val="clear" w:pos="6237"/>
          <w:tab w:val="clear" w:pos="7371"/>
        </w:tabs>
        <w:spacing w:before="240" w:after="240"/>
        <w:ind w:firstLine="0"/>
        <w:rPr>
          <w:rFonts w:ascii="Arial" w:hAnsi="Arial" w:cs="Arial"/>
          <w:i/>
          <w:sz w:val="24"/>
        </w:rPr>
      </w:pPr>
      <w:r w:rsidRPr="008C756C">
        <w:rPr>
          <w:rFonts w:ascii="Arial" w:hAnsi="Arial" w:cs="Arial"/>
          <w:i/>
          <w:sz w:val="24"/>
        </w:rPr>
        <w:t>Gasto enseñanza privada por tipo de educación</w:t>
      </w:r>
    </w:p>
    <w:p w:rsidR="00D93CD3" w:rsidRPr="00256310" w:rsidRDefault="00D93CD3" w:rsidP="00AE1DBA">
      <w:pPr>
        <w:pStyle w:val="texto"/>
        <w:spacing w:after="240"/>
      </w:pPr>
      <w:r w:rsidRPr="00256310">
        <w:t xml:space="preserve">El gasto de la ACFN puede separarse en función de si la educación que se financia es obligatoria (Educación Primaria y ESO) o no (Educación Infantil y </w:t>
      </w:r>
      <w:r w:rsidR="00804A83">
        <w:t>Bachillerato</w:t>
      </w:r>
      <w:r w:rsidRPr="00256310">
        <w:t>); los resultados (en millones de euros) son los que aparecen a co</w:t>
      </w:r>
      <w:r w:rsidRPr="00256310">
        <w:t>n</w:t>
      </w:r>
      <w:r w:rsidRPr="00256310">
        <w:t>tinuación:</w:t>
      </w:r>
    </w:p>
    <w:tbl>
      <w:tblPr>
        <w:tblStyle w:val="Tablaconcuadrcula"/>
        <w:tblW w:w="8733" w:type="dxa"/>
        <w:tblInd w:w="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6"/>
        <w:gridCol w:w="811"/>
        <w:gridCol w:w="812"/>
        <w:gridCol w:w="812"/>
        <w:gridCol w:w="812"/>
        <w:gridCol w:w="812"/>
        <w:gridCol w:w="1259"/>
        <w:gridCol w:w="1259"/>
      </w:tblGrid>
      <w:tr w:rsidR="00D93CD3" w:rsidRPr="000F619F" w:rsidTr="00B4695D">
        <w:trPr>
          <w:trHeight w:val="255"/>
        </w:trPr>
        <w:tc>
          <w:tcPr>
            <w:tcW w:w="2156" w:type="dxa"/>
            <w:tcBorders>
              <w:top w:val="single" w:sz="4" w:space="0" w:color="auto"/>
              <w:bottom w:val="single" w:sz="4" w:space="0" w:color="auto"/>
            </w:tcBorders>
            <w:shd w:val="clear" w:color="auto" w:fill="B8CCE4" w:themeFill="accent1" w:themeFillTint="66"/>
            <w:vAlign w:val="center"/>
          </w:tcPr>
          <w:p w:rsidR="00D93CD3" w:rsidRPr="000F619F" w:rsidRDefault="00D93CD3" w:rsidP="00F86A82">
            <w:pPr>
              <w:pStyle w:val="texto"/>
              <w:spacing w:after="0"/>
              <w:ind w:right="-80" w:firstLine="0"/>
              <w:rPr>
                <w:rFonts w:ascii="Arial" w:hAnsi="Arial" w:cs="Arial"/>
                <w:sz w:val="18"/>
                <w:szCs w:val="18"/>
              </w:rPr>
            </w:pPr>
          </w:p>
        </w:tc>
        <w:tc>
          <w:tcPr>
            <w:tcW w:w="811" w:type="dxa"/>
            <w:tcBorders>
              <w:top w:val="single" w:sz="4" w:space="0" w:color="auto"/>
              <w:bottom w:val="single" w:sz="4" w:space="0" w:color="auto"/>
            </w:tcBorders>
            <w:shd w:val="clear" w:color="auto" w:fill="B8CCE4" w:themeFill="accent1" w:themeFillTint="66"/>
            <w:vAlign w:val="center"/>
          </w:tcPr>
          <w:p w:rsidR="00D93CD3" w:rsidRPr="000F619F" w:rsidRDefault="00D93CD3" w:rsidP="004515C8">
            <w:pPr>
              <w:pStyle w:val="texto"/>
              <w:spacing w:after="0"/>
              <w:ind w:firstLine="0"/>
              <w:jc w:val="right"/>
              <w:rPr>
                <w:rFonts w:ascii="Arial" w:hAnsi="Arial" w:cs="Arial"/>
                <w:sz w:val="18"/>
                <w:szCs w:val="18"/>
              </w:rPr>
            </w:pPr>
            <w:r w:rsidRPr="000F619F">
              <w:rPr>
                <w:rFonts w:ascii="Arial" w:hAnsi="Arial" w:cs="Arial"/>
                <w:sz w:val="18"/>
                <w:szCs w:val="18"/>
              </w:rPr>
              <w:t>2012</w:t>
            </w:r>
          </w:p>
        </w:tc>
        <w:tc>
          <w:tcPr>
            <w:tcW w:w="812" w:type="dxa"/>
            <w:tcBorders>
              <w:top w:val="single" w:sz="4" w:space="0" w:color="auto"/>
              <w:bottom w:val="single" w:sz="4" w:space="0" w:color="auto"/>
            </w:tcBorders>
            <w:shd w:val="clear" w:color="auto" w:fill="B8CCE4" w:themeFill="accent1" w:themeFillTint="66"/>
            <w:vAlign w:val="center"/>
          </w:tcPr>
          <w:p w:rsidR="00D93CD3" w:rsidRPr="000F619F" w:rsidRDefault="00D93CD3" w:rsidP="004515C8">
            <w:pPr>
              <w:pStyle w:val="texto"/>
              <w:spacing w:after="0"/>
              <w:ind w:firstLine="0"/>
              <w:jc w:val="right"/>
              <w:rPr>
                <w:rFonts w:ascii="Arial" w:hAnsi="Arial" w:cs="Arial"/>
                <w:sz w:val="18"/>
                <w:szCs w:val="18"/>
              </w:rPr>
            </w:pPr>
            <w:r w:rsidRPr="000F619F">
              <w:rPr>
                <w:rFonts w:ascii="Arial" w:hAnsi="Arial" w:cs="Arial"/>
                <w:sz w:val="18"/>
                <w:szCs w:val="18"/>
              </w:rPr>
              <w:t>2013</w:t>
            </w:r>
          </w:p>
        </w:tc>
        <w:tc>
          <w:tcPr>
            <w:tcW w:w="812" w:type="dxa"/>
            <w:tcBorders>
              <w:top w:val="single" w:sz="4" w:space="0" w:color="auto"/>
              <w:bottom w:val="single" w:sz="4" w:space="0" w:color="auto"/>
            </w:tcBorders>
            <w:shd w:val="clear" w:color="auto" w:fill="B8CCE4" w:themeFill="accent1" w:themeFillTint="66"/>
            <w:vAlign w:val="center"/>
          </w:tcPr>
          <w:p w:rsidR="00D93CD3" w:rsidRPr="000F619F" w:rsidRDefault="00D93CD3" w:rsidP="004515C8">
            <w:pPr>
              <w:pStyle w:val="texto"/>
              <w:spacing w:after="0"/>
              <w:ind w:firstLine="0"/>
              <w:jc w:val="right"/>
              <w:rPr>
                <w:rFonts w:ascii="Arial" w:hAnsi="Arial" w:cs="Arial"/>
                <w:sz w:val="18"/>
                <w:szCs w:val="18"/>
              </w:rPr>
            </w:pPr>
            <w:r w:rsidRPr="000F619F">
              <w:rPr>
                <w:rFonts w:ascii="Arial" w:hAnsi="Arial" w:cs="Arial"/>
                <w:sz w:val="18"/>
                <w:szCs w:val="18"/>
              </w:rPr>
              <w:t>2014</w:t>
            </w:r>
          </w:p>
        </w:tc>
        <w:tc>
          <w:tcPr>
            <w:tcW w:w="812" w:type="dxa"/>
            <w:tcBorders>
              <w:top w:val="single" w:sz="4" w:space="0" w:color="auto"/>
              <w:bottom w:val="single" w:sz="4" w:space="0" w:color="auto"/>
            </w:tcBorders>
            <w:shd w:val="clear" w:color="auto" w:fill="B8CCE4" w:themeFill="accent1" w:themeFillTint="66"/>
            <w:vAlign w:val="center"/>
          </w:tcPr>
          <w:p w:rsidR="00D93CD3" w:rsidRPr="000F619F" w:rsidRDefault="00D93CD3" w:rsidP="004515C8">
            <w:pPr>
              <w:pStyle w:val="texto"/>
              <w:spacing w:after="0"/>
              <w:ind w:firstLine="0"/>
              <w:jc w:val="right"/>
              <w:rPr>
                <w:rFonts w:ascii="Arial" w:hAnsi="Arial" w:cs="Arial"/>
                <w:sz w:val="18"/>
                <w:szCs w:val="18"/>
              </w:rPr>
            </w:pPr>
            <w:r w:rsidRPr="000F619F">
              <w:rPr>
                <w:rFonts w:ascii="Arial" w:hAnsi="Arial" w:cs="Arial"/>
                <w:sz w:val="18"/>
                <w:szCs w:val="18"/>
              </w:rPr>
              <w:t>2015</w:t>
            </w:r>
          </w:p>
        </w:tc>
        <w:tc>
          <w:tcPr>
            <w:tcW w:w="812" w:type="dxa"/>
            <w:tcBorders>
              <w:top w:val="single" w:sz="4" w:space="0" w:color="auto"/>
              <w:bottom w:val="single" w:sz="4" w:space="0" w:color="auto"/>
            </w:tcBorders>
            <w:shd w:val="clear" w:color="auto" w:fill="B8CCE4" w:themeFill="accent1" w:themeFillTint="66"/>
            <w:vAlign w:val="center"/>
          </w:tcPr>
          <w:p w:rsidR="00D93CD3" w:rsidRPr="000F619F" w:rsidRDefault="00D93CD3" w:rsidP="004515C8">
            <w:pPr>
              <w:pStyle w:val="texto"/>
              <w:spacing w:after="0"/>
              <w:ind w:firstLine="0"/>
              <w:jc w:val="right"/>
              <w:rPr>
                <w:rFonts w:ascii="Arial" w:hAnsi="Arial" w:cs="Arial"/>
                <w:sz w:val="18"/>
                <w:szCs w:val="18"/>
              </w:rPr>
            </w:pPr>
            <w:r w:rsidRPr="000F619F">
              <w:rPr>
                <w:rFonts w:ascii="Arial" w:hAnsi="Arial" w:cs="Arial"/>
                <w:sz w:val="18"/>
                <w:szCs w:val="18"/>
              </w:rPr>
              <w:t>2016</w:t>
            </w:r>
          </w:p>
        </w:tc>
        <w:tc>
          <w:tcPr>
            <w:tcW w:w="1259" w:type="dxa"/>
            <w:tcBorders>
              <w:top w:val="single" w:sz="4" w:space="0" w:color="auto"/>
              <w:bottom w:val="single" w:sz="4" w:space="0" w:color="auto"/>
            </w:tcBorders>
            <w:shd w:val="clear" w:color="auto" w:fill="B8CCE4" w:themeFill="accent1" w:themeFillTint="66"/>
            <w:vAlign w:val="center"/>
          </w:tcPr>
          <w:p w:rsidR="00D93CD3" w:rsidRPr="000F619F" w:rsidRDefault="00F86A82" w:rsidP="004515C8">
            <w:pPr>
              <w:pStyle w:val="texto"/>
              <w:spacing w:after="0"/>
              <w:ind w:firstLine="0"/>
              <w:jc w:val="right"/>
              <w:rPr>
                <w:rFonts w:ascii="Arial" w:hAnsi="Arial" w:cs="Arial"/>
                <w:sz w:val="18"/>
                <w:szCs w:val="18"/>
              </w:rPr>
            </w:pPr>
            <w:r>
              <w:rPr>
                <w:rFonts w:ascii="Arial" w:hAnsi="Arial" w:cs="Arial"/>
                <w:sz w:val="18"/>
                <w:szCs w:val="18"/>
              </w:rPr>
              <w:t>% variación</w:t>
            </w:r>
          </w:p>
          <w:p w:rsidR="00D93CD3" w:rsidRPr="000F619F" w:rsidRDefault="00D93CD3" w:rsidP="004515C8">
            <w:pPr>
              <w:pStyle w:val="texto"/>
              <w:spacing w:after="0"/>
              <w:ind w:firstLine="0"/>
              <w:jc w:val="right"/>
              <w:rPr>
                <w:rFonts w:ascii="Arial" w:hAnsi="Arial" w:cs="Arial"/>
                <w:sz w:val="18"/>
                <w:szCs w:val="18"/>
              </w:rPr>
            </w:pPr>
            <w:r w:rsidRPr="000F619F">
              <w:rPr>
                <w:rFonts w:ascii="Arial" w:hAnsi="Arial" w:cs="Arial"/>
                <w:sz w:val="18"/>
                <w:szCs w:val="18"/>
              </w:rPr>
              <w:t>2016/2012</w:t>
            </w:r>
          </w:p>
        </w:tc>
        <w:tc>
          <w:tcPr>
            <w:tcW w:w="1259" w:type="dxa"/>
            <w:tcBorders>
              <w:top w:val="single" w:sz="4" w:space="0" w:color="auto"/>
              <w:bottom w:val="single" w:sz="4" w:space="0" w:color="auto"/>
            </w:tcBorders>
            <w:shd w:val="clear" w:color="auto" w:fill="B8CCE4" w:themeFill="accent1" w:themeFillTint="66"/>
            <w:vAlign w:val="center"/>
          </w:tcPr>
          <w:p w:rsidR="00D93CD3" w:rsidRPr="000F619F" w:rsidRDefault="00F86A82" w:rsidP="004515C8">
            <w:pPr>
              <w:pStyle w:val="texto"/>
              <w:spacing w:after="0"/>
              <w:ind w:firstLine="0"/>
              <w:jc w:val="right"/>
              <w:rPr>
                <w:rFonts w:ascii="Arial" w:hAnsi="Arial" w:cs="Arial"/>
                <w:sz w:val="18"/>
                <w:szCs w:val="18"/>
              </w:rPr>
            </w:pPr>
            <w:r>
              <w:rPr>
                <w:rFonts w:ascii="Arial" w:hAnsi="Arial" w:cs="Arial"/>
                <w:sz w:val="18"/>
                <w:szCs w:val="18"/>
              </w:rPr>
              <w:t>% variación</w:t>
            </w:r>
          </w:p>
          <w:p w:rsidR="00D93CD3" w:rsidRPr="000F619F" w:rsidRDefault="00D93CD3" w:rsidP="004515C8">
            <w:pPr>
              <w:pStyle w:val="texto"/>
              <w:spacing w:after="0"/>
              <w:ind w:firstLine="0"/>
              <w:jc w:val="right"/>
              <w:rPr>
                <w:rFonts w:ascii="Arial" w:hAnsi="Arial" w:cs="Arial"/>
                <w:sz w:val="18"/>
                <w:szCs w:val="18"/>
              </w:rPr>
            </w:pPr>
            <w:r w:rsidRPr="000F619F">
              <w:rPr>
                <w:rFonts w:ascii="Arial" w:hAnsi="Arial" w:cs="Arial"/>
                <w:sz w:val="18"/>
                <w:szCs w:val="18"/>
              </w:rPr>
              <w:t>2016/2015</w:t>
            </w:r>
          </w:p>
        </w:tc>
      </w:tr>
      <w:tr w:rsidR="00D93CD3" w:rsidRPr="000F619F" w:rsidTr="00F86A82">
        <w:trPr>
          <w:trHeight w:val="198"/>
        </w:trPr>
        <w:tc>
          <w:tcPr>
            <w:tcW w:w="2156" w:type="dxa"/>
            <w:tcBorders>
              <w:top w:val="single" w:sz="4" w:space="0" w:color="auto"/>
              <w:bottom w:val="single" w:sz="2" w:space="0" w:color="auto"/>
            </w:tcBorders>
            <w:vAlign w:val="center"/>
          </w:tcPr>
          <w:p w:rsidR="00D93CD3" w:rsidRPr="000F619F" w:rsidRDefault="00D93CD3" w:rsidP="00F86A82">
            <w:pPr>
              <w:pStyle w:val="texto"/>
              <w:spacing w:after="0"/>
              <w:ind w:right="-80" w:firstLine="0"/>
              <w:jc w:val="left"/>
              <w:rPr>
                <w:rFonts w:ascii="Arial Narrow" w:hAnsi="Arial Narrow" w:cs="Arial"/>
                <w:sz w:val="20"/>
                <w:szCs w:val="20"/>
              </w:rPr>
            </w:pPr>
            <w:r>
              <w:rPr>
                <w:rFonts w:ascii="Arial Narrow" w:hAnsi="Arial Narrow" w:cs="Arial"/>
                <w:sz w:val="20"/>
                <w:szCs w:val="20"/>
              </w:rPr>
              <w:t>Educación obligatoria</w:t>
            </w:r>
          </w:p>
        </w:tc>
        <w:tc>
          <w:tcPr>
            <w:tcW w:w="811" w:type="dxa"/>
            <w:tcBorders>
              <w:top w:val="single" w:sz="4" w:space="0" w:color="auto"/>
              <w:bottom w:val="single" w:sz="2" w:space="0" w:color="auto"/>
            </w:tcBorders>
            <w:vAlign w:val="center"/>
          </w:tcPr>
          <w:p w:rsidR="00D93CD3" w:rsidRPr="002D1119" w:rsidRDefault="00D93CD3" w:rsidP="006E540E">
            <w:pPr>
              <w:pStyle w:val="texto"/>
              <w:spacing w:after="0"/>
              <w:ind w:firstLine="0"/>
              <w:jc w:val="right"/>
              <w:rPr>
                <w:rFonts w:ascii="Arial Narrow" w:hAnsi="Arial Narrow" w:cs="Arial"/>
                <w:sz w:val="20"/>
                <w:szCs w:val="20"/>
              </w:rPr>
            </w:pPr>
            <w:r>
              <w:rPr>
                <w:rFonts w:ascii="Arial Narrow" w:hAnsi="Arial Narrow" w:cs="Arial"/>
                <w:sz w:val="20"/>
                <w:szCs w:val="20"/>
              </w:rPr>
              <w:t>71,44</w:t>
            </w:r>
          </w:p>
        </w:tc>
        <w:tc>
          <w:tcPr>
            <w:tcW w:w="812" w:type="dxa"/>
            <w:tcBorders>
              <w:top w:val="single" w:sz="4" w:space="0" w:color="auto"/>
              <w:bottom w:val="single" w:sz="2" w:space="0" w:color="auto"/>
            </w:tcBorders>
            <w:vAlign w:val="center"/>
          </w:tcPr>
          <w:p w:rsidR="00D93CD3" w:rsidRPr="002D1119" w:rsidRDefault="00D93CD3" w:rsidP="006E540E">
            <w:pPr>
              <w:pStyle w:val="texto"/>
              <w:spacing w:after="0"/>
              <w:ind w:firstLine="0"/>
              <w:jc w:val="right"/>
              <w:rPr>
                <w:rFonts w:ascii="Arial Narrow" w:hAnsi="Arial Narrow" w:cs="Arial"/>
                <w:sz w:val="20"/>
                <w:szCs w:val="20"/>
              </w:rPr>
            </w:pPr>
            <w:r>
              <w:rPr>
                <w:rFonts w:ascii="Arial Narrow" w:hAnsi="Arial Narrow" w:cs="Arial"/>
                <w:sz w:val="20"/>
                <w:szCs w:val="20"/>
              </w:rPr>
              <w:t>74,90</w:t>
            </w:r>
          </w:p>
        </w:tc>
        <w:tc>
          <w:tcPr>
            <w:tcW w:w="812" w:type="dxa"/>
            <w:tcBorders>
              <w:top w:val="single" w:sz="4" w:space="0" w:color="auto"/>
              <w:bottom w:val="single" w:sz="2" w:space="0" w:color="auto"/>
            </w:tcBorders>
            <w:vAlign w:val="center"/>
          </w:tcPr>
          <w:p w:rsidR="00D93CD3" w:rsidRPr="002D1119" w:rsidRDefault="00D93CD3" w:rsidP="006E540E">
            <w:pPr>
              <w:pStyle w:val="texto"/>
              <w:spacing w:after="0"/>
              <w:ind w:firstLine="0"/>
              <w:jc w:val="right"/>
              <w:rPr>
                <w:rFonts w:ascii="Arial Narrow" w:hAnsi="Arial Narrow" w:cs="Arial"/>
                <w:sz w:val="20"/>
                <w:szCs w:val="20"/>
              </w:rPr>
            </w:pPr>
            <w:r w:rsidRPr="002D1119">
              <w:rPr>
                <w:rFonts w:ascii="Arial Narrow" w:hAnsi="Arial Narrow" w:cs="Arial"/>
                <w:sz w:val="20"/>
                <w:szCs w:val="20"/>
              </w:rPr>
              <w:t>76</w:t>
            </w:r>
            <w:r>
              <w:rPr>
                <w:rFonts w:ascii="Arial Narrow" w:hAnsi="Arial Narrow" w:cs="Arial"/>
                <w:sz w:val="20"/>
                <w:szCs w:val="20"/>
              </w:rPr>
              <w:t>,20</w:t>
            </w:r>
          </w:p>
        </w:tc>
        <w:tc>
          <w:tcPr>
            <w:tcW w:w="812" w:type="dxa"/>
            <w:tcBorders>
              <w:top w:val="single" w:sz="4" w:space="0" w:color="auto"/>
              <w:bottom w:val="single" w:sz="2" w:space="0" w:color="auto"/>
            </w:tcBorders>
            <w:vAlign w:val="center"/>
          </w:tcPr>
          <w:p w:rsidR="00D93CD3" w:rsidRPr="002D1119" w:rsidRDefault="00D93CD3" w:rsidP="006E540E">
            <w:pPr>
              <w:pStyle w:val="texto"/>
              <w:spacing w:after="0"/>
              <w:ind w:firstLine="0"/>
              <w:jc w:val="right"/>
              <w:rPr>
                <w:rFonts w:ascii="Arial Narrow" w:hAnsi="Arial Narrow" w:cs="Arial"/>
                <w:sz w:val="20"/>
                <w:szCs w:val="20"/>
              </w:rPr>
            </w:pPr>
            <w:r w:rsidRPr="002D1119">
              <w:rPr>
                <w:rFonts w:ascii="Arial Narrow" w:hAnsi="Arial Narrow" w:cs="Arial"/>
                <w:sz w:val="20"/>
                <w:szCs w:val="20"/>
              </w:rPr>
              <w:t>77</w:t>
            </w:r>
            <w:r>
              <w:rPr>
                <w:rFonts w:ascii="Arial Narrow" w:hAnsi="Arial Narrow" w:cs="Arial"/>
                <w:sz w:val="20"/>
                <w:szCs w:val="20"/>
              </w:rPr>
              <w:t>,40</w:t>
            </w:r>
          </w:p>
        </w:tc>
        <w:tc>
          <w:tcPr>
            <w:tcW w:w="812" w:type="dxa"/>
            <w:tcBorders>
              <w:top w:val="single" w:sz="4" w:space="0" w:color="auto"/>
              <w:bottom w:val="single" w:sz="2" w:space="0" w:color="auto"/>
            </w:tcBorders>
            <w:vAlign w:val="center"/>
          </w:tcPr>
          <w:p w:rsidR="00D93CD3" w:rsidRPr="002D1119" w:rsidRDefault="00D93CD3" w:rsidP="006E540E">
            <w:pPr>
              <w:pStyle w:val="texto"/>
              <w:spacing w:after="0"/>
              <w:ind w:firstLine="0"/>
              <w:jc w:val="right"/>
              <w:rPr>
                <w:rFonts w:ascii="Arial Narrow" w:hAnsi="Arial Narrow" w:cs="Arial"/>
                <w:sz w:val="20"/>
                <w:szCs w:val="20"/>
              </w:rPr>
            </w:pPr>
            <w:r>
              <w:rPr>
                <w:rFonts w:ascii="Arial Narrow" w:hAnsi="Arial Narrow" w:cs="Arial"/>
                <w:sz w:val="20"/>
                <w:szCs w:val="20"/>
              </w:rPr>
              <w:t>78,09</w:t>
            </w:r>
          </w:p>
        </w:tc>
        <w:tc>
          <w:tcPr>
            <w:tcW w:w="1259" w:type="dxa"/>
            <w:tcBorders>
              <w:top w:val="single" w:sz="4" w:space="0" w:color="auto"/>
              <w:bottom w:val="single" w:sz="2" w:space="0" w:color="auto"/>
            </w:tcBorders>
            <w:vAlign w:val="center"/>
          </w:tcPr>
          <w:p w:rsidR="00D93CD3" w:rsidRPr="006B728B" w:rsidRDefault="00D93CD3" w:rsidP="004515C8">
            <w:pPr>
              <w:pStyle w:val="texto"/>
              <w:spacing w:after="0"/>
              <w:ind w:firstLine="0"/>
              <w:jc w:val="right"/>
              <w:rPr>
                <w:rFonts w:ascii="Arial Narrow" w:hAnsi="Arial Narrow" w:cs="Arial"/>
                <w:sz w:val="20"/>
                <w:szCs w:val="20"/>
              </w:rPr>
            </w:pPr>
            <w:r w:rsidRPr="006B728B">
              <w:rPr>
                <w:rFonts w:ascii="Arial Narrow" w:hAnsi="Arial Narrow" w:cs="Arial"/>
                <w:sz w:val="20"/>
                <w:szCs w:val="20"/>
              </w:rPr>
              <w:t>9</w:t>
            </w:r>
          </w:p>
        </w:tc>
        <w:tc>
          <w:tcPr>
            <w:tcW w:w="1259" w:type="dxa"/>
            <w:tcBorders>
              <w:top w:val="single" w:sz="4" w:space="0" w:color="auto"/>
              <w:bottom w:val="single" w:sz="2" w:space="0" w:color="auto"/>
            </w:tcBorders>
            <w:vAlign w:val="center"/>
          </w:tcPr>
          <w:p w:rsidR="00D93CD3" w:rsidRPr="006B728B" w:rsidRDefault="00D93CD3" w:rsidP="004515C8">
            <w:pPr>
              <w:pStyle w:val="texto"/>
              <w:spacing w:after="0"/>
              <w:ind w:firstLine="0"/>
              <w:jc w:val="right"/>
              <w:rPr>
                <w:rFonts w:ascii="Arial Narrow" w:hAnsi="Arial Narrow" w:cs="Arial"/>
                <w:sz w:val="20"/>
                <w:szCs w:val="20"/>
              </w:rPr>
            </w:pPr>
            <w:r>
              <w:rPr>
                <w:rFonts w:ascii="Arial Narrow" w:hAnsi="Arial Narrow" w:cs="Arial"/>
                <w:sz w:val="20"/>
                <w:szCs w:val="20"/>
              </w:rPr>
              <w:t>1</w:t>
            </w:r>
          </w:p>
        </w:tc>
      </w:tr>
      <w:tr w:rsidR="00D93CD3" w:rsidRPr="000F619F" w:rsidTr="00F86A82">
        <w:trPr>
          <w:trHeight w:val="198"/>
        </w:trPr>
        <w:tc>
          <w:tcPr>
            <w:tcW w:w="2156" w:type="dxa"/>
            <w:tcBorders>
              <w:top w:val="single" w:sz="2" w:space="0" w:color="auto"/>
              <w:bottom w:val="single" w:sz="2" w:space="0" w:color="auto"/>
            </w:tcBorders>
            <w:vAlign w:val="center"/>
          </w:tcPr>
          <w:p w:rsidR="00D93CD3" w:rsidRPr="000F619F" w:rsidRDefault="00D93CD3" w:rsidP="00F86A82">
            <w:pPr>
              <w:pStyle w:val="texto"/>
              <w:spacing w:after="0"/>
              <w:ind w:right="-80" w:firstLine="0"/>
              <w:jc w:val="left"/>
              <w:rPr>
                <w:rFonts w:ascii="Arial Narrow" w:hAnsi="Arial Narrow" w:cs="Arial"/>
                <w:sz w:val="20"/>
                <w:szCs w:val="20"/>
              </w:rPr>
            </w:pPr>
            <w:r>
              <w:rPr>
                <w:rFonts w:ascii="Arial Narrow" w:hAnsi="Arial Narrow" w:cs="Arial"/>
                <w:sz w:val="20"/>
                <w:szCs w:val="20"/>
              </w:rPr>
              <w:t>Educación no obligatoria</w:t>
            </w:r>
          </w:p>
        </w:tc>
        <w:tc>
          <w:tcPr>
            <w:tcW w:w="811" w:type="dxa"/>
            <w:tcBorders>
              <w:top w:val="single" w:sz="2" w:space="0" w:color="auto"/>
              <w:bottom w:val="single" w:sz="2" w:space="0" w:color="auto"/>
            </w:tcBorders>
            <w:vAlign w:val="center"/>
          </w:tcPr>
          <w:p w:rsidR="00D93CD3" w:rsidRPr="002D1119" w:rsidRDefault="00D93CD3" w:rsidP="006E540E">
            <w:pPr>
              <w:pStyle w:val="texto"/>
              <w:spacing w:after="0"/>
              <w:ind w:firstLine="0"/>
              <w:jc w:val="right"/>
              <w:rPr>
                <w:rFonts w:ascii="Arial Narrow" w:hAnsi="Arial Narrow" w:cs="Arial"/>
                <w:sz w:val="20"/>
                <w:szCs w:val="20"/>
              </w:rPr>
            </w:pPr>
            <w:r>
              <w:rPr>
                <w:rFonts w:ascii="Arial Narrow" w:hAnsi="Arial Narrow" w:cs="Arial"/>
                <w:sz w:val="20"/>
                <w:szCs w:val="20"/>
              </w:rPr>
              <w:t>35,39</w:t>
            </w:r>
          </w:p>
        </w:tc>
        <w:tc>
          <w:tcPr>
            <w:tcW w:w="812" w:type="dxa"/>
            <w:tcBorders>
              <w:top w:val="single" w:sz="2" w:space="0" w:color="auto"/>
              <w:bottom w:val="single" w:sz="2" w:space="0" w:color="auto"/>
            </w:tcBorders>
            <w:vAlign w:val="center"/>
          </w:tcPr>
          <w:p w:rsidR="00D93CD3" w:rsidRPr="002D1119" w:rsidRDefault="00D93CD3" w:rsidP="006E540E">
            <w:pPr>
              <w:pStyle w:val="texto"/>
              <w:spacing w:after="0"/>
              <w:ind w:firstLine="0"/>
              <w:jc w:val="right"/>
              <w:rPr>
                <w:rFonts w:ascii="Arial Narrow" w:hAnsi="Arial Narrow" w:cs="Arial"/>
                <w:sz w:val="20"/>
                <w:szCs w:val="20"/>
              </w:rPr>
            </w:pPr>
            <w:r>
              <w:rPr>
                <w:rFonts w:ascii="Arial Narrow" w:hAnsi="Arial Narrow" w:cs="Arial"/>
                <w:sz w:val="20"/>
                <w:szCs w:val="20"/>
              </w:rPr>
              <w:t>36,16</w:t>
            </w:r>
          </w:p>
        </w:tc>
        <w:tc>
          <w:tcPr>
            <w:tcW w:w="812" w:type="dxa"/>
            <w:tcBorders>
              <w:top w:val="single" w:sz="2" w:space="0" w:color="auto"/>
              <w:bottom w:val="single" w:sz="2" w:space="0" w:color="auto"/>
            </w:tcBorders>
            <w:vAlign w:val="center"/>
          </w:tcPr>
          <w:p w:rsidR="00D93CD3" w:rsidRPr="002D1119" w:rsidRDefault="00D93CD3" w:rsidP="006E540E">
            <w:pPr>
              <w:pStyle w:val="texto"/>
              <w:spacing w:after="0"/>
              <w:ind w:firstLine="0"/>
              <w:jc w:val="right"/>
              <w:rPr>
                <w:rFonts w:ascii="Arial Narrow" w:hAnsi="Arial Narrow" w:cs="Arial"/>
                <w:sz w:val="20"/>
                <w:szCs w:val="20"/>
              </w:rPr>
            </w:pPr>
            <w:r>
              <w:rPr>
                <w:rFonts w:ascii="Arial Narrow" w:hAnsi="Arial Narrow" w:cs="Arial"/>
                <w:sz w:val="20"/>
                <w:szCs w:val="20"/>
              </w:rPr>
              <w:t>36,26</w:t>
            </w:r>
          </w:p>
        </w:tc>
        <w:tc>
          <w:tcPr>
            <w:tcW w:w="812" w:type="dxa"/>
            <w:tcBorders>
              <w:top w:val="single" w:sz="2" w:space="0" w:color="auto"/>
              <w:bottom w:val="single" w:sz="2" w:space="0" w:color="auto"/>
            </w:tcBorders>
            <w:vAlign w:val="center"/>
          </w:tcPr>
          <w:p w:rsidR="00D93CD3" w:rsidRPr="002D1119" w:rsidRDefault="00D93CD3" w:rsidP="006E540E">
            <w:pPr>
              <w:pStyle w:val="texto"/>
              <w:spacing w:after="0"/>
              <w:ind w:firstLine="0"/>
              <w:jc w:val="right"/>
              <w:rPr>
                <w:rFonts w:ascii="Arial Narrow" w:hAnsi="Arial Narrow" w:cs="Arial"/>
                <w:sz w:val="20"/>
                <w:szCs w:val="20"/>
              </w:rPr>
            </w:pPr>
            <w:r>
              <w:rPr>
                <w:rFonts w:ascii="Arial Narrow" w:hAnsi="Arial Narrow" w:cs="Arial"/>
                <w:sz w:val="20"/>
                <w:szCs w:val="20"/>
              </w:rPr>
              <w:t>36,31</w:t>
            </w:r>
          </w:p>
        </w:tc>
        <w:tc>
          <w:tcPr>
            <w:tcW w:w="812" w:type="dxa"/>
            <w:tcBorders>
              <w:top w:val="single" w:sz="2" w:space="0" w:color="auto"/>
              <w:bottom w:val="single" w:sz="2" w:space="0" w:color="auto"/>
            </w:tcBorders>
            <w:vAlign w:val="center"/>
          </w:tcPr>
          <w:p w:rsidR="00D93CD3" w:rsidRPr="002D1119" w:rsidRDefault="00D93CD3" w:rsidP="006E540E">
            <w:pPr>
              <w:pStyle w:val="texto"/>
              <w:spacing w:after="0"/>
              <w:ind w:firstLine="0"/>
              <w:jc w:val="right"/>
              <w:rPr>
                <w:rFonts w:ascii="Arial Narrow" w:hAnsi="Arial Narrow" w:cs="Arial"/>
                <w:sz w:val="20"/>
                <w:szCs w:val="20"/>
              </w:rPr>
            </w:pPr>
            <w:r>
              <w:rPr>
                <w:rFonts w:ascii="Arial Narrow" w:hAnsi="Arial Narrow" w:cs="Arial"/>
                <w:sz w:val="20"/>
                <w:szCs w:val="20"/>
              </w:rPr>
              <w:t>36,15</w:t>
            </w:r>
          </w:p>
        </w:tc>
        <w:tc>
          <w:tcPr>
            <w:tcW w:w="1259" w:type="dxa"/>
            <w:tcBorders>
              <w:top w:val="single" w:sz="2" w:space="0" w:color="auto"/>
              <w:bottom w:val="single" w:sz="2" w:space="0" w:color="auto"/>
            </w:tcBorders>
            <w:vAlign w:val="center"/>
          </w:tcPr>
          <w:p w:rsidR="00D93CD3" w:rsidRPr="006B728B" w:rsidRDefault="00D93CD3" w:rsidP="004515C8">
            <w:pPr>
              <w:pStyle w:val="texto"/>
              <w:spacing w:after="0"/>
              <w:ind w:firstLine="0"/>
              <w:jc w:val="right"/>
              <w:rPr>
                <w:rFonts w:ascii="Arial Narrow" w:hAnsi="Arial Narrow" w:cs="Arial"/>
                <w:sz w:val="20"/>
                <w:szCs w:val="20"/>
              </w:rPr>
            </w:pPr>
            <w:r w:rsidRPr="006B728B">
              <w:rPr>
                <w:rFonts w:ascii="Arial Narrow" w:hAnsi="Arial Narrow" w:cs="Arial"/>
                <w:sz w:val="20"/>
                <w:szCs w:val="20"/>
              </w:rPr>
              <w:t>2</w:t>
            </w:r>
          </w:p>
        </w:tc>
        <w:tc>
          <w:tcPr>
            <w:tcW w:w="1259" w:type="dxa"/>
            <w:tcBorders>
              <w:top w:val="single" w:sz="2" w:space="0" w:color="auto"/>
              <w:bottom w:val="single" w:sz="2" w:space="0" w:color="auto"/>
            </w:tcBorders>
            <w:vAlign w:val="center"/>
          </w:tcPr>
          <w:p w:rsidR="00D93CD3" w:rsidRPr="006B728B" w:rsidRDefault="00D93CD3" w:rsidP="004515C8">
            <w:pPr>
              <w:pStyle w:val="texto"/>
              <w:spacing w:after="0"/>
              <w:ind w:firstLine="0"/>
              <w:jc w:val="right"/>
              <w:rPr>
                <w:rFonts w:ascii="Arial Narrow" w:hAnsi="Arial Narrow" w:cs="Arial"/>
                <w:sz w:val="20"/>
                <w:szCs w:val="20"/>
              </w:rPr>
            </w:pPr>
            <w:r w:rsidRPr="006B728B">
              <w:rPr>
                <w:rFonts w:ascii="Arial Narrow" w:hAnsi="Arial Narrow" w:cs="Arial"/>
                <w:sz w:val="20"/>
                <w:szCs w:val="20"/>
              </w:rPr>
              <w:t>-0,4</w:t>
            </w:r>
          </w:p>
        </w:tc>
      </w:tr>
      <w:tr w:rsidR="00D93CD3" w:rsidRPr="000F619F" w:rsidTr="00F86A82">
        <w:trPr>
          <w:trHeight w:val="198"/>
        </w:trPr>
        <w:tc>
          <w:tcPr>
            <w:tcW w:w="2156" w:type="dxa"/>
            <w:tcBorders>
              <w:top w:val="single" w:sz="2" w:space="0" w:color="auto"/>
              <w:bottom w:val="single" w:sz="4" w:space="0" w:color="auto"/>
            </w:tcBorders>
            <w:vAlign w:val="center"/>
          </w:tcPr>
          <w:p w:rsidR="00D93CD3" w:rsidRDefault="00D93CD3" w:rsidP="00F86A82">
            <w:pPr>
              <w:pStyle w:val="texto"/>
              <w:spacing w:after="0"/>
              <w:ind w:right="-80" w:firstLine="0"/>
              <w:jc w:val="left"/>
              <w:rPr>
                <w:rFonts w:ascii="Arial Narrow" w:hAnsi="Arial Narrow" w:cs="Arial"/>
                <w:sz w:val="20"/>
                <w:szCs w:val="20"/>
              </w:rPr>
            </w:pPr>
            <w:r>
              <w:rPr>
                <w:rFonts w:ascii="Arial Narrow" w:hAnsi="Arial Narrow" w:cs="Arial"/>
                <w:sz w:val="20"/>
                <w:szCs w:val="20"/>
              </w:rPr>
              <w:t>No clasificable</w:t>
            </w:r>
          </w:p>
        </w:tc>
        <w:tc>
          <w:tcPr>
            <w:tcW w:w="811" w:type="dxa"/>
            <w:tcBorders>
              <w:top w:val="single" w:sz="2" w:space="0" w:color="auto"/>
              <w:bottom w:val="single" w:sz="4" w:space="0" w:color="auto"/>
            </w:tcBorders>
            <w:vAlign w:val="center"/>
          </w:tcPr>
          <w:p w:rsidR="00D93CD3" w:rsidRPr="002D1119" w:rsidRDefault="00D93CD3" w:rsidP="006E540E">
            <w:pPr>
              <w:pStyle w:val="texto"/>
              <w:spacing w:after="0"/>
              <w:ind w:firstLine="0"/>
              <w:jc w:val="right"/>
              <w:rPr>
                <w:rFonts w:ascii="Arial Narrow" w:hAnsi="Arial Narrow" w:cs="Arial"/>
                <w:sz w:val="20"/>
                <w:szCs w:val="20"/>
              </w:rPr>
            </w:pPr>
            <w:r>
              <w:rPr>
                <w:rFonts w:ascii="Arial Narrow" w:hAnsi="Arial Narrow" w:cs="Arial"/>
                <w:sz w:val="20"/>
                <w:szCs w:val="20"/>
              </w:rPr>
              <w:t>18,19</w:t>
            </w:r>
          </w:p>
        </w:tc>
        <w:tc>
          <w:tcPr>
            <w:tcW w:w="812" w:type="dxa"/>
            <w:tcBorders>
              <w:top w:val="single" w:sz="2" w:space="0" w:color="auto"/>
              <w:bottom w:val="single" w:sz="4" w:space="0" w:color="auto"/>
            </w:tcBorders>
            <w:vAlign w:val="center"/>
          </w:tcPr>
          <w:p w:rsidR="00D93CD3" w:rsidRPr="002D1119" w:rsidRDefault="00D93CD3" w:rsidP="006E540E">
            <w:pPr>
              <w:pStyle w:val="texto"/>
              <w:spacing w:after="0"/>
              <w:ind w:firstLine="0"/>
              <w:jc w:val="right"/>
              <w:rPr>
                <w:rFonts w:ascii="Arial Narrow" w:hAnsi="Arial Narrow" w:cs="Arial"/>
                <w:sz w:val="20"/>
                <w:szCs w:val="20"/>
              </w:rPr>
            </w:pPr>
            <w:r>
              <w:rPr>
                <w:rFonts w:ascii="Arial Narrow" w:hAnsi="Arial Narrow" w:cs="Arial"/>
                <w:sz w:val="20"/>
                <w:szCs w:val="20"/>
              </w:rPr>
              <w:t>17,01</w:t>
            </w:r>
          </w:p>
        </w:tc>
        <w:tc>
          <w:tcPr>
            <w:tcW w:w="812" w:type="dxa"/>
            <w:tcBorders>
              <w:top w:val="single" w:sz="2" w:space="0" w:color="auto"/>
              <w:bottom w:val="single" w:sz="4" w:space="0" w:color="auto"/>
            </w:tcBorders>
            <w:vAlign w:val="center"/>
          </w:tcPr>
          <w:p w:rsidR="00D93CD3" w:rsidRPr="002D1119" w:rsidRDefault="00D93CD3" w:rsidP="006E540E">
            <w:pPr>
              <w:pStyle w:val="texto"/>
              <w:spacing w:after="0"/>
              <w:ind w:firstLine="0"/>
              <w:jc w:val="right"/>
              <w:rPr>
                <w:rFonts w:ascii="Arial Narrow" w:hAnsi="Arial Narrow" w:cs="Arial"/>
                <w:sz w:val="20"/>
                <w:szCs w:val="20"/>
              </w:rPr>
            </w:pPr>
            <w:r>
              <w:rPr>
                <w:rFonts w:ascii="Arial Narrow" w:hAnsi="Arial Narrow" w:cs="Arial"/>
                <w:sz w:val="20"/>
                <w:szCs w:val="20"/>
              </w:rPr>
              <w:t>17,82</w:t>
            </w:r>
          </w:p>
        </w:tc>
        <w:tc>
          <w:tcPr>
            <w:tcW w:w="812" w:type="dxa"/>
            <w:tcBorders>
              <w:top w:val="single" w:sz="2" w:space="0" w:color="auto"/>
              <w:bottom w:val="single" w:sz="4" w:space="0" w:color="auto"/>
            </w:tcBorders>
            <w:vAlign w:val="center"/>
          </w:tcPr>
          <w:p w:rsidR="00D93CD3" w:rsidRPr="002D1119" w:rsidRDefault="00D93CD3" w:rsidP="006E540E">
            <w:pPr>
              <w:pStyle w:val="texto"/>
              <w:spacing w:after="0"/>
              <w:ind w:firstLine="0"/>
              <w:jc w:val="right"/>
              <w:rPr>
                <w:rFonts w:ascii="Arial Narrow" w:hAnsi="Arial Narrow" w:cs="Arial"/>
                <w:sz w:val="20"/>
                <w:szCs w:val="20"/>
              </w:rPr>
            </w:pPr>
            <w:r>
              <w:rPr>
                <w:rFonts w:ascii="Arial Narrow" w:hAnsi="Arial Narrow" w:cs="Arial"/>
                <w:sz w:val="20"/>
                <w:szCs w:val="20"/>
              </w:rPr>
              <w:t>18,03</w:t>
            </w:r>
          </w:p>
        </w:tc>
        <w:tc>
          <w:tcPr>
            <w:tcW w:w="812" w:type="dxa"/>
            <w:tcBorders>
              <w:top w:val="single" w:sz="2" w:space="0" w:color="auto"/>
              <w:bottom w:val="single" w:sz="4" w:space="0" w:color="auto"/>
            </w:tcBorders>
            <w:vAlign w:val="center"/>
          </w:tcPr>
          <w:p w:rsidR="00D93CD3" w:rsidRPr="002D1119" w:rsidRDefault="00D93CD3" w:rsidP="006E540E">
            <w:pPr>
              <w:pStyle w:val="texto"/>
              <w:spacing w:after="0"/>
              <w:ind w:firstLine="0"/>
              <w:jc w:val="right"/>
              <w:rPr>
                <w:rFonts w:ascii="Arial Narrow" w:hAnsi="Arial Narrow" w:cs="Arial"/>
                <w:sz w:val="20"/>
                <w:szCs w:val="20"/>
              </w:rPr>
            </w:pPr>
            <w:r>
              <w:rPr>
                <w:rFonts w:ascii="Arial Narrow" w:hAnsi="Arial Narrow" w:cs="Arial"/>
                <w:sz w:val="20"/>
                <w:szCs w:val="20"/>
              </w:rPr>
              <w:t>18,31</w:t>
            </w:r>
          </w:p>
        </w:tc>
        <w:tc>
          <w:tcPr>
            <w:tcW w:w="1259" w:type="dxa"/>
            <w:tcBorders>
              <w:top w:val="single" w:sz="2" w:space="0" w:color="auto"/>
              <w:bottom w:val="single" w:sz="4" w:space="0" w:color="auto"/>
            </w:tcBorders>
            <w:vAlign w:val="center"/>
          </w:tcPr>
          <w:p w:rsidR="00D93CD3" w:rsidRPr="006B728B" w:rsidRDefault="00D93CD3" w:rsidP="004515C8">
            <w:pPr>
              <w:pStyle w:val="texto"/>
              <w:spacing w:after="0"/>
              <w:ind w:firstLine="0"/>
              <w:jc w:val="right"/>
              <w:rPr>
                <w:rFonts w:ascii="Arial Narrow" w:hAnsi="Arial Narrow" w:cs="Arial"/>
                <w:sz w:val="20"/>
                <w:szCs w:val="20"/>
              </w:rPr>
            </w:pPr>
            <w:r>
              <w:rPr>
                <w:rFonts w:ascii="Arial Narrow" w:hAnsi="Arial Narrow" w:cs="Arial"/>
                <w:sz w:val="20"/>
                <w:szCs w:val="20"/>
              </w:rPr>
              <w:t>1</w:t>
            </w:r>
          </w:p>
        </w:tc>
        <w:tc>
          <w:tcPr>
            <w:tcW w:w="1259" w:type="dxa"/>
            <w:tcBorders>
              <w:top w:val="single" w:sz="2" w:space="0" w:color="auto"/>
              <w:bottom w:val="single" w:sz="4" w:space="0" w:color="auto"/>
            </w:tcBorders>
            <w:vAlign w:val="center"/>
          </w:tcPr>
          <w:p w:rsidR="00D93CD3" w:rsidRPr="006B728B" w:rsidRDefault="00D93CD3" w:rsidP="004515C8">
            <w:pPr>
              <w:pStyle w:val="texto"/>
              <w:spacing w:after="0"/>
              <w:ind w:firstLine="0"/>
              <w:jc w:val="right"/>
              <w:rPr>
                <w:rFonts w:ascii="Arial Narrow" w:hAnsi="Arial Narrow" w:cs="Arial"/>
                <w:sz w:val="20"/>
                <w:szCs w:val="20"/>
              </w:rPr>
            </w:pPr>
            <w:r>
              <w:rPr>
                <w:rFonts w:ascii="Arial Narrow" w:hAnsi="Arial Narrow" w:cs="Arial"/>
                <w:sz w:val="20"/>
                <w:szCs w:val="20"/>
              </w:rPr>
              <w:t>2</w:t>
            </w:r>
          </w:p>
        </w:tc>
      </w:tr>
      <w:tr w:rsidR="00D93CD3" w:rsidRPr="002D1119" w:rsidTr="00B4695D">
        <w:trPr>
          <w:trHeight w:val="255"/>
        </w:trPr>
        <w:tc>
          <w:tcPr>
            <w:tcW w:w="2156" w:type="dxa"/>
            <w:tcBorders>
              <w:top w:val="single" w:sz="4" w:space="0" w:color="auto"/>
              <w:bottom w:val="single" w:sz="4" w:space="0" w:color="auto"/>
            </w:tcBorders>
            <w:shd w:val="clear" w:color="auto" w:fill="B8CCE4" w:themeFill="accent1" w:themeFillTint="66"/>
            <w:vAlign w:val="center"/>
          </w:tcPr>
          <w:p w:rsidR="00D93CD3" w:rsidRPr="002D1119" w:rsidRDefault="00D93CD3" w:rsidP="00F86A82">
            <w:pPr>
              <w:pStyle w:val="texto"/>
              <w:spacing w:after="0"/>
              <w:ind w:right="-80" w:firstLine="0"/>
              <w:jc w:val="left"/>
              <w:rPr>
                <w:rFonts w:ascii="Arial" w:hAnsi="Arial" w:cs="Arial"/>
                <w:sz w:val="18"/>
                <w:szCs w:val="18"/>
              </w:rPr>
            </w:pPr>
            <w:r w:rsidRPr="002D1119">
              <w:rPr>
                <w:rFonts w:ascii="Arial" w:hAnsi="Arial" w:cs="Arial"/>
                <w:sz w:val="18"/>
                <w:szCs w:val="18"/>
              </w:rPr>
              <w:t>Total</w:t>
            </w:r>
          </w:p>
        </w:tc>
        <w:tc>
          <w:tcPr>
            <w:tcW w:w="811" w:type="dxa"/>
            <w:tcBorders>
              <w:top w:val="single" w:sz="4" w:space="0" w:color="auto"/>
              <w:bottom w:val="single" w:sz="4" w:space="0" w:color="auto"/>
            </w:tcBorders>
            <w:shd w:val="clear" w:color="auto" w:fill="B8CCE4" w:themeFill="accent1" w:themeFillTint="66"/>
            <w:vAlign w:val="center"/>
          </w:tcPr>
          <w:p w:rsidR="00D93CD3" w:rsidRPr="002D1119" w:rsidRDefault="00D93CD3" w:rsidP="006E540E">
            <w:pPr>
              <w:pStyle w:val="texto"/>
              <w:spacing w:after="0"/>
              <w:ind w:firstLine="0"/>
              <w:jc w:val="right"/>
              <w:rPr>
                <w:rFonts w:ascii="Arial" w:hAnsi="Arial" w:cs="Arial"/>
                <w:sz w:val="18"/>
                <w:szCs w:val="18"/>
              </w:rPr>
            </w:pPr>
            <w:r>
              <w:rPr>
                <w:rFonts w:ascii="Arial" w:hAnsi="Arial" w:cs="Arial"/>
                <w:sz w:val="18"/>
                <w:szCs w:val="18"/>
              </w:rPr>
              <w:t>125,02</w:t>
            </w:r>
          </w:p>
        </w:tc>
        <w:tc>
          <w:tcPr>
            <w:tcW w:w="812" w:type="dxa"/>
            <w:tcBorders>
              <w:top w:val="single" w:sz="4" w:space="0" w:color="auto"/>
              <w:bottom w:val="single" w:sz="4" w:space="0" w:color="auto"/>
            </w:tcBorders>
            <w:shd w:val="clear" w:color="auto" w:fill="B8CCE4" w:themeFill="accent1" w:themeFillTint="66"/>
            <w:vAlign w:val="center"/>
          </w:tcPr>
          <w:p w:rsidR="00D93CD3" w:rsidRPr="002D1119" w:rsidRDefault="00D93CD3" w:rsidP="006E540E">
            <w:pPr>
              <w:pStyle w:val="texto"/>
              <w:spacing w:after="0"/>
              <w:ind w:firstLine="0"/>
              <w:jc w:val="right"/>
              <w:rPr>
                <w:rFonts w:ascii="Arial" w:hAnsi="Arial" w:cs="Arial"/>
                <w:sz w:val="18"/>
                <w:szCs w:val="18"/>
              </w:rPr>
            </w:pPr>
            <w:r>
              <w:rPr>
                <w:rFonts w:ascii="Arial" w:hAnsi="Arial" w:cs="Arial"/>
                <w:sz w:val="18"/>
                <w:szCs w:val="18"/>
              </w:rPr>
              <w:t>128,07</w:t>
            </w:r>
          </w:p>
        </w:tc>
        <w:tc>
          <w:tcPr>
            <w:tcW w:w="812" w:type="dxa"/>
            <w:tcBorders>
              <w:top w:val="single" w:sz="4" w:space="0" w:color="auto"/>
              <w:bottom w:val="single" w:sz="4" w:space="0" w:color="auto"/>
            </w:tcBorders>
            <w:shd w:val="clear" w:color="auto" w:fill="B8CCE4" w:themeFill="accent1" w:themeFillTint="66"/>
            <w:vAlign w:val="center"/>
          </w:tcPr>
          <w:p w:rsidR="00D93CD3" w:rsidRPr="002D1119" w:rsidRDefault="00D93CD3" w:rsidP="006E540E">
            <w:pPr>
              <w:pStyle w:val="texto"/>
              <w:spacing w:after="0"/>
              <w:ind w:firstLine="0"/>
              <w:jc w:val="right"/>
              <w:rPr>
                <w:rFonts w:ascii="Arial" w:hAnsi="Arial" w:cs="Arial"/>
                <w:sz w:val="18"/>
                <w:szCs w:val="18"/>
              </w:rPr>
            </w:pPr>
            <w:r>
              <w:rPr>
                <w:rFonts w:ascii="Arial" w:hAnsi="Arial" w:cs="Arial"/>
                <w:sz w:val="18"/>
                <w:szCs w:val="18"/>
              </w:rPr>
              <w:t>130,28</w:t>
            </w:r>
          </w:p>
        </w:tc>
        <w:tc>
          <w:tcPr>
            <w:tcW w:w="812" w:type="dxa"/>
            <w:tcBorders>
              <w:top w:val="single" w:sz="4" w:space="0" w:color="auto"/>
              <w:bottom w:val="single" w:sz="4" w:space="0" w:color="auto"/>
            </w:tcBorders>
            <w:shd w:val="clear" w:color="auto" w:fill="B8CCE4" w:themeFill="accent1" w:themeFillTint="66"/>
            <w:vAlign w:val="center"/>
          </w:tcPr>
          <w:p w:rsidR="00D93CD3" w:rsidRPr="002D1119" w:rsidRDefault="00D93CD3" w:rsidP="006E540E">
            <w:pPr>
              <w:pStyle w:val="texto"/>
              <w:spacing w:after="0"/>
              <w:ind w:firstLine="0"/>
              <w:jc w:val="right"/>
              <w:rPr>
                <w:rFonts w:ascii="Arial" w:hAnsi="Arial" w:cs="Arial"/>
                <w:sz w:val="18"/>
                <w:szCs w:val="18"/>
              </w:rPr>
            </w:pPr>
            <w:r>
              <w:rPr>
                <w:rFonts w:ascii="Arial" w:hAnsi="Arial" w:cs="Arial"/>
                <w:sz w:val="18"/>
                <w:szCs w:val="18"/>
              </w:rPr>
              <w:t>131,74</w:t>
            </w:r>
          </w:p>
        </w:tc>
        <w:tc>
          <w:tcPr>
            <w:tcW w:w="812" w:type="dxa"/>
            <w:tcBorders>
              <w:top w:val="single" w:sz="4" w:space="0" w:color="auto"/>
              <w:bottom w:val="single" w:sz="4" w:space="0" w:color="auto"/>
            </w:tcBorders>
            <w:shd w:val="clear" w:color="auto" w:fill="B8CCE4" w:themeFill="accent1" w:themeFillTint="66"/>
            <w:vAlign w:val="center"/>
          </w:tcPr>
          <w:p w:rsidR="00D93CD3" w:rsidRPr="002D1119" w:rsidRDefault="00D93CD3" w:rsidP="006E540E">
            <w:pPr>
              <w:pStyle w:val="texto"/>
              <w:spacing w:after="0"/>
              <w:ind w:firstLine="0"/>
              <w:jc w:val="right"/>
              <w:rPr>
                <w:rFonts w:ascii="Arial" w:hAnsi="Arial" w:cs="Arial"/>
                <w:sz w:val="18"/>
                <w:szCs w:val="18"/>
              </w:rPr>
            </w:pPr>
            <w:r>
              <w:rPr>
                <w:rFonts w:ascii="Arial" w:hAnsi="Arial" w:cs="Arial"/>
                <w:sz w:val="18"/>
                <w:szCs w:val="18"/>
              </w:rPr>
              <w:t>132,55</w:t>
            </w:r>
          </w:p>
        </w:tc>
        <w:tc>
          <w:tcPr>
            <w:tcW w:w="1259" w:type="dxa"/>
            <w:tcBorders>
              <w:top w:val="single" w:sz="4" w:space="0" w:color="auto"/>
              <w:bottom w:val="single" w:sz="4" w:space="0" w:color="auto"/>
            </w:tcBorders>
            <w:shd w:val="clear" w:color="auto" w:fill="B8CCE4" w:themeFill="accent1" w:themeFillTint="66"/>
            <w:vAlign w:val="center"/>
          </w:tcPr>
          <w:p w:rsidR="00D93CD3" w:rsidRPr="006B728B" w:rsidRDefault="00D93CD3" w:rsidP="004515C8">
            <w:pPr>
              <w:pStyle w:val="texto"/>
              <w:spacing w:after="0"/>
              <w:ind w:firstLine="0"/>
              <w:jc w:val="right"/>
              <w:rPr>
                <w:rFonts w:ascii="Arial" w:hAnsi="Arial" w:cs="Arial"/>
                <w:sz w:val="18"/>
                <w:szCs w:val="18"/>
              </w:rPr>
            </w:pPr>
            <w:r w:rsidRPr="006B728B">
              <w:rPr>
                <w:rFonts w:ascii="Arial" w:hAnsi="Arial" w:cs="Arial"/>
                <w:sz w:val="18"/>
                <w:szCs w:val="18"/>
              </w:rPr>
              <w:t>6</w:t>
            </w:r>
          </w:p>
        </w:tc>
        <w:tc>
          <w:tcPr>
            <w:tcW w:w="1259" w:type="dxa"/>
            <w:tcBorders>
              <w:top w:val="single" w:sz="4" w:space="0" w:color="auto"/>
              <w:bottom w:val="single" w:sz="4" w:space="0" w:color="auto"/>
            </w:tcBorders>
            <w:shd w:val="clear" w:color="auto" w:fill="B8CCE4" w:themeFill="accent1" w:themeFillTint="66"/>
            <w:vAlign w:val="center"/>
          </w:tcPr>
          <w:p w:rsidR="00D93CD3" w:rsidRPr="006B728B" w:rsidRDefault="00D93CD3" w:rsidP="004515C8">
            <w:pPr>
              <w:pStyle w:val="texto"/>
              <w:spacing w:after="0"/>
              <w:ind w:firstLine="0"/>
              <w:jc w:val="right"/>
              <w:rPr>
                <w:rFonts w:ascii="Arial" w:hAnsi="Arial" w:cs="Arial"/>
                <w:sz w:val="18"/>
                <w:szCs w:val="18"/>
              </w:rPr>
            </w:pPr>
            <w:r w:rsidRPr="006B728B">
              <w:rPr>
                <w:rFonts w:ascii="Arial" w:hAnsi="Arial" w:cs="Arial"/>
                <w:sz w:val="18"/>
                <w:szCs w:val="18"/>
              </w:rPr>
              <w:t>1</w:t>
            </w:r>
          </w:p>
        </w:tc>
      </w:tr>
    </w:tbl>
    <w:p w:rsidR="00D93CD3" w:rsidRDefault="00D93CD3" w:rsidP="00AE1DBA">
      <w:pPr>
        <w:pStyle w:val="texto"/>
        <w:spacing w:before="240"/>
      </w:pPr>
      <w:r>
        <w:t>El 58 por ciento del gasto total se corresponde con la financiación de la ed</w:t>
      </w:r>
      <w:r>
        <w:t>u</w:t>
      </w:r>
      <w:r>
        <w:t>cación obligatoria, el 28 por ciento con la no obligatoria y el 14 por ciento re</w:t>
      </w:r>
      <w:r>
        <w:t>s</w:t>
      </w:r>
      <w:r w:rsidR="00485A57">
        <w:t>tante</w:t>
      </w:r>
      <w:r>
        <w:t xml:space="preserve"> </w:t>
      </w:r>
      <w:proofErr w:type="gramStart"/>
      <w:r>
        <w:t>corresponde</w:t>
      </w:r>
      <w:proofErr w:type="gramEnd"/>
      <w:r>
        <w:t xml:space="preserve"> a gastos que no se pueden relacionar de forma directa con alguno de los conceptos anteriores.</w:t>
      </w:r>
    </w:p>
    <w:p w:rsidR="00D93CD3" w:rsidRPr="00AE1DBA" w:rsidRDefault="00D93CD3" w:rsidP="00AE1DBA">
      <w:pPr>
        <w:pStyle w:val="texto"/>
      </w:pPr>
      <w:r w:rsidRPr="00AE1DBA">
        <w:t>El gasto en el que incurren los ayuntamientos no se puede asignar de forma directa a ningún tipo de educación, por lo que podría añadirse al considerado como “no clasificable” en la tabla anterior.</w:t>
      </w:r>
    </w:p>
    <w:p w:rsidR="00D93CD3" w:rsidRPr="00AE1DBA" w:rsidRDefault="00D93CD3" w:rsidP="00AE1DBA">
      <w:pPr>
        <w:pStyle w:val="texto"/>
      </w:pPr>
    </w:p>
    <w:p w:rsidR="00AE1DBA" w:rsidRPr="008C756C" w:rsidRDefault="00D93CD3" w:rsidP="00AE1DBA">
      <w:pPr>
        <w:pStyle w:val="texto"/>
        <w:spacing w:before="240" w:after="240"/>
        <w:ind w:firstLine="0"/>
        <w:rPr>
          <w:rFonts w:ascii="Arial" w:hAnsi="Arial" w:cs="Arial"/>
          <w:i/>
          <w:sz w:val="24"/>
        </w:rPr>
      </w:pPr>
      <w:r>
        <w:rPr>
          <w:rFonts w:ascii="Arial" w:hAnsi="Arial" w:cs="Arial"/>
          <w:i/>
          <w:sz w:val="24"/>
        </w:rPr>
        <w:lastRenderedPageBreak/>
        <w:t>Gasto</w:t>
      </w:r>
      <w:r w:rsidRPr="008C756C">
        <w:rPr>
          <w:rFonts w:ascii="Arial" w:hAnsi="Arial" w:cs="Arial"/>
          <w:i/>
          <w:sz w:val="24"/>
        </w:rPr>
        <w:t xml:space="preserve"> enseñanza privada por </w:t>
      </w:r>
      <w:r w:rsidR="00AE1DBA" w:rsidRPr="008C756C">
        <w:rPr>
          <w:rFonts w:ascii="Arial" w:hAnsi="Arial" w:cs="Arial"/>
          <w:i/>
          <w:sz w:val="24"/>
        </w:rPr>
        <w:t>concepto</w:t>
      </w:r>
    </w:p>
    <w:p w:rsidR="00AE1DBA" w:rsidRPr="00606E6F" w:rsidRDefault="00AE1DBA" w:rsidP="00AE1DBA">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rsidRPr="00AB515A">
        <w:rPr>
          <w:rFonts w:cs="Arial"/>
          <w:i/>
        </w:rPr>
        <w:t>Gasto de la ACFN</w:t>
      </w:r>
      <w:r w:rsidRPr="00606E6F">
        <w:rPr>
          <w:rFonts w:cs="Arial"/>
        </w:rPr>
        <w:t>: el gasto (en millones de euros) para aquellos conceptos que en el conjunto del periodo 2012-2016 superaron el millón de euros, y que suponen el 99 por ciento del gasto total, es el siguiente:</w:t>
      </w:r>
    </w:p>
    <w:tbl>
      <w:tblPr>
        <w:tblW w:w="10448" w:type="dxa"/>
        <w:jc w:val="center"/>
        <w:tblLayout w:type="fixed"/>
        <w:tblCellMar>
          <w:left w:w="70" w:type="dxa"/>
          <w:right w:w="70" w:type="dxa"/>
        </w:tblCellMar>
        <w:tblLook w:val="04A0" w:firstRow="1" w:lastRow="0" w:firstColumn="1" w:lastColumn="0" w:noHBand="0" w:noVBand="1"/>
      </w:tblPr>
      <w:tblGrid>
        <w:gridCol w:w="3756"/>
        <w:gridCol w:w="672"/>
        <w:gridCol w:w="593"/>
        <w:gridCol w:w="678"/>
        <w:gridCol w:w="678"/>
        <w:gridCol w:w="832"/>
        <w:gridCol w:w="1068"/>
        <w:gridCol w:w="1058"/>
        <w:gridCol w:w="1113"/>
      </w:tblGrid>
      <w:tr w:rsidR="00D93CD3" w:rsidRPr="006B368C" w:rsidTr="006503BE">
        <w:trPr>
          <w:cantSplit/>
          <w:trHeight w:val="198"/>
          <w:jc w:val="center"/>
        </w:trPr>
        <w:tc>
          <w:tcPr>
            <w:tcW w:w="3756" w:type="dxa"/>
            <w:tcBorders>
              <w:top w:val="single" w:sz="4" w:space="0" w:color="auto"/>
              <w:bottom w:val="single" w:sz="4" w:space="0" w:color="auto"/>
            </w:tcBorders>
            <w:shd w:val="clear" w:color="auto" w:fill="B8CCE4" w:themeFill="accent1" w:themeFillTint="66"/>
            <w:noWrap/>
            <w:vAlign w:val="center"/>
            <w:hideMark/>
          </w:tcPr>
          <w:p w:rsidR="00D93CD3" w:rsidRPr="00AE1DBA" w:rsidRDefault="00D93CD3" w:rsidP="0068283C">
            <w:pPr>
              <w:spacing w:after="0"/>
              <w:ind w:right="-121" w:firstLine="0"/>
              <w:jc w:val="left"/>
              <w:rPr>
                <w:rFonts w:ascii="Arial" w:hAnsi="Arial" w:cs="Arial"/>
                <w:color w:val="000000"/>
                <w:sz w:val="18"/>
                <w:szCs w:val="18"/>
                <w:lang w:eastAsia="es-ES"/>
              </w:rPr>
            </w:pPr>
          </w:p>
        </w:tc>
        <w:tc>
          <w:tcPr>
            <w:tcW w:w="672" w:type="dxa"/>
            <w:tcBorders>
              <w:top w:val="single" w:sz="4" w:space="0" w:color="auto"/>
              <w:bottom w:val="single" w:sz="4" w:space="0" w:color="auto"/>
            </w:tcBorders>
            <w:shd w:val="clear" w:color="auto" w:fill="B8CCE4" w:themeFill="accent1" w:themeFillTint="66"/>
            <w:noWrap/>
            <w:vAlign w:val="center"/>
            <w:hideMark/>
          </w:tcPr>
          <w:p w:rsidR="00D93CD3" w:rsidRPr="006B368C" w:rsidRDefault="00D93CD3" w:rsidP="006503BE">
            <w:pPr>
              <w:spacing w:after="0"/>
              <w:ind w:left="-42" w:right="-57" w:firstLine="0"/>
              <w:jc w:val="right"/>
              <w:rPr>
                <w:rFonts w:ascii="Arial" w:hAnsi="Arial" w:cs="Arial"/>
                <w:bCs/>
                <w:color w:val="000000"/>
                <w:sz w:val="18"/>
                <w:szCs w:val="18"/>
                <w:lang w:val="es-ES" w:eastAsia="es-ES"/>
              </w:rPr>
            </w:pPr>
            <w:r w:rsidRPr="006B368C">
              <w:rPr>
                <w:rFonts w:ascii="Arial" w:hAnsi="Arial" w:cs="Arial"/>
                <w:bCs/>
                <w:color w:val="000000"/>
                <w:sz w:val="18"/>
                <w:szCs w:val="18"/>
                <w:lang w:val="es-ES" w:eastAsia="es-ES"/>
              </w:rPr>
              <w:t>2012</w:t>
            </w:r>
          </w:p>
        </w:tc>
        <w:tc>
          <w:tcPr>
            <w:tcW w:w="593" w:type="dxa"/>
            <w:tcBorders>
              <w:top w:val="single" w:sz="4" w:space="0" w:color="auto"/>
              <w:bottom w:val="single" w:sz="4" w:space="0" w:color="auto"/>
            </w:tcBorders>
            <w:shd w:val="clear" w:color="auto" w:fill="B8CCE4" w:themeFill="accent1" w:themeFillTint="66"/>
            <w:noWrap/>
            <w:vAlign w:val="center"/>
            <w:hideMark/>
          </w:tcPr>
          <w:p w:rsidR="00D93CD3" w:rsidRPr="006B368C" w:rsidRDefault="00D93CD3" w:rsidP="006503BE">
            <w:pPr>
              <w:spacing w:after="0"/>
              <w:ind w:left="-42" w:right="-57" w:firstLine="0"/>
              <w:jc w:val="right"/>
              <w:rPr>
                <w:rFonts w:ascii="Arial" w:hAnsi="Arial" w:cs="Arial"/>
                <w:bCs/>
                <w:color w:val="000000"/>
                <w:sz w:val="18"/>
                <w:szCs w:val="18"/>
                <w:lang w:val="es-ES" w:eastAsia="es-ES"/>
              </w:rPr>
            </w:pPr>
            <w:r w:rsidRPr="006B368C">
              <w:rPr>
                <w:rFonts w:ascii="Arial" w:hAnsi="Arial" w:cs="Arial"/>
                <w:bCs/>
                <w:color w:val="000000"/>
                <w:sz w:val="18"/>
                <w:szCs w:val="18"/>
                <w:lang w:val="es-ES" w:eastAsia="es-ES"/>
              </w:rPr>
              <w:t>2013</w:t>
            </w:r>
          </w:p>
        </w:tc>
        <w:tc>
          <w:tcPr>
            <w:tcW w:w="678" w:type="dxa"/>
            <w:tcBorders>
              <w:top w:val="single" w:sz="4" w:space="0" w:color="auto"/>
              <w:bottom w:val="single" w:sz="4" w:space="0" w:color="auto"/>
            </w:tcBorders>
            <w:shd w:val="clear" w:color="auto" w:fill="B8CCE4" w:themeFill="accent1" w:themeFillTint="66"/>
            <w:noWrap/>
            <w:vAlign w:val="center"/>
            <w:hideMark/>
          </w:tcPr>
          <w:p w:rsidR="00D93CD3" w:rsidRPr="006B368C" w:rsidRDefault="00D93CD3" w:rsidP="006503BE">
            <w:pPr>
              <w:spacing w:after="0"/>
              <w:ind w:left="-42" w:right="-57" w:firstLine="0"/>
              <w:jc w:val="right"/>
              <w:rPr>
                <w:rFonts w:ascii="Arial" w:hAnsi="Arial" w:cs="Arial"/>
                <w:bCs/>
                <w:color w:val="000000"/>
                <w:sz w:val="18"/>
                <w:szCs w:val="18"/>
                <w:lang w:val="es-ES" w:eastAsia="es-ES"/>
              </w:rPr>
            </w:pPr>
            <w:r w:rsidRPr="006B368C">
              <w:rPr>
                <w:rFonts w:ascii="Arial" w:hAnsi="Arial" w:cs="Arial"/>
                <w:bCs/>
                <w:color w:val="000000"/>
                <w:sz w:val="18"/>
                <w:szCs w:val="18"/>
                <w:lang w:val="es-ES" w:eastAsia="es-ES"/>
              </w:rPr>
              <w:t>2014</w:t>
            </w:r>
          </w:p>
        </w:tc>
        <w:tc>
          <w:tcPr>
            <w:tcW w:w="678" w:type="dxa"/>
            <w:tcBorders>
              <w:top w:val="single" w:sz="4" w:space="0" w:color="auto"/>
              <w:bottom w:val="single" w:sz="4" w:space="0" w:color="auto"/>
            </w:tcBorders>
            <w:shd w:val="clear" w:color="auto" w:fill="B8CCE4" w:themeFill="accent1" w:themeFillTint="66"/>
            <w:noWrap/>
            <w:vAlign w:val="center"/>
            <w:hideMark/>
          </w:tcPr>
          <w:p w:rsidR="00D93CD3" w:rsidRPr="006B368C" w:rsidRDefault="00D93CD3" w:rsidP="006503BE">
            <w:pPr>
              <w:spacing w:after="0"/>
              <w:ind w:left="-42" w:right="-57" w:firstLine="0"/>
              <w:jc w:val="right"/>
              <w:rPr>
                <w:rFonts w:ascii="Arial" w:hAnsi="Arial" w:cs="Arial"/>
                <w:bCs/>
                <w:color w:val="000000"/>
                <w:sz w:val="18"/>
                <w:szCs w:val="18"/>
                <w:lang w:val="es-ES" w:eastAsia="es-ES"/>
              </w:rPr>
            </w:pPr>
            <w:r w:rsidRPr="006B368C">
              <w:rPr>
                <w:rFonts w:ascii="Arial" w:hAnsi="Arial" w:cs="Arial"/>
                <w:bCs/>
                <w:color w:val="000000"/>
                <w:sz w:val="18"/>
                <w:szCs w:val="18"/>
                <w:lang w:val="es-ES" w:eastAsia="es-ES"/>
              </w:rPr>
              <w:t>2015</w:t>
            </w:r>
          </w:p>
        </w:tc>
        <w:tc>
          <w:tcPr>
            <w:tcW w:w="832" w:type="dxa"/>
            <w:tcBorders>
              <w:top w:val="single" w:sz="4" w:space="0" w:color="auto"/>
              <w:bottom w:val="single" w:sz="4" w:space="0" w:color="auto"/>
            </w:tcBorders>
            <w:shd w:val="clear" w:color="auto" w:fill="B8CCE4" w:themeFill="accent1" w:themeFillTint="66"/>
            <w:noWrap/>
            <w:vAlign w:val="center"/>
            <w:hideMark/>
          </w:tcPr>
          <w:p w:rsidR="00D93CD3" w:rsidRPr="006B368C" w:rsidRDefault="00D93CD3" w:rsidP="006503BE">
            <w:pPr>
              <w:spacing w:after="0"/>
              <w:ind w:left="-42" w:right="-57" w:firstLine="0"/>
              <w:jc w:val="right"/>
              <w:rPr>
                <w:rFonts w:ascii="Arial" w:hAnsi="Arial" w:cs="Arial"/>
                <w:bCs/>
                <w:color w:val="000000"/>
                <w:sz w:val="18"/>
                <w:szCs w:val="18"/>
                <w:lang w:val="es-ES" w:eastAsia="es-ES"/>
              </w:rPr>
            </w:pPr>
            <w:r w:rsidRPr="006B368C">
              <w:rPr>
                <w:rFonts w:ascii="Arial" w:hAnsi="Arial" w:cs="Arial"/>
                <w:bCs/>
                <w:color w:val="000000"/>
                <w:sz w:val="18"/>
                <w:szCs w:val="18"/>
                <w:lang w:val="es-ES" w:eastAsia="es-ES"/>
              </w:rPr>
              <w:t>2016</w:t>
            </w:r>
          </w:p>
        </w:tc>
        <w:tc>
          <w:tcPr>
            <w:tcW w:w="1068" w:type="dxa"/>
            <w:tcBorders>
              <w:top w:val="single" w:sz="4" w:space="0" w:color="auto"/>
              <w:bottom w:val="single" w:sz="4" w:space="0" w:color="auto"/>
            </w:tcBorders>
            <w:shd w:val="clear" w:color="auto" w:fill="B8CCE4" w:themeFill="accent1" w:themeFillTint="66"/>
            <w:noWrap/>
            <w:vAlign w:val="center"/>
            <w:hideMark/>
          </w:tcPr>
          <w:p w:rsidR="00D93CD3" w:rsidRPr="006B368C" w:rsidRDefault="00D93CD3" w:rsidP="006503BE">
            <w:pPr>
              <w:spacing w:after="0"/>
              <w:ind w:left="-70" w:right="-70" w:firstLine="0"/>
              <w:jc w:val="right"/>
              <w:rPr>
                <w:rFonts w:ascii="Arial" w:hAnsi="Arial" w:cs="Arial"/>
                <w:bCs/>
                <w:color w:val="000000"/>
                <w:sz w:val="18"/>
                <w:szCs w:val="18"/>
                <w:lang w:val="es-ES" w:eastAsia="es-ES"/>
              </w:rPr>
            </w:pPr>
            <w:r w:rsidRPr="006B368C">
              <w:rPr>
                <w:rFonts w:ascii="Arial" w:hAnsi="Arial" w:cs="Arial"/>
                <w:bCs/>
                <w:color w:val="000000"/>
                <w:sz w:val="18"/>
                <w:szCs w:val="18"/>
                <w:lang w:val="es-ES" w:eastAsia="es-ES"/>
              </w:rPr>
              <w:t>Total</w:t>
            </w:r>
          </w:p>
          <w:p w:rsidR="00D93CD3" w:rsidRPr="006B368C" w:rsidRDefault="00D93CD3" w:rsidP="006503BE">
            <w:pPr>
              <w:spacing w:after="0"/>
              <w:ind w:left="-70" w:right="-70" w:firstLine="0"/>
              <w:jc w:val="right"/>
              <w:rPr>
                <w:rFonts w:ascii="Arial" w:hAnsi="Arial" w:cs="Arial"/>
                <w:bCs/>
                <w:color w:val="000000"/>
                <w:sz w:val="18"/>
                <w:szCs w:val="18"/>
                <w:lang w:val="es-ES" w:eastAsia="es-ES"/>
              </w:rPr>
            </w:pPr>
            <w:r w:rsidRPr="006B368C">
              <w:rPr>
                <w:rFonts w:ascii="Arial" w:hAnsi="Arial" w:cs="Arial"/>
                <w:bCs/>
                <w:color w:val="000000"/>
                <w:sz w:val="18"/>
                <w:szCs w:val="18"/>
                <w:lang w:val="es-ES" w:eastAsia="es-ES"/>
              </w:rPr>
              <w:t>2012-2016</w:t>
            </w:r>
          </w:p>
        </w:tc>
        <w:tc>
          <w:tcPr>
            <w:tcW w:w="1058" w:type="dxa"/>
            <w:tcBorders>
              <w:top w:val="single" w:sz="4" w:space="0" w:color="auto"/>
              <w:bottom w:val="single" w:sz="4" w:space="0" w:color="auto"/>
            </w:tcBorders>
            <w:shd w:val="clear" w:color="auto" w:fill="B8CCE4" w:themeFill="accent1" w:themeFillTint="66"/>
            <w:noWrap/>
            <w:vAlign w:val="center"/>
            <w:hideMark/>
          </w:tcPr>
          <w:p w:rsidR="00D93CD3" w:rsidRPr="006B368C" w:rsidRDefault="00606E6F" w:rsidP="006503BE">
            <w:pPr>
              <w:spacing w:after="0"/>
              <w:ind w:left="-70" w:right="-70" w:firstLine="0"/>
              <w:jc w:val="right"/>
              <w:rPr>
                <w:rFonts w:ascii="Arial" w:hAnsi="Arial" w:cs="Arial"/>
                <w:bCs/>
                <w:color w:val="000000"/>
                <w:sz w:val="18"/>
                <w:szCs w:val="18"/>
                <w:lang w:val="es-ES" w:eastAsia="es-ES"/>
              </w:rPr>
            </w:pPr>
            <w:r w:rsidRPr="006B368C">
              <w:rPr>
                <w:rFonts w:ascii="Arial" w:hAnsi="Arial" w:cs="Arial"/>
                <w:bCs/>
                <w:color w:val="000000"/>
                <w:sz w:val="18"/>
                <w:szCs w:val="18"/>
                <w:lang w:val="es-ES" w:eastAsia="es-ES"/>
              </w:rPr>
              <w:t>% variación</w:t>
            </w:r>
          </w:p>
          <w:p w:rsidR="00D93CD3" w:rsidRPr="006B368C" w:rsidRDefault="00D93CD3" w:rsidP="006503BE">
            <w:pPr>
              <w:spacing w:after="0"/>
              <w:ind w:left="-70" w:right="-70" w:firstLine="0"/>
              <w:jc w:val="right"/>
              <w:rPr>
                <w:rFonts w:ascii="Arial" w:hAnsi="Arial" w:cs="Arial"/>
                <w:bCs/>
                <w:color w:val="000000"/>
                <w:sz w:val="18"/>
                <w:szCs w:val="18"/>
                <w:lang w:val="es-ES" w:eastAsia="es-ES"/>
              </w:rPr>
            </w:pPr>
            <w:r w:rsidRPr="006B368C">
              <w:rPr>
                <w:rFonts w:ascii="Arial" w:hAnsi="Arial" w:cs="Arial"/>
                <w:bCs/>
                <w:color w:val="000000"/>
                <w:sz w:val="18"/>
                <w:szCs w:val="18"/>
                <w:lang w:val="es-ES" w:eastAsia="es-ES"/>
              </w:rPr>
              <w:t>2016/2012</w:t>
            </w:r>
          </w:p>
        </w:tc>
        <w:tc>
          <w:tcPr>
            <w:tcW w:w="1113" w:type="dxa"/>
            <w:tcBorders>
              <w:top w:val="single" w:sz="4" w:space="0" w:color="auto"/>
              <w:bottom w:val="single" w:sz="4" w:space="0" w:color="auto"/>
            </w:tcBorders>
            <w:shd w:val="clear" w:color="auto" w:fill="B8CCE4" w:themeFill="accent1" w:themeFillTint="66"/>
            <w:noWrap/>
            <w:vAlign w:val="center"/>
            <w:hideMark/>
          </w:tcPr>
          <w:p w:rsidR="00D93CD3" w:rsidRPr="006B368C" w:rsidRDefault="00606E6F" w:rsidP="006503BE">
            <w:pPr>
              <w:spacing w:after="0"/>
              <w:ind w:left="-70" w:right="-70" w:firstLine="0"/>
              <w:jc w:val="right"/>
              <w:rPr>
                <w:rFonts w:ascii="Arial" w:hAnsi="Arial" w:cs="Arial"/>
                <w:bCs/>
                <w:color w:val="000000"/>
                <w:sz w:val="18"/>
                <w:szCs w:val="18"/>
                <w:lang w:val="es-ES" w:eastAsia="es-ES"/>
              </w:rPr>
            </w:pPr>
            <w:r w:rsidRPr="006B368C">
              <w:rPr>
                <w:rFonts w:ascii="Arial" w:hAnsi="Arial" w:cs="Arial"/>
                <w:bCs/>
                <w:color w:val="000000"/>
                <w:sz w:val="18"/>
                <w:szCs w:val="18"/>
                <w:lang w:val="es-ES" w:eastAsia="es-ES"/>
              </w:rPr>
              <w:t>% variación</w:t>
            </w:r>
          </w:p>
          <w:p w:rsidR="00D93CD3" w:rsidRPr="006B368C" w:rsidRDefault="00D93CD3" w:rsidP="006503BE">
            <w:pPr>
              <w:spacing w:after="0"/>
              <w:ind w:left="-70" w:right="-70" w:firstLine="0"/>
              <w:jc w:val="right"/>
              <w:rPr>
                <w:rFonts w:ascii="Arial" w:hAnsi="Arial" w:cs="Arial"/>
                <w:bCs/>
                <w:color w:val="000000"/>
                <w:sz w:val="18"/>
                <w:szCs w:val="18"/>
                <w:lang w:val="es-ES" w:eastAsia="es-ES"/>
              </w:rPr>
            </w:pPr>
            <w:r w:rsidRPr="006B368C">
              <w:rPr>
                <w:rFonts w:ascii="Arial" w:hAnsi="Arial" w:cs="Arial"/>
                <w:bCs/>
                <w:color w:val="000000"/>
                <w:sz w:val="18"/>
                <w:szCs w:val="18"/>
                <w:lang w:val="es-ES" w:eastAsia="es-ES"/>
              </w:rPr>
              <w:t>2016/2015</w:t>
            </w:r>
          </w:p>
        </w:tc>
      </w:tr>
      <w:tr w:rsidR="00D93CD3" w:rsidRPr="00606E6F" w:rsidTr="006503BE">
        <w:trPr>
          <w:cantSplit/>
          <w:trHeight w:hRule="exact" w:val="284"/>
          <w:jc w:val="center"/>
        </w:trPr>
        <w:tc>
          <w:tcPr>
            <w:tcW w:w="3756" w:type="dxa"/>
            <w:tcBorders>
              <w:top w:val="single" w:sz="4" w:space="0" w:color="auto"/>
              <w:bottom w:val="single" w:sz="2" w:space="0" w:color="auto"/>
            </w:tcBorders>
            <w:shd w:val="clear" w:color="auto" w:fill="auto"/>
            <w:noWrap/>
            <w:vAlign w:val="center"/>
            <w:hideMark/>
          </w:tcPr>
          <w:p w:rsidR="00D93CD3" w:rsidRPr="00606E6F" w:rsidRDefault="00D93CD3" w:rsidP="0068283C">
            <w:pPr>
              <w:spacing w:after="0"/>
              <w:ind w:right="-121" w:firstLine="0"/>
              <w:jc w:val="left"/>
              <w:rPr>
                <w:rFonts w:ascii="Arial Narrow" w:hAnsi="Arial Narrow"/>
                <w:color w:val="000000"/>
                <w:sz w:val="18"/>
                <w:szCs w:val="18"/>
                <w:lang w:val="es-ES" w:eastAsia="es-ES"/>
              </w:rPr>
            </w:pPr>
            <w:r w:rsidRPr="00606E6F">
              <w:rPr>
                <w:rFonts w:ascii="Arial Narrow" w:hAnsi="Arial Narrow"/>
                <w:color w:val="000000"/>
                <w:sz w:val="18"/>
                <w:szCs w:val="18"/>
                <w:lang w:val="es-ES" w:eastAsia="es-ES"/>
              </w:rPr>
              <w:t xml:space="preserve">Educación Primaria </w:t>
            </w:r>
            <w:r w:rsidR="0068283C">
              <w:rPr>
                <w:rFonts w:ascii="Arial Narrow" w:hAnsi="Arial Narrow"/>
                <w:color w:val="000000"/>
                <w:sz w:val="18"/>
                <w:szCs w:val="18"/>
                <w:lang w:val="es-ES" w:eastAsia="es-ES"/>
              </w:rPr>
              <w:t>–</w:t>
            </w:r>
            <w:r w:rsidRPr="00606E6F">
              <w:rPr>
                <w:rFonts w:ascii="Arial Narrow" w:hAnsi="Arial Narrow"/>
                <w:color w:val="000000"/>
                <w:sz w:val="18"/>
                <w:szCs w:val="18"/>
                <w:lang w:val="es-ES" w:eastAsia="es-ES"/>
              </w:rPr>
              <w:t xml:space="preserve"> Nóminas</w:t>
            </w:r>
            <w:r w:rsidR="0068283C">
              <w:rPr>
                <w:rFonts w:ascii="Arial Narrow" w:hAnsi="Arial Narrow"/>
                <w:color w:val="000000"/>
                <w:sz w:val="18"/>
                <w:szCs w:val="18"/>
                <w:lang w:val="es-ES" w:eastAsia="es-ES"/>
              </w:rPr>
              <w:t xml:space="preserve"> y </w:t>
            </w:r>
            <w:proofErr w:type="spellStart"/>
            <w:r w:rsidR="0068283C">
              <w:rPr>
                <w:rFonts w:ascii="Arial Narrow" w:hAnsi="Arial Narrow"/>
                <w:color w:val="000000"/>
                <w:sz w:val="18"/>
                <w:szCs w:val="18"/>
                <w:lang w:val="es-ES" w:eastAsia="es-ES"/>
              </w:rPr>
              <w:t>Seg</w:t>
            </w:r>
            <w:proofErr w:type="spellEnd"/>
            <w:r w:rsidR="0068283C">
              <w:rPr>
                <w:rFonts w:ascii="Arial Narrow" w:hAnsi="Arial Narrow"/>
                <w:color w:val="000000"/>
                <w:sz w:val="18"/>
                <w:szCs w:val="18"/>
                <w:lang w:val="es-ES" w:eastAsia="es-ES"/>
              </w:rPr>
              <w:t>. Soc.</w:t>
            </w:r>
          </w:p>
        </w:tc>
        <w:tc>
          <w:tcPr>
            <w:tcW w:w="672" w:type="dxa"/>
            <w:tcBorders>
              <w:top w:val="single" w:sz="4"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 xml:space="preserve">33,15  </w:t>
            </w:r>
          </w:p>
        </w:tc>
        <w:tc>
          <w:tcPr>
            <w:tcW w:w="593" w:type="dxa"/>
            <w:tcBorders>
              <w:top w:val="single" w:sz="4"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33,52</w:t>
            </w:r>
          </w:p>
        </w:tc>
        <w:tc>
          <w:tcPr>
            <w:tcW w:w="678" w:type="dxa"/>
            <w:tcBorders>
              <w:top w:val="single" w:sz="4"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34,40</w:t>
            </w:r>
          </w:p>
        </w:tc>
        <w:tc>
          <w:tcPr>
            <w:tcW w:w="678" w:type="dxa"/>
            <w:tcBorders>
              <w:top w:val="single" w:sz="4"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35,16</w:t>
            </w:r>
          </w:p>
        </w:tc>
        <w:tc>
          <w:tcPr>
            <w:tcW w:w="832" w:type="dxa"/>
            <w:tcBorders>
              <w:top w:val="single" w:sz="4"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35,54</w:t>
            </w:r>
          </w:p>
        </w:tc>
        <w:tc>
          <w:tcPr>
            <w:tcW w:w="1068" w:type="dxa"/>
            <w:tcBorders>
              <w:top w:val="single" w:sz="4"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171,76</w:t>
            </w:r>
          </w:p>
        </w:tc>
        <w:tc>
          <w:tcPr>
            <w:tcW w:w="1058" w:type="dxa"/>
            <w:tcBorders>
              <w:top w:val="single" w:sz="4"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7</w:t>
            </w:r>
          </w:p>
        </w:tc>
        <w:tc>
          <w:tcPr>
            <w:tcW w:w="1113" w:type="dxa"/>
            <w:tcBorders>
              <w:top w:val="single" w:sz="4"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1</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D93CD3" w:rsidP="0068283C">
            <w:pPr>
              <w:spacing w:after="0"/>
              <w:ind w:right="-121" w:firstLine="0"/>
              <w:jc w:val="left"/>
              <w:rPr>
                <w:rFonts w:ascii="Arial Narrow" w:hAnsi="Arial Narrow"/>
                <w:color w:val="000000"/>
                <w:sz w:val="18"/>
                <w:szCs w:val="18"/>
                <w:lang w:val="es-ES" w:eastAsia="es-ES"/>
              </w:rPr>
            </w:pPr>
            <w:r w:rsidRPr="00606E6F">
              <w:rPr>
                <w:rFonts w:ascii="Arial Narrow" w:hAnsi="Arial Narrow"/>
                <w:color w:val="000000"/>
                <w:sz w:val="18"/>
                <w:szCs w:val="18"/>
                <w:lang w:val="es-ES" w:eastAsia="es-ES"/>
              </w:rPr>
              <w:t xml:space="preserve">2º Ciclo </w:t>
            </w:r>
            <w:proofErr w:type="spellStart"/>
            <w:r w:rsidRPr="00606E6F">
              <w:rPr>
                <w:rFonts w:ascii="Arial Narrow" w:hAnsi="Arial Narrow"/>
                <w:color w:val="000000"/>
                <w:sz w:val="18"/>
                <w:szCs w:val="18"/>
                <w:lang w:val="es-ES" w:eastAsia="es-ES"/>
              </w:rPr>
              <w:t>Educ</w:t>
            </w:r>
            <w:proofErr w:type="spellEnd"/>
            <w:r w:rsidR="0068283C">
              <w:rPr>
                <w:rFonts w:ascii="Arial Narrow" w:hAnsi="Arial Narrow"/>
                <w:color w:val="000000"/>
                <w:sz w:val="18"/>
                <w:szCs w:val="18"/>
                <w:lang w:val="es-ES" w:eastAsia="es-ES"/>
              </w:rPr>
              <w:t>.</w:t>
            </w:r>
            <w:r w:rsidRPr="00606E6F">
              <w:rPr>
                <w:rFonts w:ascii="Arial Narrow" w:hAnsi="Arial Narrow"/>
                <w:color w:val="000000"/>
                <w:sz w:val="18"/>
                <w:szCs w:val="18"/>
                <w:lang w:val="es-ES" w:eastAsia="es-ES"/>
              </w:rPr>
              <w:t xml:space="preserve"> </w:t>
            </w:r>
            <w:proofErr w:type="spellStart"/>
            <w:r w:rsidRPr="00606E6F">
              <w:rPr>
                <w:rFonts w:ascii="Arial Narrow" w:hAnsi="Arial Narrow"/>
                <w:color w:val="000000"/>
                <w:sz w:val="18"/>
                <w:szCs w:val="18"/>
                <w:lang w:val="es-ES" w:eastAsia="es-ES"/>
              </w:rPr>
              <w:t>Secund</w:t>
            </w:r>
            <w:proofErr w:type="spellEnd"/>
            <w:r w:rsidR="0068283C">
              <w:rPr>
                <w:rFonts w:ascii="Arial Narrow" w:hAnsi="Arial Narrow"/>
                <w:color w:val="000000"/>
                <w:sz w:val="18"/>
                <w:szCs w:val="18"/>
                <w:lang w:val="es-ES" w:eastAsia="es-ES"/>
              </w:rPr>
              <w:t>.</w:t>
            </w:r>
            <w:r w:rsidRPr="00606E6F">
              <w:rPr>
                <w:rFonts w:ascii="Arial Narrow" w:hAnsi="Arial Narrow"/>
                <w:color w:val="000000"/>
                <w:sz w:val="18"/>
                <w:szCs w:val="18"/>
                <w:lang w:val="es-ES" w:eastAsia="es-ES"/>
              </w:rPr>
              <w:t xml:space="preserve"> </w:t>
            </w:r>
            <w:r w:rsidR="0068283C">
              <w:rPr>
                <w:rFonts w:ascii="Arial Narrow" w:hAnsi="Arial Narrow"/>
                <w:color w:val="000000"/>
                <w:sz w:val="18"/>
                <w:szCs w:val="18"/>
                <w:lang w:val="es-ES" w:eastAsia="es-ES"/>
              </w:rPr>
              <w:t>–</w:t>
            </w:r>
            <w:r w:rsidRPr="00606E6F">
              <w:rPr>
                <w:rFonts w:ascii="Arial Narrow" w:hAnsi="Arial Narrow"/>
                <w:color w:val="000000"/>
                <w:sz w:val="18"/>
                <w:szCs w:val="18"/>
                <w:lang w:val="es-ES" w:eastAsia="es-ES"/>
              </w:rPr>
              <w:t xml:space="preserve"> Nóminas</w:t>
            </w:r>
            <w:r w:rsidR="0068283C">
              <w:rPr>
                <w:rFonts w:ascii="Arial Narrow" w:hAnsi="Arial Narrow"/>
                <w:color w:val="000000"/>
                <w:sz w:val="18"/>
                <w:szCs w:val="18"/>
                <w:lang w:val="es-ES" w:eastAsia="es-ES"/>
              </w:rPr>
              <w:t xml:space="preserve"> y </w:t>
            </w:r>
            <w:proofErr w:type="spellStart"/>
            <w:r w:rsidR="0068283C">
              <w:rPr>
                <w:rFonts w:ascii="Arial Narrow" w:hAnsi="Arial Narrow"/>
                <w:color w:val="000000"/>
                <w:sz w:val="18"/>
                <w:szCs w:val="18"/>
                <w:lang w:val="es-ES" w:eastAsia="es-ES"/>
              </w:rPr>
              <w:t>Seg</w:t>
            </w:r>
            <w:proofErr w:type="spellEnd"/>
            <w:r w:rsidR="0068283C">
              <w:rPr>
                <w:rFonts w:ascii="Arial Narrow" w:hAnsi="Arial Narrow"/>
                <w:color w:val="000000"/>
                <w:sz w:val="18"/>
                <w:szCs w:val="18"/>
                <w:lang w:val="es-ES" w:eastAsia="es-ES"/>
              </w:rPr>
              <w:t>. Soc.</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14,90</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14,82</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15,30</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15,65</w:t>
            </w:r>
          </w:p>
        </w:tc>
        <w:tc>
          <w:tcPr>
            <w:tcW w:w="83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15,96</w:t>
            </w:r>
          </w:p>
        </w:tc>
        <w:tc>
          <w:tcPr>
            <w:tcW w:w="106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76,64</w:t>
            </w:r>
          </w:p>
        </w:tc>
        <w:tc>
          <w:tcPr>
            <w:tcW w:w="105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7</w:t>
            </w:r>
          </w:p>
        </w:tc>
        <w:tc>
          <w:tcPr>
            <w:tcW w:w="111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2</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D93CD3" w:rsidP="0068283C">
            <w:pPr>
              <w:spacing w:after="0"/>
              <w:ind w:right="-121" w:firstLine="0"/>
              <w:jc w:val="left"/>
              <w:rPr>
                <w:rFonts w:ascii="Arial Narrow" w:hAnsi="Arial Narrow"/>
                <w:color w:val="000000"/>
                <w:sz w:val="18"/>
                <w:szCs w:val="18"/>
                <w:lang w:val="es-ES" w:eastAsia="es-ES"/>
              </w:rPr>
            </w:pPr>
            <w:r w:rsidRPr="00606E6F">
              <w:rPr>
                <w:rFonts w:ascii="Arial Narrow" w:hAnsi="Arial Narrow"/>
                <w:color w:val="000000"/>
                <w:sz w:val="18"/>
                <w:szCs w:val="18"/>
                <w:lang w:val="es-ES" w:eastAsia="es-ES"/>
              </w:rPr>
              <w:t xml:space="preserve">2º Ciclo </w:t>
            </w:r>
            <w:proofErr w:type="spellStart"/>
            <w:r w:rsidRPr="00606E6F">
              <w:rPr>
                <w:rFonts w:ascii="Arial Narrow" w:hAnsi="Arial Narrow"/>
                <w:color w:val="000000"/>
                <w:sz w:val="18"/>
                <w:szCs w:val="18"/>
                <w:lang w:val="es-ES" w:eastAsia="es-ES"/>
              </w:rPr>
              <w:t>Educ</w:t>
            </w:r>
            <w:proofErr w:type="spellEnd"/>
            <w:r w:rsidR="0068283C">
              <w:rPr>
                <w:rFonts w:ascii="Arial Narrow" w:hAnsi="Arial Narrow"/>
                <w:color w:val="000000"/>
                <w:sz w:val="18"/>
                <w:szCs w:val="18"/>
                <w:lang w:val="es-ES" w:eastAsia="es-ES"/>
              </w:rPr>
              <w:t>.</w:t>
            </w:r>
            <w:r w:rsidRPr="00606E6F">
              <w:rPr>
                <w:rFonts w:ascii="Arial Narrow" w:hAnsi="Arial Narrow"/>
                <w:color w:val="000000"/>
                <w:sz w:val="18"/>
                <w:szCs w:val="18"/>
                <w:lang w:val="es-ES" w:eastAsia="es-ES"/>
              </w:rPr>
              <w:t xml:space="preserve"> Infantil </w:t>
            </w:r>
            <w:r w:rsidR="0068283C">
              <w:rPr>
                <w:rFonts w:ascii="Arial Narrow" w:hAnsi="Arial Narrow"/>
                <w:color w:val="000000"/>
                <w:sz w:val="18"/>
                <w:szCs w:val="18"/>
                <w:lang w:val="es-ES" w:eastAsia="es-ES"/>
              </w:rPr>
              <w:t>–</w:t>
            </w:r>
            <w:r w:rsidRPr="00606E6F">
              <w:rPr>
                <w:rFonts w:ascii="Arial Narrow" w:hAnsi="Arial Narrow"/>
                <w:color w:val="000000"/>
                <w:sz w:val="18"/>
                <w:szCs w:val="18"/>
                <w:lang w:val="es-ES" w:eastAsia="es-ES"/>
              </w:rPr>
              <w:t xml:space="preserve"> Nóminas</w:t>
            </w:r>
            <w:r w:rsidR="0068283C">
              <w:rPr>
                <w:rFonts w:ascii="Arial Narrow" w:hAnsi="Arial Narrow"/>
                <w:color w:val="000000"/>
                <w:sz w:val="18"/>
                <w:szCs w:val="18"/>
                <w:lang w:val="es-ES" w:eastAsia="es-ES"/>
              </w:rPr>
              <w:t xml:space="preserve"> y </w:t>
            </w:r>
            <w:proofErr w:type="spellStart"/>
            <w:r w:rsidR="0068283C">
              <w:rPr>
                <w:rFonts w:ascii="Arial Narrow" w:hAnsi="Arial Narrow"/>
                <w:color w:val="000000"/>
                <w:sz w:val="18"/>
                <w:szCs w:val="18"/>
                <w:lang w:val="es-ES" w:eastAsia="es-ES"/>
              </w:rPr>
              <w:t>Seg</w:t>
            </w:r>
            <w:proofErr w:type="spellEnd"/>
            <w:r w:rsidR="0068283C">
              <w:rPr>
                <w:rFonts w:ascii="Arial Narrow" w:hAnsi="Arial Narrow"/>
                <w:color w:val="000000"/>
                <w:sz w:val="18"/>
                <w:szCs w:val="18"/>
                <w:lang w:val="es-ES" w:eastAsia="es-ES"/>
              </w:rPr>
              <w:t>. Soc.</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14,30</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14,04</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13,71</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13,76</w:t>
            </w:r>
          </w:p>
        </w:tc>
        <w:tc>
          <w:tcPr>
            <w:tcW w:w="83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13,60</w:t>
            </w:r>
          </w:p>
        </w:tc>
        <w:tc>
          <w:tcPr>
            <w:tcW w:w="106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69,41</w:t>
            </w:r>
          </w:p>
        </w:tc>
        <w:tc>
          <w:tcPr>
            <w:tcW w:w="105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-5</w:t>
            </w:r>
          </w:p>
        </w:tc>
        <w:tc>
          <w:tcPr>
            <w:tcW w:w="111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-1</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D93CD3" w:rsidP="0068283C">
            <w:pPr>
              <w:spacing w:after="0"/>
              <w:ind w:right="-121" w:firstLine="0"/>
              <w:jc w:val="left"/>
              <w:rPr>
                <w:rFonts w:ascii="Arial Narrow" w:hAnsi="Arial Narrow"/>
                <w:color w:val="000000"/>
                <w:sz w:val="18"/>
                <w:szCs w:val="18"/>
                <w:lang w:val="es-ES" w:eastAsia="es-ES"/>
              </w:rPr>
            </w:pPr>
            <w:r w:rsidRPr="00606E6F">
              <w:rPr>
                <w:rFonts w:ascii="Arial Narrow" w:hAnsi="Arial Narrow"/>
                <w:color w:val="000000"/>
                <w:sz w:val="18"/>
                <w:szCs w:val="18"/>
                <w:lang w:val="es-ES" w:eastAsia="es-ES"/>
              </w:rPr>
              <w:t xml:space="preserve">1º Ciclo </w:t>
            </w:r>
            <w:proofErr w:type="spellStart"/>
            <w:r w:rsidRPr="00606E6F">
              <w:rPr>
                <w:rFonts w:ascii="Arial Narrow" w:hAnsi="Arial Narrow"/>
                <w:color w:val="000000"/>
                <w:sz w:val="18"/>
                <w:szCs w:val="18"/>
                <w:lang w:val="es-ES" w:eastAsia="es-ES"/>
              </w:rPr>
              <w:t>Educ</w:t>
            </w:r>
            <w:proofErr w:type="spellEnd"/>
            <w:r w:rsidR="0068283C">
              <w:rPr>
                <w:rFonts w:ascii="Arial Narrow" w:hAnsi="Arial Narrow"/>
                <w:color w:val="000000"/>
                <w:sz w:val="18"/>
                <w:szCs w:val="18"/>
                <w:lang w:val="es-ES" w:eastAsia="es-ES"/>
              </w:rPr>
              <w:t>.</w:t>
            </w:r>
            <w:r w:rsidRPr="00606E6F">
              <w:rPr>
                <w:rFonts w:ascii="Arial Narrow" w:hAnsi="Arial Narrow"/>
                <w:color w:val="000000"/>
                <w:sz w:val="18"/>
                <w:szCs w:val="18"/>
                <w:lang w:val="es-ES" w:eastAsia="es-ES"/>
              </w:rPr>
              <w:t xml:space="preserve"> </w:t>
            </w:r>
            <w:proofErr w:type="spellStart"/>
            <w:r w:rsidRPr="00606E6F">
              <w:rPr>
                <w:rFonts w:ascii="Arial Narrow" w:hAnsi="Arial Narrow"/>
                <w:color w:val="000000"/>
                <w:sz w:val="18"/>
                <w:szCs w:val="18"/>
                <w:lang w:val="es-ES" w:eastAsia="es-ES"/>
              </w:rPr>
              <w:t>Secund</w:t>
            </w:r>
            <w:proofErr w:type="spellEnd"/>
            <w:r w:rsidR="0068283C">
              <w:rPr>
                <w:rFonts w:ascii="Arial Narrow" w:hAnsi="Arial Narrow"/>
                <w:color w:val="000000"/>
                <w:sz w:val="18"/>
                <w:szCs w:val="18"/>
                <w:lang w:val="es-ES" w:eastAsia="es-ES"/>
              </w:rPr>
              <w:t>.</w:t>
            </w:r>
            <w:r w:rsidRPr="00606E6F">
              <w:rPr>
                <w:rFonts w:ascii="Arial Narrow" w:hAnsi="Arial Narrow"/>
                <w:color w:val="000000"/>
                <w:sz w:val="18"/>
                <w:szCs w:val="18"/>
                <w:lang w:val="es-ES" w:eastAsia="es-ES"/>
              </w:rPr>
              <w:t>- Nóminas</w:t>
            </w:r>
            <w:r w:rsidR="0068283C">
              <w:rPr>
                <w:rFonts w:ascii="Arial Narrow" w:hAnsi="Arial Narrow"/>
                <w:color w:val="000000"/>
                <w:sz w:val="18"/>
                <w:szCs w:val="18"/>
                <w:lang w:val="es-ES" w:eastAsia="es-ES"/>
              </w:rPr>
              <w:t xml:space="preserve"> y </w:t>
            </w:r>
            <w:proofErr w:type="spellStart"/>
            <w:r w:rsidR="0068283C">
              <w:rPr>
                <w:rFonts w:ascii="Arial Narrow" w:hAnsi="Arial Narrow"/>
                <w:color w:val="000000"/>
                <w:sz w:val="18"/>
                <w:szCs w:val="18"/>
                <w:lang w:val="es-ES" w:eastAsia="es-ES"/>
              </w:rPr>
              <w:t>Seg</w:t>
            </w:r>
            <w:proofErr w:type="spellEnd"/>
            <w:r w:rsidR="0068283C">
              <w:rPr>
                <w:rFonts w:ascii="Arial Narrow" w:hAnsi="Arial Narrow"/>
                <w:color w:val="000000"/>
                <w:sz w:val="18"/>
                <w:szCs w:val="18"/>
                <w:lang w:val="es-ES" w:eastAsia="es-ES"/>
              </w:rPr>
              <w:t>. Soc.</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12,43</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12,94</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12,71</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12,25</w:t>
            </w:r>
          </w:p>
        </w:tc>
        <w:tc>
          <w:tcPr>
            <w:tcW w:w="83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12,25</w:t>
            </w:r>
          </w:p>
        </w:tc>
        <w:tc>
          <w:tcPr>
            <w:tcW w:w="106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62,58</w:t>
            </w:r>
          </w:p>
        </w:tc>
        <w:tc>
          <w:tcPr>
            <w:tcW w:w="105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-1</w:t>
            </w:r>
          </w:p>
        </w:tc>
        <w:tc>
          <w:tcPr>
            <w:tcW w:w="111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D93CD3" w:rsidP="0068283C">
            <w:pPr>
              <w:spacing w:after="0"/>
              <w:ind w:right="-121" w:firstLine="0"/>
              <w:jc w:val="left"/>
              <w:rPr>
                <w:rFonts w:ascii="Arial Narrow" w:hAnsi="Arial Narrow"/>
                <w:color w:val="000000"/>
                <w:sz w:val="18"/>
                <w:szCs w:val="18"/>
                <w:lang w:val="es-ES" w:eastAsia="es-ES"/>
              </w:rPr>
            </w:pPr>
            <w:r w:rsidRPr="00606E6F">
              <w:rPr>
                <w:rFonts w:ascii="Arial Narrow" w:hAnsi="Arial Narrow"/>
                <w:color w:val="000000"/>
                <w:sz w:val="18"/>
                <w:szCs w:val="18"/>
                <w:lang w:val="es-ES" w:eastAsia="es-ES"/>
              </w:rPr>
              <w:t xml:space="preserve">Bachillerato </w:t>
            </w:r>
            <w:r w:rsidR="0068283C">
              <w:rPr>
                <w:rFonts w:ascii="Arial Narrow" w:hAnsi="Arial Narrow"/>
                <w:color w:val="000000"/>
                <w:sz w:val="18"/>
                <w:szCs w:val="18"/>
                <w:lang w:val="es-ES" w:eastAsia="es-ES"/>
              </w:rPr>
              <w:t>–</w:t>
            </w:r>
            <w:r w:rsidRPr="00606E6F">
              <w:rPr>
                <w:rFonts w:ascii="Arial Narrow" w:hAnsi="Arial Narrow"/>
                <w:color w:val="000000"/>
                <w:sz w:val="18"/>
                <w:szCs w:val="18"/>
                <w:lang w:val="es-ES" w:eastAsia="es-ES"/>
              </w:rPr>
              <w:t xml:space="preserve"> Nóminas</w:t>
            </w:r>
            <w:r w:rsidR="0068283C">
              <w:rPr>
                <w:rFonts w:ascii="Arial Narrow" w:hAnsi="Arial Narrow"/>
                <w:color w:val="000000"/>
                <w:sz w:val="18"/>
                <w:szCs w:val="18"/>
                <w:lang w:val="es-ES" w:eastAsia="es-ES"/>
              </w:rPr>
              <w:t xml:space="preserve"> y </w:t>
            </w:r>
            <w:proofErr w:type="spellStart"/>
            <w:r w:rsidR="0068283C">
              <w:rPr>
                <w:rFonts w:ascii="Arial Narrow" w:hAnsi="Arial Narrow"/>
                <w:color w:val="000000"/>
                <w:sz w:val="18"/>
                <w:szCs w:val="18"/>
                <w:lang w:val="es-ES" w:eastAsia="es-ES"/>
              </w:rPr>
              <w:t>Seg</w:t>
            </w:r>
            <w:proofErr w:type="spellEnd"/>
            <w:r w:rsidR="0068283C">
              <w:rPr>
                <w:rFonts w:ascii="Arial Narrow" w:hAnsi="Arial Narrow"/>
                <w:color w:val="000000"/>
                <w:sz w:val="18"/>
                <w:szCs w:val="18"/>
                <w:lang w:val="es-ES" w:eastAsia="es-ES"/>
              </w:rPr>
              <w:t>. Soc.</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8,21</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8,01</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8,19</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8,34</w:t>
            </w:r>
          </w:p>
        </w:tc>
        <w:tc>
          <w:tcPr>
            <w:tcW w:w="83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8,47</w:t>
            </w:r>
          </w:p>
        </w:tc>
        <w:tc>
          <w:tcPr>
            <w:tcW w:w="106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41,21</w:t>
            </w:r>
          </w:p>
        </w:tc>
        <w:tc>
          <w:tcPr>
            <w:tcW w:w="105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3</w:t>
            </w:r>
          </w:p>
        </w:tc>
        <w:tc>
          <w:tcPr>
            <w:tcW w:w="111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2</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D93CD3" w:rsidP="0068283C">
            <w:pPr>
              <w:spacing w:after="0"/>
              <w:ind w:right="-121" w:firstLine="0"/>
              <w:jc w:val="left"/>
              <w:rPr>
                <w:rFonts w:ascii="Arial Narrow" w:hAnsi="Arial Narrow"/>
                <w:color w:val="000000"/>
                <w:sz w:val="18"/>
                <w:szCs w:val="18"/>
                <w:lang w:val="es-ES" w:eastAsia="es-ES"/>
              </w:rPr>
            </w:pPr>
            <w:proofErr w:type="spellStart"/>
            <w:r w:rsidRPr="00606E6F">
              <w:rPr>
                <w:rFonts w:ascii="Arial Narrow" w:hAnsi="Arial Narrow"/>
                <w:color w:val="000000"/>
                <w:sz w:val="18"/>
                <w:szCs w:val="18"/>
                <w:lang w:val="es-ES" w:eastAsia="es-ES"/>
              </w:rPr>
              <w:t>Educ</w:t>
            </w:r>
            <w:proofErr w:type="spellEnd"/>
            <w:r w:rsidR="0068283C">
              <w:rPr>
                <w:rFonts w:ascii="Arial Narrow" w:hAnsi="Arial Narrow"/>
                <w:color w:val="000000"/>
                <w:sz w:val="18"/>
                <w:szCs w:val="18"/>
                <w:lang w:val="es-ES" w:eastAsia="es-ES"/>
              </w:rPr>
              <w:t>.</w:t>
            </w:r>
            <w:r w:rsidRPr="00606E6F">
              <w:rPr>
                <w:rFonts w:ascii="Arial Narrow" w:hAnsi="Arial Narrow"/>
                <w:color w:val="000000"/>
                <w:sz w:val="18"/>
                <w:szCs w:val="18"/>
                <w:lang w:val="es-ES" w:eastAsia="es-ES"/>
              </w:rPr>
              <w:t xml:space="preserve"> Primaria </w:t>
            </w:r>
            <w:r w:rsidR="0068283C">
              <w:rPr>
                <w:rFonts w:ascii="Arial Narrow" w:hAnsi="Arial Narrow"/>
                <w:color w:val="000000"/>
                <w:sz w:val="18"/>
                <w:szCs w:val="18"/>
                <w:lang w:val="es-ES" w:eastAsia="es-ES"/>
              </w:rPr>
              <w:t xml:space="preserve">– </w:t>
            </w:r>
            <w:proofErr w:type="spellStart"/>
            <w:r w:rsidR="0068283C">
              <w:rPr>
                <w:rFonts w:ascii="Arial Narrow" w:hAnsi="Arial Narrow"/>
                <w:color w:val="000000"/>
                <w:sz w:val="18"/>
                <w:szCs w:val="18"/>
                <w:lang w:val="es-ES" w:eastAsia="es-ES"/>
              </w:rPr>
              <w:t>Sustituc</w:t>
            </w:r>
            <w:proofErr w:type="spellEnd"/>
            <w:r w:rsidR="0068283C">
              <w:rPr>
                <w:rFonts w:ascii="Arial Narrow" w:hAnsi="Arial Narrow"/>
                <w:color w:val="000000"/>
                <w:sz w:val="18"/>
                <w:szCs w:val="18"/>
                <w:lang w:val="es-ES" w:eastAsia="es-ES"/>
              </w:rPr>
              <w:t>. y otros gastos</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5,98</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7,37</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7,57</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7,83</w:t>
            </w:r>
          </w:p>
        </w:tc>
        <w:tc>
          <w:tcPr>
            <w:tcW w:w="83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8,04</w:t>
            </w:r>
          </w:p>
        </w:tc>
        <w:tc>
          <w:tcPr>
            <w:tcW w:w="106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36,79</w:t>
            </w:r>
          </w:p>
        </w:tc>
        <w:tc>
          <w:tcPr>
            <w:tcW w:w="105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34</w:t>
            </w:r>
          </w:p>
        </w:tc>
        <w:tc>
          <w:tcPr>
            <w:tcW w:w="111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3</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D93CD3" w:rsidP="0068283C">
            <w:pPr>
              <w:spacing w:after="0"/>
              <w:ind w:right="-121" w:firstLine="0"/>
              <w:jc w:val="left"/>
              <w:rPr>
                <w:rFonts w:ascii="Arial Narrow" w:hAnsi="Arial Narrow"/>
                <w:color w:val="000000"/>
                <w:sz w:val="18"/>
                <w:szCs w:val="18"/>
                <w:lang w:val="es-ES" w:eastAsia="es-ES"/>
              </w:rPr>
            </w:pPr>
            <w:r w:rsidRPr="00606E6F">
              <w:rPr>
                <w:rFonts w:ascii="Arial Narrow" w:hAnsi="Arial Narrow"/>
                <w:color w:val="000000"/>
                <w:sz w:val="18"/>
                <w:szCs w:val="18"/>
                <w:lang w:val="es-ES" w:eastAsia="es-ES"/>
              </w:rPr>
              <w:t>Asistencia a menores</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4,21</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4,31</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4,63</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4,76</w:t>
            </w:r>
          </w:p>
        </w:tc>
        <w:tc>
          <w:tcPr>
            <w:tcW w:w="83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4,79</w:t>
            </w:r>
          </w:p>
        </w:tc>
        <w:tc>
          <w:tcPr>
            <w:tcW w:w="106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22,70</w:t>
            </w:r>
          </w:p>
        </w:tc>
        <w:tc>
          <w:tcPr>
            <w:tcW w:w="105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14</w:t>
            </w:r>
          </w:p>
        </w:tc>
        <w:tc>
          <w:tcPr>
            <w:tcW w:w="111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1</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D93CD3" w:rsidP="0068283C">
            <w:pPr>
              <w:spacing w:after="0"/>
              <w:ind w:right="-121" w:firstLine="0"/>
              <w:jc w:val="left"/>
              <w:rPr>
                <w:rFonts w:ascii="Arial Narrow" w:hAnsi="Arial Narrow"/>
                <w:color w:val="000000"/>
                <w:sz w:val="18"/>
                <w:szCs w:val="18"/>
                <w:lang w:val="es-ES" w:eastAsia="es-ES"/>
              </w:rPr>
            </w:pPr>
            <w:r w:rsidRPr="00606E6F">
              <w:rPr>
                <w:rFonts w:ascii="Arial Narrow" w:hAnsi="Arial Narrow"/>
                <w:color w:val="000000"/>
                <w:sz w:val="18"/>
                <w:szCs w:val="18"/>
                <w:lang w:val="es-ES" w:eastAsia="es-ES"/>
              </w:rPr>
              <w:t xml:space="preserve">2º Ciclo </w:t>
            </w:r>
            <w:proofErr w:type="spellStart"/>
            <w:r w:rsidRPr="00606E6F">
              <w:rPr>
                <w:rFonts w:ascii="Arial Narrow" w:hAnsi="Arial Narrow"/>
                <w:color w:val="000000"/>
                <w:sz w:val="18"/>
                <w:szCs w:val="18"/>
                <w:lang w:val="es-ES" w:eastAsia="es-ES"/>
              </w:rPr>
              <w:t>Educ</w:t>
            </w:r>
            <w:proofErr w:type="spellEnd"/>
            <w:r w:rsidR="0068283C">
              <w:rPr>
                <w:rFonts w:ascii="Arial Narrow" w:hAnsi="Arial Narrow"/>
                <w:color w:val="000000"/>
                <w:sz w:val="18"/>
                <w:szCs w:val="18"/>
                <w:lang w:val="es-ES" w:eastAsia="es-ES"/>
              </w:rPr>
              <w:t>.</w:t>
            </w:r>
            <w:r w:rsidRPr="00606E6F">
              <w:rPr>
                <w:rFonts w:ascii="Arial Narrow" w:hAnsi="Arial Narrow"/>
                <w:color w:val="000000"/>
                <w:sz w:val="18"/>
                <w:szCs w:val="18"/>
                <w:lang w:val="es-ES" w:eastAsia="es-ES"/>
              </w:rPr>
              <w:t xml:space="preserve"> Infantil</w:t>
            </w:r>
            <w:r w:rsidR="0068283C">
              <w:rPr>
                <w:rFonts w:ascii="Arial Narrow" w:hAnsi="Arial Narrow"/>
                <w:color w:val="000000"/>
                <w:sz w:val="18"/>
                <w:szCs w:val="18"/>
                <w:lang w:val="es-ES" w:eastAsia="es-ES"/>
              </w:rPr>
              <w:t xml:space="preserve"> – </w:t>
            </w:r>
            <w:proofErr w:type="spellStart"/>
            <w:r w:rsidR="0068283C">
              <w:rPr>
                <w:rFonts w:ascii="Arial Narrow" w:hAnsi="Arial Narrow"/>
                <w:color w:val="000000"/>
                <w:sz w:val="18"/>
                <w:szCs w:val="18"/>
                <w:lang w:val="es-ES" w:eastAsia="es-ES"/>
              </w:rPr>
              <w:t>Sustituc</w:t>
            </w:r>
            <w:proofErr w:type="spellEnd"/>
            <w:r w:rsidR="0068283C">
              <w:rPr>
                <w:rFonts w:ascii="Arial Narrow" w:hAnsi="Arial Narrow"/>
                <w:color w:val="000000"/>
                <w:sz w:val="18"/>
                <w:szCs w:val="18"/>
                <w:lang w:val="es-ES" w:eastAsia="es-ES"/>
              </w:rPr>
              <w:t>. y otros gastos</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2,92</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3,55</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3,66</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3,61</w:t>
            </w:r>
          </w:p>
        </w:tc>
        <w:tc>
          <w:tcPr>
            <w:tcW w:w="83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3,53</w:t>
            </w:r>
          </w:p>
        </w:tc>
        <w:tc>
          <w:tcPr>
            <w:tcW w:w="106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17,27</w:t>
            </w:r>
          </w:p>
        </w:tc>
        <w:tc>
          <w:tcPr>
            <w:tcW w:w="105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21</w:t>
            </w:r>
          </w:p>
        </w:tc>
        <w:tc>
          <w:tcPr>
            <w:tcW w:w="111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-2</w:t>
            </w:r>
          </w:p>
        </w:tc>
      </w:tr>
      <w:tr w:rsidR="00D93CD3" w:rsidRPr="00606E6F" w:rsidTr="006503BE">
        <w:trPr>
          <w:cantSplit/>
          <w:trHeigh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D93CD3" w:rsidP="0068283C">
            <w:pPr>
              <w:spacing w:after="0"/>
              <w:ind w:right="-121" w:firstLine="0"/>
              <w:jc w:val="left"/>
              <w:rPr>
                <w:rFonts w:ascii="Arial Narrow" w:hAnsi="Arial Narrow"/>
                <w:color w:val="000000"/>
                <w:sz w:val="18"/>
                <w:szCs w:val="18"/>
                <w:lang w:val="es-ES" w:eastAsia="es-ES"/>
              </w:rPr>
            </w:pPr>
            <w:r w:rsidRPr="00606E6F">
              <w:rPr>
                <w:rFonts w:ascii="Arial Narrow" w:hAnsi="Arial Narrow"/>
                <w:color w:val="000000"/>
                <w:sz w:val="18"/>
                <w:szCs w:val="18"/>
                <w:lang w:val="es-ES" w:eastAsia="es-ES"/>
              </w:rPr>
              <w:t xml:space="preserve">2º Ciclo </w:t>
            </w:r>
            <w:proofErr w:type="spellStart"/>
            <w:r w:rsidRPr="00606E6F">
              <w:rPr>
                <w:rFonts w:ascii="Arial Narrow" w:hAnsi="Arial Narrow"/>
                <w:color w:val="000000"/>
                <w:sz w:val="18"/>
                <w:szCs w:val="18"/>
                <w:lang w:val="es-ES" w:eastAsia="es-ES"/>
              </w:rPr>
              <w:t>Educ</w:t>
            </w:r>
            <w:proofErr w:type="spellEnd"/>
            <w:r w:rsidR="0068283C">
              <w:rPr>
                <w:rFonts w:ascii="Arial Narrow" w:hAnsi="Arial Narrow"/>
                <w:color w:val="000000"/>
                <w:sz w:val="18"/>
                <w:szCs w:val="18"/>
                <w:lang w:val="es-ES" w:eastAsia="es-ES"/>
              </w:rPr>
              <w:t>.</w:t>
            </w:r>
            <w:r w:rsidRPr="00606E6F">
              <w:rPr>
                <w:rFonts w:ascii="Arial Narrow" w:hAnsi="Arial Narrow"/>
                <w:color w:val="000000"/>
                <w:sz w:val="18"/>
                <w:szCs w:val="18"/>
                <w:lang w:val="es-ES" w:eastAsia="es-ES"/>
              </w:rPr>
              <w:t xml:space="preserve"> </w:t>
            </w:r>
            <w:proofErr w:type="spellStart"/>
            <w:r w:rsidRPr="00606E6F">
              <w:rPr>
                <w:rFonts w:ascii="Arial Narrow" w:hAnsi="Arial Narrow"/>
                <w:color w:val="000000"/>
                <w:sz w:val="18"/>
                <w:szCs w:val="18"/>
                <w:lang w:val="es-ES" w:eastAsia="es-ES"/>
              </w:rPr>
              <w:t>Secund</w:t>
            </w:r>
            <w:proofErr w:type="spellEnd"/>
            <w:r w:rsidR="0068283C">
              <w:rPr>
                <w:rFonts w:ascii="Arial Narrow" w:hAnsi="Arial Narrow"/>
                <w:color w:val="000000"/>
                <w:sz w:val="18"/>
                <w:szCs w:val="18"/>
                <w:lang w:val="es-ES" w:eastAsia="es-ES"/>
              </w:rPr>
              <w:t xml:space="preserve">. - </w:t>
            </w:r>
            <w:proofErr w:type="spellStart"/>
            <w:r w:rsidR="0068283C">
              <w:rPr>
                <w:rFonts w:ascii="Arial Narrow" w:hAnsi="Arial Narrow"/>
                <w:color w:val="000000"/>
                <w:sz w:val="18"/>
                <w:szCs w:val="18"/>
                <w:lang w:val="es-ES" w:eastAsia="es-ES"/>
              </w:rPr>
              <w:t>Sustituc</w:t>
            </w:r>
            <w:proofErr w:type="spellEnd"/>
            <w:r w:rsidR="0068283C">
              <w:rPr>
                <w:rFonts w:ascii="Arial Narrow" w:hAnsi="Arial Narrow"/>
                <w:color w:val="000000"/>
                <w:sz w:val="18"/>
                <w:szCs w:val="18"/>
                <w:lang w:val="es-ES" w:eastAsia="es-ES"/>
              </w:rPr>
              <w:t xml:space="preserve">., otros gastos y </w:t>
            </w:r>
            <w:proofErr w:type="spellStart"/>
            <w:r w:rsidR="0068283C">
              <w:rPr>
                <w:rFonts w:ascii="Arial Narrow" w:hAnsi="Arial Narrow"/>
                <w:color w:val="000000"/>
                <w:sz w:val="18"/>
                <w:szCs w:val="18"/>
                <w:lang w:val="es-ES" w:eastAsia="es-ES"/>
              </w:rPr>
              <w:t>subv</w:t>
            </w:r>
            <w:proofErr w:type="spellEnd"/>
            <w:r w:rsidR="0068283C">
              <w:rPr>
                <w:rFonts w:ascii="Arial Narrow" w:hAnsi="Arial Narrow"/>
                <w:color w:val="000000"/>
                <w:sz w:val="18"/>
                <w:szCs w:val="18"/>
                <w:lang w:val="es-ES" w:eastAsia="es-ES"/>
              </w:rPr>
              <w:t>.</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2,52</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3,27</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3,33</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3,51</w:t>
            </w:r>
          </w:p>
        </w:tc>
        <w:tc>
          <w:tcPr>
            <w:tcW w:w="83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3,29</w:t>
            </w:r>
          </w:p>
        </w:tc>
        <w:tc>
          <w:tcPr>
            <w:tcW w:w="106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15,92</w:t>
            </w:r>
          </w:p>
        </w:tc>
        <w:tc>
          <w:tcPr>
            <w:tcW w:w="105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31</w:t>
            </w:r>
          </w:p>
        </w:tc>
        <w:tc>
          <w:tcPr>
            <w:tcW w:w="111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-6</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D93CD3" w:rsidP="0068283C">
            <w:pPr>
              <w:spacing w:after="0"/>
              <w:ind w:right="-121" w:firstLine="0"/>
              <w:jc w:val="left"/>
              <w:rPr>
                <w:rFonts w:ascii="Arial Narrow" w:hAnsi="Arial Narrow"/>
                <w:color w:val="000000"/>
                <w:sz w:val="18"/>
                <w:szCs w:val="18"/>
                <w:lang w:val="es-ES" w:eastAsia="es-ES"/>
              </w:rPr>
            </w:pPr>
            <w:r w:rsidRPr="00606E6F">
              <w:rPr>
                <w:rFonts w:ascii="Arial Narrow" w:hAnsi="Arial Narrow"/>
                <w:color w:val="000000"/>
                <w:sz w:val="18"/>
                <w:szCs w:val="18"/>
                <w:lang w:val="es-ES" w:eastAsia="es-ES"/>
              </w:rPr>
              <w:t xml:space="preserve">1º Ciclo </w:t>
            </w:r>
            <w:proofErr w:type="spellStart"/>
            <w:r w:rsidRPr="00606E6F">
              <w:rPr>
                <w:rFonts w:ascii="Arial Narrow" w:hAnsi="Arial Narrow"/>
                <w:color w:val="000000"/>
                <w:sz w:val="18"/>
                <w:szCs w:val="18"/>
                <w:lang w:val="es-ES" w:eastAsia="es-ES"/>
              </w:rPr>
              <w:t>Educ</w:t>
            </w:r>
            <w:proofErr w:type="spellEnd"/>
            <w:r w:rsidR="0068283C">
              <w:rPr>
                <w:rFonts w:ascii="Arial Narrow" w:hAnsi="Arial Narrow"/>
                <w:color w:val="000000"/>
                <w:sz w:val="18"/>
                <w:szCs w:val="18"/>
                <w:lang w:val="es-ES" w:eastAsia="es-ES"/>
              </w:rPr>
              <w:t>.</w:t>
            </w:r>
            <w:r w:rsidRPr="00606E6F">
              <w:rPr>
                <w:rFonts w:ascii="Arial Narrow" w:hAnsi="Arial Narrow"/>
                <w:color w:val="000000"/>
                <w:sz w:val="18"/>
                <w:szCs w:val="18"/>
                <w:lang w:val="es-ES" w:eastAsia="es-ES"/>
              </w:rPr>
              <w:t xml:space="preserve"> </w:t>
            </w:r>
            <w:proofErr w:type="spellStart"/>
            <w:r w:rsidRPr="00606E6F">
              <w:rPr>
                <w:rFonts w:ascii="Arial Narrow" w:hAnsi="Arial Narrow"/>
                <w:color w:val="000000"/>
                <w:sz w:val="18"/>
                <w:szCs w:val="18"/>
                <w:lang w:val="es-ES" w:eastAsia="es-ES"/>
              </w:rPr>
              <w:t>Secund</w:t>
            </w:r>
            <w:proofErr w:type="spellEnd"/>
            <w:proofErr w:type="gramStart"/>
            <w:r w:rsidR="0068283C">
              <w:rPr>
                <w:rFonts w:ascii="Arial Narrow" w:hAnsi="Arial Narrow"/>
                <w:color w:val="000000"/>
                <w:sz w:val="18"/>
                <w:szCs w:val="18"/>
                <w:lang w:val="es-ES" w:eastAsia="es-ES"/>
              </w:rPr>
              <w:t>..</w:t>
            </w:r>
            <w:proofErr w:type="gramEnd"/>
            <w:r w:rsidR="0068283C">
              <w:rPr>
                <w:rFonts w:ascii="Arial Narrow" w:hAnsi="Arial Narrow"/>
                <w:color w:val="000000"/>
                <w:sz w:val="18"/>
                <w:szCs w:val="18"/>
                <w:lang w:val="es-ES" w:eastAsia="es-ES"/>
              </w:rPr>
              <w:t xml:space="preserve"> - </w:t>
            </w:r>
            <w:proofErr w:type="spellStart"/>
            <w:r w:rsidR="0068283C">
              <w:rPr>
                <w:rFonts w:ascii="Arial Narrow" w:hAnsi="Arial Narrow"/>
                <w:color w:val="000000"/>
                <w:sz w:val="18"/>
                <w:szCs w:val="18"/>
                <w:lang w:val="es-ES" w:eastAsia="es-ES"/>
              </w:rPr>
              <w:t>Sustituc</w:t>
            </w:r>
            <w:proofErr w:type="spellEnd"/>
            <w:r w:rsidR="0068283C">
              <w:rPr>
                <w:rFonts w:ascii="Arial Narrow" w:hAnsi="Arial Narrow"/>
                <w:color w:val="000000"/>
                <w:sz w:val="18"/>
                <w:szCs w:val="18"/>
                <w:lang w:val="es-ES" w:eastAsia="es-ES"/>
              </w:rPr>
              <w:t xml:space="preserve">., otros gastos y </w:t>
            </w:r>
            <w:proofErr w:type="spellStart"/>
            <w:r w:rsidR="0068283C">
              <w:rPr>
                <w:rFonts w:ascii="Arial Narrow" w:hAnsi="Arial Narrow"/>
                <w:color w:val="000000"/>
                <w:sz w:val="18"/>
                <w:szCs w:val="18"/>
                <w:lang w:val="es-ES" w:eastAsia="es-ES"/>
              </w:rPr>
              <w:t>subv</w:t>
            </w:r>
            <w:proofErr w:type="spellEnd"/>
            <w:r w:rsidR="0068283C">
              <w:rPr>
                <w:rFonts w:ascii="Arial Narrow" w:hAnsi="Arial Narrow"/>
                <w:color w:val="000000"/>
                <w:sz w:val="18"/>
                <w:szCs w:val="18"/>
                <w:lang w:val="es-ES" w:eastAsia="es-ES"/>
              </w:rPr>
              <w:t>.</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2,45</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2,99</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2,89</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3,00</w:t>
            </w:r>
          </w:p>
        </w:tc>
        <w:tc>
          <w:tcPr>
            <w:tcW w:w="83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3,01</w:t>
            </w:r>
          </w:p>
        </w:tc>
        <w:tc>
          <w:tcPr>
            <w:tcW w:w="106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14,35</w:t>
            </w:r>
          </w:p>
        </w:tc>
        <w:tc>
          <w:tcPr>
            <w:tcW w:w="105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23</w:t>
            </w:r>
          </w:p>
        </w:tc>
        <w:tc>
          <w:tcPr>
            <w:tcW w:w="111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68283C" w:rsidP="0068283C">
            <w:pPr>
              <w:spacing w:after="0"/>
              <w:ind w:right="-121"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 xml:space="preserve">Ciclos </w:t>
            </w:r>
            <w:proofErr w:type="spellStart"/>
            <w:r>
              <w:rPr>
                <w:rFonts w:ascii="Arial Narrow" w:hAnsi="Arial Narrow"/>
                <w:color w:val="000000"/>
                <w:sz w:val="18"/>
                <w:szCs w:val="18"/>
                <w:lang w:val="es-ES" w:eastAsia="es-ES"/>
              </w:rPr>
              <w:t>Format</w:t>
            </w:r>
            <w:proofErr w:type="spellEnd"/>
            <w:r>
              <w:rPr>
                <w:rFonts w:ascii="Arial Narrow" w:hAnsi="Arial Narrow"/>
                <w:color w:val="000000"/>
                <w:sz w:val="18"/>
                <w:szCs w:val="18"/>
                <w:lang w:val="es-ES" w:eastAsia="es-ES"/>
              </w:rPr>
              <w:t xml:space="preserve">. </w:t>
            </w:r>
            <w:r w:rsidR="00D93CD3" w:rsidRPr="00606E6F">
              <w:rPr>
                <w:rFonts w:ascii="Arial Narrow" w:hAnsi="Arial Narrow"/>
                <w:color w:val="000000"/>
                <w:sz w:val="18"/>
                <w:szCs w:val="18"/>
                <w:lang w:val="es-ES" w:eastAsia="es-ES"/>
              </w:rPr>
              <w:t>Gr</w:t>
            </w:r>
            <w:r>
              <w:rPr>
                <w:rFonts w:ascii="Arial Narrow" w:hAnsi="Arial Narrow"/>
                <w:color w:val="000000"/>
                <w:sz w:val="18"/>
                <w:szCs w:val="18"/>
                <w:lang w:val="es-ES" w:eastAsia="es-ES"/>
              </w:rPr>
              <w:t>.</w:t>
            </w:r>
            <w:r w:rsidR="00D93CD3" w:rsidRPr="00606E6F">
              <w:rPr>
                <w:rFonts w:ascii="Arial Narrow" w:hAnsi="Arial Narrow"/>
                <w:color w:val="000000"/>
                <w:sz w:val="18"/>
                <w:szCs w:val="18"/>
                <w:lang w:val="es-ES" w:eastAsia="es-ES"/>
              </w:rPr>
              <w:t xml:space="preserve"> Superior-Nóminas</w:t>
            </w:r>
            <w:r>
              <w:rPr>
                <w:rFonts w:ascii="Arial Narrow" w:hAnsi="Arial Narrow"/>
                <w:color w:val="000000"/>
                <w:sz w:val="18"/>
                <w:szCs w:val="18"/>
                <w:lang w:val="es-ES" w:eastAsia="es-ES"/>
              </w:rPr>
              <w:t xml:space="preserve"> y </w:t>
            </w:r>
            <w:proofErr w:type="spellStart"/>
            <w:r>
              <w:rPr>
                <w:rFonts w:ascii="Arial Narrow" w:hAnsi="Arial Narrow"/>
                <w:color w:val="000000"/>
                <w:sz w:val="18"/>
                <w:szCs w:val="18"/>
                <w:lang w:val="es-ES" w:eastAsia="es-ES"/>
              </w:rPr>
              <w:t>Seg</w:t>
            </w:r>
            <w:proofErr w:type="spellEnd"/>
            <w:r>
              <w:rPr>
                <w:rFonts w:ascii="Arial Narrow" w:hAnsi="Arial Narrow"/>
                <w:color w:val="000000"/>
                <w:sz w:val="18"/>
                <w:szCs w:val="18"/>
                <w:lang w:val="es-ES" w:eastAsia="es-ES"/>
              </w:rPr>
              <w:t>. Soc.</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2,55</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2,62</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2,84</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2,98</w:t>
            </w:r>
          </w:p>
        </w:tc>
        <w:tc>
          <w:tcPr>
            <w:tcW w:w="83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3,11</w:t>
            </w:r>
          </w:p>
        </w:tc>
        <w:tc>
          <w:tcPr>
            <w:tcW w:w="106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14,10</w:t>
            </w:r>
          </w:p>
        </w:tc>
        <w:tc>
          <w:tcPr>
            <w:tcW w:w="105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22</w:t>
            </w:r>
          </w:p>
        </w:tc>
        <w:tc>
          <w:tcPr>
            <w:tcW w:w="111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5</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D93CD3" w:rsidP="0068283C">
            <w:pPr>
              <w:spacing w:after="0"/>
              <w:ind w:right="-121" w:firstLine="0"/>
              <w:jc w:val="left"/>
              <w:rPr>
                <w:rFonts w:ascii="Arial Narrow" w:hAnsi="Arial Narrow"/>
                <w:color w:val="000000"/>
                <w:sz w:val="18"/>
                <w:szCs w:val="18"/>
                <w:lang w:val="es-ES" w:eastAsia="es-ES"/>
              </w:rPr>
            </w:pPr>
            <w:r w:rsidRPr="00606E6F">
              <w:rPr>
                <w:rFonts w:ascii="Arial Narrow" w:hAnsi="Arial Narrow"/>
                <w:color w:val="000000"/>
                <w:sz w:val="18"/>
                <w:szCs w:val="18"/>
                <w:lang w:val="es-ES" w:eastAsia="es-ES"/>
              </w:rPr>
              <w:t xml:space="preserve">Ciclos </w:t>
            </w:r>
            <w:proofErr w:type="spellStart"/>
            <w:r w:rsidRPr="00606E6F">
              <w:rPr>
                <w:rFonts w:ascii="Arial Narrow" w:hAnsi="Arial Narrow"/>
                <w:color w:val="000000"/>
                <w:sz w:val="18"/>
                <w:szCs w:val="18"/>
                <w:lang w:val="es-ES" w:eastAsia="es-ES"/>
              </w:rPr>
              <w:t>Forma</w:t>
            </w:r>
            <w:r w:rsidR="0068283C">
              <w:rPr>
                <w:rFonts w:ascii="Arial Narrow" w:hAnsi="Arial Narrow"/>
                <w:color w:val="000000"/>
                <w:sz w:val="18"/>
                <w:szCs w:val="18"/>
                <w:lang w:val="es-ES" w:eastAsia="es-ES"/>
              </w:rPr>
              <w:t>t</w:t>
            </w:r>
            <w:proofErr w:type="spellEnd"/>
            <w:r w:rsidR="0068283C">
              <w:rPr>
                <w:rFonts w:ascii="Arial Narrow" w:hAnsi="Arial Narrow"/>
                <w:color w:val="000000"/>
                <w:sz w:val="18"/>
                <w:szCs w:val="18"/>
                <w:lang w:val="es-ES" w:eastAsia="es-ES"/>
              </w:rPr>
              <w:t xml:space="preserve">. </w:t>
            </w:r>
            <w:r w:rsidRPr="00606E6F">
              <w:rPr>
                <w:rFonts w:ascii="Arial Narrow" w:hAnsi="Arial Narrow"/>
                <w:color w:val="000000"/>
                <w:sz w:val="18"/>
                <w:szCs w:val="18"/>
                <w:lang w:val="es-ES" w:eastAsia="es-ES"/>
              </w:rPr>
              <w:t>Gr</w:t>
            </w:r>
            <w:r w:rsidR="0068283C">
              <w:rPr>
                <w:rFonts w:ascii="Arial Narrow" w:hAnsi="Arial Narrow"/>
                <w:color w:val="000000"/>
                <w:sz w:val="18"/>
                <w:szCs w:val="18"/>
                <w:lang w:val="es-ES" w:eastAsia="es-ES"/>
              </w:rPr>
              <w:t>.</w:t>
            </w:r>
            <w:r w:rsidRPr="00606E6F">
              <w:rPr>
                <w:rFonts w:ascii="Arial Narrow" w:hAnsi="Arial Narrow"/>
                <w:color w:val="000000"/>
                <w:sz w:val="18"/>
                <w:szCs w:val="18"/>
                <w:lang w:val="es-ES" w:eastAsia="es-ES"/>
              </w:rPr>
              <w:t xml:space="preserve"> Medio</w:t>
            </w:r>
            <w:r w:rsidR="0068283C">
              <w:rPr>
                <w:rFonts w:ascii="Arial Narrow" w:hAnsi="Arial Narrow"/>
                <w:color w:val="000000"/>
                <w:sz w:val="18"/>
                <w:szCs w:val="18"/>
                <w:lang w:val="es-ES" w:eastAsia="es-ES"/>
              </w:rPr>
              <w:t xml:space="preserve"> - </w:t>
            </w:r>
            <w:proofErr w:type="spellStart"/>
            <w:r w:rsidR="0068283C">
              <w:rPr>
                <w:rFonts w:ascii="Arial Narrow" w:hAnsi="Arial Narrow"/>
                <w:color w:val="000000"/>
                <w:sz w:val="18"/>
                <w:szCs w:val="18"/>
                <w:lang w:val="es-ES" w:eastAsia="es-ES"/>
              </w:rPr>
              <w:t>Sustituc</w:t>
            </w:r>
            <w:proofErr w:type="spellEnd"/>
            <w:r w:rsidR="0068283C">
              <w:rPr>
                <w:rFonts w:ascii="Arial Narrow" w:hAnsi="Arial Narrow"/>
                <w:color w:val="000000"/>
                <w:sz w:val="18"/>
                <w:szCs w:val="18"/>
                <w:lang w:val="es-ES" w:eastAsia="es-ES"/>
              </w:rPr>
              <w:t xml:space="preserve">., otros gastos y </w:t>
            </w:r>
            <w:proofErr w:type="spellStart"/>
            <w:r w:rsidR="0068283C">
              <w:rPr>
                <w:rFonts w:ascii="Arial Narrow" w:hAnsi="Arial Narrow"/>
                <w:color w:val="000000"/>
                <w:sz w:val="18"/>
                <w:szCs w:val="18"/>
                <w:lang w:val="es-ES" w:eastAsia="es-ES"/>
              </w:rPr>
              <w:t>subv</w:t>
            </w:r>
            <w:proofErr w:type="spellEnd"/>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2,81</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2,89</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2,96</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2,68</w:t>
            </w:r>
          </w:p>
        </w:tc>
        <w:tc>
          <w:tcPr>
            <w:tcW w:w="83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2,43</w:t>
            </w:r>
          </w:p>
        </w:tc>
        <w:tc>
          <w:tcPr>
            <w:tcW w:w="106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13,76</w:t>
            </w:r>
          </w:p>
        </w:tc>
        <w:tc>
          <w:tcPr>
            <w:tcW w:w="105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-13</w:t>
            </w:r>
          </w:p>
        </w:tc>
        <w:tc>
          <w:tcPr>
            <w:tcW w:w="111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-9</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D93CD3" w:rsidP="0068283C">
            <w:pPr>
              <w:spacing w:after="0"/>
              <w:ind w:right="-121" w:firstLine="0"/>
              <w:jc w:val="left"/>
              <w:rPr>
                <w:rFonts w:ascii="Arial Narrow" w:hAnsi="Arial Narrow"/>
                <w:color w:val="000000"/>
                <w:sz w:val="18"/>
                <w:szCs w:val="18"/>
                <w:lang w:val="es-ES" w:eastAsia="es-ES"/>
              </w:rPr>
            </w:pPr>
            <w:r w:rsidRPr="00606E6F">
              <w:rPr>
                <w:rFonts w:ascii="Arial Narrow" w:hAnsi="Arial Narrow"/>
                <w:color w:val="000000"/>
                <w:sz w:val="18"/>
                <w:szCs w:val="18"/>
                <w:lang w:val="es-ES" w:eastAsia="es-ES"/>
              </w:rPr>
              <w:t>Ciclos Formativos de Grado Medio-Nóminas</w:t>
            </w:r>
            <w:r w:rsidR="0068283C">
              <w:rPr>
                <w:rFonts w:ascii="Arial Narrow" w:hAnsi="Arial Narrow"/>
                <w:color w:val="000000"/>
                <w:sz w:val="18"/>
                <w:szCs w:val="18"/>
                <w:lang w:val="es-ES" w:eastAsia="es-ES"/>
              </w:rPr>
              <w:t xml:space="preserve"> y </w:t>
            </w:r>
            <w:proofErr w:type="spellStart"/>
            <w:r w:rsidR="0068283C">
              <w:rPr>
                <w:rFonts w:ascii="Arial Narrow" w:hAnsi="Arial Narrow"/>
                <w:color w:val="000000"/>
                <w:sz w:val="18"/>
                <w:szCs w:val="18"/>
                <w:lang w:val="es-ES" w:eastAsia="es-ES"/>
              </w:rPr>
              <w:t>Seg</w:t>
            </w:r>
            <w:proofErr w:type="spellEnd"/>
            <w:r w:rsidR="0068283C">
              <w:rPr>
                <w:rFonts w:ascii="Arial Narrow" w:hAnsi="Arial Narrow"/>
                <w:color w:val="000000"/>
                <w:sz w:val="18"/>
                <w:szCs w:val="18"/>
                <w:lang w:val="es-ES" w:eastAsia="es-ES"/>
              </w:rPr>
              <w:t>. Soc.</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2,85</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2,82</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2,65</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2,62</w:t>
            </w:r>
          </w:p>
        </w:tc>
        <w:tc>
          <w:tcPr>
            <w:tcW w:w="83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2,75</w:t>
            </w:r>
          </w:p>
        </w:tc>
        <w:tc>
          <w:tcPr>
            <w:tcW w:w="106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13,69</w:t>
            </w:r>
          </w:p>
        </w:tc>
        <w:tc>
          <w:tcPr>
            <w:tcW w:w="105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-3</w:t>
            </w:r>
          </w:p>
        </w:tc>
        <w:tc>
          <w:tcPr>
            <w:tcW w:w="111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5</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D93CD3" w:rsidP="0068283C">
            <w:pPr>
              <w:spacing w:after="0"/>
              <w:ind w:right="-121" w:firstLine="0"/>
              <w:jc w:val="left"/>
              <w:rPr>
                <w:rFonts w:ascii="Arial Narrow" w:hAnsi="Arial Narrow"/>
                <w:color w:val="000000"/>
                <w:sz w:val="18"/>
                <w:szCs w:val="18"/>
                <w:lang w:val="es-ES" w:eastAsia="es-ES"/>
              </w:rPr>
            </w:pPr>
            <w:r w:rsidRPr="00606E6F">
              <w:rPr>
                <w:rFonts w:ascii="Arial Narrow" w:hAnsi="Arial Narrow"/>
                <w:color w:val="000000"/>
                <w:sz w:val="18"/>
                <w:szCs w:val="18"/>
                <w:lang w:val="es-ES" w:eastAsia="es-ES"/>
              </w:rPr>
              <w:t>Educación Especial Subvención-Nóminas</w:t>
            </w:r>
            <w:r w:rsidR="0068283C">
              <w:rPr>
                <w:rFonts w:ascii="Arial Narrow" w:hAnsi="Arial Narrow"/>
                <w:color w:val="000000"/>
                <w:sz w:val="18"/>
                <w:szCs w:val="18"/>
                <w:lang w:val="es-ES" w:eastAsia="es-ES"/>
              </w:rPr>
              <w:t xml:space="preserve"> y </w:t>
            </w:r>
            <w:proofErr w:type="spellStart"/>
            <w:r w:rsidR="0068283C">
              <w:rPr>
                <w:rFonts w:ascii="Arial Narrow" w:hAnsi="Arial Narrow"/>
                <w:color w:val="000000"/>
                <w:sz w:val="18"/>
                <w:szCs w:val="18"/>
                <w:lang w:val="es-ES" w:eastAsia="es-ES"/>
              </w:rPr>
              <w:t>Seg</w:t>
            </w:r>
            <w:proofErr w:type="spellEnd"/>
            <w:r w:rsidR="0068283C">
              <w:rPr>
                <w:rFonts w:ascii="Arial Narrow" w:hAnsi="Arial Narrow"/>
                <w:color w:val="000000"/>
                <w:sz w:val="18"/>
                <w:szCs w:val="18"/>
                <w:lang w:val="es-ES" w:eastAsia="es-ES"/>
              </w:rPr>
              <w:t>. Soc.</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2,58</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2,54</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2,58</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2,60</w:t>
            </w:r>
          </w:p>
        </w:tc>
        <w:tc>
          <w:tcPr>
            <w:tcW w:w="83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2,60</w:t>
            </w:r>
          </w:p>
        </w:tc>
        <w:tc>
          <w:tcPr>
            <w:tcW w:w="106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12,91</w:t>
            </w:r>
          </w:p>
        </w:tc>
        <w:tc>
          <w:tcPr>
            <w:tcW w:w="105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1</w:t>
            </w:r>
          </w:p>
        </w:tc>
        <w:tc>
          <w:tcPr>
            <w:tcW w:w="111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0,2</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D93CD3" w:rsidP="0068283C">
            <w:pPr>
              <w:spacing w:after="0"/>
              <w:ind w:right="-121" w:firstLine="0"/>
              <w:jc w:val="left"/>
              <w:rPr>
                <w:rFonts w:ascii="Arial Narrow" w:hAnsi="Arial Narrow"/>
                <w:color w:val="000000"/>
                <w:sz w:val="18"/>
                <w:szCs w:val="18"/>
                <w:lang w:val="es-ES" w:eastAsia="es-ES"/>
              </w:rPr>
            </w:pPr>
            <w:r w:rsidRPr="00606E6F">
              <w:rPr>
                <w:rFonts w:ascii="Arial Narrow" w:hAnsi="Arial Narrow"/>
                <w:color w:val="000000"/>
                <w:sz w:val="18"/>
                <w:szCs w:val="18"/>
                <w:lang w:val="es-ES" w:eastAsia="es-ES"/>
              </w:rPr>
              <w:t xml:space="preserve">Necesidades </w:t>
            </w:r>
            <w:proofErr w:type="spellStart"/>
            <w:r w:rsidRPr="00606E6F">
              <w:rPr>
                <w:rFonts w:ascii="Arial Narrow" w:hAnsi="Arial Narrow"/>
                <w:color w:val="000000"/>
                <w:sz w:val="18"/>
                <w:szCs w:val="18"/>
                <w:lang w:val="es-ES" w:eastAsia="es-ES"/>
              </w:rPr>
              <w:t>Educ</w:t>
            </w:r>
            <w:proofErr w:type="spellEnd"/>
            <w:r w:rsidR="0068283C">
              <w:rPr>
                <w:rFonts w:ascii="Arial Narrow" w:hAnsi="Arial Narrow"/>
                <w:color w:val="000000"/>
                <w:sz w:val="18"/>
                <w:szCs w:val="18"/>
                <w:lang w:val="es-ES" w:eastAsia="es-ES"/>
              </w:rPr>
              <w:t>.</w:t>
            </w:r>
            <w:r w:rsidRPr="00606E6F">
              <w:rPr>
                <w:rFonts w:ascii="Arial Narrow" w:hAnsi="Arial Narrow"/>
                <w:color w:val="000000"/>
                <w:sz w:val="18"/>
                <w:szCs w:val="18"/>
                <w:lang w:val="es-ES" w:eastAsia="es-ES"/>
              </w:rPr>
              <w:t xml:space="preserve"> Específicas</w:t>
            </w:r>
            <w:r w:rsidR="0068283C">
              <w:rPr>
                <w:rFonts w:ascii="Arial Narrow" w:hAnsi="Arial Narrow"/>
                <w:color w:val="000000"/>
                <w:sz w:val="18"/>
                <w:szCs w:val="18"/>
                <w:lang w:val="es-ES" w:eastAsia="es-ES"/>
              </w:rPr>
              <w:t xml:space="preserve"> </w:t>
            </w:r>
            <w:r w:rsidRPr="00606E6F">
              <w:rPr>
                <w:rFonts w:ascii="Arial Narrow" w:hAnsi="Arial Narrow"/>
                <w:color w:val="000000"/>
                <w:sz w:val="18"/>
                <w:szCs w:val="18"/>
                <w:lang w:val="es-ES" w:eastAsia="es-ES"/>
              </w:rPr>
              <w:t>-</w:t>
            </w:r>
            <w:r w:rsidR="0068283C">
              <w:rPr>
                <w:rFonts w:ascii="Arial Narrow" w:hAnsi="Arial Narrow"/>
                <w:color w:val="000000"/>
                <w:sz w:val="18"/>
                <w:szCs w:val="18"/>
                <w:lang w:val="es-ES" w:eastAsia="es-ES"/>
              </w:rPr>
              <w:t xml:space="preserve"> </w:t>
            </w:r>
            <w:r w:rsidRPr="00606E6F">
              <w:rPr>
                <w:rFonts w:ascii="Arial Narrow" w:hAnsi="Arial Narrow"/>
                <w:color w:val="000000"/>
                <w:sz w:val="18"/>
                <w:szCs w:val="18"/>
                <w:lang w:val="es-ES" w:eastAsia="es-ES"/>
              </w:rPr>
              <w:t>Nóminas</w:t>
            </w:r>
            <w:r w:rsidR="0068283C">
              <w:rPr>
                <w:rFonts w:ascii="Arial Narrow" w:hAnsi="Arial Narrow"/>
                <w:color w:val="000000"/>
                <w:sz w:val="18"/>
                <w:szCs w:val="18"/>
                <w:lang w:val="es-ES" w:eastAsia="es-ES"/>
              </w:rPr>
              <w:t xml:space="preserve"> y </w:t>
            </w:r>
            <w:proofErr w:type="spellStart"/>
            <w:r w:rsidR="0068283C">
              <w:rPr>
                <w:rFonts w:ascii="Arial Narrow" w:hAnsi="Arial Narrow"/>
                <w:color w:val="000000"/>
                <w:sz w:val="18"/>
                <w:szCs w:val="18"/>
                <w:lang w:val="es-ES" w:eastAsia="es-ES"/>
              </w:rPr>
              <w:t>Seg</w:t>
            </w:r>
            <w:proofErr w:type="spellEnd"/>
            <w:r w:rsidR="0068283C">
              <w:rPr>
                <w:rFonts w:ascii="Arial Narrow" w:hAnsi="Arial Narrow"/>
                <w:color w:val="000000"/>
                <w:sz w:val="18"/>
                <w:szCs w:val="18"/>
                <w:lang w:val="es-ES" w:eastAsia="es-ES"/>
              </w:rPr>
              <w:t>. Soc.</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2,70</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2,63</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2,62</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2,52</w:t>
            </w:r>
          </w:p>
        </w:tc>
        <w:tc>
          <w:tcPr>
            <w:tcW w:w="83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2,39</w:t>
            </w:r>
          </w:p>
        </w:tc>
        <w:tc>
          <w:tcPr>
            <w:tcW w:w="106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12,86</w:t>
            </w:r>
          </w:p>
        </w:tc>
        <w:tc>
          <w:tcPr>
            <w:tcW w:w="105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-12</w:t>
            </w:r>
          </w:p>
        </w:tc>
        <w:tc>
          <w:tcPr>
            <w:tcW w:w="111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-5</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D93CD3" w:rsidP="00F00747">
            <w:pPr>
              <w:spacing w:after="0"/>
              <w:ind w:right="-121" w:firstLine="0"/>
              <w:jc w:val="left"/>
              <w:rPr>
                <w:rFonts w:ascii="Arial Narrow" w:hAnsi="Arial Narrow"/>
                <w:color w:val="000000"/>
                <w:sz w:val="18"/>
                <w:szCs w:val="18"/>
                <w:lang w:val="es-ES" w:eastAsia="es-ES"/>
              </w:rPr>
            </w:pPr>
            <w:r w:rsidRPr="00606E6F">
              <w:rPr>
                <w:rFonts w:ascii="Arial Narrow" w:hAnsi="Arial Narrow"/>
                <w:color w:val="000000"/>
                <w:sz w:val="18"/>
                <w:szCs w:val="18"/>
                <w:lang w:val="es-ES" w:eastAsia="es-ES"/>
              </w:rPr>
              <w:t xml:space="preserve">Educación Especial </w:t>
            </w:r>
            <w:r w:rsidR="0068283C">
              <w:rPr>
                <w:rFonts w:ascii="Arial Narrow" w:hAnsi="Arial Narrow"/>
                <w:color w:val="000000"/>
                <w:sz w:val="18"/>
                <w:szCs w:val="18"/>
                <w:lang w:val="es-ES" w:eastAsia="es-ES"/>
              </w:rPr>
              <w:t xml:space="preserve">– </w:t>
            </w:r>
            <w:r w:rsidR="00F00747">
              <w:rPr>
                <w:rFonts w:ascii="Arial Narrow" w:hAnsi="Arial Narrow"/>
                <w:color w:val="000000"/>
                <w:sz w:val="18"/>
                <w:szCs w:val="18"/>
                <w:lang w:val="es-ES" w:eastAsia="es-ES"/>
              </w:rPr>
              <w:t xml:space="preserve"> </w:t>
            </w:r>
            <w:proofErr w:type="spellStart"/>
            <w:r w:rsidR="00F00747">
              <w:rPr>
                <w:rFonts w:ascii="Arial Narrow" w:hAnsi="Arial Narrow"/>
                <w:color w:val="000000"/>
                <w:sz w:val="18"/>
                <w:szCs w:val="18"/>
                <w:lang w:val="es-ES" w:eastAsia="es-ES"/>
              </w:rPr>
              <w:t>Sustituc</w:t>
            </w:r>
            <w:proofErr w:type="spellEnd"/>
            <w:r w:rsidR="00F00747">
              <w:rPr>
                <w:rFonts w:ascii="Arial Narrow" w:hAnsi="Arial Narrow"/>
                <w:color w:val="000000"/>
                <w:sz w:val="18"/>
                <w:szCs w:val="18"/>
                <w:lang w:val="es-ES" w:eastAsia="es-ES"/>
              </w:rPr>
              <w:t xml:space="preserve">., otros gastos y </w:t>
            </w:r>
            <w:proofErr w:type="spellStart"/>
            <w:r w:rsidR="00F00747">
              <w:rPr>
                <w:rFonts w:ascii="Arial Narrow" w:hAnsi="Arial Narrow"/>
                <w:color w:val="000000"/>
                <w:sz w:val="18"/>
                <w:szCs w:val="18"/>
                <w:lang w:val="es-ES" w:eastAsia="es-ES"/>
              </w:rPr>
              <w:t>subv</w:t>
            </w:r>
            <w:proofErr w:type="spellEnd"/>
            <w:r w:rsidR="00F00747">
              <w:rPr>
                <w:rFonts w:ascii="Arial Narrow" w:hAnsi="Arial Narrow"/>
                <w:color w:val="000000"/>
                <w:sz w:val="18"/>
                <w:szCs w:val="18"/>
                <w:lang w:val="es-ES" w:eastAsia="es-ES"/>
              </w:rPr>
              <w:t>.</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2,00</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2,28</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2,30</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2,43</w:t>
            </w:r>
          </w:p>
        </w:tc>
        <w:tc>
          <w:tcPr>
            <w:tcW w:w="83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2,47</w:t>
            </w:r>
          </w:p>
        </w:tc>
        <w:tc>
          <w:tcPr>
            <w:tcW w:w="106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11,47</w:t>
            </w:r>
          </w:p>
        </w:tc>
        <w:tc>
          <w:tcPr>
            <w:tcW w:w="105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24</w:t>
            </w:r>
          </w:p>
        </w:tc>
        <w:tc>
          <w:tcPr>
            <w:tcW w:w="111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2</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D93CD3" w:rsidP="00F00747">
            <w:pPr>
              <w:spacing w:after="0"/>
              <w:ind w:right="-121" w:firstLine="0"/>
              <w:jc w:val="left"/>
              <w:rPr>
                <w:rFonts w:ascii="Arial Narrow" w:hAnsi="Arial Narrow"/>
                <w:color w:val="000000"/>
                <w:sz w:val="18"/>
                <w:szCs w:val="18"/>
                <w:lang w:val="es-ES" w:eastAsia="es-ES"/>
              </w:rPr>
            </w:pPr>
            <w:r w:rsidRPr="00606E6F">
              <w:rPr>
                <w:rFonts w:ascii="Arial Narrow" w:hAnsi="Arial Narrow"/>
                <w:color w:val="000000"/>
                <w:sz w:val="18"/>
                <w:szCs w:val="18"/>
                <w:lang w:val="es-ES" w:eastAsia="es-ES"/>
              </w:rPr>
              <w:t>Bachillerato</w:t>
            </w:r>
            <w:r w:rsidR="0068283C">
              <w:rPr>
                <w:rFonts w:ascii="Arial Narrow" w:hAnsi="Arial Narrow"/>
                <w:color w:val="000000"/>
                <w:sz w:val="18"/>
                <w:szCs w:val="18"/>
                <w:lang w:val="es-ES" w:eastAsia="es-ES"/>
              </w:rPr>
              <w:t xml:space="preserve"> </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1,38</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1,77</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1,74</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1,85</w:t>
            </w:r>
          </w:p>
        </w:tc>
        <w:tc>
          <w:tcPr>
            <w:tcW w:w="83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1,74</w:t>
            </w:r>
          </w:p>
        </w:tc>
        <w:tc>
          <w:tcPr>
            <w:tcW w:w="106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8,48</w:t>
            </w:r>
          </w:p>
        </w:tc>
        <w:tc>
          <w:tcPr>
            <w:tcW w:w="105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26</w:t>
            </w:r>
          </w:p>
        </w:tc>
        <w:tc>
          <w:tcPr>
            <w:tcW w:w="111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-6</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D93CD3" w:rsidP="0068283C">
            <w:pPr>
              <w:spacing w:after="0"/>
              <w:ind w:right="-121" w:firstLine="0"/>
              <w:jc w:val="left"/>
              <w:rPr>
                <w:rFonts w:ascii="Arial Narrow" w:hAnsi="Arial Narrow"/>
                <w:color w:val="000000"/>
                <w:sz w:val="18"/>
                <w:szCs w:val="18"/>
                <w:lang w:val="es-ES" w:eastAsia="es-ES"/>
              </w:rPr>
            </w:pPr>
            <w:r w:rsidRPr="00606E6F">
              <w:rPr>
                <w:rFonts w:ascii="Arial Narrow" w:hAnsi="Arial Narrow"/>
                <w:color w:val="000000"/>
                <w:sz w:val="18"/>
                <w:szCs w:val="18"/>
                <w:lang w:val="es-ES" w:eastAsia="es-ES"/>
              </w:rPr>
              <w:t xml:space="preserve">Necesidades </w:t>
            </w:r>
            <w:proofErr w:type="spellStart"/>
            <w:r w:rsidRPr="00606E6F">
              <w:rPr>
                <w:rFonts w:ascii="Arial Narrow" w:hAnsi="Arial Narrow"/>
                <w:color w:val="000000"/>
                <w:sz w:val="18"/>
                <w:szCs w:val="18"/>
                <w:lang w:val="es-ES" w:eastAsia="es-ES"/>
              </w:rPr>
              <w:t>Educ</w:t>
            </w:r>
            <w:proofErr w:type="spellEnd"/>
            <w:r w:rsidR="0068283C">
              <w:rPr>
                <w:rFonts w:ascii="Arial Narrow" w:hAnsi="Arial Narrow"/>
                <w:color w:val="000000"/>
                <w:sz w:val="18"/>
                <w:szCs w:val="18"/>
                <w:lang w:val="es-ES" w:eastAsia="es-ES"/>
              </w:rPr>
              <w:t>.</w:t>
            </w:r>
            <w:r w:rsidRPr="00606E6F">
              <w:rPr>
                <w:rFonts w:ascii="Arial Narrow" w:hAnsi="Arial Narrow"/>
                <w:color w:val="000000"/>
                <w:sz w:val="18"/>
                <w:szCs w:val="18"/>
                <w:lang w:val="es-ES" w:eastAsia="es-ES"/>
              </w:rPr>
              <w:t xml:space="preserve"> Específicas</w:t>
            </w:r>
            <w:r w:rsidR="0068283C">
              <w:rPr>
                <w:rFonts w:ascii="Arial Narrow" w:hAnsi="Arial Narrow"/>
                <w:color w:val="000000"/>
                <w:sz w:val="18"/>
                <w:szCs w:val="18"/>
                <w:lang w:val="es-ES" w:eastAsia="es-ES"/>
              </w:rPr>
              <w:t xml:space="preserve"> subvenciones</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0,93</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1,07</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1,05</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1,11</w:t>
            </w:r>
          </w:p>
        </w:tc>
        <w:tc>
          <w:tcPr>
            <w:tcW w:w="83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1,11</w:t>
            </w:r>
          </w:p>
        </w:tc>
        <w:tc>
          <w:tcPr>
            <w:tcW w:w="106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5,27</w:t>
            </w:r>
          </w:p>
        </w:tc>
        <w:tc>
          <w:tcPr>
            <w:tcW w:w="105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20</w:t>
            </w:r>
          </w:p>
        </w:tc>
        <w:tc>
          <w:tcPr>
            <w:tcW w:w="111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D93CD3" w:rsidP="0068283C">
            <w:pPr>
              <w:spacing w:after="0"/>
              <w:ind w:right="-121" w:firstLine="0"/>
              <w:jc w:val="left"/>
              <w:rPr>
                <w:rFonts w:ascii="Arial Narrow" w:hAnsi="Arial Narrow"/>
                <w:color w:val="000000"/>
                <w:sz w:val="18"/>
                <w:szCs w:val="18"/>
                <w:lang w:val="es-ES" w:eastAsia="es-ES"/>
              </w:rPr>
            </w:pPr>
            <w:r w:rsidRPr="00606E6F">
              <w:rPr>
                <w:rFonts w:ascii="Arial Narrow" w:hAnsi="Arial Narrow"/>
                <w:color w:val="000000"/>
                <w:sz w:val="18"/>
                <w:szCs w:val="18"/>
                <w:lang w:val="es-ES" w:eastAsia="es-ES"/>
              </w:rPr>
              <w:t>Atención al Alumnado con Dificultades</w:t>
            </w:r>
            <w:r w:rsidR="0068283C">
              <w:rPr>
                <w:rFonts w:ascii="Arial Narrow" w:hAnsi="Arial Narrow"/>
                <w:color w:val="000000"/>
                <w:sz w:val="18"/>
                <w:szCs w:val="18"/>
                <w:lang w:val="es-ES" w:eastAsia="es-ES"/>
              </w:rPr>
              <w:t xml:space="preserve"> subvenciones</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1,05</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1,05</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1,05</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1,05</w:t>
            </w:r>
          </w:p>
        </w:tc>
        <w:tc>
          <w:tcPr>
            <w:tcW w:w="83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1,05</w:t>
            </w:r>
          </w:p>
        </w:tc>
        <w:tc>
          <w:tcPr>
            <w:tcW w:w="106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5,24</w:t>
            </w:r>
          </w:p>
        </w:tc>
        <w:tc>
          <w:tcPr>
            <w:tcW w:w="105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w:t>
            </w:r>
          </w:p>
        </w:tc>
        <w:tc>
          <w:tcPr>
            <w:tcW w:w="111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D93CD3" w:rsidP="0068283C">
            <w:pPr>
              <w:spacing w:after="0"/>
              <w:ind w:right="-121" w:firstLine="0"/>
              <w:jc w:val="left"/>
              <w:rPr>
                <w:rFonts w:ascii="Arial Narrow" w:hAnsi="Arial Narrow"/>
                <w:color w:val="000000"/>
                <w:sz w:val="18"/>
                <w:szCs w:val="18"/>
                <w:lang w:val="es-ES" w:eastAsia="es-ES"/>
              </w:rPr>
            </w:pPr>
            <w:r w:rsidRPr="00606E6F">
              <w:rPr>
                <w:rFonts w:ascii="Arial Narrow" w:hAnsi="Arial Narrow"/>
                <w:color w:val="000000"/>
                <w:sz w:val="18"/>
                <w:szCs w:val="18"/>
                <w:lang w:val="es-ES" w:eastAsia="es-ES"/>
              </w:rPr>
              <w:t>Plan Empleo. Formación Profesional</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0,99</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0,39</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0,43</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0,81</w:t>
            </w:r>
          </w:p>
        </w:tc>
        <w:tc>
          <w:tcPr>
            <w:tcW w:w="83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0,75</w:t>
            </w:r>
          </w:p>
        </w:tc>
        <w:tc>
          <w:tcPr>
            <w:tcW w:w="106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3,37</w:t>
            </w:r>
          </w:p>
        </w:tc>
        <w:tc>
          <w:tcPr>
            <w:tcW w:w="105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-24</w:t>
            </w:r>
          </w:p>
        </w:tc>
        <w:tc>
          <w:tcPr>
            <w:tcW w:w="111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-8</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D93CD3" w:rsidP="0068283C">
            <w:pPr>
              <w:spacing w:after="0"/>
              <w:ind w:right="-121" w:firstLine="0"/>
              <w:jc w:val="left"/>
              <w:rPr>
                <w:rFonts w:ascii="Arial Narrow" w:hAnsi="Arial Narrow"/>
                <w:color w:val="000000"/>
                <w:sz w:val="18"/>
                <w:szCs w:val="18"/>
                <w:lang w:val="es-ES" w:eastAsia="es-ES"/>
              </w:rPr>
            </w:pPr>
            <w:r w:rsidRPr="00606E6F">
              <w:rPr>
                <w:rFonts w:ascii="Arial Narrow" w:hAnsi="Arial Narrow"/>
                <w:color w:val="000000"/>
                <w:sz w:val="18"/>
                <w:szCs w:val="18"/>
                <w:lang w:val="es-ES" w:eastAsia="es-ES"/>
              </w:rPr>
              <w:t>Inmigración y minorías culturales-Nóminas</w:t>
            </w:r>
            <w:r w:rsidR="0068283C">
              <w:rPr>
                <w:rFonts w:ascii="Arial Narrow" w:hAnsi="Arial Narrow"/>
                <w:color w:val="000000"/>
                <w:sz w:val="18"/>
                <w:szCs w:val="18"/>
                <w:lang w:val="es-ES" w:eastAsia="es-ES"/>
              </w:rPr>
              <w:t xml:space="preserve"> y </w:t>
            </w:r>
            <w:proofErr w:type="spellStart"/>
            <w:r w:rsidR="0068283C">
              <w:rPr>
                <w:rFonts w:ascii="Arial Narrow" w:hAnsi="Arial Narrow"/>
                <w:color w:val="000000"/>
                <w:sz w:val="18"/>
                <w:szCs w:val="18"/>
                <w:lang w:val="es-ES" w:eastAsia="es-ES"/>
              </w:rPr>
              <w:t>Seg</w:t>
            </w:r>
            <w:proofErr w:type="spellEnd"/>
            <w:r w:rsidR="0068283C">
              <w:rPr>
                <w:rFonts w:ascii="Arial Narrow" w:hAnsi="Arial Narrow"/>
                <w:color w:val="000000"/>
                <w:sz w:val="18"/>
                <w:szCs w:val="18"/>
                <w:lang w:val="es-ES" w:eastAsia="es-ES"/>
              </w:rPr>
              <w:t>. Soc.</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0,61</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0,55</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0,53</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0,55</w:t>
            </w:r>
          </w:p>
        </w:tc>
        <w:tc>
          <w:tcPr>
            <w:tcW w:w="83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0,55</w:t>
            </w:r>
          </w:p>
        </w:tc>
        <w:tc>
          <w:tcPr>
            <w:tcW w:w="106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2,79</w:t>
            </w:r>
          </w:p>
        </w:tc>
        <w:tc>
          <w:tcPr>
            <w:tcW w:w="105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-10</w:t>
            </w:r>
          </w:p>
        </w:tc>
        <w:tc>
          <w:tcPr>
            <w:tcW w:w="111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D93CD3" w:rsidP="0068283C">
            <w:pPr>
              <w:spacing w:after="0"/>
              <w:ind w:right="-121" w:firstLine="0"/>
              <w:jc w:val="left"/>
              <w:rPr>
                <w:rFonts w:ascii="Arial Narrow" w:hAnsi="Arial Narrow"/>
                <w:color w:val="000000"/>
                <w:sz w:val="18"/>
                <w:szCs w:val="18"/>
                <w:lang w:val="es-ES" w:eastAsia="es-ES"/>
              </w:rPr>
            </w:pPr>
            <w:r w:rsidRPr="00606E6F">
              <w:rPr>
                <w:rFonts w:ascii="Arial Narrow" w:hAnsi="Arial Narrow"/>
                <w:color w:val="000000"/>
                <w:sz w:val="18"/>
                <w:szCs w:val="18"/>
                <w:lang w:val="es-ES" w:eastAsia="es-ES"/>
              </w:rPr>
              <w:t>Fondo 0,7% IRPF</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0,37</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0,45</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0,49</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0,54</w:t>
            </w:r>
          </w:p>
        </w:tc>
        <w:tc>
          <w:tcPr>
            <w:tcW w:w="83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0,55</w:t>
            </w:r>
          </w:p>
        </w:tc>
        <w:tc>
          <w:tcPr>
            <w:tcW w:w="106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2,40</w:t>
            </w:r>
          </w:p>
        </w:tc>
        <w:tc>
          <w:tcPr>
            <w:tcW w:w="105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46</w:t>
            </w:r>
          </w:p>
        </w:tc>
        <w:tc>
          <w:tcPr>
            <w:tcW w:w="111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1</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4A0E63" w:rsidP="004A0E63">
            <w:pPr>
              <w:spacing w:after="0"/>
              <w:ind w:right="-121"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 xml:space="preserve">Ciclos </w:t>
            </w:r>
            <w:proofErr w:type="spellStart"/>
            <w:r>
              <w:rPr>
                <w:rFonts w:ascii="Arial Narrow" w:hAnsi="Arial Narrow"/>
                <w:color w:val="000000"/>
                <w:sz w:val="18"/>
                <w:szCs w:val="18"/>
                <w:lang w:val="es-ES" w:eastAsia="es-ES"/>
              </w:rPr>
              <w:t>Format</w:t>
            </w:r>
            <w:proofErr w:type="spellEnd"/>
            <w:r>
              <w:rPr>
                <w:rFonts w:ascii="Arial Narrow" w:hAnsi="Arial Narrow"/>
                <w:color w:val="000000"/>
                <w:sz w:val="18"/>
                <w:szCs w:val="18"/>
                <w:lang w:val="es-ES" w:eastAsia="es-ES"/>
              </w:rPr>
              <w:t xml:space="preserve">. </w:t>
            </w:r>
            <w:r w:rsidR="00D93CD3" w:rsidRPr="00606E6F">
              <w:rPr>
                <w:rFonts w:ascii="Arial Narrow" w:hAnsi="Arial Narrow"/>
                <w:color w:val="000000"/>
                <w:sz w:val="18"/>
                <w:szCs w:val="18"/>
                <w:lang w:val="es-ES" w:eastAsia="es-ES"/>
              </w:rPr>
              <w:t>Gr</w:t>
            </w:r>
            <w:r>
              <w:rPr>
                <w:rFonts w:ascii="Arial Narrow" w:hAnsi="Arial Narrow"/>
                <w:color w:val="000000"/>
                <w:sz w:val="18"/>
                <w:szCs w:val="18"/>
                <w:lang w:val="es-ES" w:eastAsia="es-ES"/>
              </w:rPr>
              <w:t>.</w:t>
            </w:r>
            <w:r w:rsidR="00D93CD3" w:rsidRPr="00606E6F">
              <w:rPr>
                <w:rFonts w:ascii="Arial Narrow" w:hAnsi="Arial Narrow"/>
                <w:color w:val="000000"/>
                <w:sz w:val="18"/>
                <w:szCs w:val="18"/>
                <w:lang w:val="es-ES" w:eastAsia="es-ES"/>
              </w:rPr>
              <w:t xml:space="preserve"> Superior</w:t>
            </w:r>
            <w:r>
              <w:rPr>
                <w:rFonts w:ascii="Arial Narrow" w:hAnsi="Arial Narrow"/>
                <w:color w:val="000000"/>
                <w:sz w:val="18"/>
                <w:szCs w:val="18"/>
                <w:lang w:val="es-ES" w:eastAsia="es-ES"/>
              </w:rPr>
              <w:t xml:space="preserve"> s – </w:t>
            </w:r>
            <w:proofErr w:type="spellStart"/>
            <w:r>
              <w:rPr>
                <w:rFonts w:ascii="Arial Narrow" w:hAnsi="Arial Narrow"/>
                <w:color w:val="000000"/>
                <w:sz w:val="18"/>
                <w:szCs w:val="18"/>
                <w:lang w:val="es-ES" w:eastAsia="es-ES"/>
              </w:rPr>
              <w:t>Sustituc</w:t>
            </w:r>
            <w:proofErr w:type="spellEnd"/>
            <w:r>
              <w:rPr>
                <w:rFonts w:ascii="Arial Narrow" w:hAnsi="Arial Narrow"/>
                <w:color w:val="000000"/>
                <w:sz w:val="18"/>
                <w:szCs w:val="18"/>
                <w:lang w:val="es-ES" w:eastAsia="es-ES"/>
              </w:rPr>
              <w:t>. y otros gastos</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0,38</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0,46</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0,53</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0,49</w:t>
            </w:r>
          </w:p>
        </w:tc>
        <w:tc>
          <w:tcPr>
            <w:tcW w:w="83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0,52</w:t>
            </w:r>
          </w:p>
        </w:tc>
        <w:tc>
          <w:tcPr>
            <w:tcW w:w="106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2,37</w:t>
            </w:r>
          </w:p>
        </w:tc>
        <w:tc>
          <w:tcPr>
            <w:tcW w:w="105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37</w:t>
            </w:r>
          </w:p>
        </w:tc>
        <w:tc>
          <w:tcPr>
            <w:tcW w:w="111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6</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D93CD3" w:rsidP="0068283C">
            <w:pPr>
              <w:spacing w:after="0"/>
              <w:ind w:right="-121" w:firstLine="0"/>
              <w:jc w:val="left"/>
              <w:rPr>
                <w:rFonts w:ascii="Arial Narrow" w:hAnsi="Arial Narrow"/>
                <w:color w:val="000000"/>
                <w:sz w:val="18"/>
                <w:szCs w:val="18"/>
                <w:lang w:val="es-ES" w:eastAsia="es-ES"/>
              </w:rPr>
            </w:pPr>
            <w:r w:rsidRPr="00606E6F">
              <w:rPr>
                <w:rFonts w:ascii="Arial Narrow" w:hAnsi="Arial Narrow"/>
                <w:color w:val="000000"/>
                <w:sz w:val="18"/>
                <w:szCs w:val="18"/>
                <w:lang w:val="es-ES" w:eastAsia="es-ES"/>
              </w:rPr>
              <w:t>Programas mixtos formación y empleo</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0,45</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0,35</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0,57</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0,28</w:t>
            </w:r>
          </w:p>
        </w:tc>
        <w:tc>
          <w:tcPr>
            <w:tcW w:w="83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0,49</w:t>
            </w:r>
          </w:p>
        </w:tc>
        <w:tc>
          <w:tcPr>
            <w:tcW w:w="106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2,14</w:t>
            </w:r>
          </w:p>
        </w:tc>
        <w:tc>
          <w:tcPr>
            <w:tcW w:w="105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9</w:t>
            </w:r>
          </w:p>
        </w:tc>
        <w:tc>
          <w:tcPr>
            <w:tcW w:w="111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77</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D93CD3" w:rsidP="0068283C">
            <w:pPr>
              <w:spacing w:after="0"/>
              <w:ind w:right="-121" w:firstLine="0"/>
              <w:jc w:val="left"/>
              <w:rPr>
                <w:rFonts w:ascii="Arial Narrow" w:hAnsi="Arial Narrow"/>
                <w:color w:val="000000"/>
                <w:sz w:val="18"/>
                <w:szCs w:val="18"/>
                <w:lang w:val="es-ES" w:eastAsia="es-ES"/>
              </w:rPr>
            </w:pPr>
            <w:r w:rsidRPr="00606E6F">
              <w:rPr>
                <w:rFonts w:ascii="Arial Narrow" w:hAnsi="Arial Narrow"/>
                <w:color w:val="000000"/>
                <w:sz w:val="18"/>
                <w:szCs w:val="18"/>
                <w:lang w:val="es-ES" w:eastAsia="es-ES"/>
              </w:rPr>
              <w:t>Ayudas inmigración/minorías culturales</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0,38</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0,39</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0,39</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0,40</w:t>
            </w:r>
          </w:p>
        </w:tc>
        <w:tc>
          <w:tcPr>
            <w:tcW w:w="83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0,39</w:t>
            </w:r>
          </w:p>
        </w:tc>
        <w:tc>
          <w:tcPr>
            <w:tcW w:w="106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1,95</w:t>
            </w:r>
          </w:p>
        </w:tc>
        <w:tc>
          <w:tcPr>
            <w:tcW w:w="105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3</w:t>
            </w:r>
          </w:p>
        </w:tc>
        <w:tc>
          <w:tcPr>
            <w:tcW w:w="111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-1</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D93CD3" w:rsidP="0068283C">
            <w:pPr>
              <w:spacing w:after="0"/>
              <w:ind w:right="-121" w:firstLine="0"/>
              <w:jc w:val="left"/>
              <w:rPr>
                <w:rFonts w:ascii="Arial Narrow" w:hAnsi="Arial Narrow"/>
                <w:color w:val="000000"/>
                <w:sz w:val="18"/>
                <w:szCs w:val="18"/>
                <w:lang w:val="es-ES" w:eastAsia="es-ES"/>
              </w:rPr>
            </w:pPr>
            <w:r w:rsidRPr="00606E6F">
              <w:rPr>
                <w:rFonts w:ascii="Arial Narrow" w:hAnsi="Arial Narrow"/>
                <w:color w:val="000000"/>
                <w:sz w:val="18"/>
                <w:szCs w:val="18"/>
                <w:lang w:val="es-ES" w:eastAsia="es-ES"/>
              </w:rPr>
              <w:t>Plan empleo. Programas reinserción laboral</w:t>
            </w:r>
          </w:p>
        </w:tc>
        <w:tc>
          <w:tcPr>
            <w:tcW w:w="672" w:type="dxa"/>
            <w:tcBorders>
              <w:top w:val="single" w:sz="2" w:space="0" w:color="auto"/>
              <w:bottom w:val="single" w:sz="2" w:space="0" w:color="auto"/>
            </w:tcBorders>
            <w:shd w:val="clear" w:color="auto" w:fill="auto"/>
            <w:noWrap/>
            <w:vAlign w:val="center"/>
            <w:hideMark/>
          </w:tcPr>
          <w:p w:rsidR="00D93CD3" w:rsidRPr="006B368C" w:rsidRDefault="007D3B76"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0,23</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0,2</w:t>
            </w:r>
            <w:r w:rsidR="007D3B76" w:rsidRPr="006B368C">
              <w:rPr>
                <w:rFonts w:ascii="Arial Narrow" w:hAnsi="Arial Narrow"/>
                <w:color w:val="000000"/>
                <w:lang w:val="es-ES" w:eastAsia="es-ES"/>
              </w:rPr>
              <w:t>6</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0,2</w:t>
            </w:r>
            <w:r w:rsidR="007D3B76" w:rsidRPr="006B368C">
              <w:rPr>
                <w:rFonts w:ascii="Arial Narrow" w:hAnsi="Arial Narrow"/>
                <w:color w:val="000000"/>
                <w:lang w:val="es-ES" w:eastAsia="es-ES"/>
              </w:rPr>
              <w:t>8</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0,2</w:t>
            </w:r>
            <w:r w:rsidR="007D3B76" w:rsidRPr="006B368C">
              <w:rPr>
                <w:rFonts w:ascii="Arial Narrow" w:hAnsi="Arial Narrow"/>
                <w:color w:val="000000"/>
                <w:lang w:val="es-ES" w:eastAsia="es-ES"/>
              </w:rPr>
              <w:t>6</w:t>
            </w:r>
          </w:p>
        </w:tc>
        <w:tc>
          <w:tcPr>
            <w:tcW w:w="83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0,27</w:t>
            </w:r>
          </w:p>
        </w:tc>
        <w:tc>
          <w:tcPr>
            <w:tcW w:w="1068" w:type="dxa"/>
            <w:tcBorders>
              <w:top w:val="single" w:sz="2" w:space="0" w:color="auto"/>
              <w:bottom w:val="single" w:sz="2" w:space="0" w:color="auto"/>
            </w:tcBorders>
            <w:shd w:val="clear" w:color="auto" w:fill="auto"/>
            <w:noWrap/>
            <w:vAlign w:val="center"/>
            <w:hideMark/>
          </w:tcPr>
          <w:p w:rsidR="00D93CD3" w:rsidRPr="006B368C" w:rsidRDefault="007D3B76"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1,26</w:t>
            </w:r>
          </w:p>
        </w:tc>
        <w:tc>
          <w:tcPr>
            <w:tcW w:w="1058" w:type="dxa"/>
            <w:tcBorders>
              <w:top w:val="single" w:sz="2" w:space="0" w:color="auto"/>
              <w:bottom w:val="single" w:sz="2" w:space="0" w:color="auto"/>
            </w:tcBorders>
            <w:shd w:val="clear" w:color="auto" w:fill="auto"/>
            <w:noWrap/>
            <w:vAlign w:val="center"/>
            <w:hideMark/>
          </w:tcPr>
          <w:p w:rsidR="00D93CD3" w:rsidRPr="006B368C" w:rsidRDefault="007D3B76"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17</w:t>
            </w:r>
          </w:p>
        </w:tc>
        <w:tc>
          <w:tcPr>
            <w:tcW w:w="1113" w:type="dxa"/>
            <w:tcBorders>
              <w:top w:val="single" w:sz="2" w:space="0" w:color="auto"/>
              <w:bottom w:val="single" w:sz="2" w:space="0" w:color="auto"/>
            </w:tcBorders>
            <w:shd w:val="clear" w:color="auto" w:fill="auto"/>
            <w:noWrap/>
            <w:vAlign w:val="center"/>
            <w:hideMark/>
          </w:tcPr>
          <w:p w:rsidR="00D93CD3" w:rsidRPr="006B368C" w:rsidRDefault="007D3B76"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4</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D93CD3" w:rsidP="0068283C">
            <w:pPr>
              <w:spacing w:after="0"/>
              <w:ind w:right="-121" w:firstLine="0"/>
              <w:jc w:val="left"/>
              <w:rPr>
                <w:rFonts w:ascii="Arial Narrow" w:hAnsi="Arial Narrow"/>
                <w:color w:val="000000"/>
                <w:sz w:val="18"/>
                <w:szCs w:val="18"/>
                <w:lang w:val="es-ES" w:eastAsia="es-ES"/>
              </w:rPr>
            </w:pPr>
            <w:r w:rsidRPr="00606E6F">
              <w:rPr>
                <w:rFonts w:ascii="Arial Narrow" w:hAnsi="Arial Narrow"/>
                <w:color w:val="000000"/>
                <w:sz w:val="18"/>
                <w:szCs w:val="18"/>
                <w:lang w:val="es-ES" w:eastAsia="es-ES"/>
              </w:rPr>
              <w:t>Transporte escolar</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0,2</w:t>
            </w:r>
            <w:r w:rsidR="007D3B76" w:rsidRPr="006B368C">
              <w:rPr>
                <w:rFonts w:ascii="Arial Narrow" w:hAnsi="Arial Narrow"/>
                <w:color w:val="000000"/>
                <w:lang w:val="es-ES" w:eastAsia="es-ES"/>
              </w:rPr>
              <w:t>2</w:t>
            </w:r>
          </w:p>
        </w:tc>
        <w:tc>
          <w:tcPr>
            <w:tcW w:w="593"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0,2</w:t>
            </w:r>
            <w:r w:rsidR="007D3B76" w:rsidRPr="006B368C">
              <w:rPr>
                <w:rFonts w:ascii="Arial Narrow" w:hAnsi="Arial Narrow"/>
                <w:color w:val="000000"/>
                <w:lang w:val="es-ES" w:eastAsia="es-ES"/>
              </w:rPr>
              <w:t>7</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0,2</w:t>
            </w:r>
            <w:r w:rsidR="007D3B76" w:rsidRPr="006B368C">
              <w:rPr>
                <w:rFonts w:ascii="Arial Narrow" w:hAnsi="Arial Narrow"/>
                <w:color w:val="000000"/>
                <w:lang w:val="es-ES" w:eastAsia="es-ES"/>
              </w:rPr>
              <w:t>7</w:t>
            </w:r>
          </w:p>
        </w:tc>
        <w:tc>
          <w:tcPr>
            <w:tcW w:w="678"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0,</w:t>
            </w:r>
            <w:r w:rsidR="007D3B76" w:rsidRPr="006B368C">
              <w:rPr>
                <w:rFonts w:ascii="Arial Narrow" w:hAnsi="Arial Narrow"/>
                <w:color w:val="000000"/>
                <w:lang w:val="es-ES" w:eastAsia="es-ES"/>
              </w:rPr>
              <w:t>15</w:t>
            </w:r>
          </w:p>
        </w:tc>
        <w:tc>
          <w:tcPr>
            <w:tcW w:w="832" w:type="dxa"/>
            <w:tcBorders>
              <w:top w:val="single" w:sz="2" w:space="0" w:color="auto"/>
              <w:bottom w:val="single" w:sz="2" w:space="0" w:color="auto"/>
            </w:tcBorders>
            <w:shd w:val="clear" w:color="auto" w:fill="auto"/>
            <w:noWrap/>
            <w:vAlign w:val="center"/>
            <w:hideMark/>
          </w:tcPr>
          <w:p w:rsidR="00D93CD3" w:rsidRPr="006B368C" w:rsidRDefault="007D3B76"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0,14</w:t>
            </w:r>
          </w:p>
        </w:tc>
        <w:tc>
          <w:tcPr>
            <w:tcW w:w="1068" w:type="dxa"/>
            <w:tcBorders>
              <w:top w:val="single" w:sz="2" w:space="0" w:color="auto"/>
              <w:bottom w:val="single" w:sz="2" w:space="0" w:color="auto"/>
            </w:tcBorders>
            <w:shd w:val="clear" w:color="auto" w:fill="auto"/>
            <w:noWrap/>
            <w:vAlign w:val="center"/>
            <w:hideMark/>
          </w:tcPr>
          <w:p w:rsidR="00D93CD3" w:rsidRPr="006B368C" w:rsidRDefault="007D3B76"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1,06</w:t>
            </w:r>
          </w:p>
        </w:tc>
        <w:tc>
          <w:tcPr>
            <w:tcW w:w="1058" w:type="dxa"/>
            <w:tcBorders>
              <w:top w:val="single" w:sz="2" w:space="0" w:color="auto"/>
              <w:bottom w:val="single" w:sz="2" w:space="0" w:color="auto"/>
            </w:tcBorders>
            <w:shd w:val="clear" w:color="auto" w:fill="auto"/>
            <w:noWrap/>
            <w:vAlign w:val="center"/>
            <w:hideMark/>
          </w:tcPr>
          <w:p w:rsidR="00D93CD3" w:rsidRPr="006B368C" w:rsidRDefault="007D3B76"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-36</w:t>
            </w:r>
          </w:p>
        </w:tc>
        <w:tc>
          <w:tcPr>
            <w:tcW w:w="1113" w:type="dxa"/>
            <w:tcBorders>
              <w:top w:val="single" w:sz="2" w:space="0" w:color="auto"/>
              <w:bottom w:val="single" w:sz="2" w:space="0" w:color="auto"/>
            </w:tcBorders>
            <w:shd w:val="clear" w:color="auto" w:fill="auto"/>
            <w:noWrap/>
            <w:vAlign w:val="center"/>
            <w:hideMark/>
          </w:tcPr>
          <w:p w:rsidR="00D93CD3" w:rsidRPr="006B368C" w:rsidRDefault="007D3B76"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-7</w:t>
            </w:r>
          </w:p>
        </w:tc>
      </w:tr>
      <w:tr w:rsidR="00D93CD3" w:rsidRPr="00606E6F" w:rsidTr="006503BE">
        <w:trPr>
          <w:cantSplit/>
          <w:trHeight w:hRule="exact" w:val="284"/>
          <w:jc w:val="center"/>
        </w:trPr>
        <w:tc>
          <w:tcPr>
            <w:tcW w:w="3756" w:type="dxa"/>
            <w:tcBorders>
              <w:top w:val="single" w:sz="2" w:space="0" w:color="auto"/>
              <w:bottom w:val="single" w:sz="2" w:space="0" w:color="auto"/>
            </w:tcBorders>
            <w:shd w:val="clear" w:color="auto" w:fill="auto"/>
            <w:noWrap/>
            <w:vAlign w:val="center"/>
            <w:hideMark/>
          </w:tcPr>
          <w:p w:rsidR="00D93CD3" w:rsidRPr="00606E6F" w:rsidRDefault="00D93CD3" w:rsidP="0068283C">
            <w:pPr>
              <w:spacing w:after="0"/>
              <w:ind w:right="-121" w:firstLine="0"/>
              <w:jc w:val="left"/>
              <w:rPr>
                <w:rFonts w:ascii="Arial Narrow" w:hAnsi="Arial Narrow"/>
                <w:color w:val="000000"/>
                <w:sz w:val="18"/>
                <w:szCs w:val="18"/>
                <w:lang w:val="es-ES" w:eastAsia="es-ES"/>
              </w:rPr>
            </w:pPr>
            <w:r w:rsidRPr="00606E6F">
              <w:rPr>
                <w:rFonts w:ascii="Arial Narrow" w:hAnsi="Arial Narrow"/>
                <w:color w:val="000000"/>
                <w:sz w:val="18"/>
                <w:szCs w:val="18"/>
                <w:lang w:val="es-ES" w:eastAsia="es-ES"/>
              </w:rPr>
              <w:t>Convenio con el Molino</w:t>
            </w:r>
          </w:p>
        </w:tc>
        <w:tc>
          <w:tcPr>
            <w:tcW w:w="672" w:type="dxa"/>
            <w:tcBorders>
              <w:top w:val="single" w:sz="2" w:space="0" w:color="auto"/>
              <w:bottom w:val="single" w:sz="2" w:space="0" w:color="auto"/>
            </w:tcBorders>
            <w:shd w:val="clear" w:color="auto" w:fill="auto"/>
            <w:noWrap/>
            <w:vAlign w:val="center"/>
            <w:hideMark/>
          </w:tcPr>
          <w:p w:rsidR="00D93CD3" w:rsidRPr="006B368C" w:rsidRDefault="00D93CD3"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0,</w:t>
            </w:r>
            <w:r w:rsidR="007D3B76" w:rsidRPr="006B368C">
              <w:rPr>
                <w:rFonts w:ascii="Arial Narrow" w:hAnsi="Arial Narrow"/>
                <w:color w:val="000000"/>
                <w:lang w:val="es-ES" w:eastAsia="es-ES"/>
              </w:rPr>
              <w:t>19</w:t>
            </w:r>
          </w:p>
        </w:tc>
        <w:tc>
          <w:tcPr>
            <w:tcW w:w="593" w:type="dxa"/>
            <w:tcBorders>
              <w:top w:val="single" w:sz="2" w:space="0" w:color="auto"/>
              <w:bottom w:val="single" w:sz="2" w:space="0" w:color="auto"/>
            </w:tcBorders>
            <w:shd w:val="clear" w:color="auto" w:fill="auto"/>
            <w:noWrap/>
            <w:vAlign w:val="center"/>
            <w:hideMark/>
          </w:tcPr>
          <w:p w:rsidR="00D93CD3" w:rsidRPr="006B368C" w:rsidRDefault="007D3B76"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0,19</w:t>
            </w:r>
          </w:p>
        </w:tc>
        <w:tc>
          <w:tcPr>
            <w:tcW w:w="678" w:type="dxa"/>
            <w:tcBorders>
              <w:top w:val="single" w:sz="2" w:space="0" w:color="auto"/>
              <w:bottom w:val="single" w:sz="2" w:space="0" w:color="auto"/>
            </w:tcBorders>
            <w:shd w:val="clear" w:color="auto" w:fill="auto"/>
            <w:noWrap/>
            <w:vAlign w:val="center"/>
            <w:hideMark/>
          </w:tcPr>
          <w:p w:rsidR="00D93CD3" w:rsidRPr="006B368C" w:rsidRDefault="007D3B76"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0,22</w:t>
            </w:r>
          </w:p>
        </w:tc>
        <w:tc>
          <w:tcPr>
            <w:tcW w:w="678" w:type="dxa"/>
            <w:tcBorders>
              <w:top w:val="single" w:sz="2" w:space="0" w:color="auto"/>
              <w:bottom w:val="single" w:sz="2" w:space="0" w:color="auto"/>
            </w:tcBorders>
            <w:shd w:val="clear" w:color="auto" w:fill="auto"/>
            <w:noWrap/>
            <w:vAlign w:val="center"/>
            <w:hideMark/>
          </w:tcPr>
          <w:p w:rsidR="00D93CD3" w:rsidRPr="006B368C" w:rsidRDefault="007D3B76"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0,22</w:t>
            </w:r>
          </w:p>
        </w:tc>
        <w:tc>
          <w:tcPr>
            <w:tcW w:w="832" w:type="dxa"/>
            <w:tcBorders>
              <w:top w:val="single" w:sz="2" w:space="0" w:color="auto"/>
              <w:bottom w:val="single" w:sz="2" w:space="0" w:color="auto"/>
            </w:tcBorders>
            <w:shd w:val="clear" w:color="auto" w:fill="auto"/>
            <w:noWrap/>
            <w:vAlign w:val="center"/>
            <w:hideMark/>
          </w:tcPr>
          <w:p w:rsidR="00D93CD3" w:rsidRPr="006B368C" w:rsidRDefault="007D3B76"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0,22</w:t>
            </w:r>
          </w:p>
        </w:tc>
        <w:tc>
          <w:tcPr>
            <w:tcW w:w="1068" w:type="dxa"/>
            <w:tcBorders>
              <w:top w:val="single" w:sz="2" w:space="0" w:color="auto"/>
              <w:bottom w:val="single" w:sz="2" w:space="0" w:color="auto"/>
            </w:tcBorders>
            <w:shd w:val="clear" w:color="auto" w:fill="auto"/>
            <w:noWrap/>
            <w:vAlign w:val="center"/>
            <w:hideMark/>
          </w:tcPr>
          <w:p w:rsidR="00D93CD3" w:rsidRPr="006B368C" w:rsidRDefault="007D3B76"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1,04</w:t>
            </w:r>
          </w:p>
        </w:tc>
        <w:tc>
          <w:tcPr>
            <w:tcW w:w="1058" w:type="dxa"/>
            <w:tcBorders>
              <w:top w:val="single" w:sz="2" w:space="0" w:color="auto"/>
              <w:bottom w:val="single" w:sz="2" w:space="0" w:color="auto"/>
            </w:tcBorders>
            <w:shd w:val="clear" w:color="auto" w:fill="auto"/>
            <w:noWrap/>
            <w:vAlign w:val="center"/>
            <w:hideMark/>
          </w:tcPr>
          <w:p w:rsidR="00D93CD3" w:rsidRPr="006B368C" w:rsidRDefault="007D3B76"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16</w:t>
            </w:r>
          </w:p>
        </w:tc>
        <w:tc>
          <w:tcPr>
            <w:tcW w:w="1113" w:type="dxa"/>
            <w:tcBorders>
              <w:top w:val="single" w:sz="2" w:space="0" w:color="auto"/>
              <w:bottom w:val="single" w:sz="2" w:space="0" w:color="auto"/>
            </w:tcBorders>
            <w:shd w:val="clear" w:color="auto" w:fill="auto"/>
            <w:noWrap/>
            <w:vAlign w:val="center"/>
            <w:hideMark/>
          </w:tcPr>
          <w:p w:rsidR="00D93CD3" w:rsidRPr="006B368C" w:rsidRDefault="007D3B76"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w:t>
            </w:r>
          </w:p>
        </w:tc>
      </w:tr>
      <w:tr w:rsidR="00D93CD3" w:rsidRPr="00606E6F" w:rsidTr="006503BE">
        <w:trPr>
          <w:cantSplit/>
          <w:trHeight w:hRule="exact" w:val="284"/>
          <w:jc w:val="center"/>
        </w:trPr>
        <w:tc>
          <w:tcPr>
            <w:tcW w:w="3756" w:type="dxa"/>
            <w:tcBorders>
              <w:top w:val="single" w:sz="2" w:space="0" w:color="auto"/>
              <w:bottom w:val="single" w:sz="4" w:space="0" w:color="auto"/>
            </w:tcBorders>
            <w:shd w:val="clear" w:color="auto" w:fill="auto"/>
            <w:noWrap/>
            <w:vAlign w:val="center"/>
          </w:tcPr>
          <w:p w:rsidR="00D93CD3" w:rsidRPr="00606E6F" w:rsidRDefault="00D93CD3" w:rsidP="0068283C">
            <w:pPr>
              <w:spacing w:after="0"/>
              <w:ind w:right="-121" w:firstLine="0"/>
              <w:jc w:val="left"/>
              <w:rPr>
                <w:rFonts w:ascii="Arial Narrow" w:hAnsi="Arial Narrow"/>
                <w:color w:val="000000"/>
                <w:sz w:val="18"/>
                <w:szCs w:val="18"/>
                <w:lang w:val="es-ES" w:eastAsia="es-ES"/>
              </w:rPr>
            </w:pPr>
            <w:r w:rsidRPr="00606E6F">
              <w:rPr>
                <w:rFonts w:ascii="Arial Narrow" w:hAnsi="Arial Narrow"/>
                <w:color w:val="000000"/>
                <w:sz w:val="18"/>
                <w:szCs w:val="18"/>
                <w:lang w:val="es-ES" w:eastAsia="es-ES"/>
              </w:rPr>
              <w:t xml:space="preserve">Otras partidas </w:t>
            </w:r>
            <w:proofErr w:type="spellStart"/>
            <w:r w:rsidRPr="00606E6F">
              <w:rPr>
                <w:rFonts w:ascii="Arial Narrow" w:hAnsi="Arial Narrow"/>
                <w:color w:val="000000"/>
                <w:sz w:val="18"/>
                <w:szCs w:val="18"/>
                <w:lang w:val="es-ES" w:eastAsia="es-ES"/>
              </w:rPr>
              <w:t>presup</w:t>
            </w:r>
            <w:proofErr w:type="spellEnd"/>
            <w:r w:rsidRPr="00606E6F">
              <w:rPr>
                <w:rFonts w:ascii="Arial Narrow" w:hAnsi="Arial Narrow"/>
                <w:color w:val="000000"/>
                <w:sz w:val="18"/>
                <w:szCs w:val="18"/>
                <w:lang w:val="es-ES" w:eastAsia="es-ES"/>
              </w:rPr>
              <w:t xml:space="preserve">. (95 partidas </w:t>
            </w:r>
            <w:proofErr w:type="spellStart"/>
            <w:r w:rsidRPr="00606E6F">
              <w:rPr>
                <w:rFonts w:ascii="Arial Narrow" w:hAnsi="Arial Narrow"/>
                <w:color w:val="000000"/>
                <w:sz w:val="18"/>
                <w:szCs w:val="18"/>
                <w:lang w:val="es-ES" w:eastAsia="es-ES"/>
              </w:rPr>
              <w:t>presup</w:t>
            </w:r>
            <w:proofErr w:type="spellEnd"/>
            <w:r w:rsidRPr="00606E6F">
              <w:rPr>
                <w:rFonts w:ascii="Arial Narrow" w:hAnsi="Arial Narrow"/>
                <w:color w:val="000000"/>
                <w:sz w:val="18"/>
                <w:szCs w:val="18"/>
                <w:lang w:val="es-ES" w:eastAsia="es-ES"/>
              </w:rPr>
              <w:t>.)</w:t>
            </w:r>
          </w:p>
        </w:tc>
        <w:tc>
          <w:tcPr>
            <w:tcW w:w="672" w:type="dxa"/>
            <w:tcBorders>
              <w:top w:val="single" w:sz="2" w:space="0" w:color="auto"/>
              <w:bottom w:val="single" w:sz="4" w:space="0" w:color="auto"/>
            </w:tcBorders>
            <w:shd w:val="clear" w:color="auto" w:fill="auto"/>
            <w:noWrap/>
            <w:vAlign w:val="center"/>
          </w:tcPr>
          <w:p w:rsidR="00D93CD3" w:rsidRPr="006B368C" w:rsidRDefault="007D3B76"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1,28</w:t>
            </w:r>
            <w:r w:rsidR="00D93CD3" w:rsidRPr="006B368C">
              <w:rPr>
                <w:rFonts w:ascii="Arial Narrow" w:hAnsi="Arial Narrow"/>
                <w:color w:val="000000"/>
                <w:lang w:val="es-ES" w:eastAsia="es-ES"/>
              </w:rPr>
              <w:t xml:space="preserve">  </w:t>
            </w:r>
          </w:p>
        </w:tc>
        <w:tc>
          <w:tcPr>
            <w:tcW w:w="593" w:type="dxa"/>
            <w:tcBorders>
              <w:top w:val="single" w:sz="2" w:space="0" w:color="auto"/>
              <w:bottom w:val="single" w:sz="4" w:space="0" w:color="auto"/>
            </w:tcBorders>
            <w:shd w:val="clear" w:color="auto" w:fill="auto"/>
            <w:noWrap/>
            <w:vAlign w:val="center"/>
          </w:tcPr>
          <w:p w:rsidR="00D93CD3" w:rsidRPr="006B368C" w:rsidRDefault="007D3B76"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0,27</w:t>
            </w:r>
            <w:r w:rsidR="00D93CD3" w:rsidRPr="006B368C">
              <w:rPr>
                <w:rFonts w:ascii="Arial Narrow" w:hAnsi="Arial Narrow"/>
                <w:color w:val="000000"/>
                <w:lang w:val="es-ES" w:eastAsia="es-ES"/>
              </w:rPr>
              <w:t xml:space="preserve">  </w:t>
            </w:r>
          </w:p>
        </w:tc>
        <w:tc>
          <w:tcPr>
            <w:tcW w:w="678" w:type="dxa"/>
            <w:tcBorders>
              <w:top w:val="single" w:sz="2" w:space="0" w:color="auto"/>
              <w:bottom w:val="single" w:sz="4" w:space="0" w:color="auto"/>
            </w:tcBorders>
            <w:shd w:val="clear" w:color="auto" w:fill="auto"/>
            <w:noWrap/>
            <w:vAlign w:val="center"/>
          </w:tcPr>
          <w:p w:rsidR="00D93CD3" w:rsidRPr="006B368C" w:rsidRDefault="007D3B76"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0,39</w:t>
            </w:r>
            <w:r w:rsidR="00D93CD3" w:rsidRPr="006B368C">
              <w:rPr>
                <w:rFonts w:ascii="Arial Narrow" w:hAnsi="Arial Narrow"/>
                <w:color w:val="000000"/>
                <w:lang w:val="es-ES" w:eastAsia="es-ES"/>
              </w:rPr>
              <w:t xml:space="preserve">  </w:t>
            </w:r>
          </w:p>
        </w:tc>
        <w:tc>
          <w:tcPr>
            <w:tcW w:w="678" w:type="dxa"/>
            <w:tcBorders>
              <w:top w:val="single" w:sz="2" w:space="0" w:color="auto"/>
              <w:bottom w:val="single" w:sz="4" w:space="0" w:color="auto"/>
            </w:tcBorders>
            <w:shd w:val="clear" w:color="auto" w:fill="auto"/>
            <w:noWrap/>
            <w:vAlign w:val="center"/>
          </w:tcPr>
          <w:p w:rsidR="00D93CD3" w:rsidRPr="006B368C" w:rsidRDefault="007D3B76"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0,33</w:t>
            </w:r>
            <w:r w:rsidR="00D93CD3" w:rsidRPr="006B368C">
              <w:rPr>
                <w:rFonts w:ascii="Arial Narrow" w:hAnsi="Arial Narrow"/>
                <w:color w:val="000000"/>
                <w:lang w:val="es-ES" w:eastAsia="es-ES"/>
              </w:rPr>
              <w:t xml:space="preserve">  </w:t>
            </w:r>
          </w:p>
        </w:tc>
        <w:tc>
          <w:tcPr>
            <w:tcW w:w="832" w:type="dxa"/>
            <w:tcBorders>
              <w:top w:val="single" w:sz="2" w:space="0" w:color="auto"/>
              <w:bottom w:val="single" w:sz="4" w:space="0" w:color="auto"/>
            </w:tcBorders>
            <w:shd w:val="clear" w:color="auto" w:fill="auto"/>
            <w:noWrap/>
            <w:vAlign w:val="center"/>
          </w:tcPr>
          <w:p w:rsidR="00D93CD3" w:rsidRPr="006B368C" w:rsidRDefault="007D3B76" w:rsidP="006503BE">
            <w:pPr>
              <w:spacing w:after="0"/>
              <w:ind w:left="-42" w:right="-57" w:firstLine="0"/>
              <w:jc w:val="right"/>
              <w:rPr>
                <w:rFonts w:ascii="Arial Narrow" w:hAnsi="Arial Narrow"/>
                <w:color w:val="000000"/>
                <w:lang w:val="es-ES" w:eastAsia="es-ES"/>
              </w:rPr>
            </w:pPr>
            <w:r w:rsidRPr="006B368C">
              <w:rPr>
                <w:rFonts w:ascii="Arial Narrow" w:hAnsi="Arial Narrow"/>
                <w:color w:val="000000"/>
                <w:lang w:val="es-ES" w:eastAsia="es-ES"/>
              </w:rPr>
              <w:t>0,54</w:t>
            </w:r>
            <w:r w:rsidR="00D93CD3" w:rsidRPr="006B368C">
              <w:rPr>
                <w:rFonts w:ascii="Arial Narrow" w:hAnsi="Arial Narrow"/>
                <w:color w:val="000000"/>
                <w:lang w:val="es-ES" w:eastAsia="es-ES"/>
              </w:rPr>
              <w:t xml:space="preserve">  </w:t>
            </w:r>
          </w:p>
        </w:tc>
        <w:tc>
          <w:tcPr>
            <w:tcW w:w="1068" w:type="dxa"/>
            <w:tcBorders>
              <w:top w:val="single" w:sz="2" w:space="0" w:color="auto"/>
              <w:bottom w:val="single" w:sz="4" w:space="0" w:color="auto"/>
            </w:tcBorders>
            <w:shd w:val="clear" w:color="auto" w:fill="auto"/>
            <w:noWrap/>
            <w:vAlign w:val="center"/>
          </w:tcPr>
          <w:p w:rsidR="00D93CD3" w:rsidRPr="006B368C" w:rsidRDefault="007D3B76"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2,87</w:t>
            </w:r>
            <w:r w:rsidR="00D93CD3" w:rsidRPr="006B368C">
              <w:rPr>
                <w:rFonts w:ascii="Arial Narrow" w:hAnsi="Arial Narrow"/>
                <w:color w:val="000000"/>
                <w:lang w:val="es-ES" w:eastAsia="es-ES"/>
              </w:rPr>
              <w:t xml:space="preserve">  </w:t>
            </w:r>
          </w:p>
        </w:tc>
        <w:tc>
          <w:tcPr>
            <w:tcW w:w="1058" w:type="dxa"/>
            <w:tcBorders>
              <w:top w:val="single" w:sz="2" w:space="0" w:color="auto"/>
              <w:bottom w:val="single" w:sz="4" w:space="0" w:color="auto"/>
            </w:tcBorders>
            <w:shd w:val="clear" w:color="auto" w:fill="auto"/>
            <w:noWrap/>
            <w:vAlign w:val="center"/>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-58</w:t>
            </w:r>
          </w:p>
        </w:tc>
        <w:tc>
          <w:tcPr>
            <w:tcW w:w="1113" w:type="dxa"/>
            <w:tcBorders>
              <w:top w:val="single" w:sz="2" w:space="0" w:color="auto"/>
              <w:bottom w:val="single" w:sz="4" w:space="0" w:color="auto"/>
            </w:tcBorders>
            <w:shd w:val="clear" w:color="auto" w:fill="auto"/>
            <w:noWrap/>
            <w:vAlign w:val="center"/>
          </w:tcPr>
          <w:p w:rsidR="00D93CD3" w:rsidRPr="006B368C" w:rsidRDefault="00D93CD3" w:rsidP="006503BE">
            <w:pPr>
              <w:spacing w:after="0"/>
              <w:ind w:left="-70" w:right="-70" w:firstLine="0"/>
              <w:jc w:val="right"/>
              <w:rPr>
                <w:rFonts w:ascii="Arial Narrow" w:hAnsi="Arial Narrow"/>
                <w:color w:val="000000"/>
                <w:lang w:val="es-ES" w:eastAsia="es-ES"/>
              </w:rPr>
            </w:pPr>
            <w:r w:rsidRPr="006B368C">
              <w:rPr>
                <w:rFonts w:ascii="Arial Narrow" w:hAnsi="Arial Narrow"/>
                <w:color w:val="000000"/>
                <w:lang w:val="es-ES" w:eastAsia="es-ES"/>
              </w:rPr>
              <w:t>47</w:t>
            </w:r>
          </w:p>
        </w:tc>
      </w:tr>
      <w:tr w:rsidR="00D93CD3" w:rsidRPr="006B368C" w:rsidTr="006503BE">
        <w:trPr>
          <w:cantSplit/>
          <w:trHeight w:val="284"/>
          <w:jc w:val="center"/>
        </w:trPr>
        <w:tc>
          <w:tcPr>
            <w:tcW w:w="3756" w:type="dxa"/>
            <w:tcBorders>
              <w:top w:val="single" w:sz="4" w:space="0" w:color="auto"/>
              <w:bottom w:val="single" w:sz="4" w:space="0" w:color="auto"/>
            </w:tcBorders>
            <w:shd w:val="clear" w:color="auto" w:fill="B8CCE4" w:themeFill="accent1" w:themeFillTint="66"/>
            <w:noWrap/>
            <w:vAlign w:val="center"/>
          </w:tcPr>
          <w:p w:rsidR="00D93CD3" w:rsidRPr="006B368C" w:rsidRDefault="00D93CD3" w:rsidP="0068283C">
            <w:pPr>
              <w:spacing w:after="0"/>
              <w:ind w:right="-121" w:firstLine="0"/>
              <w:jc w:val="left"/>
              <w:rPr>
                <w:rFonts w:ascii="Arial" w:hAnsi="Arial" w:cs="Arial"/>
                <w:color w:val="000000"/>
                <w:sz w:val="18"/>
                <w:szCs w:val="18"/>
                <w:lang w:val="es-ES" w:eastAsia="es-ES"/>
              </w:rPr>
            </w:pPr>
            <w:r w:rsidRPr="006B368C">
              <w:rPr>
                <w:rFonts w:ascii="Arial" w:hAnsi="Arial" w:cs="Arial"/>
                <w:color w:val="000000"/>
                <w:sz w:val="18"/>
                <w:szCs w:val="18"/>
                <w:lang w:val="es-ES" w:eastAsia="es-ES"/>
              </w:rPr>
              <w:t>Total</w:t>
            </w:r>
          </w:p>
        </w:tc>
        <w:tc>
          <w:tcPr>
            <w:tcW w:w="672" w:type="dxa"/>
            <w:tcBorders>
              <w:top w:val="single" w:sz="4" w:space="0" w:color="auto"/>
              <w:bottom w:val="single" w:sz="4" w:space="0" w:color="auto"/>
            </w:tcBorders>
            <w:shd w:val="clear" w:color="auto" w:fill="B8CCE4" w:themeFill="accent1" w:themeFillTint="66"/>
            <w:noWrap/>
            <w:vAlign w:val="center"/>
          </w:tcPr>
          <w:p w:rsidR="00D93CD3" w:rsidRPr="006B368C" w:rsidRDefault="00D93CD3" w:rsidP="006503BE">
            <w:pPr>
              <w:spacing w:after="0"/>
              <w:ind w:left="-42" w:right="-57" w:firstLine="0"/>
              <w:jc w:val="right"/>
              <w:rPr>
                <w:rFonts w:ascii="Arial" w:hAnsi="Arial" w:cs="Arial"/>
                <w:color w:val="000000"/>
                <w:sz w:val="18"/>
                <w:szCs w:val="18"/>
                <w:lang w:val="es-ES" w:eastAsia="es-ES"/>
              </w:rPr>
            </w:pPr>
            <w:r w:rsidRPr="006B368C">
              <w:rPr>
                <w:rFonts w:ascii="Arial" w:hAnsi="Arial" w:cs="Arial"/>
                <w:color w:val="000000"/>
                <w:sz w:val="18"/>
                <w:szCs w:val="18"/>
                <w:lang w:val="es-ES" w:eastAsia="es-ES"/>
              </w:rPr>
              <w:t xml:space="preserve">125,02 </w:t>
            </w:r>
          </w:p>
        </w:tc>
        <w:tc>
          <w:tcPr>
            <w:tcW w:w="593" w:type="dxa"/>
            <w:tcBorders>
              <w:top w:val="single" w:sz="4" w:space="0" w:color="auto"/>
              <w:bottom w:val="single" w:sz="4" w:space="0" w:color="auto"/>
            </w:tcBorders>
            <w:shd w:val="clear" w:color="auto" w:fill="B8CCE4" w:themeFill="accent1" w:themeFillTint="66"/>
            <w:noWrap/>
            <w:vAlign w:val="center"/>
          </w:tcPr>
          <w:p w:rsidR="00D93CD3" w:rsidRPr="006B368C" w:rsidRDefault="00D93CD3" w:rsidP="006503BE">
            <w:pPr>
              <w:spacing w:after="0"/>
              <w:ind w:left="-42" w:right="-57" w:firstLine="0"/>
              <w:jc w:val="right"/>
              <w:rPr>
                <w:rFonts w:ascii="Arial" w:hAnsi="Arial" w:cs="Arial"/>
                <w:color w:val="000000"/>
                <w:sz w:val="18"/>
                <w:szCs w:val="18"/>
                <w:lang w:val="es-ES" w:eastAsia="es-ES"/>
              </w:rPr>
            </w:pPr>
            <w:r w:rsidRPr="006B368C">
              <w:rPr>
                <w:rFonts w:ascii="Arial" w:hAnsi="Arial" w:cs="Arial"/>
                <w:color w:val="000000"/>
                <w:sz w:val="18"/>
                <w:szCs w:val="18"/>
                <w:lang w:val="es-ES" w:eastAsia="es-ES"/>
              </w:rPr>
              <w:t xml:space="preserve">128,07  </w:t>
            </w:r>
          </w:p>
        </w:tc>
        <w:tc>
          <w:tcPr>
            <w:tcW w:w="678" w:type="dxa"/>
            <w:tcBorders>
              <w:top w:val="single" w:sz="4" w:space="0" w:color="auto"/>
              <w:bottom w:val="single" w:sz="4" w:space="0" w:color="auto"/>
            </w:tcBorders>
            <w:shd w:val="clear" w:color="auto" w:fill="B8CCE4" w:themeFill="accent1" w:themeFillTint="66"/>
            <w:noWrap/>
            <w:vAlign w:val="center"/>
          </w:tcPr>
          <w:p w:rsidR="00D93CD3" w:rsidRPr="006B368C" w:rsidRDefault="00D93CD3" w:rsidP="006503BE">
            <w:pPr>
              <w:spacing w:after="0"/>
              <w:ind w:left="-42" w:right="-57" w:firstLine="0"/>
              <w:jc w:val="right"/>
              <w:rPr>
                <w:rFonts w:ascii="Arial" w:hAnsi="Arial" w:cs="Arial"/>
                <w:color w:val="000000"/>
                <w:sz w:val="18"/>
                <w:szCs w:val="18"/>
                <w:lang w:val="es-ES" w:eastAsia="es-ES"/>
              </w:rPr>
            </w:pPr>
            <w:r w:rsidRPr="006B368C">
              <w:rPr>
                <w:rFonts w:ascii="Arial" w:hAnsi="Arial" w:cs="Arial"/>
                <w:color w:val="000000"/>
                <w:sz w:val="18"/>
                <w:szCs w:val="18"/>
                <w:lang w:val="es-ES" w:eastAsia="es-ES"/>
              </w:rPr>
              <w:t xml:space="preserve">130,28  </w:t>
            </w:r>
          </w:p>
        </w:tc>
        <w:tc>
          <w:tcPr>
            <w:tcW w:w="678" w:type="dxa"/>
            <w:tcBorders>
              <w:top w:val="single" w:sz="4" w:space="0" w:color="auto"/>
              <w:bottom w:val="single" w:sz="4" w:space="0" w:color="auto"/>
            </w:tcBorders>
            <w:shd w:val="clear" w:color="auto" w:fill="B8CCE4" w:themeFill="accent1" w:themeFillTint="66"/>
            <w:noWrap/>
            <w:vAlign w:val="center"/>
          </w:tcPr>
          <w:p w:rsidR="00D93CD3" w:rsidRPr="006B368C" w:rsidRDefault="00D93CD3" w:rsidP="006503BE">
            <w:pPr>
              <w:spacing w:after="0"/>
              <w:ind w:left="-42" w:right="-57" w:firstLine="0"/>
              <w:jc w:val="right"/>
              <w:rPr>
                <w:rFonts w:ascii="Arial" w:hAnsi="Arial" w:cs="Arial"/>
                <w:color w:val="000000"/>
                <w:sz w:val="18"/>
                <w:szCs w:val="18"/>
                <w:lang w:val="es-ES" w:eastAsia="es-ES"/>
              </w:rPr>
            </w:pPr>
            <w:r w:rsidRPr="006B368C">
              <w:rPr>
                <w:rFonts w:ascii="Arial" w:hAnsi="Arial" w:cs="Arial"/>
                <w:color w:val="000000"/>
                <w:sz w:val="18"/>
                <w:szCs w:val="18"/>
                <w:lang w:val="es-ES" w:eastAsia="es-ES"/>
              </w:rPr>
              <w:t xml:space="preserve">131,74  </w:t>
            </w:r>
          </w:p>
        </w:tc>
        <w:tc>
          <w:tcPr>
            <w:tcW w:w="832" w:type="dxa"/>
            <w:tcBorders>
              <w:top w:val="single" w:sz="4" w:space="0" w:color="auto"/>
              <w:bottom w:val="single" w:sz="4" w:space="0" w:color="auto"/>
            </w:tcBorders>
            <w:shd w:val="clear" w:color="auto" w:fill="B8CCE4" w:themeFill="accent1" w:themeFillTint="66"/>
            <w:noWrap/>
            <w:vAlign w:val="center"/>
          </w:tcPr>
          <w:p w:rsidR="00D93CD3" w:rsidRPr="006B368C" w:rsidRDefault="00D93CD3" w:rsidP="006503BE">
            <w:pPr>
              <w:spacing w:after="0"/>
              <w:ind w:left="-42" w:right="-57" w:firstLine="0"/>
              <w:jc w:val="right"/>
              <w:rPr>
                <w:rFonts w:ascii="Arial" w:hAnsi="Arial" w:cs="Arial"/>
                <w:color w:val="000000"/>
                <w:sz w:val="18"/>
                <w:szCs w:val="18"/>
                <w:lang w:val="es-ES" w:eastAsia="es-ES"/>
              </w:rPr>
            </w:pPr>
            <w:r w:rsidRPr="006B368C">
              <w:rPr>
                <w:rFonts w:ascii="Arial" w:hAnsi="Arial" w:cs="Arial"/>
                <w:color w:val="000000"/>
                <w:sz w:val="18"/>
                <w:szCs w:val="18"/>
                <w:lang w:val="es-ES" w:eastAsia="es-ES"/>
              </w:rPr>
              <w:t xml:space="preserve">132,55  </w:t>
            </w:r>
          </w:p>
        </w:tc>
        <w:tc>
          <w:tcPr>
            <w:tcW w:w="1068" w:type="dxa"/>
            <w:tcBorders>
              <w:top w:val="single" w:sz="4" w:space="0" w:color="auto"/>
              <w:bottom w:val="single" w:sz="4" w:space="0" w:color="auto"/>
            </w:tcBorders>
            <w:shd w:val="clear" w:color="auto" w:fill="B8CCE4" w:themeFill="accent1" w:themeFillTint="66"/>
            <w:noWrap/>
            <w:vAlign w:val="center"/>
          </w:tcPr>
          <w:p w:rsidR="00D93CD3" w:rsidRPr="006B368C" w:rsidRDefault="007D3B76" w:rsidP="006503BE">
            <w:pPr>
              <w:spacing w:after="0"/>
              <w:ind w:left="-70" w:right="-70" w:firstLine="0"/>
              <w:jc w:val="right"/>
              <w:rPr>
                <w:rFonts w:ascii="Arial" w:hAnsi="Arial" w:cs="Arial"/>
                <w:color w:val="000000"/>
                <w:sz w:val="18"/>
                <w:szCs w:val="18"/>
                <w:lang w:val="es-ES" w:eastAsia="es-ES"/>
              </w:rPr>
            </w:pPr>
            <w:r w:rsidRPr="006B368C">
              <w:rPr>
                <w:rFonts w:ascii="Arial" w:hAnsi="Arial" w:cs="Arial"/>
                <w:color w:val="000000"/>
                <w:sz w:val="18"/>
                <w:szCs w:val="18"/>
                <w:lang w:val="es-ES" w:eastAsia="es-ES"/>
              </w:rPr>
              <w:t>647,66</w:t>
            </w:r>
            <w:r w:rsidR="00D93CD3" w:rsidRPr="006B368C">
              <w:rPr>
                <w:rFonts w:ascii="Arial" w:hAnsi="Arial" w:cs="Arial"/>
                <w:color w:val="000000"/>
                <w:sz w:val="18"/>
                <w:szCs w:val="18"/>
                <w:lang w:val="es-ES" w:eastAsia="es-ES"/>
              </w:rPr>
              <w:t xml:space="preserve">  </w:t>
            </w:r>
          </w:p>
        </w:tc>
        <w:tc>
          <w:tcPr>
            <w:tcW w:w="1058" w:type="dxa"/>
            <w:tcBorders>
              <w:top w:val="single" w:sz="4" w:space="0" w:color="auto"/>
              <w:bottom w:val="single" w:sz="4" w:space="0" w:color="auto"/>
            </w:tcBorders>
            <w:shd w:val="clear" w:color="auto" w:fill="B8CCE4" w:themeFill="accent1" w:themeFillTint="66"/>
            <w:noWrap/>
            <w:vAlign w:val="center"/>
          </w:tcPr>
          <w:p w:rsidR="00D93CD3" w:rsidRPr="006B368C" w:rsidRDefault="00D93CD3" w:rsidP="006503BE">
            <w:pPr>
              <w:spacing w:after="0"/>
              <w:ind w:left="-70" w:right="-70" w:firstLine="0"/>
              <w:jc w:val="right"/>
              <w:rPr>
                <w:rFonts w:ascii="Arial" w:hAnsi="Arial" w:cs="Arial"/>
                <w:color w:val="000000"/>
                <w:sz w:val="18"/>
                <w:szCs w:val="18"/>
                <w:lang w:val="es-ES" w:eastAsia="es-ES"/>
              </w:rPr>
            </w:pPr>
            <w:r w:rsidRPr="006B368C">
              <w:rPr>
                <w:rFonts w:ascii="Arial" w:hAnsi="Arial" w:cs="Arial"/>
                <w:color w:val="000000"/>
                <w:sz w:val="18"/>
                <w:szCs w:val="18"/>
                <w:lang w:val="es-ES" w:eastAsia="es-ES"/>
              </w:rPr>
              <w:t>6</w:t>
            </w:r>
          </w:p>
        </w:tc>
        <w:tc>
          <w:tcPr>
            <w:tcW w:w="1113" w:type="dxa"/>
            <w:tcBorders>
              <w:top w:val="single" w:sz="4" w:space="0" w:color="auto"/>
              <w:bottom w:val="single" w:sz="4" w:space="0" w:color="auto"/>
            </w:tcBorders>
            <w:shd w:val="clear" w:color="auto" w:fill="B8CCE4" w:themeFill="accent1" w:themeFillTint="66"/>
            <w:noWrap/>
            <w:vAlign w:val="center"/>
          </w:tcPr>
          <w:p w:rsidR="00D93CD3" w:rsidRPr="006B368C" w:rsidRDefault="00D93CD3" w:rsidP="006503BE">
            <w:pPr>
              <w:spacing w:after="0"/>
              <w:ind w:left="-70" w:right="-70" w:firstLine="0"/>
              <w:jc w:val="right"/>
              <w:rPr>
                <w:rFonts w:ascii="Arial" w:hAnsi="Arial" w:cs="Arial"/>
                <w:color w:val="000000"/>
                <w:sz w:val="18"/>
                <w:szCs w:val="18"/>
                <w:lang w:val="es-ES" w:eastAsia="es-ES"/>
              </w:rPr>
            </w:pPr>
            <w:r w:rsidRPr="006B368C">
              <w:rPr>
                <w:rFonts w:ascii="Arial" w:hAnsi="Arial" w:cs="Arial"/>
                <w:color w:val="000000"/>
                <w:sz w:val="18"/>
                <w:szCs w:val="18"/>
                <w:lang w:val="es-ES" w:eastAsia="es-ES"/>
              </w:rPr>
              <w:t>1</w:t>
            </w:r>
          </w:p>
        </w:tc>
      </w:tr>
    </w:tbl>
    <w:p w:rsidR="00080C71" w:rsidRDefault="00080C71" w:rsidP="00AE1DBA">
      <w:pPr>
        <w:pStyle w:val="texto"/>
        <w:tabs>
          <w:tab w:val="clear" w:pos="2835"/>
          <w:tab w:val="clear" w:pos="3969"/>
          <w:tab w:val="clear" w:pos="5103"/>
          <w:tab w:val="clear" w:pos="6237"/>
          <w:tab w:val="clear" w:pos="7371"/>
        </w:tabs>
        <w:spacing w:before="240"/>
      </w:pPr>
      <w:r>
        <w:t>El gasto total en el periodo 2012-2016 alcanzó los 647,66 millones de euros lo que supone un gasto medio anual de 129,53 millones. Este importe represe</w:t>
      </w:r>
      <w:r>
        <w:t>n</w:t>
      </w:r>
      <w:r>
        <w:t>ta el 3,4 por ciento de los gastos presupuestarios totales de la ACFN.</w:t>
      </w:r>
    </w:p>
    <w:p w:rsidR="00080C71" w:rsidRDefault="00D93CD3" w:rsidP="00080C71">
      <w:pPr>
        <w:pStyle w:val="texto"/>
        <w:tabs>
          <w:tab w:val="clear" w:pos="2835"/>
          <w:tab w:val="clear" w:pos="3969"/>
          <w:tab w:val="clear" w:pos="5103"/>
          <w:tab w:val="clear" w:pos="6237"/>
          <w:tab w:val="clear" w:pos="7371"/>
        </w:tabs>
        <w:spacing w:before="120"/>
      </w:pPr>
      <w:r>
        <w:t xml:space="preserve">El gasto correspondiente al pago delegado de las nóminas del personal </w:t>
      </w:r>
      <w:r w:rsidR="00080C71">
        <w:t>d</w:t>
      </w:r>
      <w:r w:rsidR="00080C71">
        <w:t>o</w:t>
      </w:r>
      <w:r w:rsidR="00080C71">
        <w:t xml:space="preserve">cente </w:t>
      </w:r>
      <w:r>
        <w:t xml:space="preserve">de los centros </w:t>
      </w:r>
      <w:r w:rsidR="00080C71">
        <w:t>privad</w:t>
      </w:r>
      <w:r>
        <w:t xml:space="preserve">os es el </w:t>
      </w:r>
      <w:r w:rsidR="00080C71">
        <w:t xml:space="preserve">concepto más relevante con un gasto total de </w:t>
      </w:r>
      <w:r w:rsidR="00080C71">
        <w:lastRenderedPageBreak/>
        <w:t>477,95 millones (74</w:t>
      </w:r>
      <w:r>
        <w:t xml:space="preserve"> por ciento sobre el total</w:t>
      </w:r>
      <w:r w:rsidR="00080C71">
        <w:t>) y un importe medio anual de 95,59 millones</w:t>
      </w:r>
      <w:r>
        <w:t xml:space="preserve">. </w:t>
      </w:r>
    </w:p>
    <w:p w:rsidR="00D93CD3" w:rsidRDefault="00D93CD3" w:rsidP="00080C71">
      <w:pPr>
        <w:pStyle w:val="texto"/>
        <w:tabs>
          <w:tab w:val="clear" w:pos="2835"/>
          <w:tab w:val="clear" w:pos="3969"/>
          <w:tab w:val="clear" w:pos="5103"/>
          <w:tab w:val="clear" w:pos="6237"/>
          <w:tab w:val="clear" w:pos="7371"/>
        </w:tabs>
        <w:spacing w:before="120"/>
      </w:pPr>
      <w:r>
        <w:t>Hemos verificado que existen algunos errores en la asignación del gasto de algunas nóminas por ciclo y/o tipo de educación,</w:t>
      </w:r>
      <w:r w:rsidR="00673CB7">
        <w:t xml:space="preserve"> debido, en ocasiones, a la i</w:t>
      </w:r>
      <w:r w:rsidR="00673CB7">
        <w:t>m</w:t>
      </w:r>
      <w:r w:rsidR="00673CB7">
        <w:t>partición de docencia en varios ciclos,</w:t>
      </w:r>
      <w:r>
        <w:t xml:space="preserve"> si bien los porcentajes señalados no v</w:t>
      </w:r>
      <w:r>
        <w:t>a</w:t>
      </w:r>
      <w:r>
        <w:t>riarían de forma significativa en caso de que se corrigieran.</w:t>
      </w:r>
    </w:p>
    <w:p w:rsidR="00080C71" w:rsidRDefault="00080C71" w:rsidP="00080C71">
      <w:pPr>
        <w:pStyle w:val="texto"/>
        <w:tabs>
          <w:tab w:val="clear" w:pos="2835"/>
          <w:tab w:val="clear" w:pos="3969"/>
          <w:tab w:val="clear" w:pos="5103"/>
          <w:tab w:val="clear" w:pos="6237"/>
          <w:tab w:val="clear" w:pos="7371"/>
        </w:tabs>
        <w:spacing w:before="120"/>
      </w:pPr>
      <w:r>
        <w:t>El gasto correspondiente al personal no docente se incluye junto a otros co</w:t>
      </w:r>
      <w:r>
        <w:t>n</w:t>
      </w:r>
      <w:r>
        <w:t>ceptos como el mantenimiento de centros en las partidas presupuestarias ident</w:t>
      </w:r>
      <w:r>
        <w:t>i</w:t>
      </w:r>
      <w:r>
        <w:t>ficadas con el tipo de educación y alcanzan los 148,38 millones de euros en el conjunto del periodo</w:t>
      </w:r>
      <w:r w:rsidR="00485A57">
        <w:t>,</w:t>
      </w:r>
      <w:r>
        <w:t xml:space="preserve"> con un gasto medio de 29,68 millones</w:t>
      </w:r>
      <w:r w:rsidR="00AA6F8B">
        <w:t>; suponen el 23 por ciento del total</w:t>
      </w:r>
      <w:r>
        <w:t xml:space="preserve">. </w:t>
      </w:r>
      <w:r w:rsidR="00AA6F8B">
        <w:t>No es posible diferenciar qué parte corresponde a cada conce</w:t>
      </w:r>
      <w:r w:rsidR="00AA6F8B">
        <w:t>p</w:t>
      </w:r>
      <w:r w:rsidR="00AA6F8B">
        <w:t xml:space="preserve">to de los indicados ya que estas partidas presupuestarias recogen la parte del módulo identificada como “otros gastos”. </w:t>
      </w:r>
    </w:p>
    <w:p w:rsidR="006B368C" w:rsidRDefault="00AA6F8B" w:rsidP="00080C71">
      <w:pPr>
        <w:pStyle w:val="texto"/>
        <w:tabs>
          <w:tab w:val="clear" w:pos="2835"/>
          <w:tab w:val="clear" w:pos="3969"/>
          <w:tab w:val="clear" w:pos="5103"/>
          <w:tab w:val="clear" w:pos="6237"/>
          <w:tab w:val="clear" w:pos="7371"/>
        </w:tabs>
        <w:spacing w:before="120"/>
      </w:pPr>
      <w:r>
        <w:t xml:space="preserve">El tres por ciento restante del gasto, son otros conceptos como el transporte escolar, el convenio específico con El Molino, etc. </w:t>
      </w:r>
      <w:r w:rsidR="006B368C">
        <w:t xml:space="preserve">En el </w:t>
      </w:r>
      <w:r w:rsidR="006B368C" w:rsidRPr="00AE1DBA">
        <w:t xml:space="preserve">Anexo </w:t>
      </w:r>
      <w:r w:rsidR="00AE1DBA">
        <w:t>7</w:t>
      </w:r>
      <w:r w:rsidR="006B368C">
        <w:t xml:space="preserve"> incluimos aquellas partidas presupuestarias cuyo gasto en el conjunto del periodo 2012-2016 está comprendido entre los 10.000 </w:t>
      </w:r>
      <w:r>
        <w:t>euros y el millón</w:t>
      </w:r>
      <w:r w:rsidR="006B368C">
        <w:t xml:space="preserve">. </w:t>
      </w:r>
    </w:p>
    <w:p w:rsidR="00D93CD3" w:rsidRPr="00606E6F" w:rsidRDefault="00D93CD3" w:rsidP="00AE1DBA">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rsidRPr="00AB515A">
        <w:rPr>
          <w:rFonts w:cs="Arial"/>
          <w:i/>
        </w:rPr>
        <w:t>Gasto de ayuntamientos</w:t>
      </w:r>
      <w:r w:rsidRPr="00606E6F">
        <w:rPr>
          <w:rFonts w:cs="Arial"/>
        </w:rPr>
        <w:t>: el gasto en el que incurrieron estas entidades l</w:t>
      </w:r>
      <w:r w:rsidRPr="00606E6F">
        <w:rPr>
          <w:rFonts w:cs="Arial"/>
        </w:rPr>
        <w:t>o</w:t>
      </w:r>
      <w:r w:rsidRPr="00606E6F">
        <w:rPr>
          <w:rFonts w:cs="Arial"/>
        </w:rPr>
        <w:t>cales</w:t>
      </w:r>
      <w:r w:rsidR="00AA6F8B">
        <w:rPr>
          <w:rFonts w:cs="Arial"/>
        </w:rPr>
        <w:t xml:space="preserve"> en centros privados ascendió a 2,11 millones en el periodo analizado; su evolución</w:t>
      </w:r>
      <w:r w:rsidRPr="00606E6F">
        <w:rPr>
          <w:rFonts w:cs="Arial"/>
        </w:rPr>
        <w:t xml:space="preserve"> por concepto </w:t>
      </w:r>
      <w:r w:rsidR="00AA6F8B">
        <w:rPr>
          <w:rFonts w:cs="Arial"/>
        </w:rPr>
        <w:t xml:space="preserve">es </w:t>
      </w:r>
      <w:r w:rsidRPr="00606E6F">
        <w:rPr>
          <w:rFonts w:cs="Arial"/>
        </w:rPr>
        <w:t>l</w:t>
      </w:r>
      <w:r w:rsidR="00AA6F8B">
        <w:rPr>
          <w:rFonts w:cs="Arial"/>
        </w:rPr>
        <w:t>a</w:t>
      </w:r>
      <w:r w:rsidRPr="00606E6F">
        <w:rPr>
          <w:rFonts w:cs="Arial"/>
        </w:rPr>
        <w:t xml:space="preserve"> siguiente:</w:t>
      </w:r>
    </w:p>
    <w:tbl>
      <w:tblPr>
        <w:tblW w:w="10333" w:type="dxa"/>
        <w:jc w:val="center"/>
        <w:tblLayout w:type="fixed"/>
        <w:tblCellMar>
          <w:left w:w="70" w:type="dxa"/>
          <w:right w:w="70" w:type="dxa"/>
        </w:tblCellMar>
        <w:tblLook w:val="04A0" w:firstRow="1" w:lastRow="0" w:firstColumn="1" w:lastColumn="0" w:noHBand="0" w:noVBand="1"/>
      </w:tblPr>
      <w:tblGrid>
        <w:gridCol w:w="2698"/>
        <w:gridCol w:w="791"/>
        <w:gridCol w:w="791"/>
        <w:gridCol w:w="791"/>
        <w:gridCol w:w="791"/>
        <w:gridCol w:w="791"/>
        <w:gridCol w:w="1290"/>
        <w:gridCol w:w="1195"/>
        <w:gridCol w:w="1195"/>
      </w:tblGrid>
      <w:tr w:rsidR="00D93CD3" w:rsidRPr="00606E6F" w:rsidTr="00481253">
        <w:trPr>
          <w:cantSplit/>
          <w:trHeight w:val="255"/>
          <w:jc w:val="center"/>
        </w:trPr>
        <w:tc>
          <w:tcPr>
            <w:tcW w:w="2698" w:type="dxa"/>
            <w:tcBorders>
              <w:top w:val="single" w:sz="4" w:space="0" w:color="auto"/>
              <w:bottom w:val="single" w:sz="4" w:space="0" w:color="auto"/>
            </w:tcBorders>
            <w:shd w:val="clear" w:color="auto" w:fill="B8CCE4" w:themeFill="accent1" w:themeFillTint="66"/>
            <w:noWrap/>
            <w:vAlign w:val="center"/>
            <w:hideMark/>
          </w:tcPr>
          <w:p w:rsidR="00D93CD3" w:rsidRPr="00606E6F" w:rsidRDefault="00D93CD3" w:rsidP="004515C8">
            <w:pPr>
              <w:spacing w:after="0"/>
              <w:ind w:firstLine="0"/>
              <w:contextualSpacing/>
              <w:jc w:val="left"/>
              <w:rPr>
                <w:rFonts w:ascii="Calibri" w:hAnsi="Calibri"/>
                <w:color w:val="000000"/>
                <w:sz w:val="18"/>
                <w:szCs w:val="18"/>
                <w:lang w:val="es-ES" w:eastAsia="es-ES"/>
              </w:rPr>
            </w:pPr>
          </w:p>
        </w:tc>
        <w:tc>
          <w:tcPr>
            <w:tcW w:w="791" w:type="dxa"/>
            <w:tcBorders>
              <w:top w:val="single" w:sz="4" w:space="0" w:color="auto"/>
              <w:bottom w:val="single" w:sz="4" w:space="0" w:color="auto"/>
            </w:tcBorders>
            <w:shd w:val="clear" w:color="auto" w:fill="B8CCE4" w:themeFill="accent1" w:themeFillTint="66"/>
            <w:noWrap/>
            <w:vAlign w:val="center"/>
            <w:hideMark/>
          </w:tcPr>
          <w:p w:rsidR="00D93CD3" w:rsidRPr="00606E6F" w:rsidRDefault="00D93CD3" w:rsidP="004515C8">
            <w:pPr>
              <w:spacing w:after="0"/>
              <w:ind w:firstLine="0"/>
              <w:contextualSpacing/>
              <w:jc w:val="right"/>
              <w:rPr>
                <w:rFonts w:ascii="Arial" w:hAnsi="Arial" w:cs="Arial"/>
                <w:bCs/>
                <w:color w:val="000000"/>
                <w:sz w:val="18"/>
                <w:szCs w:val="18"/>
                <w:lang w:val="es-ES" w:eastAsia="es-ES"/>
              </w:rPr>
            </w:pPr>
            <w:r w:rsidRPr="00606E6F">
              <w:rPr>
                <w:rFonts w:ascii="Arial" w:hAnsi="Arial" w:cs="Arial"/>
                <w:bCs/>
                <w:color w:val="000000"/>
                <w:sz w:val="18"/>
                <w:szCs w:val="18"/>
                <w:lang w:val="es-ES" w:eastAsia="es-ES"/>
              </w:rPr>
              <w:t>2012</w:t>
            </w:r>
          </w:p>
        </w:tc>
        <w:tc>
          <w:tcPr>
            <w:tcW w:w="791" w:type="dxa"/>
            <w:tcBorders>
              <w:top w:val="single" w:sz="4" w:space="0" w:color="auto"/>
              <w:bottom w:val="single" w:sz="4" w:space="0" w:color="auto"/>
            </w:tcBorders>
            <w:shd w:val="clear" w:color="auto" w:fill="B8CCE4" w:themeFill="accent1" w:themeFillTint="66"/>
            <w:noWrap/>
            <w:vAlign w:val="center"/>
            <w:hideMark/>
          </w:tcPr>
          <w:p w:rsidR="00D93CD3" w:rsidRPr="00606E6F" w:rsidRDefault="00D93CD3" w:rsidP="004515C8">
            <w:pPr>
              <w:spacing w:after="0"/>
              <w:ind w:firstLine="0"/>
              <w:contextualSpacing/>
              <w:jc w:val="right"/>
              <w:rPr>
                <w:rFonts w:ascii="Arial" w:hAnsi="Arial" w:cs="Arial"/>
                <w:bCs/>
                <w:color w:val="000000"/>
                <w:sz w:val="18"/>
                <w:szCs w:val="18"/>
                <w:lang w:val="es-ES" w:eastAsia="es-ES"/>
              </w:rPr>
            </w:pPr>
            <w:r w:rsidRPr="00606E6F">
              <w:rPr>
                <w:rFonts w:ascii="Arial" w:hAnsi="Arial" w:cs="Arial"/>
                <w:bCs/>
                <w:color w:val="000000"/>
                <w:sz w:val="18"/>
                <w:szCs w:val="18"/>
                <w:lang w:val="es-ES" w:eastAsia="es-ES"/>
              </w:rPr>
              <w:t>2013</w:t>
            </w:r>
          </w:p>
        </w:tc>
        <w:tc>
          <w:tcPr>
            <w:tcW w:w="791" w:type="dxa"/>
            <w:tcBorders>
              <w:top w:val="single" w:sz="4" w:space="0" w:color="auto"/>
              <w:bottom w:val="single" w:sz="4" w:space="0" w:color="auto"/>
            </w:tcBorders>
            <w:shd w:val="clear" w:color="auto" w:fill="B8CCE4" w:themeFill="accent1" w:themeFillTint="66"/>
            <w:noWrap/>
            <w:vAlign w:val="center"/>
            <w:hideMark/>
          </w:tcPr>
          <w:p w:rsidR="00D93CD3" w:rsidRPr="00606E6F" w:rsidRDefault="00D93CD3" w:rsidP="004515C8">
            <w:pPr>
              <w:spacing w:after="0"/>
              <w:ind w:firstLine="0"/>
              <w:contextualSpacing/>
              <w:jc w:val="right"/>
              <w:rPr>
                <w:rFonts w:ascii="Arial" w:hAnsi="Arial" w:cs="Arial"/>
                <w:bCs/>
                <w:color w:val="000000"/>
                <w:sz w:val="18"/>
                <w:szCs w:val="18"/>
                <w:lang w:val="es-ES" w:eastAsia="es-ES"/>
              </w:rPr>
            </w:pPr>
            <w:r w:rsidRPr="00606E6F">
              <w:rPr>
                <w:rFonts w:ascii="Arial" w:hAnsi="Arial" w:cs="Arial"/>
                <w:bCs/>
                <w:color w:val="000000"/>
                <w:sz w:val="18"/>
                <w:szCs w:val="18"/>
                <w:lang w:val="es-ES" w:eastAsia="es-ES"/>
              </w:rPr>
              <w:t>2014</w:t>
            </w:r>
          </w:p>
        </w:tc>
        <w:tc>
          <w:tcPr>
            <w:tcW w:w="791" w:type="dxa"/>
            <w:tcBorders>
              <w:top w:val="single" w:sz="4" w:space="0" w:color="auto"/>
              <w:bottom w:val="single" w:sz="4" w:space="0" w:color="auto"/>
            </w:tcBorders>
            <w:shd w:val="clear" w:color="auto" w:fill="B8CCE4" w:themeFill="accent1" w:themeFillTint="66"/>
            <w:noWrap/>
            <w:vAlign w:val="center"/>
            <w:hideMark/>
          </w:tcPr>
          <w:p w:rsidR="00D93CD3" w:rsidRPr="00606E6F" w:rsidRDefault="00D93CD3" w:rsidP="004515C8">
            <w:pPr>
              <w:spacing w:after="0"/>
              <w:ind w:firstLine="0"/>
              <w:contextualSpacing/>
              <w:jc w:val="right"/>
              <w:rPr>
                <w:rFonts w:ascii="Arial" w:hAnsi="Arial" w:cs="Arial"/>
                <w:bCs/>
                <w:color w:val="000000"/>
                <w:sz w:val="18"/>
                <w:szCs w:val="18"/>
                <w:lang w:val="es-ES" w:eastAsia="es-ES"/>
              </w:rPr>
            </w:pPr>
            <w:r w:rsidRPr="00606E6F">
              <w:rPr>
                <w:rFonts w:ascii="Arial" w:hAnsi="Arial" w:cs="Arial"/>
                <w:bCs/>
                <w:color w:val="000000"/>
                <w:sz w:val="18"/>
                <w:szCs w:val="18"/>
                <w:lang w:val="es-ES" w:eastAsia="es-ES"/>
              </w:rPr>
              <w:t>2015</w:t>
            </w:r>
          </w:p>
        </w:tc>
        <w:tc>
          <w:tcPr>
            <w:tcW w:w="791" w:type="dxa"/>
            <w:tcBorders>
              <w:top w:val="single" w:sz="4" w:space="0" w:color="auto"/>
              <w:bottom w:val="single" w:sz="4" w:space="0" w:color="auto"/>
            </w:tcBorders>
            <w:shd w:val="clear" w:color="auto" w:fill="B8CCE4" w:themeFill="accent1" w:themeFillTint="66"/>
            <w:noWrap/>
            <w:vAlign w:val="center"/>
            <w:hideMark/>
          </w:tcPr>
          <w:p w:rsidR="00D93CD3" w:rsidRPr="00606E6F" w:rsidRDefault="00D93CD3" w:rsidP="004515C8">
            <w:pPr>
              <w:spacing w:after="0"/>
              <w:ind w:firstLine="0"/>
              <w:contextualSpacing/>
              <w:jc w:val="right"/>
              <w:rPr>
                <w:rFonts w:ascii="Arial" w:hAnsi="Arial" w:cs="Arial"/>
                <w:bCs/>
                <w:color w:val="000000"/>
                <w:sz w:val="18"/>
                <w:szCs w:val="18"/>
                <w:lang w:val="es-ES" w:eastAsia="es-ES"/>
              </w:rPr>
            </w:pPr>
            <w:r w:rsidRPr="00606E6F">
              <w:rPr>
                <w:rFonts w:ascii="Arial" w:hAnsi="Arial" w:cs="Arial"/>
                <w:bCs/>
                <w:color w:val="000000"/>
                <w:sz w:val="18"/>
                <w:szCs w:val="18"/>
                <w:lang w:val="es-ES" w:eastAsia="es-ES"/>
              </w:rPr>
              <w:t>2016</w:t>
            </w:r>
          </w:p>
        </w:tc>
        <w:tc>
          <w:tcPr>
            <w:tcW w:w="1290" w:type="dxa"/>
            <w:tcBorders>
              <w:top w:val="single" w:sz="4" w:space="0" w:color="auto"/>
              <w:bottom w:val="single" w:sz="4" w:space="0" w:color="auto"/>
            </w:tcBorders>
            <w:shd w:val="clear" w:color="auto" w:fill="B8CCE4" w:themeFill="accent1" w:themeFillTint="66"/>
            <w:noWrap/>
            <w:vAlign w:val="center"/>
            <w:hideMark/>
          </w:tcPr>
          <w:p w:rsidR="00D93CD3" w:rsidRPr="00606E6F" w:rsidRDefault="00D93CD3" w:rsidP="004515C8">
            <w:pPr>
              <w:spacing w:after="0"/>
              <w:ind w:firstLine="0"/>
              <w:contextualSpacing/>
              <w:jc w:val="right"/>
              <w:rPr>
                <w:rFonts w:ascii="Arial" w:hAnsi="Arial" w:cs="Arial"/>
                <w:bCs/>
                <w:color w:val="000000"/>
                <w:sz w:val="18"/>
                <w:szCs w:val="18"/>
                <w:lang w:val="es-ES" w:eastAsia="es-ES"/>
              </w:rPr>
            </w:pPr>
            <w:r w:rsidRPr="00606E6F">
              <w:rPr>
                <w:rFonts w:ascii="Arial" w:hAnsi="Arial" w:cs="Arial"/>
                <w:bCs/>
                <w:color w:val="000000"/>
                <w:sz w:val="18"/>
                <w:szCs w:val="18"/>
                <w:lang w:val="es-ES" w:eastAsia="es-ES"/>
              </w:rPr>
              <w:t xml:space="preserve">Total </w:t>
            </w:r>
          </w:p>
          <w:p w:rsidR="00D93CD3" w:rsidRPr="00606E6F" w:rsidRDefault="00D93CD3" w:rsidP="004515C8">
            <w:pPr>
              <w:spacing w:after="0"/>
              <w:ind w:firstLine="0"/>
              <w:contextualSpacing/>
              <w:jc w:val="right"/>
              <w:rPr>
                <w:rFonts w:ascii="Arial" w:hAnsi="Arial" w:cs="Arial"/>
                <w:bCs/>
                <w:color w:val="000000"/>
                <w:sz w:val="18"/>
                <w:szCs w:val="18"/>
                <w:lang w:val="es-ES" w:eastAsia="es-ES"/>
              </w:rPr>
            </w:pPr>
            <w:r w:rsidRPr="00606E6F">
              <w:rPr>
                <w:rFonts w:ascii="Arial" w:hAnsi="Arial" w:cs="Arial"/>
                <w:bCs/>
                <w:color w:val="000000"/>
                <w:sz w:val="18"/>
                <w:szCs w:val="18"/>
                <w:lang w:val="es-ES" w:eastAsia="es-ES"/>
              </w:rPr>
              <w:t>2012-2016</w:t>
            </w:r>
          </w:p>
        </w:tc>
        <w:tc>
          <w:tcPr>
            <w:tcW w:w="1195" w:type="dxa"/>
            <w:tcBorders>
              <w:top w:val="single" w:sz="4" w:space="0" w:color="auto"/>
              <w:bottom w:val="single" w:sz="4" w:space="0" w:color="auto"/>
            </w:tcBorders>
            <w:shd w:val="clear" w:color="auto" w:fill="B8CCE4" w:themeFill="accent1" w:themeFillTint="66"/>
            <w:noWrap/>
            <w:vAlign w:val="center"/>
            <w:hideMark/>
          </w:tcPr>
          <w:p w:rsidR="00D93CD3" w:rsidRPr="00606E6F" w:rsidRDefault="00606E6F" w:rsidP="004515C8">
            <w:pPr>
              <w:spacing w:after="0"/>
              <w:ind w:firstLine="0"/>
              <w:contextualSpacing/>
              <w:jc w:val="right"/>
              <w:rPr>
                <w:rFonts w:ascii="Arial" w:hAnsi="Arial" w:cs="Arial"/>
                <w:bCs/>
                <w:color w:val="000000"/>
                <w:sz w:val="18"/>
                <w:szCs w:val="18"/>
                <w:lang w:val="es-ES" w:eastAsia="es-ES"/>
              </w:rPr>
            </w:pPr>
            <w:r w:rsidRPr="00606E6F">
              <w:rPr>
                <w:rFonts w:ascii="Arial" w:hAnsi="Arial" w:cs="Arial"/>
                <w:bCs/>
                <w:color w:val="000000"/>
                <w:sz w:val="18"/>
                <w:szCs w:val="18"/>
                <w:lang w:val="es-ES" w:eastAsia="es-ES"/>
              </w:rPr>
              <w:t>% variación</w:t>
            </w:r>
          </w:p>
          <w:p w:rsidR="00D93CD3" w:rsidRPr="00606E6F" w:rsidRDefault="00D93CD3" w:rsidP="004515C8">
            <w:pPr>
              <w:spacing w:after="0"/>
              <w:ind w:firstLine="0"/>
              <w:contextualSpacing/>
              <w:jc w:val="right"/>
              <w:rPr>
                <w:rFonts w:ascii="Arial" w:hAnsi="Arial" w:cs="Arial"/>
                <w:bCs/>
                <w:color w:val="000000"/>
                <w:sz w:val="18"/>
                <w:szCs w:val="18"/>
                <w:lang w:val="es-ES" w:eastAsia="es-ES"/>
              </w:rPr>
            </w:pPr>
            <w:r w:rsidRPr="00606E6F">
              <w:rPr>
                <w:rFonts w:ascii="Arial" w:hAnsi="Arial" w:cs="Arial"/>
                <w:bCs/>
                <w:color w:val="000000"/>
                <w:sz w:val="18"/>
                <w:szCs w:val="18"/>
                <w:lang w:val="es-ES" w:eastAsia="es-ES"/>
              </w:rPr>
              <w:t>2016/2012</w:t>
            </w:r>
          </w:p>
        </w:tc>
        <w:tc>
          <w:tcPr>
            <w:tcW w:w="1195" w:type="dxa"/>
            <w:tcBorders>
              <w:top w:val="single" w:sz="4" w:space="0" w:color="auto"/>
              <w:bottom w:val="single" w:sz="4" w:space="0" w:color="auto"/>
            </w:tcBorders>
            <w:shd w:val="clear" w:color="auto" w:fill="B8CCE4" w:themeFill="accent1" w:themeFillTint="66"/>
            <w:noWrap/>
            <w:vAlign w:val="center"/>
            <w:hideMark/>
          </w:tcPr>
          <w:p w:rsidR="00D93CD3" w:rsidRPr="00606E6F" w:rsidRDefault="00606E6F" w:rsidP="004515C8">
            <w:pPr>
              <w:spacing w:after="0"/>
              <w:ind w:firstLine="0"/>
              <w:contextualSpacing/>
              <w:jc w:val="right"/>
              <w:rPr>
                <w:rFonts w:ascii="Arial" w:hAnsi="Arial" w:cs="Arial"/>
                <w:bCs/>
                <w:color w:val="000000"/>
                <w:sz w:val="18"/>
                <w:szCs w:val="18"/>
                <w:lang w:val="es-ES" w:eastAsia="es-ES"/>
              </w:rPr>
            </w:pPr>
            <w:r w:rsidRPr="00606E6F">
              <w:rPr>
                <w:rFonts w:ascii="Arial" w:hAnsi="Arial" w:cs="Arial"/>
                <w:bCs/>
                <w:color w:val="000000"/>
                <w:sz w:val="18"/>
                <w:szCs w:val="18"/>
                <w:lang w:val="es-ES" w:eastAsia="es-ES"/>
              </w:rPr>
              <w:t>% variación</w:t>
            </w:r>
          </w:p>
          <w:p w:rsidR="00D93CD3" w:rsidRPr="00606E6F" w:rsidRDefault="00D93CD3" w:rsidP="004515C8">
            <w:pPr>
              <w:spacing w:after="0"/>
              <w:ind w:firstLine="0"/>
              <w:contextualSpacing/>
              <w:jc w:val="right"/>
              <w:rPr>
                <w:rFonts w:ascii="Arial" w:hAnsi="Arial" w:cs="Arial"/>
                <w:bCs/>
                <w:color w:val="000000"/>
                <w:sz w:val="18"/>
                <w:szCs w:val="18"/>
                <w:lang w:val="es-ES" w:eastAsia="es-ES"/>
              </w:rPr>
            </w:pPr>
            <w:r w:rsidRPr="00606E6F">
              <w:rPr>
                <w:rFonts w:ascii="Arial" w:hAnsi="Arial" w:cs="Arial"/>
                <w:bCs/>
                <w:color w:val="000000"/>
                <w:sz w:val="18"/>
                <w:szCs w:val="18"/>
                <w:lang w:val="es-ES" w:eastAsia="es-ES"/>
              </w:rPr>
              <w:t>2016/2015</w:t>
            </w:r>
          </w:p>
        </w:tc>
      </w:tr>
      <w:tr w:rsidR="00D93CD3" w:rsidRPr="00606E6F" w:rsidTr="002D04AB">
        <w:trPr>
          <w:cantSplit/>
          <w:trHeight w:val="303"/>
          <w:jc w:val="center"/>
        </w:trPr>
        <w:tc>
          <w:tcPr>
            <w:tcW w:w="2698" w:type="dxa"/>
            <w:tcBorders>
              <w:top w:val="single" w:sz="4"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left"/>
              <w:rPr>
                <w:rFonts w:ascii="Arial Narrow" w:hAnsi="Arial Narrow"/>
                <w:color w:val="000000"/>
                <w:lang w:val="es-ES" w:eastAsia="es-ES"/>
              </w:rPr>
            </w:pPr>
            <w:r w:rsidRPr="00606E6F">
              <w:rPr>
                <w:rFonts w:ascii="Arial Narrow" w:hAnsi="Arial Narrow"/>
                <w:color w:val="000000"/>
                <w:lang w:val="es-ES" w:eastAsia="es-ES"/>
              </w:rPr>
              <w:t>Gastos funcionamiento</w:t>
            </w:r>
          </w:p>
        </w:tc>
        <w:tc>
          <w:tcPr>
            <w:tcW w:w="791" w:type="dxa"/>
            <w:tcBorders>
              <w:top w:val="single" w:sz="4"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272.467</w:t>
            </w:r>
          </w:p>
        </w:tc>
        <w:tc>
          <w:tcPr>
            <w:tcW w:w="791" w:type="dxa"/>
            <w:tcBorders>
              <w:top w:val="single" w:sz="4"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248.243</w:t>
            </w:r>
          </w:p>
        </w:tc>
        <w:tc>
          <w:tcPr>
            <w:tcW w:w="791" w:type="dxa"/>
            <w:tcBorders>
              <w:top w:val="single" w:sz="4"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272.019</w:t>
            </w:r>
          </w:p>
        </w:tc>
        <w:tc>
          <w:tcPr>
            <w:tcW w:w="791" w:type="dxa"/>
            <w:tcBorders>
              <w:top w:val="single" w:sz="4"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239.390</w:t>
            </w:r>
          </w:p>
        </w:tc>
        <w:tc>
          <w:tcPr>
            <w:tcW w:w="791" w:type="dxa"/>
            <w:tcBorders>
              <w:top w:val="single" w:sz="4"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272.443</w:t>
            </w:r>
          </w:p>
        </w:tc>
        <w:tc>
          <w:tcPr>
            <w:tcW w:w="1290" w:type="dxa"/>
            <w:tcBorders>
              <w:top w:val="single" w:sz="4"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1.304.562</w:t>
            </w:r>
          </w:p>
        </w:tc>
        <w:tc>
          <w:tcPr>
            <w:tcW w:w="1195" w:type="dxa"/>
            <w:tcBorders>
              <w:top w:val="single" w:sz="4"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w:t>
            </w:r>
          </w:p>
        </w:tc>
        <w:tc>
          <w:tcPr>
            <w:tcW w:w="1195" w:type="dxa"/>
            <w:tcBorders>
              <w:top w:val="single" w:sz="4"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14</w:t>
            </w:r>
          </w:p>
        </w:tc>
      </w:tr>
      <w:tr w:rsidR="00D93CD3" w:rsidRPr="00606E6F" w:rsidTr="00606E6F">
        <w:trPr>
          <w:cantSplit/>
          <w:trHeight w:val="198"/>
          <w:jc w:val="center"/>
        </w:trPr>
        <w:tc>
          <w:tcPr>
            <w:tcW w:w="2698"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left"/>
              <w:rPr>
                <w:rFonts w:ascii="Arial Narrow" w:hAnsi="Arial Narrow"/>
                <w:color w:val="000000"/>
                <w:lang w:val="es-ES" w:eastAsia="es-ES"/>
              </w:rPr>
            </w:pPr>
            <w:r w:rsidRPr="00606E6F">
              <w:rPr>
                <w:rFonts w:ascii="Arial Narrow" w:hAnsi="Arial Narrow"/>
                <w:color w:val="000000"/>
                <w:lang w:val="es-ES" w:eastAsia="es-ES"/>
              </w:rPr>
              <w:t>Actividades extraescolares y otros eventos</w:t>
            </w:r>
          </w:p>
        </w:tc>
        <w:tc>
          <w:tcPr>
            <w:tcW w:w="791"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81.812</w:t>
            </w:r>
          </w:p>
        </w:tc>
        <w:tc>
          <w:tcPr>
            <w:tcW w:w="791"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81.685</w:t>
            </w:r>
          </w:p>
        </w:tc>
        <w:tc>
          <w:tcPr>
            <w:tcW w:w="791"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81.455</w:t>
            </w:r>
          </w:p>
        </w:tc>
        <w:tc>
          <w:tcPr>
            <w:tcW w:w="791"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84.349</w:t>
            </w:r>
          </w:p>
        </w:tc>
        <w:tc>
          <w:tcPr>
            <w:tcW w:w="791"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68.857</w:t>
            </w:r>
          </w:p>
        </w:tc>
        <w:tc>
          <w:tcPr>
            <w:tcW w:w="1290"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398.158</w:t>
            </w:r>
          </w:p>
        </w:tc>
        <w:tc>
          <w:tcPr>
            <w:tcW w:w="1195"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-16</w:t>
            </w:r>
          </w:p>
        </w:tc>
        <w:tc>
          <w:tcPr>
            <w:tcW w:w="1195"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-18</w:t>
            </w:r>
          </w:p>
        </w:tc>
      </w:tr>
      <w:tr w:rsidR="00D93CD3" w:rsidRPr="00606E6F" w:rsidTr="00606E6F">
        <w:trPr>
          <w:cantSplit/>
          <w:trHeight w:val="198"/>
          <w:jc w:val="center"/>
        </w:trPr>
        <w:tc>
          <w:tcPr>
            <w:tcW w:w="2698"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left"/>
              <w:rPr>
                <w:rFonts w:ascii="Arial Narrow" w:hAnsi="Arial Narrow"/>
                <w:color w:val="000000"/>
                <w:lang w:val="es-ES" w:eastAsia="es-ES"/>
              </w:rPr>
            </w:pPr>
            <w:proofErr w:type="spellStart"/>
            <w:r w:rsidRPr="00606E6F">
              <w:rPr>
                <w:rFonts w:ascii="Arial Narrow" w:hAnsi="Arial Narrow"/>
                <w:color w:val="000000"/>
                <w:lang w:val="es-ES" w:eastAsia="es-ES"/>
              </w:rPr>
              <w:t>Subv</w:t>
            </w:r>
            <w:proofErr w:type="spellEnd"/>
            <w:r w:rsidRPr="00606E6F">
              <w:rPr>
                <w:rFonts w:ascii="Arial Narrow" w:hAnsi="Arial Narrow"/>
                <w:color w:val="000000"/>
                <w:lang w:val="es-ES" w:eastAsia="es-ES"/>
              </w:rPr>
              <w:t xml:space="preserve">. y aportación convenio - Fundación </w:t>
            </w:r>
            <w:proofErr w:type="spellStart"/>
            <w:r w:rsidR="00082E05">
              <w:rPr>
                <w:rFonts w:ascii="Arial Narrow" w:hAnsi="Arial Narrow"/>
                <w:color w:val="000000"/>
                <w:lang w:val="es-ES" w:eastAsia="es-ES"/>
              </w:rPr>
              <w:t>Ilundáin</w:t>
            </w:r>
            <w:proofErr w:type="spellEnd"/>
            <w:r w:rsidRPr="00606E6F">
              <w:rPr>
                <w:rFonts w:ascii="Arial Narrow" w:hAnsi="Arial Narrow"/>
                <w:color w:val="000000"/>
                <w:lang w:val="es-ES" w:eastAsia="es-ES"/>
              </w:rPr>
              <w:t xml:space="preserve"> </w:t>
            </w:r>
            <w:proofErr w:type="spellStart"/>
            <w:r w:rsidRPr="00606E6F">
              <w:rPr>
                <w:rFonts w:ascii="Arial Narrow" w:hAnsi="Arial Narrow"/>
                <w:color w:val="000000"/>
                <w:lang w:val="es-ES" w:eastAsia="es-ES"/>
              </w:rPr>
              <w:t>Haritz</w:t>
            </w:r>
            <w:proofErr w:type="spellEnd"/>
            <w:r w:rsidRPr="00606E6F">
              <w:rPr>
                <w:rFonts w:ascii="Arial Narrow" w:hAnsi="Arial Narrow"/>
                <w:color w:val="000000"/>
                <w:lang w:val="es-ES" w:eastAsia="es-ES"/>
              </w:rPr>
              <w:t xml:space="preserve"> </w:t>
            </w:r>
            <w:proofErr w:type="spellStart"/>
            <w:r w:rsidRPr="00606E6F">
              <w:rPr>
                <w:rFonts w:ascii="Arial Narrow" w:hAnsi="Arial Narrow"/>
                <w:color w:val="000000"/>
                <w:lang w:val="es-ES" w:eastAsia="es-ES"/>
              </w:rPr>
              <w:t>Berri</w:t>
            </w:r>
            <w:proofErr w:type="spellEnd"/>
          </w:p>
        </w:tc>
        <w:tc>
          <w:tcPr>
            <w:tcW w:w="791"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20.000</w:t>
            </w:r>
          </w:p>
        </w:tc>
        <w:tc>
          <w:tcPr>
            <w:tcW w:w="791"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0</w:t>
            </w:r>
          </w:p>
        </w:tc>
        <w:tc>
          <w:tcPr>
            <w:tcW w:w="791"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106.200</w:t>
            </w:r>
          </w:p>
        </w:tc>
        <w:tc>
          <w:tcPr>
            <w:tcW w:w="791"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86.668</w:t>
            </w:r>
          </w:p>
        </w:tc>
        <w:tc>
          <w:tcPr>
            <w:tcW w:w="791"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72.827</w:t>
            </w:r>
          </w:p>
        </w:tc>
        <w:tc>
          <w:tcPr>
            <w:tcW w:w="1290"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285.695</w:t>
            </w:r>
          </w:p>
        </w:tc>
        <w:tc>
          <w:tcPr>
            <w:tcW w:w="1195"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249</w:t>
            </w:r>
          </w:p>
        </w:tc>
        <w:tc>
          <w:tcPr>
            <w:tcW w:w="1195"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-17</w:t>
            </w:r>
          </w:p>
        </w:tc>
      </w:tr>
      <w:tr w:rsidR="00D93CD3" w:rsidRPr="00606E6F" w:rsidTr="00606E6F">
        <w:trPr>
          <w:cantSplit/>
          <w:trHeight w:val="198"/>
          <w:jc w:val="center"/>
        </w:trPr>
        <w:tc>
          <w:tcPr>
            <w:tcW w:w="2698" w:type="dxa"/>
            <w:tcBorders>
              <w:top w:val="single" w:sz="2" w:space="0" w:color="auto"/>
              <w:bottom w:val="single" w:sz="2" w:space="0" w:color="auto"/>
            </w:tcBorders>
            <w:shd w:val="clear" w:color="auto" w:fill="auto"/>
            <w:noWrap/>
            <w:vAlign w:val="center"/>
            <w:hideMark/>
          </w:tcPr>
          <w:p w:rsidR="00D93CD3" w:rsidRPr="00606E6F" w:rsidRDefault="00D93CD3" w:rsidP="00DB3A67">
            <w:pPr>
              <w:spacing w:after="0"/>
              <w:ind w:firstLine="0"/>
              <w:contextualSpacing/>
              <w:jc w:val="left"/>
              <w:rPr>
                <w:rFonts w:ascii="Arial Narrow" w:hAnsi="Arial Narrow"/>
                <w:color w:val="000000"/>
                <w:lang w:val="es-ES" w:eastAsia="es-ES"/>
              </w:rPr>
            </w:pPr>
            <w:r w:rsidRPr="00606E6F">
              <w:rPr>
                <w:rFonts w:ascii="Arial Narrow" w:hAnsi="Arial Narrow"/>
                <w:color w:val="000000"/>
                <w:lang w:val="es-ES" w:eastAsia="es-ES"/>
              </w:rPr>
              <w:t>Gastos comedor, material y tran</w:t>
            </w:r>
            <w:r w:rsidRPr="00606E6F">
              <w:rPr>
                <w:rFonts w:ascii="Arial Narrow" w:hAnsi="Arial Narrow"/>
                <w:color w:val="000000"/>
                <w:lang w:val="es-ES" w:eastAsia="es-ES"/>
              </w:rPr>
              <w:t>s</w:t>
            </w:r>
            <w:r w:rsidRPr="00606E6F">
              <w:rPr>
                <w:rFonts w:ascii="Arial Narrow" w:hAnsi="Arial Narrow"/>
                <w:color w:val="000000"/>
                <w:lang w:val="es-ES" w:eastAsia="es-ES"/>
              </w:rPr>
              <w:t xml:space="preserve">porte </w:t>
            </w:r>
            <w:r w:rsidR="00DB3A67">
              <w:rPr>
                <w:rFonts w:ascii="Arial Narrow" w:hAnsi="Arial Narrow"/>
                <w:color w:val="000000"/>
                <w:lang w:val="es-ES" w:eastAsia="es-ES"/>
              </w:rPr>
              <w:t>alumnado</w:t>
            </w:r>
          </w:p>
        </w:tc>
        <w:tc>
          <w:tcPr>
            <w:tcW w:w="791"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8.021</w:t>
            </w:r>
          </w:p>
        </w:tc>
        <w:tc>
          <w:tcPr>
            <w:tcW w:w="791"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5.727</w:t>
            </w:r>
          </w:p>
        </w:tc>
        <w:tc>
          <w:tcPr>
            <w:tcW w:w="791"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19.687</w:t>
            </w:r>
          </w:p>
        </w:tc>
        <w:tc>
          <w:tcPr>
            <w:tcW w:w="791"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7.808</w:t>
            </w:r>
          </w:p>
        </w:tc>
        <w:tc>
          <w:tcPr>
            <w:tcW w:w="791"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4.126</w:t>
            </w:r>
          </w:p>
        </w:tc>
        <w:tc>
          <w:tcPr>
            <w:tcW w:w="1290"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45.369</w:t>
            </w:r>
          </w:p>
        </w:tc>
        <w:tc>
          <w:tcPr>
            <w:tcW w:w="1195"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-49</w:t>
            </w:r>
          </w:p>
        </w:tc>
        <w:tc>
          <w:tcPr>
            <w:tcW w:w="1195"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-47</w:t>
            </w:r>
          </w:p>
        </w:tc>
      </w:tr>
      <w:tr w:rsidR="00D93CD3" w:rsidRPr="00606E6F" w:rsidTr="00606E6F">
        <w:trPr>
          <w:cantSplit/>
          <w:trHeight w:val="198"/>
          <w:jc w:val="center"/>
        </w:trPr>
        <w:tc>
          <w:tcPr>
            <w:tcW w:w="2698"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left"/>
              <w:rPr>
                <w:rFonts w:ascii="Arial Narrow" w:hAnsi="Arial Narrow"/>
                <w:color w:val="000000"/>
                <w:lang w:val="es-ES" w:eastAsia="es-ES"/>
              </w:rPr>
            </w:pPr>
            <w:r w:rsidRPr="00606E6F">
              <w:rPr>
                <w:rFonts w:ascii="Arial Narrow" w:hAnsi="Arial Narrow"/>
                <w:color w:val="000000"/>
                <w:lang w:val="es-ES" w:eastAsia="es-ES"/>
              </w:rPr>
              <w:t>Ejecución obras nuevo centro educativo</w:t>
            </w:r>
          </w:p>
        </w:tc>
        <w:tc>
          <w:tcPr>
            <w:tcW w:w="791"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0</w:t>
            </w:r>
          </w:p>
        </w:tc>
        <w:tc>
          <w:tcPr>
            <w:tcW w:w="791"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38.500</w:t>
            </w:r>
          </w:p>
        </w:tc>
        <w:tc>
          <w:tcPr>
            <w:tcW w:w="791"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0</w:t>
            </w:r>
          </w:p>
        </w:tc>
        <w:tc>
          <w:tcPr>
            <w:tcW w:w="791"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0</w:t>
            </w:r>
          </w:p>
        </w:tc>
        <w:tc>
          <w:tcPr>
            <w:tcW w:w="791"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0</w:t>
            </w:r>
          </w:p>
        </w:tc>
        <w:tc>
          <w:tcPr>
            <w:tcW w:w="1290"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38.500</w:t>
            </w:r>
          </w:p>
        </w:tc>
        <w:tc>
          <w:tcPr>
            <w:tcW w:w="1195"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w:t>
            </w:r>
          </w:p>
        </w:tc>
        <w:tc>
          <w:tcPr>
            <w:tcW w:w="1195"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w:t>
            </w:r>
          </w:p>
        </w:tc>
      </w:tr>
      <w:tr w:rsidR="00D93CD3" w:rsidRPr="00606E6F" w:rsidTr="00606E6F">
        <w:trPr>
          <w:cantSplit/>
          <w:trHeight w:val="198"/>
          <w:jc w:val="center"/>
        </w:trPr>
        <w:tc>
          <w:tcPr>
            <w:tcW w:w="2698"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left"/>
              <w:rPr>
                <w:rFonts w:ascii="Arial Narrow" w:hAnsi="Arial Narrow"/>
                <w:color w:val="000000"/>
                <w:lang w:val="es-ES" w:eastAsia="es-ES"/>
              </w:rPr>
            </w:pPr>
            <w:r w:rsidRPr="00606E6F">
              <w:rPr>
                <w:rFonts w:ascii="Arial Narrow" w:hAnsi="Arial Narrow"/>
                <w:color w:val="000000"/>
                <w:lang w:val="es-ES" w:eastAsia="es-ES"/>
              </w:rPr>
              <w:t xml:space="preserve">Amortización deuda Ikastola </w:t>
            </w:r>
            <w:proofErr w:type="spellStart"/>
            <w:r w:rsidRPr="00606E6F">
              <w:rPr>
                <w:rFonts w:ascii="Arial Narrow" w:hAnsi="Arial Narrow"/>
                <w:color w:val="000000"/>
                <w:lang w:val="es-ES" w:eastAsia="es-ES"/>
              </w:rPr>
              <w:t>Erentzun</w:t>
            </w:r>
            <w:proofErr w:type="spellEnd"/>
            <w:r w:rsidRPr="00606E6F">
              <w:rPr>
                <w:rFonts w:ascii="Arial Narrow" w:hAnsi="Arial Narrow"/>
                <w:color w:val="000000"/>
                <w:lang w:val="es-ES" w:eastAsia="es-ES"/>
              </w:rPr>
              <w:t xml:space="preserve"> Viana</w:t>
            </w:r>
          </w:p>
        </w:tc>
        <w:tc>
          <w:tcPr>
            <w:tcW w:w="791"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0</w:t>
            </w:r>
          </w:p>
        </w:tc>
        <w:tc>
          <w:tcPr>
            <w:tcW w:w="791"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0</w:t>
            </w:r>
          </w:p>
        </w:tc>
        <w:tc>
          <w:tcPr>
            <w:tcW w:w="791"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0</w:t>
            </w:r>
          </w:p>
        </w:tc>
        <w:tc>
          <w:tcPr>
            <w:tcW w:w="791"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0</w:t>
            </w:r>
          </w:p>
        </w:tc>
        <w:tc>
          <w:tcPr>
            <w:tcW w:w="791"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30.000</w:t>
            </w:r>
          </w:p>
        </w:tc>
        <w:tc>
          <w:tcPr>
            <w:tcW w:w="1290"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30.000</w:t>
            </w:r>
          </w:p>
        </w:tc>
        <w:tc>
          <w:tcPr>
            <w:tcW w:w="1195"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w:t>
            </w:r>
          </w:p>
        </w:tc>
        <w:tc>
          <w:tcPr>
            <w:tcW w:w="1195" w:type="dxa"/>
            <w:tcBorders>
              <w:top w:val="single" w:sz="2" w:space="0" w:color="auto"/>
              <w:bottom w:val="single" w:sz="2"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w:t>
            </w:r>
          </w:p>
        </w:tc>
      </w:tr>
      <w:tr w:rsidR="00D93CD3" w:rsidRPr="00606E6F" w:rsidTr="00606E6F">
        <w:trPr>
          <w:cantSplit/>
          <w:trHeight w:val="198"/>
          <w:jc w:val="center"/>
        </w:trPr>
        <w:tc>
          <w:tcPr>
            <w:tcW w:w="2698" w:type="dxa"/>
            <w:tcBorders>
              <w:top w:val="single" w:sz="2" w:space="0" w:color="auto"/>
              <w:bottom w:val="single" w:sz="4" w:space="0" w:color="auto"/>
            </w:tcBorders>
            <w:shd w:val="clear" w:color="auto" w:fill="auto"/>
            <w:noWrap/>
            <w:vAlign w:val="center"/>
            <w:hideMark/>
          </w:tcPr>
          <w:p w:rsidR="00D93CD3" w:rsidRPr="00606E6F" w:rsidRDefault="00D93CD3" w:rsidP="004515C8">
            <w:pPr>
              <w:spacing w:after="0"/>
              <w:ind w:firstLine="0"/>
              <w:contextualSpacing/>
              <w:jc w:val="left"/>
              <w:rPr>
                <w:rFonts w:ascii="Arial Narrow" w:hAnsi="Arial Narrow"/>
                <w:color w:val="000000"/>
                <w:lang w:val="es-ES" w:eastAsia="es-ES"/>
              </w:rPr>
            </w:pPr>
            <w:r w:rsidRPr="00606E6F">
              <w:rPr>
                <w:rFonts w:ascii="Arial Narrow" w:hAnsi="Arial Narrow"/>
                <w:color w:val="000000"/>
                <w:lang w:val="es-ES" w:eastAsia="es-ES"/>
              </w:rPr>
              <w:t>Ayudas obras edificios educativos (importe equivalente ICIO)</w:t>
            </w:r>
          </w:p>
        </w:tc>
        <w:tc>
          <w:tcPr>
            <w:tcW w:w="791" w:type="dxa"/>
            <w:tcBorders>
              <w:top w:val="single" w:sz="2" w:space="0" w:color="auto"/>
              <w:bottom w:val="single" w:sz="4"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0</w:t>
            </w:r>
          </w:p>
        </w:tc>
        <w:tc>
          <w:tcPr>
            <w:tcW w:w="791" w:type="dxa"/>
            <w:tcBorders>
              <w:top w:val="single" w:sz="2" w:space="0" w:color="auto"/>
              <w:bottom w:val="single" w:sz="4"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0</w:t>
            </w:r>
          </w:p>
        </w:tc>
        <w:tc>
          <w:tcPr>
            <w:tcW w:w="791" w:type="dxa"/>
            <w:tcBorders>
              <w:top w:val="single" w:sz="2" w:space="0" w:color="auto"/>
              <w:bottom w:val="single" w:sz="4"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0</w:t>
            </w:r>
          </w:p>
        </w:tc>
        <w:tc>
          <w:tcPr>
            <w:tcW w:w="791" w:type="dxa"/>
            <w:tcBorders>
              <w:top w:val="single" w:sz="2" w:space="0" w:color="auto"/>
              <w:bottom w:val="single" w:sz="4"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5.712</w:t>
            </w:r>
          </w:p>
        </w:tc>
        <w:tc>
          <w:tcPr>
            <w:tcW w:w="791" w:type="dxa"/>
            <w:tcBorders>
              <w:top w:val="single" w:sz="2" w:space="0" w:color="auto"/>
              <w:bottom w:val="single" w:sz="4"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4.336</w:t>
            </w:r>
          </w:p>
        </w:tc>
        <w:tc>
          <w:tcPr>
            <w:tcW w:w="1290" w:type="dxa"/>
            <w:tcBorders>
              <w:top w:val="single" w:sz="2" w:space="0" w:color="auto"/>
              <w:bottom w:val="single" w:sz="4"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10.048</w:t>
            </w:r>
          </w:p>
        </w:tc>
        <w:tc>
          <w:tcPr>
            <w:tcW w:w="1195" w:type="dxa"/>
            <w:tcBorders>
              <w:top w:val="single" w:sz="2" w:space="0" w:color="auto"/>
              <w:bottom w:val="single" w:sz="4"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w:t>
            </w:r>
          </w:p>
        </w:tc>
        <w:tc>
          <w:tcPr>
            <w:tcW w:w="1195" w:type="dxa"/>
            <w:tcBorders>
              <w:top w:val="single" w:sz="2" w:space="0" w:color="auto"/>
              <w:bottom w:val="single" w:sz="4" w:space="0" w:color="auto"/>
            </w:tcBorders>
            <w:shd w:val="clear" w:color="auto" w:fill="auto"/>
            <w:noWrap/>
            <w:vAlign w:val="center"/>
            <w:hideMark/>
          </w:tcPr>
          <w:p w:rsidR="00D93CD3" w:rsidRPr="00606E6F" w:rsidRDefault="00D93CD3" w:rsidP="004515C8">
            <w:pPr>
              <w:spacing w:after="0"/>
              <w:ind w:firstLine="0"/>
              <w:contextualSpacing/>
              <w:jc w:val="right"/>
              <w:rPr>
                <w:rFonts w:ascii="Arial Narrow" w:hAnsi="Arial Narrow" w:cs="Arial"/>
                <w:bCs/>
                <w:color w:val="000000"/>
                <w:lang w:val="es-ES" w:eastAsia="es-ES"/>
              </w:rPr>
            </w:pPr>
            <w:r w:rsidRPr="00606E6F">
              <w:rPr>
                <w:rFonts w:ascii="Arial Narrow" w:hAnsi="Arial Narrow" w:cs="Arial"/>
                <w:bCs/>
                <w:color w:val="000000"/>
                <w:lang w:val="es-ES" w:eastAsia="es-ES"/>
              </w:rPr>
              <w:t>-24</w:t>
            </w:r>
          </w:p>
        </w:tc>
      </w:tr>
      <w:tr w:rsidR="00D93CD3" w:rsidRPr="00606E6F" w:rsidTr="00481253">
        <w:trPr>
          <w:cantSplit/>
          <w:trHeight w:val="255"/>
          <w:jc w:val="center"/>
        </w:trPr>
        <w:tc>
          <w:tcPr>
            <w:tcW w:w="2698" w:type="dxa"/>
            <w:tcBorders>
              <w:top w:val="single" w:sz="4" w:space="0" w:color="auto"/>
              <w:bottom w:val="single" w:sz="4" w:space="0" w:color="auto"/>
            </w:tcBorders>
            <w:shd w:val="clear" w:color="auto" w:fill="B8CCE4" w:themeFill="accent1" w:themeFillTint="66"/>
            <w:noWrap/>
            <w:vAlign w:val="center"/>
            <w:hideMark/>
          </w:tcPr>
          <w:p w:rsidR="00D93CD3" w:rsidRPr="00606E6F" w:rsidRDefault="00D93CD3" w:rsidP="004515C8">
            <w:pPr>
              <w:spacing w:after="0"/>
              <w:ind w:firstLine="0"/>
              <w:contextualSpacing/>
              <w:jc w:val="left"/>
              <w:rPr>
                <w:rFonts w:ascii="Arial" w:hAnsi="Arial" w:cs="Arial"/>
                <w:color w:val="000000"/>
                <w:sz w:val="18"/>
                <w:szCs w:val="18"/>
                <w:lang w:val="es-ES" w:eastAsia="es-ES"/>
              </w:rPr>
            </w:pPr>
            <w:r w:rsidRPr="00606E6F">
              <w:rPr>
                <w:rFonts w:ascii="Arial" w:hAnsi="Arial" w:cs="Arial"/>
                <w:color w:val="000000"/>
                <w:sz w:val="18"/>
                <w:szCs w:val="18"/>
                <w:lang w:val="es-ES" w:eastAsia="es-ES"/>
              </w:rPr>
              <w:t>Total general</w:t>
            </w:r>
          </w:p>
        </w:tc>
        <w:tc>
          <w:tcPr>
            <w:tcW w:w="791" w:type="dxa"/>
            <w:tcBorders>
              <w:top w:val="single" w:sz="4" w:space="0" w:color="auto"/>
              <w:bottom w:val="single" w:sz="4" w:space="0" w:color="auto"/>
            </w:tcBorders>
            <w:shd w:val="clear" w:color="auto" w:fill="B8CCE4" w:themeFill="accent1" w:themeFillTint="66"/>
            <w:noWrap/>
            <w:vAlign w:val="center"/>
            <w:hideMark/>
          </w:tcPr>
          <w:p w:rsidR="00D93CD3" w:rsidRPr="00606E6F" w:rsidRDefault="00D93CD3" w:rsidP="004515C8">
            <w:pPr>
              <w:spacing w:after="0"/>
              <w:ind w:firstLine="0"/>
              <w:contextualSpacing/>
              <w:jc w:val="right"/>
              <w:rPr>
                <w:rFonts w:ascii="Arial" w:hAnsi="Arial" w:cs="Arial"/>
                <w:bCs/>
                <w:color w:val="000000"/>
                <w:sz w:val="18"/>
                <w:szCs w:val="18"/>
                <w:lang w:val="es-ES" w:eastAsia="es-ES"/>
              </w:rPr>
            </w:pPr>
            <w:r w:rsidRPr="00606E6F">
              <w:rPr>
                <w:rFonts w:ascii="Arial" w:hAnsi="Arial" w:cs="Arial"/>
                <w:bCs/>
                <w:color w:val="000000"/>
                <w:sz w:val="18"/>
                <w:szCs w:val="18"/>
                <w:lang w:val="es-ES" w:eastAsia="es-ES"/>
              </w:rPr>
              <w:t>382.300</w:t>
            </w:r>
          </w:p>
        </w:tc>
        <w:tc>
          <w:tcPr>
            <w:tcW w:w="791" w:type="dxa"/>
            <w:tcBorders>
              <w:top w:val="single" w:sz="4" w:space="0" w:color="auto"/>
              <w:bottom w:val="single" w:sz="4" w:space="0" w:color="auto"/>
            </w:tcBorders>
            <w:shd w:val="clear" w:color="auto" w:fill="B8CCE4" w:themeFill="accent1" w:themeFillTint="66"/>
            <w:noWrap/>
            <w:vAlign w:val="center"/>
            <w:hideMark/>
          </w:tcPr>
          <w:p w:rsidR="00D93CD3" w:rsidRPr="00606E6F" w:rsidRDefault="00D93CD3" w:rsidP="004515C8">
            <w:pPr>
              <w:spacing w:after="0"/>
              <w:ind w:firstLine="0"/>
              <w:contextualSpacing/>
              <w:jc w:val="right"/>
              <w:rPr>
                <w:rFonts w:ascii="Arial" w:hAnsi="Arial" w:cs="Arial"/>
                <w:bCs/>
                <w:color w:val="000000"/>
                <w:sz w:val="18"/>
                <w:szCs w:val="18"/>
                <w:lang w:val="es-ES" w:eastAsia="es-ES"/>
              </w:rPr>
            </w:pPr>
            <w:r w:rsidRPr="00606E6F">
              <w:rPr>
                <w:rFonts w:ascii="Arial" w:hAnsi="Arial" w:cs="Arial"/>
                <w:bCs/>
                <w:color w:val="000000"/>
                <w:sz w:val="18"/>
                <w:szCs w:val="18"/>
                <w:lang w:val="es-ES" w:eastAsia="es-ES"/>
              </w:rPr>
              <w:t>374.155</w:t>
            </w:r>
          </w:p>
        </w:tc>
        <w:tc>
          <w:tcPr>
            <w:tcW w:w="791" w:type="dxa"/>
            <w:tcBorders>
              <w:top w:val="single" w:sz="4" w:space="0" w:color="auto"/>
              <w:bottom w:val="single" w:sz="4" w:space="0" w:color="auto"/>
            </w:tcBorders>
            <w:shd w:val="clear" w:color="auto" w:fill="B8CCE4" w:themeFill="accent1" w:themeFillTint="66"/>
            <w:noWrap/>
            <w:vAlign w:val="center"/>
            <w:hideMark/>
          </w:tcPr>
          <w:p w:rsidR="00D93CD3" w:rsidRPr="00606E6F" w:rsidRDefault="00D93CD3" w:rsidP="004515C8">
            <w:pPr>
              <w:spacing w:after="0"/>
              <w:ind w:firstLine="0"/>
              <w:contextualSpacing/>
              <w:jc w:val="right"/>
              <w:rPr>
                <w:rFonts w:ascii="Arial" w:hAnsi="Arial" w:cs="Arial"/>
                <w:bCs/>
                <w:color w:val="000000"/>
                <w:sz w:val="18"/>
                <w:szCs w:val="18"/>
                <w:lang w:val="es-ES" w:eastAsia="es-ES"/>
              </w:rPr>
            </w:pPr>
            <w:r w:rsidRPr="00606E6F">
              <w:rPr>
                <w:rFonts w:ascii="Arial" w:hAnsi="Arial" w:cs="Arial"/>
                <w:bCs/>
                <w:color w:val="000000"/>
                <w:sz w:val="18"/>
                <w:szCs w:val="18"/>
                <w:lang w:val="es-ES" w:eastAsia="es-ES"/>
              </w:rPr>
              <w:t>479.362</w:t>
            </w:r>
          </w:p>
        </w:tc>
        <w:tc>
          <w:tcPr>
            <w:tcW w:w="791" w:type="dxa"/>
            <w:tcBorders>
              <w:top w:val="single" w:sz="4" w:space="0" w:color="auto"/>
              <w:bottom w:val="single" w:sz="4" w:space="0" w:color="auto"/>
            </w:tcBorders>
            <w:shd w:val="clear" w:color="auto" w:fill="B8CCE4" w:themeFill="accent1" w:themeFillTint="66"/>
            <w:noWrap/>
            <w:vAlign w:val="center"/>
            <w:hideMark/>
          </w:tcPr>
          <w:p w:rsidR="00D93CD3" w:rsidRPr="00606E6F" w:rsidRDefault="00D93CD3" w:rsidP="004515C8">
            <w:pPr>
              <w:spacing w:after="0"/>
              <w:ind w:firstLine="0"/>
              <w:contextualSpacing/>
              <w:jc w:val="right"/>
              <w:rPr>
                <w:rFonts w:ascii="Arial" w:hAnsi="Arial" w:cs="Arial"/>
                <w:bCs/>
                <w:color w:val="000000"/>
                <w:sz w:val="18"/>
                <w:szCs w:val="18"/>
                <w:lang w:val="es-ES" w:eastAsia="es-ES"/>
              </w:rPr>
            </w:pPr>
            <w:r w:rsidRPr="00606E6F">
              <w:rPr>
                <w:rFonts w:ascii="Arial" w:hAnsi="Arial" w:cs="Arial"/>
                <w:bCs/>
                <w:color w:val="000000"/>
                <w:sz w:val="18"/>
                <w:szCs w:val="18"/>
                <w:lang w:val="es-ES" w:eastAsia="es-ES"/>
              </w:rPr>
              <w:t>423.926</w:t>
            </w:r>
          </w:p>
        </w:tc>
        <w:tc>
          <w:tcPr>
            <w:tcW w:w="791" w:type="dxa"/>
            <w:tcBorders>
              <w:top w:val="single" w:sz="4" w:space="0" w:color="auto"/>
              <w:bottom w:val="single" w:sz="4" w:space="0" w:color="auto"/>
            </w:tcBorders>
            <w:shd w:val="clear" w:color="auto" w:fill="B8CCE4" w:themeFill="accent1" w:themeFillTint="66"/>
            <w:noWrap/>
            <w:vAlign w:val="center"/>
            <w:hideMark/>
          </w:tcPr>
          <w:p w:rsidR="00D93CD3" w:rsidRPr="00606E6F" w:rsidRDefault="00D93CD3" w:rsidP="004515C8">
            <w:pPr>
              <w:spacing w:after="0"/>
              <w:ind w:firstLine="0"/>
              <w:contextualSpacing/>
              <w:jc w:val="right"/>
              <w:rPr>
                <w:rFonts w:ascii="Arial" w:hAnsi="Arial" w:cs="Arial"/>
                <w:bCs/>
                <w:color w:val="000000"/>
                <w:sz w:val="18"/>
                <w:szCs w:val="18"/>
                <w:lang w:val="es-ES" w:eastAsia="es-ES"/>
              </w:rPr>
            </w:pPr>
            <w:r w:rsidRPr="00606E6F">
              <w:rPr>
                <w:rFonts w:ascii="Arial" w:hAnsi="Arial" w:cs="Arial"/>
                <w:bCs/>
                <w:color w:val="000000"/>
                <w:sz w:val="18"/>
                <w:szCs w:val="18"/>
                <w:lang w:val="es-ES" w:eastAsia="es-ES"/>
              </w:rPr>
              <w:t>452.587</w:t>
            </w:r>
          </w:p>
        </w:tc>
        <w:tc>
          <w:tcPr>
            <w:tcW w:w="1290" w:type="dxa"/>
            <w:tcBorders>
              <w:top w:val="single" w:sz="4" w:space="0" w:color="auto"/>
              <w:bottom w:val="single" w:sz="4" w:space="0" w:color="auto"/>
            </w:tcBorders>
            <w:shd w:val="clear" w:color="auto" w:fill="B8CCE4" w:themeFill="accent1" w:themeFillTint="66"/>
            <w:noWrap/>
            <w:vAlign w:val="center"/>
            <w:hideMark/>
          </w:tcPr>
          <w:p w:rsidR="00D93CD3" w:rsidRPr="00606E6F" w:rsidRDefault="00D93CD3" w:rsidP="004515C8">
            <w:pPr>
              <w:spacing w:after="0"/>
              <w:ind w:firstLine="0"/>
              <w:contextualSpacing/>
              <w:jc w:val="right"/>
              <w:rPr>
                <w:rFonts w:ascii="Arial" w:hAnsi="Arial" w:cs="Arial"/>
                <w:bCs/>
                <w:color w:val="000000"/>
                <w:sz w:val="18"/>
                <w:szCs w:val="18"/>
                <w:lang w:val="es-ES" w:eastAsia="es-ES"/>
              </w:rPr>
            </w:pPr>
            <w:r w:rsidRPr="00606E6F">
              <w:rPr>
                <w:rFonts w:ascii="Arial" w:hAnsi="Arial" w:cs="Arial"/>
                <w:bCs/>
                <w:color w:val="000000"/>
                <w:sz w:val="18"/>
                <w:szCs w:val="18"/>
                <w:lang w:val="es-ES" w:eastAsia="es-ES"/>
              </w:rPr>
              <w:t>2.112.331</w:t>
            </w:r>
          </w:p>
        </w:tc>
        <w:tc>
          <w:tcPr>
            <w:tcW w:w="1195" w:type="dxa"/>
            <w:tcBorders>
              <w:top w:val="single" w:sz="4" w:space="0" w:color="auto"/>
              <w:bottom w:val="single" w:sz="4" w:space="0" w:color="auto"/>
            </w:tcBorders>
            <w:shd w:val="clear" w:color="auto" w:fill="B8CCE4" w:themeFill="accent1" w:themeFillTint="66"/>
            <w:noWrap/>
            <w:vAlign w:val="center"/>
            <w:hideMark/>
          </w:tcPr>
          <w:p w:rsidR="00D93CD3" w:rsidRPr="00606E6F" w:rsidRDefault="00D93CD3" w:rsidP="004515C8">
            <w:pPr>
              <w:spacing w:after="0"/>
              <w:ind w:firstLine="0"/>
              <w:contextualSpacing/>
              <w:jc w:val="right"/>
              <w:rPr>
                <w:rFonts w:ascii="Arial" w:hAnsi="Arial" w:cs="Arial"/>
                <w:bCs/>
                <w:color w:val="000000"/>
                <w:sz w:val="18"/>
                <w:szCs w:val="18"/>
                <w:lang w:val="es-ES" w:eastAsia="es-ES"/>
              </w:rPr>
            </w:pPr>
            <w:r w:rsidRPr="00606E6F">
              <w:rPr>
                <w:rFonts w:ascii="Arial" w:hAnsi="Arial" w:cs="Arial"/>
                <w:bCs/>
                <w:color w:val="000000"/>
                <w:sz w:val="18"/>
                <w:szCs w:val="18"/>
                <w:lang w:val="es-ES" w:eastAsia="es-ES"/>
              </w:rPr>
              <w:t>18</w:t>
            </w:r>
          </w:p>
        </w:tc>
        <w:tc>
          <w:tcPr>
            <w:tcW w:w="1195" w:type="dxa"/>
            <w:tcBorders>
              <w:top w:val="single" w:sz="4" w:space="0" w:color="auto"/>
              <w:bottom w:val="single" w:sz="4" w:space="0" w:color="auto"/>
            </w:tcBorders>
            <w:shd w:val="clear" w:color="auto" w:fill="B8CCE4" w:themeFill="accent1" w:themeFillTint="66"/>
            <w:noWrap/>
            <w:vAlign w:val="center"/>
            <w:hideMark/>
          </w:tcPr>
          <w:p w:rsidR="00D93CD3" w:rsidRPr="00606E6F" w:rsidRDefault="00D93CD3" w:rsidP="004515C8">
            <w:pPr>
              <w:spacing w:after="0"/>
              <w:ind w:firstLine="0"/>
              <w:contextualSpacing/>
              <w:jc w:val="right"/>
              <w:rPr>
                <w:rFonts w:ascii="Arial" w:hAnsi="Arial" w:cs="Arial"/>
                <w:bCs/>
                <w:color w:val="000000"/>
                <w:sz w:val="18"/>
                <w:szCs w:val="18"/>
                <w:lang w:val="es-ES" w:eastAsia="es-ES"/>
              </w:rPr>
            </w:pPr>
            <w:r w:rsidRPr="00606E6F">
              <w:rPr>
                <w:rFonts w:ascii="Arial" w:hAnsi="Arial" w:cs="Arial"/>
                <w:bCs/>
                <w:color w:val="000000"/>
                <w:sz w:val="18"/>
                <w:szCs w:val="18"/>
                <w:lang w:val="es-ES" w:eastAsia="es-ES"/>
              </w:rPr>
              <w:t>7</w:t>
            </w:r>
          </w:p>
        </w:tc>
      </w:tr>
    </w:tbl>
    <w:p w:rsidR="00AA6F8B" w:rsidRDefault="00D93CD3" w:rsidP="00AA6F8B">
      <w:pPr>
        <w:pStyle w:val="texto"/>
        <w:spacing w:before="240" w:after="120"/>
      </w:pPr>
      <w:r>
        <w:t>En este caso, el 62 por ciento del gasto total se destina a financiar gastos de funcionamiento de los centros y el 19 por ciento a subvencionar actividades e</w:t>
      </w:r>
      <w:r>
        <w:t>x</w:t>
      </w:r>
      <w:r>
        <w:t>traescolares y otro tipo de eventos organizados por los centros.</w:t>
      </w:r>
      <w:r w:rsidR="00AA6F8B">
        <w:t xml:space="preserve"> </w:t>
      </w:r>
      <w:r w:rsidRPr="00D32719">
        <w:t>Estos fondos fueron destinados a 3</w:t>
      </w:r>
      <w:r>
        <w:t>4</w:t>
      </w:r>
      <w:r w:rsidRPr="00D32719">
        <w:t xml:space="preserve"> centros por un total de 2</w:t>
      </w:r>
      <w:r>
        <w:t>6</w:t>
      </w:r>
      <w:r w:rsidRPr="00D32719">
        <w:t xml:space="preserve"> ayuntamien</w:t>
      </w:r>
      <w:r>
        <w:t xml:space="preserve">tos. </w:t>
      </w:r>
    </w:p>
    <w:p w:rsidR="00AA6F8B" w:rsidRDefault="00AA6F8B" w:rsidP="00AA6F8B">
      <w:pPr>
        <w:pStyle w:val="texto"/>
        <w:spacing w:before="240" w:after="120"/>
      </w:pPr>
    </w:p>
    <w:p w:rsidR="00D93CD3" w:rsidRDefault="00D93CD3" w:rsidP="002A7D96">
      <w:pPr>
        <w:pStyle w:val="texto"/>
        <w:spacing w:before="240" w:after="240"/>
      </w:pPr>
      <w:r>
        <w:lastRenderedPageBreak/>
        <w:t>Los ayuntamientos que aportaron más de 50.000 euros en el periodo 2012-2016 son los que se detallan a continuación:</w:t>
      </w:r>
    </w:p>
    <w:tbl>
      <w:tblPr>
        <w:tblW w:w="8647" w:type="dxa"/>
        <w:tblInd w:w="70" w:type="dxa"/>
        <w:tblLayout w:type="fixed"/>
        <w:tblCellMar>
          <w:left w:w="70" w:type="dxa"/>
          <w:right w:w="70" w:type="dxa"/>
        </w:tblCellMar>
        <w:tblLook w:val="04A0" w:firstRow="1" w:lastRow="0" w:firstColumn="1" w:lastColumn="0" w:noHBand="0" w:noVBand="1"/>
      </w:tblPr>
      <w:tblGrid>
        <w:gridCol w:w="2127"/>
        <w:gridCol w:w="992"/>
        <w:gridCol w:w="992"/>
        <w:gridCol w:w="992"/>
        <w:gridCol w:w="992"/>
        <w:gridCol w:w="993"/>
        <w:gridCol w:w="1559"/>
      </w:tblGrid>
      <w:tr w:rsidR="00D93CD3" w:rsidRPr="00975EAA" w:rsidTr="00481253">
        <w:trPr>
          <w:trHeight w:val="255"/>
        </w:trPr>
        <w:tc>
          <w:tcPr>
            <w:tcW w:w="2127" w:type="dxa"/>
            <w:tcBorders>
              <w:top w:val="single" w:sz="4" w:space="0" w:color="auto"/>
              <w:left w:val="nil"/>
              <w:bottom w:val="single" w:sz="4" w:space="0" w:color="auto"/>
              <w:right w:val="nil"/>
            </w:tcBorders>
            <w:shd w:val="clear" w:color="auto" w:fill="B8CCE4" w:themeFill="accent1" w:themeFillTint="66"/>
            <w:noWrap/>
            <w:vAlign w:val="center"/>
            <w:hideMark/>
          </w:tcPr>
          <w:p w:rsidR="00D93CD3" w:rsidRPr="00975EAA" w:rsidRDefault="00D93CD3" w:rsidP="004515C8">
            <w:pPr>
              <w:spacing w:after="0"/>
              <w:ind w:firstLine="0"/>
              <w:contextualSpacing/>
              <w:jc w:val="left"/>
              <w:rPr>
                <w:rFonts w:ascii="Arial" w:hAnsi="Arial" w:cs="Arial"/>
                <w:color w:val="000000"/>
                <w:sz w:val="18"/>
                <w:szCs w:val="18"/>
                <w:lang w:val="es-ES" w:eastAsia="es-ES"/>
              </w:rPr>
            </w:pPr>
            <w:r w:rsidRPr="00975EAA">
              <w:rPr>
                <w:rFonts w:ascii="Arial" w:hAnsi="Arial" w:cs="Arial"/>
                <w:color w:val="000000"/>
                <w:sz w:val="18"/>
                <w:szCs w:val="18"/>
                <w:lang w:val="es-ES" w:eastAsia="es-ES"/>
              </w:rPr>
              <w:t>Ayuntamiento</w:t>
            </w:r>
          </w:p>
        </w:tc>
        <w:tc>
          <w:tcPr>
            <w:tcW w:w="992" w:type="dxa"/>
            <w:tcBorders>
              <w:top w:val="single" w:sz="4" w:space="0" w:color="auto"/>
              <w:left w:val="nil"/>
              <w:bottom w:val="single" w:sz="4" w:space="0" w:color="auto"/>
              <w:right w:val="nil"/>
            </w:tcBorders>
            <w:shd w:val="clear" w:color="auto" w:fill="B8CCE4" w:themeFill="accent1" w:themeFillTint="66"/>
            <w:noWrap/>
            <w:vAlign w:val="center"/>
            <w:hideMark/>
          </w:tcPr>
          <w:p w:rsidR="00D93CD3" w:rsidRPr="00975EAA" w:rsidRDefault="00D93CD3" w:rsidP="004515C8">
            <w:pPr>
              <w:spacing w:after="0"/>
              <w:ind w:firstLine="0"/>
              <w:contextualSpacing/>
              <w:jc w:val="right"/>
              <w:rPr>
                <w:rFonts w:ascii="Arial" w:hAnsi="Arial" w:cs="Arial"/>
                <w:color w:val="000000"/>
                <w:sz w:val="18"/>
                <w:szCs w:val="18"/>
                <w:lang w:val="es-ES" w:eastAsia="es-ES"/>
              </w:rPr>
            </w:pPr>
            <w:r w:rsidRPr="00975EAA">
              <w:rPr>
                <w:rFonts w:ascii="Arial" w:hAnsi="Arial" w:cs="Arial"/>
                <w:color w:val="000000"/>
                <w:sz w:val="18"/>
                <w:szCs w:val="18"/>
                <w:lang w:val="es-ES" w:eastAsia="es-ES"/>
              </w:rPr>
              <w:t>2012</w:t>
            </w:r>
          </w:p>
        </w:tc>
        <w:tc>
          <w:tcPr>
            <w:tcW w:w="992" w:type="dxa"/>
            <w:tcBorders>
              <w:top w:val="single" w:sz="4" w:space="0" w:color="auto"/>
              <w:left w:val="nil"/>
              <w:bottom w:val="single" w:sz="4" w:space="0" w:color="auto"/>
              <w:right w:val="nil"/>
            </w:tcBorders>
            <w:shd w:val="clear" w:color="auto" w:fill="B8CCE4" w:themeFill="accent1" w:themeFillTint="66"/>
            <w:noWrap/>
            <w:vAlign w:val="center"/>
            <w:hideMark/>
          </w:tcPr>
          <w:p w:rsidR="00D93CD3" w:rsidRPr="00975EAA" w:rsidRDefault="00D93CD3" w:rsidP="004515C8">
            <w:pPr>
              <w:spacing w:after="0"/>
              <w:ind w:firstLine="0"/>
              <w:contextualSpacing/>
              <w:jc w:val="right"/>
              <w:rPr>
                <w:rFonts w:ascii="Arial" w:hAnsi="Arial" w:cs="Arial"/>
                <w:color w:val="000000"/>
                <w:sz w:val="18"/>
                <w:szCs w:val="18"/>
                <w:lang w:val="es-ES" w:eastAsia="es-ES"/>
              </w:rPr>
            </w:pPr>
            <w:r w:rsidRPr="00975EAA">
              <w:rPr>
                <w:rFonts w:ascii="Arial" w:hAnsi="Arial" w:cs="Arial"/>
                <w:color w:val="000000"/>
                <w:sz w:val="18"/>
                <w:szCs w:val="18"/>
                <w:lang w:val="es-ES" w:eastAsia="es-ES"/>
              </w:rPr>
              <w:t>2013</w:t>
            </w:r>
          </w:p>
        </w:tc>
        <w:tc>
          <w:tcPr>
            <w:tcW w:w="992" w:type="dxa"/>
            <w:tcBorders>
              <w:top w:val="single" w:sz="4" w:space="0" w:color="auto"/>
              <w:left w:val="nil"/>
              <w:bottom w:val="single" w:sz="4" w:space="0" w:color="auto"/>
              <w:right w:val="nil"/>
            </w:tcBorders>
            <w:shd w:val="clear" w:color="auto" w:fill="B8CCE4" w:themeFill="accent1" w:themeFillTint="66"/>
            <w:noWrap/>
            <w:vAlign w:val="center"/>
            <w:hideMark/>
          </w:tcPr>
          <w:p w:rsidR="00D93CD3" w:rsidRPr="00975EAA" w:rsidRDefault="00D93CD3" w:rsidP="004515C8">
            <w:pPr>
              <w:spacing w:after="0"/>
              <w:ind w:firstLine="0"/>
              <w:contextualSpacing/>
              <w:jc w:val="right"/>
              <w:rPr>
                <w:rFonts w:ascii="Arial" w:hAnsi="Arial" w:cs="Arial"/>
                <w:color w:val="000000"/>
                <w:sz w:val="18"/>
                <w:szCs w:val="18"/>
                <w:lang w:val="es-ES" w:eastAsia="es-ES"/>
              </w:rPr>
            </w:pPr>
            <w:r w:rsidRPr="00975EAA">
              <w:rPr>
                <w:rFonts w:ascii="Arial" w:hAnsi="Arial" w:cs="Arial"/>
                <w:color w:val="000000"/>
                <w:sz w:val="18"/>
                <w:szCs w:val="18"/>
                <w:lang w:val="es-ES" w:eastAsia="es-ES"/>
              </w:rPr>
              <w:t xml:space="preserve"> 2014</w:t>
            </w:r>
          </w:p>
        </w:tc>
        <w:tc>
          <w:tcPr>
            <w:tcW w:w="992" w:type="dxa"/>
            <w:tcBorders>
              <w:top w:val="single" w:sz="4" w:space="0" w:color="auto"/>
              <w:left w:val="nil"/>
              <w:bottom w:val="single" w:sz="4" w:space="0" w:color="auto"/>
              <w:right w:val="nil"/>
            </w:tcBorders>
            <w:shd w:val="clear" w:color="auto" w:fill="B8CCE4" w:themeFill="accent1" w:themeFillTint="66"/>
            <w:noWrap/>
            <w:vAlign w:val="center"/>
            <w:hideMark/>
          </w:tcPr>
          <w:p w:rsidR="00D93CD3" w:rsidRPr="00975EAA" w:rsidRDefault="00D93CD3" w:rsidP="004515C8">
            <w:pPr>
              <w:spacing w:after="0"/>
              <w:ind w:firstLine="0"/>
              <w:contextualSpacing/>
              <w:jc w:val="right"/>
              <w:rPr>
                <w:rFonts w:ascii="Arial" w:hAnsi="Arial" w:cs="Arial"/>
                <w:color w:val="000000"/>
                <w:sz w:val="18"/>
                <w:szCs w:val="18"/>
                <w:lang w:val="es-ES" w:eastAsia="es-ES"/>
              </w:rPr>
            </w:pPr>
            <w:r w:rsidRPr="00975EAA">
              <w:rPr>
                <w:rFonts w:ascii="Arial" w:hAnsi="Arial" w:cs="Arial"/>
                <w:color w:val="000000"/>
                <w:sz w:val="18"/>
                <w:szCs w:val="18"/>
                <w:lang w:val="es-ES" w:eastAsia="es-ES"/>
              </w:rPr>
              <w:t>2015</w:t>
            </w:r>
          </w:p>
        </w:tc>
        <w:tc>
          <w:tcPr>
            <w:tcW w:w="993" w:type="dxa"/>
            <w:tcBorders>
              <w:top w:val="single" w:sz="4" w:space="0" w:color="auto"/>
              <w:left w:val="nil"/>
              <w:bottom w:val="single" w:sz="4" w:space="0" w:color="auto"/>
              <w:right w:val="nil"/>
            </w:tcBorders>
            <w:shd w:val="clear" w:color="auto" w:fill="B8CCE4" w:themeFill="accent1" w:themeFillTint="66"/>
            <w:noWrap/>
            <w:vAlign w:val="center"/>
            <w:hideMark/>
          </w:tcPr>
          <w:p w:rsidR="00D93CD3" w:rsidRPr="00975EAA" w:rsidRDefault="00D93CD3" w:rsidP="004515C8">
            <w:pPr>
              <w:spacing w:after="0"/>
              <w:ind w:firstLine="0"/>
              <w:contextualSpacing/>
              <w:jc w:val="right"/>
              <w:rPr>
                <w:rFonts w:ascii="Arial" w:hAnsi="Arial" w:cs="Arial"/>
                <w:color w:val="000000"/>
                <w:sz w:val="18"/>
                <w:szCs w:val="18"/>
                <w:lang w:val="es-ES" w:eastAsia="es-ES"/>
              </w:rPr>
            </w:pPr>
            <w:r w:rsidRPr="00975EAA">
              <w:rPr>
                <w:rFonts w:ascii="Arial" w:hAnsi="Arial" w:cs="Arial"/>
                <w:color w:val="000000"/>
                <w:sz w:val="18"/>
                <w:szCs w:val="18"/>
                <w:lang w:val="es-ES" w:eastAsia="es-ES"/>
              </w:rPr>
              <w:t>2016</w:t>
            </w:r>
          </w:p>
        </w:tc>
        <w:tc>
          <w:tcPr>
            <w:tcW w:w="1559" w:type="dxa"/>
            <w:tcBorders>
              <w:top w:val="single" w:sz="4" w:space="0" w:color="auto"/>
              <w:left w:val="nil"/>
              <w:bottom w:val="single" w:sz="4" w:space="0" w:color="auto"/>
              <w:right w:val="nil"/>
            </w:tcBorders>
            <w:shd w:val="clear" w:color="auto" w:fill="B8CCE4" w:themeFill="accent1" w:themeFillTint="66"/>
            <w:noWrap/>
            <w:vAlign w:val="center"/>
            <w:hideMark/>
          </w:tcPr>
          <w:p w:rsidR="00D93CD3" w:rsidRPr="00975EAA" w:rsidRDefault="00D93CD3" w:rsidP="004515C8">
            <w:pPr>
              <w:spacing w:after="0"/>
              <w:ind w:firstLine="0"/>
              <w:contextualSpacing/>
              <w:jc w:val="right"/>
              <w:rPr>
                <w:rFonts w:ascii="Arial" w:hAnsi="Arial" w:cs="Arial"/>
                <w:color w:val="000000"/>
                <w:sz w:val="18"/>
                <w:szCs w:val="18"/>
                <w:lang w:val="es-ES" w:eastAsia="es-ES"/>
              </w:rPr>
            </w:pPr>
            <w:r w:rsidRPr="00975EAA">
              <w:rPr>
                <w:rFonts w:ascii="Arial" w:hAnsi="Arial" w:cs="Arial"/>
                <w:color w:val="000000"/>
                <w:sz w:val="18"/>
                <w:szCs w:val="18"/>
                <w:lang w:val="es-ES" w:eastAsia="es-ES"/>
              </w:rPr>
              <w:t>Total 2012-2016</w:t>
            </w:r>
          </w:p>
        </w:tc>
      </w:tr>
      <w:tr w:rsidR="00D93CD3" w:rsidRPr="00973885" w:rsidTr="00973885">
        <w:trPr>
          <w:trHeight w:hRule="exact" w:val="255"/>
        </w:trPr>
        <w:tc>
          <w:tcPr>
            <w:tcW w:w="2127" w:type="dxa"/>
            <w:tcBorders>
              <w:top w:val="single" w:sz="4"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left"/>
              <w:rPr>
                <w:rFonts w:ascii="Arial Narrow" w:hAnsi="Arial Narrow"/>
                <w:color w:val="000000"/>
                <w:lang w:val="es-ES" w:eastAsia="es-ES"/>
              </w:rPr>
            </w:pPr>
            <w:r w:rsidRPr="00973885">
              <w:rPr>
                <w:rFonts w:ascii="Arial Narrow" w:hAnsi="Arial Narrow"/>
                <w:color w:val="000000"/>
                <w:lang w:val="es-ES" w:eastAsia="es-ES"/>
              </w:rPr>
              <w:t>Pamplona</w:t>
            </w:r>
          </w:p>
        </w:tc>
        <w:tc>
          <w:tcPr>
            <w:tcW w:w="992" w:type="dxa"/>
            <w:tcBorders>
              <w:top w:val="single" w:sz="4"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73.667  </w:t>
            </w:r>
          </w:p>
        </w:tc>
        <w:tc>
          <w:tcPr>
            <w:tcW w:w="992" w:type="dxa"/>
            <w:tcBorders>
              <w:top w:val="single" w:sz="4"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76.507  </w:t>
            </w:r>
          </w:p>
        </w:tc>
        <w:tc>
          <w:tcPr>
            <w:tcW w:w="992" w:type="dxa"/>
            <w:tcBorders>
              <w:top w:val="single" w:sz="4"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76.829  </w:t>
            </w:r>
          </w:p>
        </w:tc>
        <w:tc>
          <w:tcPr>
            <w:tcW w:w="992" w:type="dxa"/>
            <w:tcBorders>
              <w:top w:val="single" w:sz="4"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77.854  </w:t>
            </w:r>
          </w:p>
        </w:tc>
        <w:tc>
          <w:tcPr>
            <w:tcW w:w="993" w:type="dxa"/>
            <w:tcBorders>
              <w:top w:val="single" w:sz="4"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63.371  </w:t>
            </w:r>
          </w:p>
        </w:tc>
        <w:tc>
          <w:tcPr>
            <w:tcW w:w="1559" w:type="dxa"/>
            <w:tcBorders>
              <w:top w:val="single" w:sz="4"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368.228  </w:t>
            </w:r>
          </w:p>
        </w:tc>
      </w:tr>
      <w:tr w:rsidR="00D93CD3" w:rsidRPr="00973885" w:rsidTr="00973885">
        <w:trPr>
          <w:trHeight w:hRule="exact" w:val="255"/>
        </w:trPr>
        <w:tc>
          <w:tcPr>
            <w:tcW w:w="2127"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left"/>
              <w:rPr>
                <w:rFonts w:ascii="Arial Narrow" w:hAnsi="Arial Narrow"/>
                <w:color w:val="000000"/>
                <w:lang w:val="es-ES" w:eastAsia="es-ES"/>
              </w:rPr>
            </w:pPr>
            <w:r w:rsidRPr="00973885">
              <w:rPr>
                <w:rFonts w:ascii="Arial Narrow" w:hAnsi="Arial Narrow"/>
                <w:color w:val="000000"/>
                <w:lang w:val="es-ES" w:eastAsia="es-ES"/>
              </w:rPr>
              <w:t>Valle Aranguren</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20.000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0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106.200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86.668  </w:t>
            </w:r>
          </w:p>
        </w:tc>
        <w:tc>
          <w:tcPr>
            <w:tcW w:w="993"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72.827  </w:t>
            </w:r>
          </w:p>
        </w:tc>
        <w:tc>
          <w:tcPr>
            <w:tcW w:w="1559"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285.695  </w:t>
            </w:r>
          </w:p>
        </w:tc>
      </w:tr>
      <w:tr w:rsidR="00D93CD3" w:rsidRPr="00973885" w:rsidTr="00973885">
        <w:trPr>
          <w:trHeight w:hRule="exact" w:val="255"/>
        </w:trPr>
        <w:tc>
          <w:tcPr>
            <w:tcW w:w="2127"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left"/>
              <w:rPr>
                <w:rFonts w:ascii="Arial Narrow" w:hAnsi="Arial Narrow"/>
                <w:color w:val="000000"/>
                <w:lang w:val="es-ES" w:eastAsia="es-ES"/>
              </w:rPr>
            </w:pPr>
            <w:proofErr w:type="spellStart"/>
            <w:r w:rsidRPr="00973885">
              <w:rPr>
                <w:rFonts w:ascii="Arial Narrow" w:hAnsi="Arial Narrow"/>
                <w:color w:val="000000"/>
                <w:lang w:val="es-ES" w:eastAsia="es-ES"/>
              </w:rPr>
              <w:t>Bera</w:t>
            </w:r>
            <w:proofErr w:type="spellEnd"/>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48.192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49.357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45.662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40.771  </w:t>
            </w:r>
          </w:p>
        </w:tc>
        <w:tc>
          <w:tcPr>
            <w:tcW w:w="993"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51.404  </w:t>
            </w:r>
          </w:p>
        </w:tc>
        <w:tc>
          <w:tcPr>
            <w:tcW w:w="1559"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235.385  </w:t>
            </w:r>
          </w:p>
        </w:tc>
      </w:tr>
      <w:tr w:rsidR="00D93CD3" w:rsidRPr="00973885" w:rsidTr="00973885">
        <w:trPr>
          <w:trHeight w:hRule="exact" w:val="255"/>
        </w:trPr>
        <w:tc>
          <w:tcPr>
            <w:tcW w:w="2127"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left"/>
              <w:rPr>
                <w:rFonts w:ascii="Arial Narrow" w:hAnsi="Arial Narrow"/>
                <w:color w:val="000000"/>
                <w:lang w:val="es-ES" w:eastAsia="es-ES"/>
              </w:rPr>
            </w:pPr>
            <w:proofErr w:type="spellStart"/>
            <w:r w:rsidRPr="00973885">
              <w:rPr>
                <w:rFonts w:ascii="Arial Narrow" w:hAnsi="Arial Narrow"/>
                <w:color w:val="000000"/>
                <w:lang w:val="es-ES" w:eastAsia="es-ES"/>
              </w:rPr>
              <w:t>Altsasu</w:t>
            </w:r>
            <w:proofErr w:type="spellEnd"/>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45.000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45.000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45.000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45.000  </w:t>
            </w:r>
          </w:p>
        </w:tc>
        <w:tc>
          <w:tcPr>
            <w:tcW w:w="993"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45.000  </w:t>
            </w:r>
          </w:p>
        </w:tc>
        <w:tc>
          <w:tcPr>
            <w:tcW w:w="1559"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225.000  </w:t>
            </w:r>
          </w:p>
        </w:tc>
      </w:tr>
      <w:tr w:rsidR="00D93CD3" w:rsidRPr="00973885" w:rsidTr="00973885">
        <w:trPr>
          <w:trHeight w:hRule="exact" w:val="255"/>
        </w:trPr>
        <w:tc>
          <w:tcPr>
            <w:tcW w:w="2127"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left"/>
              <w:rPr>
                <w:rFonts w:ascii="Arial Narrow" w:hAnsi="Arial Narrow"/>
                <w:color w:val="000000"/>
                <w:lang w:val="es-ES" w:eastAsia="es-ES"/>
              </w:rPr>
            </w:pPr>
            <w:r w:rsidRPr="00973885">
              <w:rPr>
                <w:rFonts w:ascii="Arial Narrow" w:hAnsi="Arial Narrow"/>
                <w:color w:val="000000"/>
                <w:lang w:val="es-ES" w:eastAsia="es-ES"/>
              </w:rPr>
              <w:t xml:space="preserve">Etxarri </w:t>
            </w:r>
            <w:proofErr w:type="spellStart"/>
            <w:r w:rsidRPr="00973885">
              <w:rPr>
                <w:rFonts w:ascii="Arial Narrow" w:hAnsi="Arial Narrow"/>
                <w:color w:val="000000"/>
                <w:lang w:val="es-ES" w:eastAsia="es-ES"/>
              </w:rPr>
              <w:t>Aranatz</w:t>
            </w:r>
            <w:proofErr w:type="spellEnd"/>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51.480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25.740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55.059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29.255  </w:t>
            </w:r>
          </w:p>
        </w:tc>
        <w:tc>
          <w:tcPr>
            <w:tcW w:w="993"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55.000  </w:t>
            </w:r>
          </w:p>
        </w:tc>
        <w:tc>
          <w:tcPr>
            <w:tcW w:w="1559"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216.534  </w:t>
            </w:r>
          </w:p>
        </w:tc>
      </w:tr>
      <w:tr w:rsidR="00D93CD3" w:rsidRPr="00973885" w:rsidTr="00973885">
        <w:trPr>
          <w:trHeight w:hRule="exact" w:val="255"/>
        </w:trPr>
        <w:tc>
          <w:tcPr>
            <w:tcW w:w="2127"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left"/>
              <w:rPr>
                <w:rFonts w:ascii="Arial Narrow" w:hAnsi="Arial Narrow"/>
                <w:color w:val="000000"/>
                <w:lang w:val="es-ES" w:eastAsia="es-ES"/>
              </w:rPr>
            </w:pPr>
            <w:proofErr w:type="spellStart"/>
            <w:r w:rsidRPr="00973885">
              <w:rPr>
                <w:rFonts w:ascii="Arial Narrow" w:hAnsi="Arial Narrow"/>
                <w:color w:val="000000"/>
                <w:lang w:val="es-ES" w:eastAsia="es-ES"/>
              </w:rPr>
              <w:t>Olazti</w:t>
            </w:r>
            <w:proofErr w:type="spellEnd"/>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38.181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21.207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21.827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18.619  </w:t>
            </w:r>
          </w:p>
        </w:tc>
        <w:tc>
          <w:tcPr>
            <w:tcW w:w="993"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19.422  </w:t>
            </w:r>
          </w:p>
        </w:tc>
        <w:tc>
          <w:tcPr>
            <w:tcW w:w="1559"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119.255  </w:t>
            </w:r>
          </w:p>
        </w:tc>
      </w:tr>
      <w:tr w:rsidR="00D93CD3" w:rsidRPr="00973885" w:rsidTr="00973885">
        <w:trPr>
          <w:trHeight w:hRule="exact" w:val="255"/>
        </w:trPr>
        <w:tc>
          <w:tcPr>
            <w:tcW w:w="2127"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left"/>
              <w:rPr>
                <w:rFonts w:ascii="Arial Narrow" w:hAnsi="Arial Narrow"/>
                <w:color w:val="000000"/>
                <w:lang w:val="es-ES" w:eastAsia="es-ES"/>
              </w:rPr>
            </w:pPr>
            <w:r w:rsidRPr="00973885">
              <w:rPr>
                <w:rFonts w:ascii="Arial Narrow" w:hAnsi="Arial Narrow"/>
                <w:color w:val="000000"/>
                <w:lang w:val="es-ES" w:eastAsia="es-ES"/>
              </w:rPr>
              <w:t>Viana</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15.534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12.300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12.300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15.300  </w:t>
            </w:r>
          </w:p>
        </w:tc>
        <w:tc>
          <w:tcPr>
            <w:tcW w:w="993"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40.300  </w:t>
            </w:r>
          </w:p>
        </w:tc>
        <w:tc>
          <w:tcPr>
            <w:tcW w:w="1559"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95.734  </w:t>
            </w:r>
          </w:p>
        </w:tc>
      </w:tr>
      <w:tr w:rsidR="00D93CD3" w:rsidRPr="00973885" w:rsidTr="00973885">
        <w:trPr>
          <w:trHeight w:hRule="exact" w:val="255"/>
        </w:trPr>
        <w:tc>
          <w:tcPr>
            <w:tcW w:w="2127"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left"/>
              <w:rPr>
                <w:rFonts w:ascii="Arial Narrow" w:hAnsi="Arial Narrow"/>
                <w:color w:val="000000"/>
                <w:lang w:val="es-ES" w:eastAsia="es-ES"/>
              </w:rPr>
            </w:pPr>
            <w:proofErr w:type="spellStart"/>
            <w:r w:rsidRPr="00973885">
              <w:rPr>
                <w:rFonts w:ascii="Arial Narrow" w:hAnsi="Arial Narrow"/>
                <w:color w:val="000000"/>
                <w:lang w:val="es-ES" w:eastAsia="es-ES"/>
              </w:rPr>
              <w:t>Lesaka</w:t>
            </w:r>
            <w:proofErr w:type="spellEnd"/>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21.244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19.648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18.103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15.964  </w:t>
            </w:r>
          </w:p>
        </w:tc>
        <w:tc>
          <w:tcPr>
            <w:tcW w:w="993"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17.971  </w:t>
            </w:r>
          </w:p>
        </w:tc>
        <w:tc>
          <w:tcPr>
            <w:tcW w:w="1559"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92.931  </w:t>
            </w:r>
          </w:p>
        </w:tc>
      </w:tr>
      <w:tr w:rsidR="00D93CD3" w:rsidRPr="00973885" w:rsidTr="00973885">
        <w:trPr>
          <w:trHeight w:hRule="exact" w:val="255"/>
        </w:trPr>
        <w:tc>
          <w:tcPr>
            <w:tcW w:w="2127"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left"/>
              <w:rPr>
                <w:rFonts w:ascii="Arial Narrow" w:hAnsi="Arial Narrow"/>
                <w:color w:val="000000"/>
                <w:lang w:val="es-ES" w:eastAsia="es-ES"/>
              </w:rPr>
            </w:pPr>
            <w:r w:rsidRPr="00973885">
              <w:rPr>
                <w:rFonts w:ascii="Arial Narrow" w:hAnsi="Arial Narrow"/>
                <w:color w:val="000000"/>
                <w:lang w:val="es-ES" w:eastAsia="es-ES"/>
              </w:rPr>
              <w:t>Arbizu</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4.171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19.702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20.362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18.488  </w:t>
            </w:r>
          </w:p>
        </w:tc>
        <w:tc>
          <w:tcPr>
            <w:tcW w:w="993"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18.989  </w:t>
            </w:r>
          </w:p>
        </w:tc>
        <w:tc>
          <w:tcPr>
            <w:tcW w:w="1559"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81.713  </w:t>
            </w:r>
          </w:p>
        </w:tc>
      </w:tr>
      <w:tr w:rsidR="00D93CD3" w:rsidRPr="00973885" w:rsidTr="00973885">
        <w:trPr>
          <w:trHeight w:hRule="exact" w:val="255"/>
        </w:trPr>
        <w:tc>
          <w:tcPr>
            <w:tcW w:w="2127"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left"/>
              <w:rPr>
                <w:rFonts w:ascii="Arial Narrow" w:hAnsi="Arial Narrow"/>
                <w:color w:val="000000"/>
                <w:lang w:val="es-ES" w:eastAsia="es-ES"/>
              </w:rPr>
            </w:pPr>
            <w:proofErr w:type="spellStart"/>
            <w:r w:rsidRPr="00973885">
              <w:rPr>
                <w:rFonts w:ascii="Arial Narrow" w:hAnsi="Arial Narrow"/>
                <w:color w:val="000000"/>
                <w:lang w:val="es-ES" w:eastAsia="es-ES"/>
              </w:rPr>
              <w:t>Lakuntza</w:t>
            </w:r>
            <w:proofErr w:type="spellEnd"/>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11.500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13.655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13.700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13.700  </w:t>
            </w:r>
          </w:p>
        </w:tc>
        <w:tc>
          <w:tcPr>
            <w:tcW w:w="993"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13.950  </w:t>
            </w:r>
          </w:p>
        </w:tc>
        <w:tc>
          <w:tcPr>
            <w:tcW w:w="1559"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66.505  </w:t>
            </w:r>
          </w:p>
        </w:tc>
      </w:tr>
      <w:tr w:rsidR="00D93CD3" w:rsidRPr="00973885" w:rsidTr="00973885">
        <w:trPr>
          <w:trHeight w:hRule="exact" w:val="255"/>
        </w:trPr>
        <w:tc>
          <w:tcPr>
            <w:tcW w:w="2127"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left"/>
              <w:rPr>
                <w:rFonts w:ascii="Arial Narrow" w:hAnsi="Arial Narrow"/>
                <w:color w:val="000000"/>
                <w:lang w:val="es-ES" w:eastAsia="es-ES"/>
              </w:rPr>
            </w:pPr>
            <w:proofErr w:type="spellStart"/>
            <w:r w:rsidRPr="00973885">
              <w:rPr>
                <w:rFonts w:ascii="Arial Narrow" w:hAnsi="Arial Narrow"/>
                <w:color w:val="000000"/>
                <w:lang w:val="es-ES" w:eastAsia="es-ES"/>
              </w:rPr>
              <w:t>Urdiain</w:t>
            </w:r>
            <w:proofErr w:type="spellEnd"/>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12.385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13.020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13.484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13.500  </w:t>
            </w:r>
          </w:p>
        </w:tc>
        <w:tc>
          <w:tcPr>
            <w:tcW w:w="993"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13.500  </w:t>
            </w:r>
          </w:p>
        </w:tc>
        <w:tc>
          <w:tcPr>
            <w:tcW w:w="1559"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65.889  </w:t>
            </w:r>
          </w:p>
        </w:tc>
      </w:tr>
      <w:tr w:rsidR="00D93CD3" w:rsidRPr="00973885" w:rsidTr="00973885">
        <w:trPr>
          <w:trHeight w:hRule="exact" w:val="255"/>
        </w:trPr>
        <w:tc>
          <w:tcPr>
            <w:tcW w:w="2127"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left"/>
              <w:rPr>
                <w:rFonts w:ascii="Arial Narrow" w:hAnsi="Arial Narrow"/>
                <w:color w:val="000000"/>
                <w:lang w:val="es-ES" w:eastAsia="es-ES"/>
              </w:rPr>
            </w:pPr>
            <w:r w:rsidRPr="00973885">
              <w:rPr>
                <w:rFonts w:ascii="Arial Narrow" w:hAnsi="Arial Narrow"/>
                <w:color w:val="000000"/>
                <w:lang w:val="es-ES" w:eastAsia="es-ES"/>
              </w:rPr>
              <w:t>Tafalla</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998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39.071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15.927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5.757  </w:t>
            </w:r>
          </w:p>
        </w:tc>
        <w:tc>
          <w:tcPr>
            <w:tcW w:w="993"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588  </w:t>
            </w:r>
          </w:p>
        </w:tc>
        <w:tc>
          <w:tcPr>
            <w:tcW w:w="1559"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62.341  </w:t>
            </w:r>
          </w:p>
        </w:tc>
      </w:tr>
      <w:tr w:rsidR="00D93CD3" w:rsidRPr="00973885" w:rsidTr="00973885">
        <w:trPr>
          <w:trHeight w:hRule="exact" w:val="255"/>
        </w:trPr>
        <w:tc>
          <w:tcPr>
            <w:tcW w:w="2127"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left"/>
              <w:rPr>
                <w:rFonts w:ascii="Arial Narrow" w:hAnsi="Arial Narrow"/>
                <w:color w:val="000000"/>
                <w:lang w:val="es-ES" w:eastAsia="es-ES"/>
              </w:rPr>
            </w:pPr>
            <w:r w:rsidRPr="00973885">
              <w:rPr>
                <w:rFonts w:ascii="Arial Narrow" w:hAnsi="Arial Narrow"/>
                <w:color w:val="000000"/>
                <w:lang w:val="es-ES" w:eastAsia="es-ES"/>
              </w:rPr>
              <w:t>Sangüesa</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12.000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12.000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12.000  </w:t>
            </w:r>
          </w:p>
        </w:tc>
        <w:tc>
          <w:tcPr>
            <w:tcW w:w="992"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12.000  </w:t>
            </w:r>
          </w:p>
        </w:tc>
        <w:tc>
          <w:tcPr>
            <w:tcW w:w="993"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12.000  </w:t>
            </w:r>
          </w:p>
        </w:tc>
        <w:tc>
          <w:tcPr>
            <w:tcW w:w="1559" w:type="dxa"/>
            <w:tcBorders>
              <w:top w:val="single" w:sz="2" w:space="0" w:color="auto"/>
              <w:left w:val="nil"/>
              <w:bottom w:val="single" w:sz="2" w:space="0" w:color="auto"/>
              <w:right w:val="nil"/>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60.000  </w:t>
            </w:r>
          </w:p>
        </w:tc>
      </w:tr>
      <w:tr w:rsidR="00D93CD3" w:rsidRPr="00973885" w:rsidTr="00973885">
        <w:trPr>
          <w:trHeight w:hRule="exact" w:val="255"/>
        </w:trPr>
        <w:tc>
          <w:tcPr>
            <w:tcW w:w="2127" w:type="dxa"/>
            <w:tcBorders>
              <w:top w:val="single" w:sz="2" w:space="0" w:color="auto"/>
              <w:left w:val="nil"/>
              <w:bottom w:val="single" w:sz="4" w:space="0" w:color="auto"/>
              <w:right w:val="nil"/>
            </w:tcBorders>
            <w:shd w:val="clear" w:color="auto" w:fill="auto"/>
            <w:noWrap/>
            <w:vAlign w:val="center"/>
          </w:tcPr>
          <w:p w:rsidR="00D93CD3" w:rsidRPr="00973885" w:rsidRDefault="00D93CD3" w:rsidP="004515C8">
            <w:pPr>
              <w:spacing w:after="0"/>
              <w:ind w:firstLine="0"/>
              <w:jc w:val="left"/>
              <w:rPr>
                <w:rFonts w:ascii="Arial Narrow" w:hAnsi="Arial Narrow"/>
                <w:color w:val="000000"/>
                <w:lang w:val="es-ES" w:eastAsia="es-ES"/>
              </w:rPr>
            </w:pPr>
            <w:r w:rsidRPr="00973885">
              <w:rPr>
                <w:rFonts w:ascii="Arial Narrow" w:hAnsi="Arial Narrow"/>
                <w:color w:val="000000"/>
                <w:lang w:val="es-ES" w:eastAsia="es-ES"/>
              </w:rPr>
              <w:t>Resto ayuntamientos*</w:t>
            </w:r>
          </w:p>
        </w:tc>
        <w:tc>
          <w:tcPr>
            <w:tcW w:w="992" w:type="dxa"/>
            <w:tcBorders>
              <w:top w:val="single" w:sz="2" w:space="0" w:color="auto"/>
              <w:left w:val="nil"/>
              <w:bottom w:val="single" w:sz="4" w:space="0" w:color="auto"/>
              <w:right w:val="nil"/>
            </w:tcBorders>
            <w:shd w:val="clear" w:color="auto" w:fill="auto"/>
            <w:noWrap/>
            <w:vAlign w:val="center"/>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27.948  </w:t>
            </w:r>
          </w:p>
        </w:tc>
        <w:tc>
          <w:tcPr>
            <w:tcW w:w="992" w:type="dxa"/>
            <w:tcBorders>
              <w:top w:val="single" w:sz="2" w:space="0" w:color="auto"/>
              <w:left w:val="nil"/>
              <w:bottom w:val="single" w:sz="4" w:space="0" w:color="auto"/>
              <w:right w:val="nil"/>
            </w:tcBorders>
            <w:shd w:val="clear" w:color="auto" w:fill="auto"/>
            <w:noWrap/>
            <w:vAlign w:val="center"/>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26.949  </w:t>
            </w:r>
          </w:p>
        </w:tc>
        <w:tc>
          <w:tcPr>
            <w:tcW w:w="992" w:type="dxa"/>
            <w:tcBorders>
              <w:top w:val="single" w:sz="2" w:space="0" w:color="auto"/>
              <w:left w:val="nil"/>
              <w:bottom w:val="single" w:sz="4" w:space="0" w:color="auto"/>
              <w:right w:val="nil"/>
            </w:tcBorders>
            <w:shd w:val="clear" w:color="auto" w:fill="auto"/>
            <w:noWrap/>
            <w:vAlign w:val="center"/>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22.907  </w:t>
            </w:r>
          </w:p>
        </w:tc>
        <w:tc>
          <w:tcPr>
            <w:tcW w:w="992" w:type="dxa"/>
            <w:tcBorders>
              <w:top w:val="single" w:sz="2" w:space="0" w:color="auto"/>
              <w:left w:val="nil"/>
              <w:bottom w:val="single" w:sz="4" w:space="0" w:color="auto"/>
              <w:right w:val="nil"/>
            </w:tcBorders>
            <w:shd w:val="clear" w:color="auto" w:fill="auto"/>
            <w:noWrap/>
            <w:vAlign w:val="center"/>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31.050  </w:t>
            </w:r>
          </w:p>
        </w:tc>
        <w:tc>
          <w:tcPr>
            <w:tcW w:w="993" w:type="dxa"/>
            <w:tcBorders>
              <w:top w:val="single" w:sz="2" w:space="0" w:color="auto"/>
              <w:left w:val="nil"/>
              <w:bottom w:val="single" w:sz="4" w:space="0" w:color="auto"/>
              <w:right w:val="nil"/>
            </w:tcBorders>
            <w:shd w:val="clear" w:color="auto" w:fill="auto"/>
            <w:noWrap/>
            <w:vAlign w:val="center"/>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28.267  </w:t>
            </w:r>
          </w:p>
        </w:tc>
        <w:tc>
          <w:tcPr>
            <w:tcW w:w="1559" w:type="dxa"/>
            <w:tcBorders>
              <w:top w:val="single" w:sz="2" w:space="0" w:color="auto"/>
              <w:left w:val="nil"/>
              <w:bottom w:val="single" w:sz="4" w:space="0" w:color="auto"/>
              <w:right w:val="nil"/>
            </w:tcBorders>
            <w:shd w:val="clear" w:color="auto" w:fill="auto"/>
            <w:noWrap/>
            <w:vAlign w:val="center"/>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137.121  </w:t>
            </w:r>
          </w:p>
        </w:tc>
      </w:tr>
      <w:tr w:rsidR="00D93CD3" w:rsidRPr="00975EAA" w:rsidTr="00481253">
        <w:trPr>
          <w:trHeight w:val="255"/>
        </w:trPr>
        <w:tc>
          <w:tcPr>
            <w:tcW w:w="2127" w:type="dxa"/>
            <w:tcBorders>
              <w:top w:val="single" w:sz="4" w:space="0" w:color="auto"/>
              <w:left w:val="nil"/>
              <w:bottom w:val="single" w:sz="4" w:space="0" w:color="auto"/>
              <w:right w:val="nil"/>
            </w:tcBorders>
            <w:shd w:val="clear" w:color="auto" w:fill="B8CCE4" w:themeFill="accent1" w:themeFillTint="66"/>
            <w:noWrap/>
            <w:vAlign w:val="center"/>
          </w:tcPr>
          <w:p w:rsidR="00D93CD3" w:rsidRPr="00975EAA" w:rsidRDefault="00D93CD3" w:rsidP="004515C8">
            <w:pPr>
              <w:spacing w:after="0"/>
              <w:ind w:firstLine="0"/>
              <w:jc w:val="left"/>
              <w:rPr>
                <w:rFonts w:ascii="Arial" w:hAnsi="Arial" w:cs="Arial"/>
                <w:color w:val="000000"/>
                <w:sz w:val="18"/>
                <w:szCs w:val="18"/>
                <w:lang w:val="es-ES" w:eastAsia="es-ES"/>
              </w:rPr>
            </w:pPr>
            <w:r w:rsidRPr="00975EAA">
              <w:rPr>
                <w:rFonts w:ascii="Arial" w:hAnsi="Arial" w:cs="Arial"/>
                <w:color w:val="000000"/>
                <w:sz w:val="18"/>
                <w:szCs w:val="18"/>
                <w:lang w:val="es-ES" w:eastAsia="es-ES"/>
              </w:rPr>
              <w:t>Total</w:t>
            </w:r>
          </w:p>
        </w:tc>
        <w:tc>
          <w:tcPr>
            <w:tcW w:w="992" w:type="dxa"/>
            <w:tcBorders>
              <w:top w:val="single" w:sz="4" w:space="0" w:color="auto"/>
              <w:left w:val="nil"/>
              <w:bottom w:val="single" w:sz="4" w:space="0" w:color="auto"/>
              <w:right w:val="nil"/>
            </w:tcBorders>
            <w:shd w:val="clear" w:color="auto" w:fill="B8CCE4" w:themeFill="accent1" w:themeFillTint="66"/>
            <w:noWrap/>
            <w:vAlign w:val="center"/>
          </w:tcPr>
          <w:p w:rsidR="00D93CD3" w:rsidRPr="008C756C" w:rsidRDefault="00D93CD3" w:rsidP="004515C8">
            <w:pPr>
              <w:spacing w:after="0"/>
              <w:ind w:firstLine="0"/>
              <w:contextualSpacing/>
              <w:jc w:val="right"/>
              <w:rPr>
                <w:rFonts w:ascii="Arial" w:hAnsi="Arial" w:cs="Arial"/>
                <w:bCs/>
                <w:color w:val="000000"/>
                <w:sz w:val="18"/>
                <w:szCs w:val="18"/>
                <w:lang w:val="es-ES" w:eastAsia="es-ES"/>
              </w:rPr>
            </w:pPr>
            <w:r>
              <w:rPr>
                <w:rFonts w:ascii="Arial" w:hAnsi="Arial" w:cs="Arial"/>
                <w:bCs/>
                <w:color w:val="000000"/>
                <w:sz w:val="18"/>
                <w:szCs w:val="18"/>
                <w:lang w:val="es-ES" w:eastAsia="es-ES"/>
              </w:rPr>
              <w:t>382.300</w:t>
            </w:r>
          </w:p>
        </w:tc>
        <w:tc>
          <w:tcPr>
            <w:tcW w:w="992" w:type="dxa"/>
            <w:tcBorders>
              <w:top w:val="single" w:sz="4" w:space="0" w:color="auto"/>
              <w:left w:val="nil"/>
              <w:bottom w:val="single" w:sz="4" w:space="0" w:color="auto"/>
              <w:right w:val="nil"/>
            </w:tcBorders>
            <w:shd w:val="clear" w:color="auto" w:fill="B8CCE4" w:themeFill="accent1" w:themeFillTint="66"/>
            <w:noWrap/>
            <w:vAlign w:val="center"/>
          </w:tcPr>
          <w:p w:rsidR="00D93CD3" w:rsidRPr="008C756C" w:rsidRDefault="00D93CD3" w:rsidP="004515C8">
            <w:pPr>
              <w:spacing w:after="0"/>
              <w:ind w:firstLine="0"/>
              <w:contextualSpacing/>
              <w:jc w:val="right"/>
              <w:rPr>
                <w:rFonts w:ascii="Arial" w:hAnsi="Arial" w:cs="Arial"/>
                <w:bCs/>
                <w:color w:val="000000"/>
                <w:sz w:val="18"/>
                <w:szCs w:val="18"/>
                <w:lang w:val="es-ES" w:eastAsia="es-ES"/>
              </w:rPr>
            </w:pPr>
            <w:r>
              <w:rPr>
                <w:rFonts w:ascii="Arial" w:hAnsi="Arial" w:cs="Arial"/>
                <w:bCs/>
                <w:color w:val="000000"/>
                <w:sz w:val="18"/>
                <w:szCs w:val="18"/>
                <w:lang w:val="es-ES" w:eastAsia="es-ES"/>
              </w:rPr>
              <w:t>374.155</w:t>
            </w:r>
          </w:p>
        </w:tc>
        <w:tc>
          <w:tcPr>
            <w:tcW w:w="992" w:type="dxa"/>
            <w:tcBorders>
              <w:top w:val="single" w:sz="4" w:space="0" w:color="auto"/>
              <w:left w:val="nil"/>
              <w:bottom w:val="single" w:sz="4" w:space="0" w:color="auto"/>
              <w:right w:val="nil"/>
            </w:tcBorders>
            <w:shd w:val="clear" w:color="auto" w:fill="B8CCE4" w:themeFill="accent1" w:themeFillTint="66"/>
            <w:noWrap/>
            <w:vAlign w:val="center"/>
          </w:tcPr>
          <w:p w:rsidR="00D93CD3" w:rsidRPr="008C756C" w:rsidRDefault="00D93CD3" w:rsidP="004515C8">
            <w:pPr>
              <w:spacing w:after="0"/>
              <w:ind w:firstLine="0"/>
              <w:contextualSpacing/>
              <w:jc w:val="right"/>
              <w:rPr>
                <w:rFonts w:ascii="Arial" w:hAnsi="Arial" w:cs="Arial"/>
                <w:bCs/>
                <w:color w:val="000000"/>
                <w:sz w:val="18"/>
                <w:szCs w:val="18"/>
                <w:lang w:val="es-ES" w:eastAsia="es-ES"/>
              </w:rPr>
            </w:pPr>
            <w:r>
              <w:rPr>
                <w:rFonts w:ascii="Arial" w:hAnsi="Arial" w:cs="Arial"/>
                <w:bCs/>
                <w:color w:val="000000"/>
                <w:sz w:val="18"/>
                <w:szCs w:val="18"/>
                <w:lang w:val="es-ES" w:eastAsia="es-ES"/>
              </w:rPr>
              <w:t>479.362</w:t>
            </w:r>
          </w:p>
        </w:tc>
        <w:tc>
          <w:tcPr>
            <w:tcW w:w="992" w:type="dxa"/>
            <w:tcBorders>
              <w:top w:val="single" w:sz="4" w:space="0" w:color="auto"/>
              <w:left w:val="nil"/>
              <w:bottom w:val="single" w:sz="4" w:space="0" w:color="auto"/>
              <w:right w:val="nil"/>
            </w:tcBorders>
            <w:shd w:val="clear" w:color="auto" w:fill="B8CCE4" w:themeFill="accent1" w:themeFillTint="66"/>
            <w:noWrap/>
            <w:vAlign w:val="center"/>
          </w:tcPr>
          <w:p w:rsidR="00D93CD3" w:rsidRPr="008C756C" w:rsidRDefault="00D93CD3" w:rsidP="004515C8">
            <w:pPr>
              <w:spacing w:after="0"/>
              <w:ind w:firstLine="0"/>
              <w:contextualSpacing/>
              <w:jc w:val="right"/>
              <w:rPr>
                <w:rFonts w:ascii="Arial" w:hAnsi="Arial" w:cs="Arial"/>
                <w:bCs/>
                <w:color w:val="000000"/>
                <w:sz w:val="18"/>
                <w:szCs w:val="18"/>
                <w:lang w:val="es-ES" w:eastAsia="es-ES"/>
              </w:rPr>
            </w:pPr>
            <w:r>
              <w:rPr>
                <w:rFonts w:ascii="Arial" w:hAnsi="Arial" w:cs="Arial"/>
                <w:bCs/>
                <w:color w:val="000000"/>
                <w:sz w:val="18"/>
                <w:szCs w:val="18"/>
                <w:lang w:val="es-ES" w:eastAsia="es-ES"/>
              </w:rPr>
              <w:t>423.926</w:t>
            </w:r>
          </w:p>
        </w:tc>
        <w:tc>
          <w:tcPr>
            <w:tcW w:w="993" w:type="dxa"/>
            <w:tcBorders>
              <w:top w:val="single" w:sz="4" w:space="0" w:color="auto"/>
              <w:left w:val="nil"/>
              <w:bottom w:val="single" w:sz="4" w:space="0" w:color="auto"/>
              <w:right w:val="nil"/>
            </w:tcBorders>
            <w:shd w:val="clear" w:color="auto" w:fill="B8CCE4" w:themeFill="accent1" w:themeFillTint="66"/>
            <w:noWrap/>
            <w:vAlign w:val="center"/>
          </w:tcPr>
          <w:p w:rsidR="00D93CD3" w:rsidRPr="008C756C" w:rsidRDefault="00D93CD3" w:rsidP="004515C8">
            <w:pPr>
              <w:spacing w:after="0"/>
              <w:ind w:firstLine="0"/>
              <w:contextualSpacing/>
              <w:jc w:val="right"/>
              <w:rPr>
                <w:rFonts w:ascii="Arial" w:hAnsi="Arial" w:cs="Arial"/>
                <w:bCs/>
                <w:color w:val="000000"/>
                <w:sz w:val="18"/>
                <w:szCs w:val="18"/>
                <w:lang w:val="es-ES" w:eastAsia="es-ES"/>
              </w:rPr>
            </w:pPr>
            <w:r>
              <w:rPr>
                <w:rFonts w:ascii="Arial" w:hAnsi="Arial" w:cs="Arial"/>
                <w:bCs/>
                <w:color w:val="000000"/>
                <w:sz w:val="18"/>
                <w:szCs w:val="18"/>
                <w:lang w:val="es-ES" w:eastAsia="es-ES"/>
              </w:rPr>
              <w:t>452.587</w:t>
            </w:r>
          </w:p>
        </w:tc>
        <w:tc>
          <w:tcPr>
            <w:tcW w:w="1559" w:type="dxa"/>
            <w:tcBorders>
              <w:top w:val="single" w:sz="4" w:space="0" w:color="auto"/>
              <w:left w:val="nil"/>
              <w:bottom w:val="single" w:sz="4" w:space="0" w:color="auto"/>
              <w:right w:val="nil"/>
            </w:tcBorders>
            <w:shd w:val="clear" w:color="auto" w:fill="B8CCE4" w:themeFill="accent1" w:themeFillTint="66"/>
            <w:noWrap/>
            <w:vAlign w:val="center"/>
          </w:tcPr>
          <w:p w:rsidR="00D93CD3" w:rsidRPr="008C756C" w:rsidRDefault="00D93CD3" w:rsidP="004515C8">
            <w:pPr>
              <w:spacing w:after="0"/>
              <w:ind w:firstLine="0"/>
              <w:contextualSpacing/>
              <w:jc w:val="right"/>
              <w:rPr>
                <w:rFonts w:ascii="Arial" w:hAnsi="Arial" w:cs="Arial"/>
                <w:bCs/>
                <w:color w:val="000000"/>
                <w:sz w:val="18"/>
                <w:szCs w:val="18"/>
                <w:lang w:val="es-ES" w:eastAsia="es-ES"/>
              </w:rPr>
            </w:pPr>
            <w:r>
              <w:rPr>
                <w:rFonts w:ascii="Arial" w:hAnsi="Arial" w:cs="Arial"/>
                <w:bCs/>
                <w:color w:val="000000"/>
                <w:sz w:val="18"/>
                <w:szCs w:val="18"/>
                <w:lang w:val="es-ES" w:eastAsia="es-ES"/>
              </w:rPr>
              <w:t>2.112.331</w:t>
            </w:r>
          </w:p>
        </w:tc>
      </w:tr>
      <w:tr w:rsidR="00D93CD3" w:rsidRPr="00481253" w:rsidTr="00973885">
        <w:trPr>
          <w:trHeight w:val="398"/>
        </w:trPr>
        <w:tc>
          <w:tcPr>
            <w:tcW w:w="8647" w:type="dxa"/>
            <w:gridSpan w:val="7"/>
            <w:tcBorders>
              <w:top w:val="single" w:sz="4" w:space="0" w:color="auto"/>
              <w:left w:val="nil"/>
              <w:right w:val="nil"/>
            </w:tcBorders>
            <w:shd w:val="clear" w:color="auto" w:fill="auto"/>
            <w:noWrap/>
            <w:vAlign w:val="center"/>
          </w:tcPr>
          <w:p w:rsidR="00D93CD3" w:rsidRPr="00481253" w:rsidRDefault="00D93CD3" w:rsidP="00481253">
            <w:pPr>
              <w:spacing w:before="60" w:after="0"/>
              <w:ind w:firstLine="0"/>
              <w:rPr>
                <w:rFonts w:ascii="Arial" w:hAnsi="Arial" w:cs="Arial"/>
                <w:color w:val="000000"/>
                <w:sz w:val="16"/>
                <w:szCs w:val="16"/>
                <w:lang w:val="es-ES" w:eastAsia="es-ES"/>
              </w:rPr>
            </w:pPr>
            <w:r w:rsidRPr="005021A6">
              <w:rPr>
                <w:rFonts w:ascii="Arial" w:hAnsi="Arial" w:cs="Arial"/>
                <w:color w:val="000000"/>
                <w:sz w:val="16"/>
                <w:szCs w:val="16"/>
                <w:lang w:val="es-ES" w:eastAsia="es-ES"/>
              </w:rPr>
              <w:t>*</w:t>
            </w:r>
            <w:r w:rsidR="00973885">
              <w:rPr>
                <w:rFonts w:ascii="Arial" w:hAnsi="Arial" w:cs="Arial"/>
                <w:color w:val="000000"/>
                <w:sz w:val="16"/>
                <w:szCs w:val="16"/>
                <w:lang w:val="es-ES" w:eastAsia="es-ES"/>
              </w:rPr>
              <w:t xml:space="preserve"> </w:t>
            </w:r>
            <w:proofErr w:type="spellStart"/>
            <w:r w:rsidRPr="005021A6">
              <w:rPr>
                <w:rFonts w:ascii="Arial" w:hAnsi="Arial" w:cs="Arial"/>
                <w:color w:val="000000"/>
                <w:sz w:val="16"/>
                <w:szCs w:val="16"/>
                <w:lang w:val="es-ES" w:eastAsia="es-ES"/>
              </w:rPr>
              <w:t>Ziordia</w:t>
            </w:r>
            <w:proofErr w:type="spellEnd"/>
            <w:r w:rsidRPr="005021A6">
              <w:rPr>
                <w:rFonts w:ascii="Arial" w:hAnsi="Arial" w:cs="Arial"/>
                <w:color w:val="000000"/>
                <w:sz w:val="16"/>
                <w:szCs w:val="16"/>
                <w:lang w:val="es-ES" w:eastAsia="es-ES"/>
              </w:rPr>
              <w:t xml:space="preserve">, </w:t>
            </w:r>
            <w:proofErr w:type="spellStart"/>
            <w:r w:rsidR="006E540E">
              <w:rPr>
                <w:rFonts w:ascii="Arial" w:hAnsi="Arial" w:cs="Arial"/>
                <w:color w:val="000000"/>
                <w:sz w:val="16"/>
                <w:szCs w:val="16"/>
                <w:lang w:val="es-ES" w:eastAsia="es-ES"/>
              </w:rPr>
              <w:t>Barañáin</w:t>
            </w:r>
            <w:proofErr w:type="spellEnd"/>
            <w:r w:rsidRPr="005021A6">
              <w:rPr>
                <w:rFonts w:ascii="Arial" w:hAnsi="Arial" w:cs="Arial"/>
                <w:color w:val="000000"/>
                <w:sz w:val="16"/>
                <w:szCs w:val="16"/>
                <w:lang w:val="es-ES" w:eastAsia="es-ES"/>
              </w:rPr>
              <w:t xml:space="preserve">, </w:t>
            </w:r>
            <w:proofErr w:type="spellStart"/>
            <w:r w:rsidRPr="005021A6">
              <w:rPr>
                <w:rFonts w:ascii="Arial" w:hAnsi="Arial" w:cs="Arial"/>
                <w:color w:val="000000"/>
                <w:sz w:val="16"/>
                <w:szCs w:val="16"/>
                <w:lang w:val="es-ES" w:eastAsia="es-ES"/>
              </w:rPr>
              <w:t>Arruazu</w:t>
            </w:r>
            <w:proofErr w:type="spellEnd"/>
            <w:r w:rsidRPr="005021A6">
              <w:rPr>
                <w:rFonts w:ascii="Arial" w:hAnsi="Arial" w:cs="Arial"/>
                <w:color w:val="000000"/>
                <w:sz w:val="16"/>
                <w:szCs w:val="16"/>
                <w:lang w:val="es-ES" w:eastAsia="es-ES"/>
              </w:rPr>
              <w:t xml:space="preserve">, </w:t>
            </w:r>
            <w:proofErr w:type="spellStart"/>
            <w:r w:rsidRPr="005021A6">
              <w:rPr>
                <w:rFonts w:ascii="Arial" w:hAnsi="Arial" w:cs="Arial"/>
                <w:color w:val="000000"/>
                <w:sz w:val="16"/>
                <w:szCs w:val="16"/>
                <w:lang w:val="es-ES" w:eastAsia="es-ES"/>
              </w:rPr>
              <w:t>Estella</w:t>
            </w:r>
            <w:proofErr w:type="spellEnd"/>
            <w:r w:rsidRPr="005021A6">
              <w:rPr>
                <w:rFonts w:ascii="Arial" w:hAnsi="Arial" w:cs="Arial"/>
                <w:color w:val="000000"/>
                <w:sz w:val="16"/>
                <w:szCs w:val="16"/>
                <w:lang w:val="es-ES" w:eastAsia="es-ES"/>
              </w:rPr>
              <w:t xml:space="preserve">, </w:t>
            </w:r>
            <w:proofErr w:type="spellStart"/>
            <w:r w:rsidRPr="005021A6">
              <w:rPr>
                <w:rFonts w:ascii="Arial" w:hAnsi="Arial" w:cs="Arial"/>
                <w:color w:val="000000"/>
                <w:sz w:val="16"/>
                <w:szCs w:val="16"/>
                <w:lang w:val="es-ES" w:eastAsia="es-ES"/>
              </w:rPr>
              <w:t>Uharte</w:t>
            </w:r>
            <w:proofErr w:type="spellEnd"/>
            <w:r w:rsidRPr="005021A6">
              <w:rPr>
                <w:rFonts w:ascii="Arial" w:hAnsi="Arial" w:cs="Arial"/>
                <w:color w:val="000000"/>
                <w:sz w:val="16"/>
                <w:szCs w:val="16"/>
                <w:lang w:val="es-ES" w:eastAsia="es-ES"/>
              </w:rPr>
              <w:t xml:space="preserve"> </w:t>
            </w:r>
            <w:proofErr w:type="spellStart"/>
            <w:r w:rsidRPr="005021A6">
              <w:rPr>
                <w:rFonts w:ascii="Arial" w:hAnsi="Arial" w:cs="Arial"/>
                <w:color w:val="000000"/>
                <w:sz w:val="16"/>
                <w:szCs w:val="16"/>
                <w:lang w:val="es-ES" w:eastAsia="es-ES"/>
              </w:rPr>
              <w:t>Arakil</w:t>
            </w:r>
            <w:proofErr w:type="spellEnd"/>
            <w:r w:rsidRPr="005021A6">
              <w:rPr>
                <w:rFonts w:ascii="Arial" w:hAnsi="Arial" w:cs="Arial"/>
                <w:color w:val="000000"/>
                <w:sz w:val="16"/>
                <w:szCs w:val="16"/>
                <w:lang w:val="es-ES" w:eastAsia="es-ES"/>
              </w:rPr>
              <w:t xml:space="preserve">, </w:t>
            </w:r>
            <w:proofErr w:type="spellStart"/>
            <w:r w:rsidRPr="005021A6">
              <w:rPr>
                <w:rFonts w:ascii="Arial" w:hAnsi="Arial" w:cs="Arial"/>
                <w:color w:val="000000"/>
                <w:sz w:val="16"/>
                <w:szCs w:val="16"/>
                <w:lang w:val="es-ES" w:eastAsia="es-ES"/>
              </w:rPr>
              <w:t>Bakaiku</w:t>
            </w:r>
            <w:proofErr w:type="spellEnd"/>
            <w:r w:rsidRPr="005021A6">
              <w:rPr>
                <w:rFonts w:ascii="Arial" w:hAnsi="Arial" w:cs="Arial"/>
                <w:color w:val="000000"/>
                <w:sz w:val="16"/>
                <w:szCs w:val="16"/>
                <w:lang w:val="es-ES" w:eastAsia="es-ES"/>
              </w:rPr>
              <w:t xml:space="preserve">, </w:t>
            </w:r>
            <w:proofErr w:type="spellStart"/>
            <w:r w:rsidRPr="005021A6">
              <w:rPr>
                <w:rFonts w:ascii="Arial" w:hAnsi="Arial" w:cs="Arial"/>
                <w:color w:val="000000"/>
                <w:sz w:val="16"/>
                <w:szCs w:val="16"/>
                <w:lang w:val="es-ES" w:eastAsia="es-ES"/>
              </w:rPr>
              <w:t>Mendavia</w:t>
            </w:r>
            <w:proofErr w:type="spellEnd"/>
            <w:r w:rsidRPr="005021A6">
              <w:rPr>
                <w:rFonts w:ascii="Arial" w:hAnsi="Arial" w:cs="Arial"/>
                <w:color w:val="000000"/>
                <w:sz w:val="16"/>
                <w:szCs w:val="16"/>
                <w:lang w:val="es-ES" w:eastAsia="es-ES"/>
              </w:rPr>
              <w:t xml:space="preserve">, </w:t>
            </w:r>
            <w:proofErr w:type="spellStart"/>
            <w:r w:rsidRPr="005021A6">
              <w:rPr>
                <w:rFonts w:ascii="Arial" w:hAnsi="Arial" w:cs="Arial"/>
                <w:color w:val="000000"/>
                <w:sz w:val="16"/>
                <w:szCs w:val="16"/>
                <w:lang w:val="es-ES" w:eastAsia="es-ES"/>
              </w:rPr>
              <w:t>Iturmendi</w:t>
            </w:r>
            <w:proofErr w:type="spellEnd"/>
            <w:r w:rsidRPr="005021A6">
              <w:rPr>
                <w:rFonts w:ascii="Arial" w:hAnsi="Arial" w:cs="Arial"/>
                <w:color w:val="000000"/>
                <w:sz w:val="16"/>
                <w:szCs w:val="16"/>
                <w:lang w:val="es-ES" w:eastAsia="es-ES"/>
              </w:rPr>
              <w:t xml:space="preserve">, </w:t>
            </w:r>
            <w:proofErr w:type="spellStart"/>
            <w:r w:rsidRPr="005021A6">
              <w:rPr>
                <w:rFonts w:ascii="Arial" w:hAnsi="Arial" w:cs="Arial"/>
                <w:color w:val="000000"/>
                <w:sz w:val="16"/>
                <w:szCs w:val="16"/>
                <w:lang w:val="es-ES" w:eastAsia="es-ES"/>
              </w:rPr>
              <w:t>Berriozar</w:t>
            </w:r>
            <w:proofErr w:type="spellEnd"/>
            <w:r w:rsidRPr="005021A6">
              <w:rPr>
                <w:rFonts w:ascii="Arial" w:hAnsi="Arial" w:cs="Arial"/>
                <w:color w:val="000000"/>
                <w:sz w:val="16"/>
                <w:szCs w:val="16"/>
                <w:lang w:val="es-ES" w:eastAsia="es-ES"/>
              </w:rPr>
              <w:t xml:space="preserve">, </w:t>
            </w:r>
            <w:proofErr w:type="spellStart"/>
            <w:r w:rsidRPr="005021A6">
              <w:rPr>
                <w:rFonts w:ascii="Arial" w:hAnsi="Arial" w:cs="Arial"/>
                <w:color w:val="000000"/>
                <w:sz w:val="16"/>
                <w:szCs w:val="16"/>
                <w:lang w:val="es-ES" w:eastAsia="es-ES"/>
              </w:rPr>
              <w:t>Andosilla</w:t>
            </w:r>
            <w:proofErr w:type="spellEnd"/>
            <w:r w:rsidRPr="005021A6">
              <w:rPr>
                <w:rFonts w:ascii="Arial" w:hAnsi="Arial" w:cs="Arial"/>
                <w:color w:val="000000"/>
                <w:sz w:val="16"/>
                <w:szCs w:val="16"/>
                <w:lang w:val="es-ES" w:eastAsia="es-ES"/>
              </w:rPr>
              <w:t xml:space="preserve">, </w:t>
            </w:r>
            <w:proofErr w:type="spellStart"/>
            <w:r w:rsidRPr="005021A6">
              <w:rPr>
                <w:rFonts w:ascii="Arial" w:hAnsi="Arial" w:cs="Arial"/>
                <w:color w:val="000000"/>
                <w:sz w:val="16"/>
                <w:szCs w:val="16"/>
                <w:lang w:val="es-ES" w:eastAsia="es-ES"/>
              </w:rPr>
              <w:t>Ergoiena</w:t>
            </w:r>
            <w:proofErr w:type="spellEnd"/>
            <w:r w:rsidRPr="005021A6">
              <w:rPr>
                <w:rFonts w:ascii="Arial" w:hAnsi="Arial" w:cs="Arial"/>
                <w:color w:val="000000"/>
                <w:sz w:val="16"/>
                <w:szCs w:val="16"/>
                <w:lang w:val="es-ES" w:eastAsia="es-ES"/>
              </w:rPr>
              <w:t xml:space="preserve">, </w:t>
            </w:r>
            <w:proofErr w:type="spellStart"/>
            <w:r w:rsidRPr="005021A6">
              <w:rPr>
                <w:rFonts w:ascii="Arial" w:hAnsi="Arial" w:cs="Arial"/>
                <w:color w:val="000000"/>
                <w:sz w:val="16"/>
                <w:szCs w:val="16"/>
                <w:lang w:val="es-ES" w:eastAsia="es-ES"/>
              </w:rPr>
              <w:t>Aibar</w:t>
            </w:r>
            <w:proofErr w:type="spellEnd"/>
            <w:r w:rsidRPr="005021A6">
              <w:rPr>
                <w:rFonts w:ascii="Arial" w:hAnsi="Arial" w:cs="Arial"/>
                <w:color w:val="000000"/>
                <w:sz w:val="16"/>
                <w:szCs w:val="16"/>
                <w:lang w:val="es-ES" w:eastAsia="es-ES"/>
              </w:rPr>
              <w:t xml:space="preserve"> y Lodosa</w:t>
            </w:r>
            <w:r w:rsidR="00973885">
              <w:rPr>
                <w:rFonts w:ascii="Arial" w:hAnsi="Arial" w:cs="Arial"/>
                <w:color w:val="000000"/>
                <w:sz w:val="16"/>
                <w:szCs w:val="16"/>
                <w:lang w:val="es-ES" w:eastAsia="es-ES"/>
              </w:rPr>
              <w:t>.</w:t>
            </w:r>
          </w:p>
        </w:tc>
      </w:tr>
    </w:tbl>
    <w:p w:rsidR="00D93CD3" w:rsidRPr="008C756C" w:rsidRDefault="00D93CD3" w:rsidP="00973885">
      <w:pPr>
        <w:pStyle w:val="texto"/>
        <w:tabs>
          <w:tab w:val="clear" w:pos="2835"/>
          <w:tab w:val="clear" w:pos="3969"/>
          <w:tab w:val="clear" w:pos="5103"/>
          <w:tab w:val="clear" w:pos="6237"/>
          <w:tab w:val="clear" w:pos="7371"/>
        </w:tabs>
        <w:spacing w:before="240" w:after="240"/>
        <w:ind w:firstLine="0"/>
        <w:rPr>
          <w:rFonts w:ascii="Arial" w:hAnsi="Arial" w:cs="Arial"/>
          <w:i/>
          <w:sz w:val="24"/>
        </w:rPr>
      </w:pPr>
      <w:r w:rsidRPr="008C756C">
        <w:rPr>
          <w:rFonts w:ascii="Arial" w:hAnsi="Arial" w:cs="Arial"/>
          <w:i/>
          <w:sz w:val="24"/>
        </w:rPr>
        <w:t xml:space="preserve">Gasto </w:t>
      </w:r>
      <w:r>
        <w:rPr>
          <w:rFonts w:ascii="Arial" w:hAnsi="Arial" w:cs="Arial"/>
          <w:i/>
          <w:sz w:val="24"/>
        </w:rPr>
        <w:t>por centro</w:t>
      </w:r>
    </w:p>
    <w:p w:rsidR="00D93CD3" w:rsidRPr="00973885" w:rsidRDefault="00D93CD3" w:rsidP="00AE1DBA">
      <w:pPr>
        <w:pStyle w:val="texto"/>
      </w:pPr>
      <w:r w:rsidRPr="00973885">
        <w:t xml:space="preserve">En los </w:t>
      </w:r>
      <w:r w:rsidRPr="00AE1DBA">
        <w:t xml:space="preserve">Anexos </w:t>
      </w:r>
      <w:r w:rsidR="006B368C" w:rsidRPr="00AE1DBA">
        <w:t>8</w:t>
      </w:r>
      <w:r w:rsidRPr="00AE1DBA">
        <w:t xml:space="preserve"> y </w:t>
      </w:r>
      <w:r w:rsidR="0055309E" w:rsidRPr="00AE1DBA">
        <w:t>9</w:t>
      </w:r>
      <w:r w:rsidRPr="00AE1DBA">
        <w:t xml:space="preserve"> </w:t>
      </w:r>
      <w:r w:rsidRPr="00973885">
        <w:t>que acompañan a este informe, detallamos los fondos públicos recibidos por cada centro en el periodo 2012-2016 procedentes de la ACFN y de los ayuntamientos respectivamente.</w:t>
      </w:r>
    </w:p>
    <w:p w:rsidR="00D93CD3" w:rsidRPr="00973885" w:rsidRDefault="00D93CD3" w:rsidP="00AE1DBA">
      <w:pPr>
        <w:pStyle w:val="texto"/>
        <w:spacing w:after="240"/>
      </w:pPr>
      <w:r w:rsidRPr="00973885">
        <w:t>Del análisis de los datos de los anexos se observa que 29 centros obtuvieron de la ACFN y de las entidades locales en el periodo 2012-2016 más de diez m</w:t>
      </w:r>
      <w:r w:rsidRPr="00973885">
        <w:t>i</w:t>
      </w:r>
      <w:r w:rsidRPr="00973885">
        <w:t xml:space="preserve">llones de euros, suponiendo su gasto el 78 por ciento sobre el total; de </w:t>
      </w:r>
      <w:r w:rsidR="00485A57">
        <w:t>e</w:t>
      </w:r>
      <w:r w:rsidRPr="00973885">
        <w:t>stos, destacan los siguientes diez centros que recibieron un importe superior a los 20 millones</w:t>
      </w:r>
      <w:r w:rsidR="005753CD">
        <w:t xml:space="preserve"> en el periodo 2012-2016</w:t>
      </w:r>
      <w:r w:rsidRPr="00973885">
        <w:t>, y que representan el 37 por ciento del gasto total:</w:t>
      </w:r>
    </w:p>
    <w:tbl>
      <w:tblPr>
        <w:tblW w:w="9239" w:type="dxa"/>
        <w:jc w:val="center"/>
        <w:tblLayout w:type="fixed"/>
        <w:tblCellMar>
          <w:left w:w="70" w:type="dxa"/>
          <w:right w:w="70" w:type="dxa"/>
        </w:tblCellMar>
        <w:tblLook w:val="04A0" w:firstRow="1" w:lastRow="0" w:firstColumn="1" w:lastColumn="0" w:noHBand="0" w:noVBand="1"/>
      </w:tblPr>
      <w:tblGrid>
        <w:gridCol w:w="2901"/>
        <w:gridCol w:w="748"/>
        <w:gridCol w:w="749"/>
        <w:gridCol w:w="748"/>
        <w:gridCol w:w="749"/>
        <w:gridCol w:w="749"/>
        <w:gridCol w:w="1457"/>
        <w:gridCol w:w="1138"/>
      </w:tblGrid>
      <w:tr w:rsidR="00D93CD3" w:rsidRPr="005D55B1" w:rsidTr="00481253">
        <w:trPr>
          <w:trHeight w:val="198"/>
          <w:jc w:val="center"/>
        </w:trPr>
        <w:tc>
          <w:tcPr>
            <w:tcW w:w="2901" w:type="dxa"/>
            <w:tcBorders>
              <w:top w:val="single" w:sz="4" w:space="0" w:color="auto"/>
              <w:bottom w:val="single" w:sz="4" w:space="0" w:color="auto"/>
            </w:tcBorders>
            <w:shd w:val="clear" w:color="auto" w:fill="B8CCE4" w:themeFill="accent1" w:themeFillTint="66"/>
            <w:noWrap/>
            <w:vAlign w:val="center"/>
            <w:hideMark/>
          </w:tcPr>
          <w:p w:rsidR="00D93CD3" w:rsidRPr="00853520" w:rsidRDefault="00D93CD3" w:rsidP="00A170B8">
            <w:pPr>
              <w:spacing w:after="0"/>
              <w:ind w:firstLine="0"/>
              <w:jc w:val="left"/>
              <w:rPr>
                <w:rFonts w:ascii="Arial" w:hAnsi="Arial" w:cs="Arial"/>
                <w:color w:val="000000"/>
                <w:sz w:val="18"/>
                <w:szCs w:val="18"/>
                <w:lang w:val="es-ES" w:eastAsia="es-ES"/>
              </w:rPr>
            </w:pPr>
          </w:p>
        </w:tc>
        <w:tc>
          <w:tcPr>
            <w:tcW w:w="748" w:type="dxa"/>
            <w:tcBorders>
              <w:top w:val="single" w:sz="4" w:space="0" w:color="auto"/>
              <w:bottom w:val="single" w:sz="4" w:space="0" w:color="auto"/>
            </w:tcBorders>
            <w:shd w:val="clear" w:color="auto" w:fill="B8CCE4" w:themeFill="accent1" w:themeFillTint="66"/>
            <w:noWrap/>
            <w:vAlign w:val="center"/>
            <w:hideMark/>
          </w:tcPr>
          <w:p w:rsidR="00D93CD3" w:rsidRPr="00853520" w:rsidRDefault="00D93CD3" w:rsidP="004515C8">
            <w:pPr>
              <w:spacing w:after="0"/>
              <w:ind w:firstLine="0"/>
              <w:jc w:val="right"/>
              <w:rPr>
                <w:rFonts w:ascii="Arial" w:hAnsi="Arial" w:cs="Arial"/>
                <w:bCs/>
                <w:color w:val="000000"/>
                <w:sz w:val="18"/>
                <w:szCs w:val="18"/>
                <w:lang w:val="es-ES" w:eastAsia="es-ES"/>
              </w:rPr>
            </w:pPr>
            <w:r w:rsidRPr="00853520">
              <w:rPr>
                <w:rFonts w:ascii="Arial" w:hAnsi="Arial" w:cs="Arial"/>
                <w:bCs/>
                <w:color w:val="000000"/>
                <w:sz w:val="18"/>
                <w:szCs w:val="18"/>
                <w:lang w:val="es-ES" w:eastAsia="es-ES"/>
              </w:rPr>
              <w:t>2012</w:t>
            </w:r>
          </w:p>
        </w:tc>
        <w:tc>
          <w:tcPr>
            <w:tcW w:w="749" w:type="dxa"/>
            <w:tcBorders>
              <w:top w:val="single" w:sz="4" w:space="0" w:color="auto"/>
              <w:bottom w:val="single" w:sz="4" w:space="0" w:color="auto"/>
            </w:tcBorders>
            <w:shd w:val="clear" w:color="auto" w:fill="B8CCE4" w:themeFill="accent1" w:themeFillTint="66"/>
            <w:noWrap/>
            <w:vAlign w:val="center"/>
            <w:hideMark/>
          </w:tcPr>
          <w:p w:rsidR="00D93CD3" w:rsidRPr="00853520" w:rsidRDefault="00D93CD3" w:rsidP="004515C8">
            <w:pPr>
              <w:spacing w:after="0"/>
              <w:ind w:firstLine="0"/>
              <w:jc w:val="right"/>
              <w:rPr>
                <w:rFonts w:ascii="Arial" w:hAnsi="Arial" w:cs="Arial"/>
                <w:bCs/>
                <w:color w:val="000000"/>
                <w:sz w:val="18"/>
                <w:szCs w:val="18"/>
                <w:lang w:val="es-ES" w:eastAsia="es-ES"/>
              </w:rPr>
            </w:pPr>
            <w:r w:rsidRPr="00853520">
              <w:rPr>
                <w:rFonts w:ascii="Arial" w:hAnsi="Arial" w:cs="Arial"/>
                <w:bCs/>
                <w:color w:val="000000"/>
                <w:sz w:val="18"/>
                <w:szCs w:val="18"/>
                <w:lang w:val="es-ES" w:eastAsia="es-ES"/>
              </w:rPr>
              <w:t>2013</w:t>
            </w:r>
          </w:p>
        </w:tc>
        <w:tc>
          <w:tcPr>
            <w:tcW w:w="748" w:type="dxa"/>
            <w:tcBorders>
              <w:top w:val="single" w:sz="4" w:space="0" w:color="auto"/>
              <w:bottom w:val="single" w:sz="4" w:space="0" w:color="auto"/>
            </w:tcBorders>
            <w:shd w:val="clear" w:color="auto" w:fill="B8CCE4" w:themeFill="accent1" w:themeFillTint="66"/>
            <w:noWrap/>
            <w:vAlign w:val="center"/>
            <w:hideMark/>
          </w:tcPr>
          <w:p w:rsidR="00D93CD3" w:rsidRPr="00853520" w:rsidRDefault="00D93CD3" w:rsidP="004515C8">
            <w:pPr>
              <w:spacing w:after="0"/>
              <w:ind w:firstLine="0"/>
              <w:jc w:val="right"/>
              <w:rPr>
                <w:rFonts w:ascii="Arial" w:hAnsi="Arial" w:cs="Arial"/>
                <w:bCs/>
                <w:color w:val="000000"/>
                <w:sz w:val="18"/>
                <w:szCs w:val="18"/>
                <w:lang w:val="es-ES" w:eastAsia="es-ES"/>
              </w:rPr>
            </w:pPr>
            <w:r w:rsidRPr="00853520">
              <w:rPr>
                <w:rFonts w:ascii="Arial" w:hAnsi="Arial" w:cs="Arial"/>
                <w:bCs/>
                <w:color w:val="000000"/>
                <w:sz w:val="18"/>
                <w:szCs w:val="18"/>
                <w:lang w:val="es-ES" w:eastAsia="es-ES"/>
              </w:rPr>
              <w:t>2014</w:t>
            </w:r>
          </w:p>
        </w:tc>
        <w:tc>
          <w:tcPr>
            <w:tcW w:w="749" w:type="dxa"/>
            <w:tcBorders>
              <w:top w:val="single" w:sz="4" w:space="0" w:color="auto"/>
              <w:bottom w:val="single" w:sz="4" w:space="0" w:color="auto"/>
            </w:tcBorders>
            <w:shd w:val="clear" w:color="auto" w:fill="B8CCE4" w:themeFill="accent1" w:themeFillTint="66"/>
            <w:noWrap/>
            <w:vAlign w:val="center"/>
            <w:hideMark/>
          </w:tcPr>
          <w:p w:rsidR="00D93CD3" w:rsidRPr="00853520" w:rsidRDefault="00D93CD3" w:rsidP="004515C8">
            <w:pPr>
              <w:spacing w:after="0"/>
              <w:ind w:firstLine="0"/>
              <w:jc w:val="right"/>
              <w:rPr>
                <w:rFonts w:ascii="Arial" w:hAnsi="Arial" w:cs="Arial"/>
                <w:bCs/>
                <w:color w:val="000000"/>
                <w:sz w:val="18"/>
                <w:szCs w:val="18"/>
                <w:lang w:val="es-ES" w:eastAsia="es-ES"/>
              </w:rPr>
            </w:pPr>
            <w:r w:rsidRPr="00853520">
              <w:rPr>
                <w:rFonts w:ascii="Arial" w:hAnsi="Arial" w:cs="Arial"/>
                <w:bCs/>
                <w:color w:val="000000"/>
                <w:sz w:val="18"/>
                <w:szCs w:val="18"/>
                <w:lang w:val="es-ES" w:eastAsia="es-ES"/>
              </w:rPr>
              <w:t>2015</w:t>
            </w:r>
          </w:p>
        </w:tc>
        <w:tc>
          <w:tcPr>
            <w:tcW w:w="749" w:type="dxa"/>
            <w:tcBorders>
              <w:top w:val="single" w:sz="4" w:space="0" w:color="auto"/>
              <w:bottom w:val="single" w:sz="4" w:space="0" w:color="auto"/>
            </w:tcBorders>
            <w:shd w:val="clear" w:color="auto" w:fill="B8CCE4" w:themeFill="accent1" w:themeFillTint="66"/>
            <w:noWrap/>
            <w:vAlign w:val="center"/>
            <w:hideMark/>
          </w:tcPr>
          <w:p w:rsidR="00D93CD3" w:rsidRPr="00853520" w:rsidRDefault="00D93CD3" w:rsidP="004515C8">
            <w:pPr>
              <w:spacing w:after="0"/>
              <w:ind w:firstLine="0"/>
              <w:jc w:val="right"/>
              <w:rPr>
                <w:rFonts w:ascii="Arial" w:hAnsi="Arial" w:cs="Arial"/>
                <w:bCs/>
                <w:color w:val="000000"/>
                <w:sz w:val="18"/>
                <w:szCs w:val="18"/>
                <w:lang w:val="es-ES" w:eastAsia="es-ES"/>
              </w:rPr>
            </w:pPr>
            <w:r w:rsidRPr="00853520">
              <w:rPr>
                <w:rFonts w:ascii="Arial" w:hAnsi="Arial" w:cs="Arial"/>
                <w:bCs/>
                <w:color w:val="000000"/>
                <w:sz w:val="18"/>
                <w:szCs w:val="18"/>
                <w:lang w:val="es-ES" w:eastAsia="es-ES"/>
              </w:rPr>
              <w:t>2016</w:t>
            </w:r>
          </w:p>
        </w:tc>
        <w:tc>
          <w:tcPr>
            <w:tcW w:w="1457" w:type="dxa"/>
            <w:tcBorders>
              <w:top w:val="single" w:sz="4" w:space="0" w:color="auto"/>
              <w:bottom w:val="single" w:sz="4" w:space="0" w:color="auto"/>
            </w:tcBorders>
            <w:shd w:val="clear" w:color="auto" w:fill="B8CCE4" w:themeFill="accent1" w:themeFillTint="66"/>
            <w:noWrap/>
            <w:vAlign w:val="center"/>
            <w:hideMark/>
          </w:tcPr>
          <w:p w:rsidR="00D93CD3" w:rsidRDefault="00E9247D" w:rsidP="005753CD">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Total alumnado</w:t>
            </w:r>
          </w:p>
          <w:p w:rsidR="005753CD" w:rsidRPr="00853520" w:rsidRDefault="005753CD" w:rsidP="005753CD">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2016-2017</w:t>
            </w:r>
          </w:p>
        </w:tc>
        <w:tc>
          <w:tcPr>
            <w:tcW w:w="1138" w:type="dxa"/>
            <w:tcBorders>
              <w:top w:val="single" w:sz="4" w:space="0" w:color="auto"/>
              <w:bottom w:val="single" w:sz="4" w:space="0" w:color="auto"/>
            </w:tcBorders>
            <w:shd w:val="clear" w:color="auto" w:fill="B8CCE4" w:themeFill="accent1" w:themeFillTint="66"/>
            <w:noWrap/>
            <w:vAlign w:val="center"/>
            <w:hideMark/>
          </w:tcPr>
          <w:p w:rsidR="005753CD" w:rsidRDefault="005753CD" w:rsidP="005753CD">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Nº grupos</w:t>
            </w:r>
          </w:p>
          <w:p w:rsidR="00D93CD3" w:rsidRPr="00853520" w:rsidRDefault="005753CD" w:rsidP="005753CD">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 xml:space="preserve">2016-2017 </w:t>
            </w:r>
          </w:p>
        </w:tc>
      </w:tr>
      <w:tr w:rsidR="00D93CD3" w:rsidRPr="00973885" w:rsidTr="00AA6F8B">
        <w:trPr>
          <w:trHeight w:val="255"/>
          <w:jc w:val="center"/>
        </w:trPr>
        <w:tc>
          <w:tcPr>
            <w:tcW w:w="2901" w:type="dxa"/>
            <w:tcBorders>
              <w:top w:val="single" w:sz="4" w:space="0" w:color="auto"/>
              <w:bottom w:val="single" w:sz="2" w:space="0" w:color="auto"/>
            </w:tcBorders>
            <w:shd w:val="clear" w:color="auto" w:fill="auto"/>
            <w:noWrap/>
            <w:vAlign w:val="center"/>
            <w:hideMark/>
          </w:tcPr>
          <w:p w:rsidR="00D93CD3" w:rsidRPr="00973885" w:rsidRDefault="00D93CD3" w:rsidP="004515C8">
            <w:pPr>
              <w:spacing w:after="0"/>
              <w:ind w:firstLine="0"/>
              <w:jc w:val="left"/>
              <w:rPr>
                <w:rFonts w:ascii="Arial Narrow" w:hAnsi="Arial Narrow"/>
                <w:color w:val="000000"/>
                <w:lang w:val="es-ES" w:eastAsia="es-ES"/>
              </w:rPr>
            </w:pPr>
            <w:proofErr w:type="spellStart"/>
            <w:r w:rsidRPr="00973885">
              <w:rPr>
                <w:rFonts w:ascii="Arial Narrow" w:hAnsi="Arial Narrow"/>
                <w:color w:val="000000"/>
                <w:lang w:val="es-ES" w:eastAsia="es-ES"/>
              </w:rPr>
              <w:t>Miravalles</w:t>
            </w:r>
            <w:proofErr w:type="spellEnd"/>
            <w:r w:rsidRPr="00973885">
              <w:rPr>
                <w:rFonts w:ascii="Arial Narrow" w:hAnsi="Arial Narrow"/>
                <w:color w:val="000000"/>
                <w:lang w:val="es-ES" w:eastAsia="es-ES"/>
              </w:rPr>
              <w:t xml:space="preserve"> - El </w:t>
            </w:r>
            <w:proofErr w:type="spellStart"/>
            <w:r w:rsidRPr="00973885">
              <w:rPr>
                <w:rFonts w:ascii="Arial Narrow" w:hAnsi="Arial Narrow"/>
                <w:color w:val="000000"/>
                <w:lang w:val="es-ES" w:eastAsia="es-ES"/>
              </w:rPr>
              <w:t>Redín</w:t>
            </w:r>
            <w:proofErr w:type="spellEnd"/>
          </w:p>
        </w:tc>
        <w:tc>
          <w:tcPr>
            <w:tcW w:w="748" w:type="dxa"/>
            <w:tcBorders>
              <w:top w:val="single" w:sz="4"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5,41  </w:t>
            </w:r>
          </w:p>
        </w:tc>
        <w:tc>
          <w:tcPr>
            <w:tcW w:w="749" w:type="dxa"/>
            <w:tcBorders>
              <w:top w:val="single" w:sz="4"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5,75  </w:t>
            </w:r>
          </w:p>
        </w:tc>
        <w:tc>
          <w:tcPr>
            <w:tcW w:w="748" w:type="dxa"/>
            <w:tcBorders>
              <w:top w:val="single" w:sz="4"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5,90  </w:t>
            </w:r>
          </w:p>
        </w:tc>
        <w:tc>
          <w:tcPr>
            <w:tcW w:w="749" w:type="dxa"/>
            <w:tcBorders>
              <w:top w:val="single" w:sz="4"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6,02</w:t>
            </w:r>
          </w:p>
        </w:tc>
        <w:tc>
          <w:tcPr>
            <w:tcW w:w="749" w:type="dxa"/>
            <w:tcBorders>
              <w:top w:val="single" w:sz="4"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6,16  </w:t>
            </w:r>
          </w:p>
        </w:tc>
        <w:tc>
          <w:tcPr>
            <w:tcW w:w="1457" w:type="dxa"/>
            <w:tcBorders>
              <w:top w:val="single" w:sz="4" w:space="0" w:color="auto"/>
              <w:bottom w:val="single" w:sz="2" w:space="0" w:color="auto"/>
            </w:tcBorders>
            <w:shd w:val="clear" w:color="auto" w:fill="auto"/>
            <w:noWrap/>
            <w:vAlign w:val="center"/>
            <w:hideMark/>
          </w:tcPr>
          <w:p w:rsidR="00D93CD3" w:rsidRPr="00973885" w:rsidRDefault="005753CD" w:rsidP="004515C8">
            <w:pPr>
              <w:spacing w:after="0"/>
              <w:ind w:firstLine="0"/>
              <w:jc w:val="right"/>
              <w:rPr>
                <w:rFonts w:ascii="Arial Narrow" w:hAnsi="Arial Narrow"/>
                <w:color w:val="000000"/>
                <w:lang w:val="es-ES" w:eastAsia="es-ES"/>
              </w:rPr>
            </w:pPr>
            <w:r>
              <w:rPr>
                <w:rFonts w:ascii="Arial Narrow" w:hAnsi="Arial Narrow"/>
                <w:color w:val="000000"/>
                <w:lang w:val="es-ES" w:eastAsia="es-ES"/>
              </w:rPr>
              <w:t>2.332</w:t>
            </w:r>
            <w:r w:rsidR="00D93CD3" w:rsidRPr="00973885">
              <w:rPr>
                <w:rFonts w:ascii="Arial Narrow" w:hAnsi="Arial Narrow"/>
                <w:color w:val="000000"/>
                <w:lang w:val="es-ES" w:eastAsia="es-ES"/>
              </w:rPr>
              <w:t xml:space="preserve">  </w:t>
            </w:r>
          </w:p>
        </w:tc>
        <w:tc>
          <w:tcPr>
            <w:tcW w:w="1138" w:type="dxa"/>
            <w:tcBorders>
              <w:top w:val="single" w:sz="4" w:space="0" w:color="auto"/>
              <w:bottom w:val="single" w:sz="2" w:space="0" w:color="auto"/>
            </w:tcBorders>
            <w:shd w:val="clear" w:color="auto" w:fill="auto"/>
            <w:noWrap/>
            <w:vAlign w:val="center"/>
            <w:hideMark/>
          </w:tcPr>
          <w:p w:rsidR="00D93CD3" w:rsidRPr="00973885" w:rsidRDefault="005753CD" w:rsidP="004515C8">
            <w:pPr>
              <w:spacing w:after="0"/>
              <w:ind w:firstLine="0"/>
              <w:jc w:val="right"/>
              <w:rPr>
                <w:rFonts w:ascii="Arial Narrow" w:hAnsi="Arial Narrow"/>
                <w:color w:val="000000"/>
                <w:lang w:val="es-ES" w:eastAsia="es-ES"/>
              </w:rPr>
            </w:pPr>
            <w:r>
              <w:rPr>
                <w:rFonts w:ascii="Arial Narrow" w:hAnsi="Arial Narrow"/>
                <w:color w:val="000000"/>
                <w:lang w:val="es-ES" w:eastAsia="es-ES"/>
              </w:rPr>
              <w:t>83</w:t>
            </w:r>
          </w:p>
        </w:tc>
      </w:tr>
      <w:tr w:rsidR="00D93CD3" w:rsidRPr="00973885" w:rsidTr="00AA6F8B">
        <w:trPr>
          <w:trHeight w:val="255"/>
          <w:jc w:val="center"/>
        </w:trPr>
        <w:tc>
          <w:tcPr>
            <w:tcW w:w="2901" w:type="dxa"/>
            <w:tcBorders>
              <w:top w:val="single" w:sz="2" w:space="0" w:color="auto"/>
              <w:bottom w:val="single" w:sz="2" w:space="0" w:color="auto"/>
            </w:tcBorders>
            <w:shd w:val="clear" w:color="auto" w:fill="auto"/>
            <w:noWrap/>
            <w:vAlign w:val="center"/>
          </w:tcPr>
          <w:p w:rsidR="00D93CD3" w:rsidRPr="00973885" w:rsidRDefault="00D93CD3" w:rsidP="004515C8">
            <w:pPr>
              <w:spacing w:after="0"/>
              <w:ind w:firstLine="0"/>
              <w:jc w:val="left"/>
              <w:rPr>
                <w:rFonts w:ascii="Arial Narrow" w:hAnsi="Arial Narrow"/>
                <w:color w:val="000000"/>
                <w:lang w:val="es-ES" w:eastAsia="es-ES"/>
              </w:rPr>
            </w:pPr>
            <w:r w:rsidRPr="00973885">
              <w:rPr>
                <w:rFonts w:ascii="Arial Narrow" w:hAnsi="Arial Narrow"/>
                <w:color w:val="000000"/>
                <w:lang w:val="es-ES" w:eastAsia="es-ES"/>
              </w:rPr>
              <w:t xml:space="preserve">Fundación Educativa Santo Domingo </w:t>
            </w:r>
          </w:p>
        </w:tc>
        <w:tc>
          <w:tcPr>
            <w:tcW w:w="748"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5,10  </w:t>
            </w:r>
          </w:p>
        </w:tc>
        <w:tc>
          <w:tcPr>
            <w:tcW w:w="749"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5,32  </w:t>
            </w:r>
          </w:p>
        </w:tc>
        <w:tc>
          <w:tcPr>
            <w:tcW w:w="748"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5,36  </w:t>
            </w:r>
          </w:p>
        </w:tc>
        <w:tc>
          <w:tcPr>
            <w:tcW w:w="749"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5,47  </w:t>
            </w:r>
          </w:p>
        </w:tc>
        <w:tc>
          <w:tcPr>
            <w:tcW w:w="749"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5,38  </w:t>
            </w:r>
          </w:p>
        </w:tc>
        <w:tc>
          <w:tcPr>
            <w:tcW w:w="1457" w:type="dxa"/>
            <w:tcBorders>
              <w:top w:val="single" w:sz="2" w:space="0" w:color="auto"/>
              <w:bottom w:val="single" w:sz="2" w:space="0" w:color="auto"/>
            </w:tcBorders>
            <w:shd w:val="clear" w:color="auto" w:fill="auto"/>
            <w:noWrap/>
            <w:vAlign w:val="center"/>
            <w:hideMark/>
          </w:tcPr>
          <w:p w:rsidR="00D93CD3" w:rsidRPr="00973885" w:rsidRDefault="005753CD" w:rsidP="004515C8">
            <w:pPr>
              <w:spacing w:after="0"/>
              <w:ind w:firstLine="0"/>
              <w:jc w:val="right"/>
              <w:rPr>
                <w:rFonts w:ascii="Arial Narrow" w:hAnsi="Arial Narrow"/>
                <w:color w:val="000000"/>
                <w:lang w:val="es-ES" w:eastAsia="es-ES"/>
              </w:rPr>
            </w:pPr>
            <w:r>
              <w:rPr>
                <w:rFonts w:ascii="Arial Narrow" w:hAnsi="Arial Narrow"/>
                <w:color w:val="000000"/>
                <w:lang w:val="es-ES" w:eastAsia="es-ES"/>
              </w:rPr>
              <w:t>1.696</w:t>
            </w:r>
            <w:r w:rsidR="00D93CD3" w:rsidRPr="00973885">
              <w:rPr>
                <w:rFonts w:ascii="Arial Narrow" w:hAnsi="Arial Narrow"/>
                <w:color w:val="000000"/>
                <w:lang w:val="es-ES" w:eastAsia="es-ES"/>
              </w:rPr>
              <w:t xml:space="preserve">  </w:t>
            </w:r>
          </w:p>
        </w:tc>
        <w:tc>
          <w:tcPr>
            <w:tcW w:w="1138" w:type="dxa"/>
            <w:tcBorders>
              <w:top w:val="single" w:sz="2" w:space="0" w:color="auto"/>
              <w:bottom w:val="single" w:sz="2" w:space="0" w:color="auto"/>
            </w:tcBorders>
            <w:shd w:val="clear" w:color="auto" w:fill="auto"/>
            <w:noWrap/>
            <w:vAlign w:val="center"/>
            <w:hideMark/>
          </w:tcPr>
          <w:p w:rsidR="00D93CD3" w:rsidRPr="00973885" w:rsidRDefault="005753CD" w:rsidP="004515C8">
            <w:pPr>
              <w:spacing w:after="0"/>
              <w:ind w:firstLine="0"/>
              <w:jc w:val="right"/>
              <w:rPr>
                <w:rFonts w:ascii="Arial Narrow" w:hAnsi="Arial Narrow"/>
                <w:color w:val="000000"/>
                <w:lang w:val="es-ES" w:eastAsia="es-ES"/>
              </w:rPr>
            </w:pPr>
            <w:r>
              <w:rPr>
                <w:rFonts w:ascii="Arial Narrow" w:hAnsi="Arial Narrow"/>
                <w:color w:val="000000"/>
                <w:lang w:val="es-ES" w:eastAsia="es-ES"/>
              </w:rPr>
              <w:t>70</w:t>
            </w:r>
          </w:p>
        </w:tc>
      </w:tr>
      <w:tr w:rsidR="0070624F" w:rsidRPr="00973885" w:rsidTr="00AA6F8B">
        <w:trPr>
          <w:trHeight w:val="255"/>
          <w:jc w:val="center"/>
        </w:trPr>
        <w:tc>
          <w:tcPr>
            <w:tcW w:w="2901" w:type="dxa"/>
            <w:tcBorders>
              <w:top w:val="single" w:sz="2" w:space="0" w:color="auto"/>
              <w:bottom w:val="single" w:sz="2" w:space="0" w:color="auto"/>
            </w:tcBorders>
            <w:shd w:val="clear" w:color="auto" w:fill="auto"/>
            <w:noWrap/>
            <w:vAlign w:val="center"/>
            <w:hideMark/>
          </w:tcPr>
          <w:p w:rsidR="0070624F" w:rsidRPr="00973885" w:rsidRDefault="0070624F" w:rsidP="004515C8">
            <w:pPr>
              <w:spacing w:after="0"/>
              <w:ind w:firstLine="0"/>
              <w:jc w:val="left"/>
              <w:rPr>
                <w:rFonts w:ascii="Arial Narrow" w:hAnsi="Arial Narrow"/>
                <w:color w:val="000000"/>
                <w:lang w:val="es-ES" w:eastAsia="es-ES"/>
              </w:rPr>
            </w:pPr>
            <w:r w:rsidRPr="00973885">
              <w:rPr>
                <w:rFonts w:ascii="Arial Narrow" w:hAnsi="Arial Narrow"/>
                <w:color w:val="000000"/>
                <w:lang w:val="es-ES" w:eastAsia="es-ES"/>
              </w:rPr>
              <w:t xml:space="preserve">Fundación </w:t>
            </w:r>
            <w:proofErr w:type="spellStart"/>
            <w:r>
              <w:rPr>
                <w:rFonts w:ascii="Arial Narrow" w:hAnsi="Arial Narrow"/>
                <w:color w:val="000000"/>
                <w:lang w:val="es-ES" w:eastAsia="es-ES"/>
              </w:rPr>
              <w:t>Ilundáin</w:t>
            </w:r>
            <w:proofErr w:type="spellEnd"/>
            <w:r w:rsidRPr="00973885">
              <w:rPr>
                <w:rFonts w:ascii="Arial Narrow" w:hAnsi="Arial Narrow"/>
                <w:color w:val="000000"/>
                <w:lang w:val="es-ES" w:eastAsia="es-ES"/>
              </w:rPr>
              <w:t xml:space="preserve"> </w:t>
            </w:r>
            <w:proofErr w:type="spellStart"/>
            <w:r w:rsidRPr="00973885">
              <w:rPr>
                <w:rFonts w:ascii="Arial Narrow" w:hAnsi="Arial Narrow"/>
                <w:color w:val="000000"/>
                <w:lang w:val="es-ES" w:eastAsia="es-ES"/>
              </w:rPr>
              <w:t>Haritz</w:t>
            </w:r>
            <w:proofErr w:type="spellEnd"/>
            <w:r w:rsidRPr="00973885">
              <w:rPr>
                <w:rFonts w:ascii="Arial Narrow" w:hAnsi="Arial Narrow"/>
                <w:color w:val="000000"/>
                <w:lang w:val="es-ES" w:eastAsia="es-ES"/>
              </w:rPr>
              <w:t xml:space="preserve"> </w:t>
            </w:r>
            <w:proofErr w:type="spellStart"/>
            <w:r w:rsidRPr="00973885">
              <w:rPr>
                <w:rFonts w:ascii="Arial Narrow" w:hAnsi="Arial Narrow"/>
                <w:color w:val="000000"/>
                <w:lang w:val="es-ES" w:eastAsia="es-ES"/>
              </w:rPr>
              <w:t>Berri</w:t>
            </w:r>
            <w:proofErr w:type="spellEnd"/>
            <w:r w:rsidR="00AA6F8B">
              <w:rPr>
                <w:rStyle w:val="Refdenotaalpie"/>
                <w:rFonts w:ascii="Arial Narrow" w:hAnsi="Arial Narrow"/>
                <w:color w:val="000000"/>
                <w:lang w:val="es-ES" w:eastAsia="es-ES"/>
              </w:rPr>
              <w:footnoteReference w:id="5"/>
            </w:r>
          </w:p>
        </w:tc>
        <w:tc>
          <w:tcPr>
            <w:tcW w:w="748" w:type="dxa"/>
            <w:tcBorders>
              <w:top w:val="single" w:sz="2" w:space="0" w:color="auto"/>
              <w:bottom w:val="single" w:sz="2" w:space="0" w:color="auto"/>
            </w:tcBorders>
            <w:shd w:val="clear" w:color="auto" w:fill="auto"/>
            <w:noWrap/>
            <w:vAlign w:val="center"/>
            <w:hideMark/>
          </w:tcPr>
          <w:p w:rsidR="0070624F" w:rsidRPr="00973885" w:rsidRDefault="0070624F"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5,61  </w:t>
            </w:r>
          </w:p>
        </w:tc>
        <w:tc>
          <w:tcPr>
            <w:tcW w:w="749" w:type="dxa"/>
            <w:tcBorders>
              <w:top w:val="single" w:sz="2" w:space="0" w:color="auto"/>
              <w:bottom w:val="single" w:sz="2" w:space="0" w:color="auto"/>
            </w:tcBorders>
            <w:shd w:val="clear" w:color="auto" w:fill="auto"/>
            <w:noWrap/>
            <w:vAlign w:val="center"/>
            <w:hideMark/>
          </w:tcPr>
          <w:p w:rsidR="0070624F" w:rsidRPr="00973885" w:rsidRDefault="0070624F"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5,40  </w:t>
            </w:r>
          </w:p>
        </w:tc>
        <w:tc>
          <w:tcPr>
            <w:tcW w:w="748" w:type="dxa"/>
            <w:tcBorders>
              <w:top w:val="single" w:sz="2" w:space="0" w:color="auto"/>
              <w:bottom w:val="single" w:sz="2" w:space="0" w:color="auto"/>
            </w:tcBorders>
            <w:shd w:val="clear" w:color="auto" w:fill="auto"/>
            <w:noWrap/>
            <w:vAlign w:val="center"/>
            <w:hideMark/>
          </w:tcPr>
          <w:p w:rsidR="0070624F" w:rsidRPr="00973885" w:rsidRDefault="0070624F"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5,37  </w:t>
            </w:r>
          </w:p>
        </w:tc>
        <w:tc>
          <w:tcPr>
            <w:tcW w:w="749" w:type="dxa"/>
            <w:tcBorders>
              <w:top w:val="single" w:sz="2" w:space="0" w:color="auto"/>
              <w:bottom w:val="single" w:sz="2" w:space="0" w:color="auto"/>
            </w:tcBorders>
            <w:shd w:val="clear" w:color="auto" w:fill="auto"/>
            <w:noWrap/>
            <w:vAlign w:val="center"/>
            <w:hideMark/>
          </w:tcPr>
          <w:p w:rsidR="0070624F" w:rsidRPr="00973885" w:rsidRDefault="0070624F"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4,29  </w:t>
            </w:r>
          </w:p>
        </w:tc>
        <w:tc>
          <w:tcPr>
            <w:tcW w:w="749" w:type="dxa"/>
            <w:tcBorders>
              <w:top w:val="single" w:sz="2" w:space="0" w:color="auto"/>
              <w:bottom w:val="single" w:sz="2" w:space="0" w:color="auto"/>
            </w:tcBorders>
            <w:shd w:val="clear" w:color="auto" w:fill="auto"/>
            <w:noWrap/>
            <w:vAlign w:val="center"/>
            <w:hideMark/>
          </w:tcPr>
          <w:p w:rsidR="0070624F" w:rsidRPr="00973885" w:rsidRDefault="0070624F"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4,31  </w:t>
            </w:r>
          </w:p>
        </w:tc>
        <w:tc>
          <w:tcPr>
            <w:tcW w:w="2595" w:type="dxa"/>
            <w:gridSpan w:val="2"/>
            <w:tcBorders>
              <w:top w:val="single" w:sz="2" w:space="0" w:color="auto"/>
              <w:bottom w:val="single" w:sz="2" w:space="0" w:color="auto"/>
            </w:tcBorders>
            <w:shd w:val="clear" w:color="auto" w:fill="auto"/>
            <w:noWrap/>
            <w:vAlign w:val="center"/>
            <w:hideMark/>
          </w:tcPr>
          <w:p w:rsidR="0070624F" w:rsidRPr="00973885" w:rsidRDefault="0070624F" w:rsidP="00AA6F8B">
            <w:pPr>
              <w:spacing w:after="0"/>
              <w:ind w:firstLine="0"/>
              <w:jc w:val="center"/>
              <w:rPr>
                <w:rFonts w:ascii="Arial Narrow" w:hAnsi="Arial Narrow"/>
                <w:color w:val="000000"/>
                <w:lang w:val="es-ES" w:eastAsia="es-ES"/>
              </w:rPr>
            </w:pPr>
            <w:r>
              <w:rPr>
                <w:rFonts w:ascii="Arial Narrow" w:hAnsi="Arial Narrow"/>
                <w:color w:val="000000"/>
                <w:lang w:val="es-ES" w:eastAsia="es-ES"/>
              </w:rPr>
              <w:t>Datos no disponibles</w:t>
            </w:r>
          </w:p>
        </w:tc>
      </w:tr>
      <w:tr w:rsidR="00D93CD3" w:rsidRPr="00973885" w:rsidTr="00AA6F8B">
        <w:trPr>
          <w:trHeight w:val="255"/>
          <w:jc w:val="center"/>
        </w:trPr>
        <w:tc>
          <w:tcPr>
            <w:tcW w:w="2901"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left"/>
              <w:rPr>
                <w:rFonts w:ascii="Arial Narrow" w:hAnsi="Arial Narrow"/>
                <w:color w:val="000000"/>
                <w:lang w:val="es-ES" w:eastAsia="es-ES"/>
              </w:rPr>
            </w:pPr>
            <w:r w:rsidRPr="00973885">
              <w:rPr>
                <w:rFonts w:ascii="Arial Narrow" w:hAnsi="Arial Narrow"/>
                <w:color w:val="000000"/>
                <w:lang w:val="es-ES" w:eastAsia="es-ES"/>
              </w:rPr>
              <w:t>San Ignacio</w:t>
            </w:r>
          </w:p>
        </w:tc>
        <w:tc>
          <w:tcPr>
            <w:tcW w:w="748"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4,74  </w:t>
            </w:r>
          </w:p>
        </w:tc>
        <w:tc>
          <w:tcPr>
            <w:tcW w:w="749"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4,90  </w:t>
            </w:r>
          </w:p>
        </w:tc>
        <w:tc>
          <w:tcPr>
            <w:tcW w:w="748"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4,83  </w:t>
            </w:r>
          </w:p>
        </w:tc>
        <w:tc>
          <w:tcPr>
            <w:tcW w:w="749"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4,95  </w:t>
            </w:r>
          </w:p>
        </w:tc>
        <w:tc>
          <w:tcPr>
            <w:tcW w:w="749"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4,92  </w:t>
            </w:r>
          </w:p>
        </w:tc>
        <w:tc>
          <w:tcPr>
            <w:tcW w:w="1457" w:type="dxa"/>
            <w:tcBorders>
              <w:top w:val="single" w:sz="2" w:space="0" w:color="auto"/>
              <w:bottom w:val="single" w:sz="2" w:space="0" w:color="auto"/>
            </w:tcBorders>
            <w:shd w:val="clear" w:color="auto" w:fill="auto"/>
            <w:noWrap/>
            <w:vAlign w:val="center"/>
            <w:hideMark/>
          </w:tcPr>
          <w:p w:rsidR="00D93CD3" w:rsidRPr="00973885" w:rsidRDefault="005753CD" w:rsidP="004515C8">
            <w:pPr>
              <w:spacing w:after="0"/>
              <w:ind w:firstLine="0"/>
              <w:jc w:val="right"/>
              <w:rPr>
                <w:rFonts w:ascii="Arial Narrow" w:hAnsi="Arial Narrow"/>
                <w:color w:val="000000"/>
                <w:lang w:val="es-ES" w:eastAsia="es-ES"/>
              </w:rPr>
            </w:pPr>
            <w:r>
              <w:rPr>
                <w:rFonts w:ascii="Arial Narrow" w:hAnsi="Arial Narrow"/>
                <w:color w:val="000000"/>
                <w:lang w:val="es-ES" w:eastAsia="es-ES"/>
              </w:rPr>
              <w:t>1.751</w:t>
            </w:r>
            <w:r w:rsidR="00D93CD3" w:rsidRPr="00973885">
              <w:rPr>
                <w:rFonts w:ascii="Arial Narrow" w:hAnsi="Arial Narrow"/>
                <w:color w:val="000000"/>
                <w:lang w:val="es-ES" w:eastAsia="es-ES"/>
              </w:rPr>
              <w:t xml:space="preserve">  </w:t>
            </w:r>
          </w:p>
        </w:tc>
        <w:tc>
          <w:tcPr>
            <w:tcW w:w="1138" w:type="dxa"/>
            <w:tcBorders>
              <w:top w:val="single" w:sz="2" w:space="0" w:color="auto"/>
              <w:bottom w:val="single" w:sz="2" w:space="0" w:color="auto"/>
            </w:tcBorders>
            <w:shd w:val="clear" w:color="auto" w:fill="auto"/>
            <w:noWrap/>
            <w:vAlign w:val="center"/>
            <w:hideMark/>
          </w:tcPr>
          <w:p w:rsidR="00D93CD3" w:rsidRPr="00973885" w:rsidRDefault="005753CD" w:rsidP="004515C8">
            <w:pPr>
              <w:spacing w:after="0"/>
              <w:ind w:firstLine="0"/>
              <w:jc w:val="right"/>
              <w:rPr>
                <w:rFonts w:ascii="Arial Narrow" w:hAnsi="Arial Narrow"/>
                <w:color w:val="000000"/>
                <w:lang w:val="es-ES" w:eastAsia="es-ES"/>
              </w:rPr>
            </w:pPr>
            <w:r>
              <w:rPr>
                <w:rFonts w:ascii="Arial Narrow" w:hAnsi="Arial Narrow"/>
                <w:color w:val="000000"/>
                <w:lang w:val="es-ES" w:eastAsia="es-ES"/>
              </w:rPr>
              <w:t>60</w:t>
            </w:r>
          </w:p>
        </w:tc>
      </w:tr>
      <w:tr w:rsidR="00D93CD3" w:rsidRPr="00973885" w:rsidTr="00AA6F8B">
        <w:trPr>
          <w:trHeight w:val="255"/>
          <w:jc w:val="center"/>
        </w:trPr>
        <w:tc>
          <w:tcPr>
            <w:tcW w:w="2901"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left"/>
              <w:rPr>
                <w:rFonts w:ascii="Arial Narrow" w:hAnsi="Arial Narrow"/>
                <w:color w:val="000000"/>
                <w:lang w:val="es-ES" w:eastAsia="es-ES"/>
              </w:rPr>
            </w:pPr>
            <w:r w:rsidRPr="00973885">
              <w:rPr>
                <w:rFonts w:ascii="Arial Narrow" w:hAnsi="Arial Narrow"/>
                <w:color w:val="000000"/>
                <w:lang w:val="es-ES" w:eastAsia="es-ES"/>
              </w:rPr>
              <w:t>San Cernin</w:t>
            </w:r>
          </w:p>
        </w:tc>
        <w:tc>
          <w:tcPr>
            <w:tcW w:w="748"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4,65  </w:t>
            </w:r>
          </w:p>
        </w:tc>
        <w:tc>
          <w:tcPr>
            <w:tcW w:w="749"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4,77  </w:t>
            </w:r>
          </w:p>
        </w:tc>
        <w:tc>
          <w:tcPr>
            <w:tcW w:w="748"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4,80  </w:t>
            </w:r>
          </w:p>
        </w:tc>
        <w:tc>
          <w:tcPr>
            <w:tcW w:w="749"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4,81  </w:t>
            </w:r>
          </w:p>
        </w:tc>
        <w:tc>
          <w:tcPr>
            <w:tcW w:w="749"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4,81  </w:t>
            </w:r>
          </w:p>
        </w:tc>
        <w:tc>
          <w:tcPr>
            <w:tcW w:w="1457" w:type="dxa"/>
            <w:tcBorders>
              <w:top w:val="single" w:sz="2" w:space="0" w:color="auto"/>
              <w:bottom w:val="single" w:sz="2" w:space="0" w:color="auto"/>
            </w:tcBorders>
            <w:shd w:val="clear" w:color="auto" w:fill="auto"/>
            <w:noWrap/>
            <w:vAlign w:val="center"/>
            <w:hideMark/>
          </w:tcPr>
          <w:p w:rsidR="00D93CD3" w:rsidRPr="00973885" w:rsidRDefault="005753CD" w:rsidP="004515C8">
            <w:pPr>
              <w:spacing w:after="0"/>
              <w:ind w:firstLine="0"/>
              <w:jc w:val="right"/>
              <w:rPr>
                <w:rFonts w:ascii="Arial Narrow" w:hAnsi="Arial Narrow"/>
                <w:color w:val="000000"/>
                <w:lang w:val="es-ES" w:eastAsia="es-ES"/>
              </w:rPr>
            </w:pPr>
            <w:r>
              <w:rPr>
                <w:rFonts w:ascii="Arial Narrow" w:hAnsi="Arial Narrow"/>
                <w:color w:val="000000"/>
                <w:lang w:val="es-ES" w:eastAsia="es-ES"/>
              </w:rPr>
              <w:t>1.653</w:t>
            </w:r>
            <w:r w:rsidR="00D93CD3" w:rsidRPr="00973885">
              <w:rPr>
                <w:rFonts w:ascii="Arial Narrow" w:hAnsi="Arial Narrow"/>
                <w:color w:val="000000"/>
                <w:lang w:val="es-ES" w:eastAsia="es-ES"/>
              </w:rPr>
              <w:t xml:space="preserve">  </w:t>
            </w:r>
          </w:p>
        </w:tc>
        <w:tc>
          <w:tcPr>
            <w:tcW w:w="1138" w:type="dxa"/>
            <w:tcBorders>
              <w:top w:val="single" w:sz="2" w:space="0" w:color="auto"/>
              <w:bottom w:val="single" w:sz="2" w:space="0" w:color="auto"/>
            </w:tcBorders>
            <w:shd w:val="clear" w:color="auto" w:fill="auto"/>
            <w:noWrap/>
            <w:vAlign w:val="center"/>
            <w:hideMark/>
          </w:tcPr>
          <w:p w:rsidR="00D93CD3" w:rsidRPr="00973885" w:rsidRDefault="005753CD" w:rsidP="004515C8">
            <w:pPr>
              <w:spacing w:after="0"/>
              <w:ind w:firstLine="0"/>
              <w:jc w:val="right"/>
              <w:rPr>
                <w:rFonts w:ascii="Arial Narrow" w:hAnsi="Arial Narrow"/>
                <w:color w:val="000000"/>
                <w:lang w:val="es-ES" w:eastAsia="es-ES"/>
              </w:rPr>
            </w:pPr>
            <w:r>
              <w:rPr>
                <w:rFonts w:ascii="Arial Narrow" w:hAnsi="Arial Narrow"/>
                <w:color w:val="000000"/>
                <w:lang w:val="es-ES" w:eastAsia="es-ES"/>
              </w:rPr>
              <w:t>60</w:t>
            </w:r>
          </w:p>
        </w:tc>
      </w:tr>
      <w:tr w:rsidR="00D93CD3" w:rsidRPr="00973885" w:rsidTr="00AA6F8B">
        <w:trPr>
          <w:trHeight w:val="255"/>
          <w:jc w:val="center"/>
        </w:trPr>
        <w:tc>
          <w:tcPr>
            <w:tcW w:w="2901"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left"/>
              <w:rPr>
                <w:rFonts w:ascii="Arial Narrow" w:hAnsi="Arial Narrow"/>
                <w:color w:val="000000"/>
                <w:lang w:val="es-ES" w:eastAsia="es-ES"/>
              </w:rPr>
            </w:pPr>
            <w:r w:rsidRPr="00973885">
              <w:rPr>
                <w:rFonts w:ascii="Arial Narrow" w:hAnsi="Arial Narrow"/>
                <w:color w:val="000000"/>
                <w:lang w:val="es-ES" w:eastAsia="es-ES"/>
              </w:rPr>
              <w:t>Santa María La Real</w:t>
            </w:r>
          </w:p>
        </w:tc>
        <w:tc>
          <w:tcPr>
            <w:tcW w:w="748"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4,34  </w:t>
            </w:r>
          </w:p>
        </w:tc>
        <w:tc>
          <w:tcPr>
            <w:tcW w:w="749"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4,60  </w:t>
            </w:r>
          </w:p>
        </w:tc>
        <w:tc>
          <w:tcPr>
            <w:tcW w:w="748"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4,63  </w:t>
            </w:r>
          </w:p>
        </w:tc>
        <w:tc>
          <w:tcPr>
            <w:tcW w:w="749"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4,68  </w:t>
            </w:r>
          </w:p>
        </w:tc>
        <w:tc>
          <w:tcPr>
            <w:tcW w:w="749"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4,74  </w:t>
            </w:r>
          </w:p>
        </w:tc>
        <w:tc>
          <w:tcPr>
            <w:tcW w:w="1457" w:type="dxa"/>
            <w:tcBorders>
              <w:top w:val="single" w:sz="2" w:space="0" w:color="auto"/>
              <w:bottom w:val="single" w:sz="2" w:space="0" w:color="auto"/>
            </w:tcBorders>
            <w:shd w:val="clear" w:color="auto" w:fill="auto"/>
            <w:noWrap/>
            <w:vAlign w:val="center"/>
            <w:hideMark/>
          </w:tcPr>
          <w:p w:rsidR="00D93CD3" w:rsidRPr="00973885" w:rsidRDefault="005753CD" w:rsidP="004515C8">
            <w:pPr>
              <w:spacing w:after="0"/>
              <w:ind w:firstLine="0"/>
              <w:jc w:val="right"/>
              <w:rPr>
                <w:rFonts w:ascii="Arial Narrow" w:hAnsi="Arial Narrow"/>
                <w:color w:val="000000"/>
                <w:lang w:val="es-ES" w:eastAsia="es-ES"/>
              </w:rPr>
            </w:pPr>
            <w:r>
              <w:rPr>
                <w:rFonts w:ascii="Arial Narrow" w:hAnsi="Arial Narrow"/>
                <w:color w:val="000000"/>
                <w:lang w:val="es-ES" w:eastAsia="es-ES"/>
              </w:rPr>
              <w:t>1.774</w:t>
            </w:r>
            <w:r w:rsidR="00D93CD3" w:rsidRPr="00973885">
              <w:rPr>
                <w:rFonts w:ascii="Arial Narrow" w:hAnsi="Arial Narrow"/>
                <w:color w:val="000000"/>
                <w:lang w:val="es-ES" w:eastAsia="es-ES"/>
              </w:rPr>
              <w:t xml:space="preserve">  </w:t>
            </w:r>
          </w:p>
        </w:tc>
        <w:tc>
          <w:tcPr>
            <w:tcW w:w="1138" w:type="dxa"/>
            <w:tcBorders>
              <w:top w:val="single" w:sz="2" w:space="0" w:color="auto"/>
              <w:bottom w:val="single" w:sz="2" w:space="0" w:color="auto"/>
            </w:tcBorders>
            <w:shd w:val="clear" w:color="auto" w:fill="auto"/>
            <w:noWrap/>
            <w:vAlign w:val="center"/>
            <w:hideMark/>
          </w:tcPr>
          <w:p w:rsidR="00D93CD3" w:rsidRPr="00973885" w:rsidRDefault="005753CD" w:rsidP="004515C8">
            <w:pPr>
              <w:spacing w:after="0"/>
              <w:ind w:firstLine="0"/>
              <w:jc w:val="right"/>
              <w:rPr>
                <w:rFonts w:ascii="Arial Narrow" w:hAnsi="Arial Narrow"/>
                <w:color w:val="000000"/>
                <w:lang w:val="es-ES" w:eastAsia="es-ES"/>
              </w:rPr>
            </w:pPr>
            <w:r>
              <w:rPr>
                <w:rFonts w:ascii="Arial Narrow" w:hAnsi="Arial Narrow"/>
                <w:color w:val="000000"/>
                <w:lang w:val="es-ES" w:eastAsia="es-ES"/>
              </w:rPr>
              <w:t>60</w:t>
            </w:r>
          </w:p>
        </w:tc>
      </w:tr>
      <w:tr w:rsidR="00D93CD3" w:rsidRPr="00973885" w:rsidTr="00AA6F8B">
        <w:trPr>
          <w:trHeight w:val="255"/>
          <w:jc w:val="center"/>
        </w:trPr>
        <w:tc>
          <w:tcPr>
            <w:tcW w:w="2901" w:type="dxa"/>
            <w:tcBorders>
              <w:top w:val="single" w:sz="2" w:space="0" w:color="auto"/>
              <w:bottom w:val="single" w:sz="2" w:space="0" w:color="auto"/>
            </w:tcBorders>
            <w:shd w:val="clear" w:color="auto" w:fill="auto"/>
            <w:noWrap/>
            <w:vAlign w:val="center"/>
            <w:hideMark/>
          </w:tcPr>
          <w:p w:rsidR="00D93CD3" w:rsidRPr="00973885" w:rsidRDefault="00D93CD3" w:rsidP="003F6496">
            <w:pPr>
              <w:spacing w:after="0"/>
              <w:ind w:firstLine="0"/>
              <w:jc w:val="left"/>
              <w:rPr>
                <w:rFonts w:ascii="Arial Narrow" w:hAnsi="Arial Narrow"/>
                <w:color w:val="000000"/>
                <w:lang w:val="es-ES" w:eastAsia="es-ES"/>
              </w:rPr>
            </w:pPr>
            <w:r w:rsidRPr="00973885">
              <w:rPr>
                <w:rFonts w:ascii="Arial Narrow" w:hAnsi="Arial Narrow"/>
                <w:color w:val="000000"/>
                <w:lang w:val="es-ES" w:eastAsia="es-ES"/>
              </w:rPr>
              <w:t xml:space="preserve">San </w:t>
            </w:r>
            <w:proofErr w:type="spellStart"/>
            <w:r w:rsidRPr="00973885">
              <w:rPr>
                <w:rFonts w:ascii="Arial Narrow" w:hAnsi="Arial Narrow"/>
                <w:color w:val="000000"/>
                <w:lang w:val="es-ES" w:eastAsia="es-ES"/>
              </w:rPr>
              <w:t>Ferm</w:t>
            </w:r>
            <w:r w:rsidR="003F6496">
              <w:rPr>
                <w:rFonts w:ascii="Arial Narrow" w:hAnsi="Arial Narrow"/>
                <w:color w:val="000000"/>
                <w:lang w:val="es-ES" w:eastAsia="es-ES"/>
              </w:rPr>
              <w:t>i</w:t>
            </w:r>
            <w:r w:rsidRPr="00973885">
              <w:rPr>
                <w:rFonts w:ascii="Arial Narrow" w:hAnsi="Arial Narrow"/>
                <w:color w:val="000000"/>
                <w:lang w:val="es-ES" w:eastAsia="es-ES"/>
              </w:rPr>
              <w:t>n</w:t>
            </w:r>
            <w:proofErr w:type="spellEnd"/>
            <w:r w:rsidR="003F6496">
              <w:rPr>
                <w:rFonts w:ascii="Arial Narrow" w:hAnsi="Arial Narrow"/>
                <w:color w:val="000000"/>
                <w:lang w:val="es-ES" w:eastAsia="es-ES"/>
              </w:rPr>
              <w:t xml:space="preserve"> Ikastola</w:t>
            </w:r>
          </w:p>
        </w:tc>
        <w:tc>
          <w:tcPr>
            <w:tcW w:w="748"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4,40  </w:t>
            </w:r>
          </w:p>
        </w:tc>
        <w:tc>
          <w:tcPr>
            <w:tcW w:w="749"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4,61  </w:t>
            </w:r>
          </w:p>
        </w:tc>
        <w:tc>
          <w:tcPr>
            <w:tcW w:w="748"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4,64  </w:t>
            </w:r>
          </w:p>
        </w:tc>
        <w:tc>
          <w:tcPr>
            <w:tcW w:w="749"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4,67  </w:t>
            </w:r>
          </w:p>
        </w:tc>
        <w:tc>
          <w:tcPr>
            <w:tcW w:w="749"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4,59  </w:t>
            </w:r>
          </w:p>
        </w:tc>
        <w:tc>
          <w:tcPr>
            <w:tcW w:w="1457" w:type="dxa"/>
            <w:tcBorders>
              <w:top w:val="single" w:sz="2" w:space="0" w:color="auto"/>
              <w:bottom w:val="single" w:sz="2" w:space="0" w:color="auto"/>
            </w:tcBorders>
            <w:shd w:val="clear" w:color="auto" w:fill="auto"/>
            <w:noWrap/>
            <w:vAlign w:val="center"/>
            <w:hideMark/>
          </w:tcPr>
          <w:p w:rsidR="00D93CD3" w:rsidRPr="00973885" w:rsidRDefault="005753CD" w:rsidP="004515C8">
            <w:pPr>
              <w:spacing w:after="0"/>
              <w:ind w:firstLine="0"/>
              <w:jc w:val="right"/>
              <w:rPr>
                <w:rFonts w:ascii="Arial Narrow" w:hAnsi="Arial Narrow"/>
                <w:color w:val="000000"/>
                <w:lang w:val="es-ES" w:eastAsia="es-ES"/>
              </w:rPr>
            </w:pPr>
            <w:r>
              <w:rPr>
                <w:rFonts w:ascii="Arial Narrow" w:hAnsi="Arial Narrow"/>
                <w:color w:val="000000"/>
                <w:lang w:val="es-ES" w:eastAsia="es-ES"/>
              </w:rPr>
              <w:t>1.587</w:t>
            </w:r>
            <w:r w:rsidR="00D93CD3" w:rsidRPr="00973885">
              <w:rPr>
                <w:rFonts w:ascii="Arial Narrow" w:hAnsi="Arial Narrow"/>
                <w:color w:val="000000"/>
                <w:lang w:val="es-ES" w:eastAsia="es-ES"/>
              </w:rPr>
              <w:t xml:space="preserve">  </w:t>
            </w:r>
          </w:p>
        </w:tc>
        <w:tc>
          <w:tcPr>
            <w:tcW w:w="1138" w:type="dxa"/>
            <w:tcBorders>
              <w:top w:val="single" w:sz="2" w:space="0" w:color="auto"/>
              <w:bottom w:val="single" w:sz="2" w:space="0" w:color="auto"/>
            </w:tcBorders>
            <w:shd w:val="clear" w:color="auto" w:fill="auto"/>
            <w:noWrap/>
            <w:vAlign w:val="center"/>
            <w:hideMark/>
          </w:tcPr>
          <w:p w:rsidR="00D93CD3" w:rsidRPr="00973885" w:rsidRDefault="00E9247D" w:rsidP="004515C8">
            <w:pPr>
              <w:spacing w:after="0"/>
              <w:ind w:firstLine="0"/>
              <w:jc w:val="right"/>
              <w:rPr>
                <w:rFonts w:ascii="Arial Narrow" w:hAnsi="Arial Narrow"/>
                <w:color w:val="000000"/>
                <w:lang w:val="es-ES" w:eastAsia="es-ES"/>
              </w:rPr>
            </w:pPr>
            <w:r>
              <w:rPr>
                <w:rFonts w:ascii="Arial Narrow" w:hAnsi="Arial Narrow"/>
                <w:color w:val="000000"/>
                <w:lang w:val="es-ES" w:eastAsia="es-ES"/>
              </w:rPr>
              <w:t>59</w:t>
            </w:r>
          </w:p>
        </w:tc>
      </w:tr>
      <w:tr w:rsidR="00D93CD3" w:rsidRPr="00973885" w:rsidTr="00AA6F8B">
        <w:trPr>
          <w:trHeight w:val="255"/>
          <w:jc w:val="center"/>
        </w:trPr>
        <w:tc>
          <w:tcPr>
            <w:tcW w:w="2901"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left"/>
              <w:rPr>
                <w:rFonts w:ascii="Arial Narrow" w:hAnsi="Arial Narrow"/>
                <w:color w:val="000000"/>
                <w:lang w:val="es-ES" w:eastAsia="es-ES"/>
              </w:rPr>
            </w:pPr>
            <w:r w:rsidRPr="00973885">
              <w:rPr>
                <w:rFonts w:ascii="Arial Narrow" w:hAnsi="Arial Narrow"/>
                <w:color w:val="000000"/>
                <w:lang w:val="es-ES" w:eastAsia="es-ES"/>
              </w:rPr>
              <w:t xml:space="preserve">Escuelas Salesianas Don Bosco </w:t>
            </w:r>
          </w:p>
        </w:tc>
        <w:tc>
          <w:tcPr>
            <w:tcW w:w="748"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4,47  </w:t>
            </w:r>
          </w:p>
        </w:tc>
        <w:tc>
          <w:tcPr>
            <w:tcW w:w="749"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4,47  </w:t>
            </w:r>
          </w:p>
        </w:tc>
        <w:tc>
          <w:tcPr>
            <w:tcW w:w="748"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4,56  </w:t>
            </w:r>
          </w:p>
        </w:tc>
        <w:tc>
          <w:tcPr>
            <w:tcW w:w="749"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4,52  </w:t>
            </w:r>
          </w:p>
        </w:tc>
        <w:tc>
          <w:tcPr>
            <w:tcW w:w="749"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4,55  </w:t>
            </w:r>
          </w:p>
        </w:tc>
        <w:tc>
          <w:tcPr>
            <w:tcW w:w="1457" w:type="dxa"/>
            <w:tcBorders>
              <w:top w:val="single" w:sz="2" w:space="0" w:color="auto"/>
              <w:bottom w:val="single" w:sz="2" w:space="0" w:color="auto"/>
            </w:tcBorders>
            <w:shd w:val="clear" w:color="auto" w:fill="auto"/>
            <w:noWrap/>
            <w:vAlign w:val="center"/>
            <w:hideMark/>
          </w:tcPr>
          <w:p w:rsidR="00D93CD3" w:rsidRPr="00973885" w:rsidRDefault="0070624F" w:rsidP="004515C8">
            <w:pPr>
              <w:spacing w:after="0"/>
              <w:ind w:firstLine="0"/>
              <w:jc w:val="right"/>
              <w:rPr>
                <w:rFonts w:ascii="Arial Narrow" w:hAnsi="Arial Narrow"/>
                <w:color w:val="000000"/>
                <w:lang w:val="es-ES" w:eastAsia="es-ES"/>
              </w:rPr>
            </w:pPr>
            <w:r>
              <w:rPr>
                <w:rFonts w:ascii="Arial Narrow" w:hAnsi="Arial Narrow"/>
                <w:color w:val="000000"/>
                <w:lang w:val="es-ES" w:eastAsia="es-ES"/>
              </w:rPr>
              <w:t>861</w:t>
            </w:r>
            <w:r w:rsidR="00D93CD3" w:rsidRPr="00973885">
              <w:rPr>
                <w:rFonts w:ascii="Arial Narrow" w:hAnsi="Arial Narrow"/>
                <w:color w:val="000000"/>
                <w:lang w:val="es-ES" w:eastAsia="es-ES"/>
              </w:rPr>
              <w:t xml:space="preserve"> </w:t>
            </w:r>
          </w:p>
        </w:tc>
        <w:tc>
          <w:tcPr>
            <w:tcW w:w="1138" w:type="dxa"/>
            <w:tcBorders>
              <w:top w:val="single" w:sz="2" w:space="0" w:color="auto"/>
              <w:bottom w:val="single" w:sz="2" w:space="0" w:color="auto"/>
            </w:tcBorders>
            <w:shd w:val="clear" w:color="auto" w:fill="auto"/>
            <w:noWrap/>
            <w:vAlign w:val="center"/>
            <w:hideMark/>
          </w:tcPr>
          <w:p w:rsidR="00D93CD3" w:rsidRPr="00973885" w:rsidRDefault="0070624F" w:rsidP="004515C8">
            <w:pPr>
              <w:spacing w:after="0"/>
              <w:ind w:firstLine="0"/>
              <w:jc w:val="right"/>
              <w:rPr>
                <w:rFonts w:ascii="Arial Narrow" w:hAnsi="Arial Narrow"/>
                <w:color w:val="000000"/>
                <w:lang w:val="es-ES" w:eastAsia="es-ES"/>
              </w:rPr>
            </w:pPr>
            <w:r>
              <w:rPr>
                <w:rFonts w:ascii="Arial Narrow" w:hAnsi="Arial Narrow"/>
                <w:color w:val="000000"/>
                <w:lang w:val="es-ES" w:eastAsia="es-ES"/>
              </w:rPr>
              <w:t>37</w:t>
            </w:r>
          </w:p>
        </w:tc>
      </w:tr>
      <w:tr w:rsidR="00D93CD3" w:rsidRPr="00973885" w:rsidTr="00AA6F8B">
        <w:trPr>
          <w:trHeight w:val="255"/>
          <w:jc w:val="center"/>
        </w:trPr>
        <w:tc>
          <w:tcPr>
            <w:tcW w:w="2901"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left"/>
              <w:rPr>
                <w:rFonts w:ascii="Arial Narrow" w:hAnsi="Arial Narrow"/>
                <w:color w:val="000000"/>
                <w:lang w:val="es-ES" w:eastAsia="es-ES"/>
              </w:rPr>
            </w:pPr>
            <w:r w:rsidRPr="00973885">
              <w:rPr>
                <w:rFonts w:ascii="Arial Narrow" w:hAnsi="Arial Narrow"/>
                <w:color w:val="000000"/>
                <w:lang w:val="es-ES" w:eastAsia="es-ES"/>
              </w:rPr>
              <w:t xml:space="preserve">Liceo </w:t>
            </w:r>
            <w:proofErr w:type="spellStart"/>
            <w:r w:rsidRPr="00973885">
              <w:rPr>
                <w:rFonts w:ascii="Arial Narrow" w:hAnsi="Arial Narrow"/>
                <w:color w:val="000000"/>
                <w:lang w:val="es-ES" w:eastAsia="es-ES"/>
              </w:rPr>
              <w:t>Monjardín</w:t>
            </w:r>
            <w:proofErr w:type="spellEnd"/>
          </w:p>
        </w:tc>
        <w:tc>
          <w:tcPr>
            <w:tcW w:w="748"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4,64  </w:t>
            </w:r>
          </w:p>
        </w:tc>
        <w:tc>
          <w:tcPr>
            <w:tcW w:w="749"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4,48  </w:t>
            </w:r>
          </w:p>
        </w:tc>
        <w:tc>
          <w:tcPr>
            <w:tcW w:w="748"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4,48  </w:t>
            </w:r>
          </w:p>
        </w:tc>
        <w:tc>
          <w:tcPr>
            <w:tcW w:w="749"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4,45  </w:t>
            </w:r>
          </w:p>
        </w:tc>
        <w:tc>
          <w:tcPr>
            <w:tcW w:w="749" w:type="dxa"/>
            <w:tcBorders>
              <w:top w:val="single" w:sz="2" w:space="0" w:color="auto"/>
              <w:bottom w:val="single" w:sz="2"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4,45  </w:t>
            </w:r>
          </w:p>
        </w:tc>
        <w:tc>
          <w:tcPr>
            <w:tcW w:w="1457" w:type="dxa"/>
            <w:tcBorders>
              <w:top w:val="single" w:sz="2" w:space="0" w:color="auto"/>
              <w:bottom w:val="single" w:sz="2" w:space="0" w:color="auto"/>
            </w:tcBorders>
            <w:shd w:val="clear" w:color="auto" w:fill="auto"/>
            <w:noWrap/>
            <w:vAlign w:val="center"/>
            <w:hideMark/>
          </w:tcPr>
          <w:p w:rsidR="00D93CD3" w:rsidRPr="00973885" w:rsidRDefault="00E9247D" w:rsidP="004515C8">
            <w:pPr>
              <w:spacing w:after="0"/>
              <w:ind w:firstLine="0"/>
              <w:jc w:val="right"/>
              <w:rPr>
                <w:rFonts w:ascii="Arial Narrow" w:hAnsi="Arial Narrow"/>
                <w:color w:val="000000"/>
                <w:lang w:val="es-ES" w:eastAsia="es-ES"/>
              </w:rPr>
            </w:pPr>
            <w:r>
              <w:rPr>
                <w:rFonts w:ascii="Arial Narrow" w:hAnsi="Arial Narrow"/>
                <w:color w:val="000000"/>
                <w:lang w:val="es-ES" w:eastAsia="es-ES"/>
              </w:rPr>
              <w:t>1.688</w:t>
            </w:r>
            <w:r w:rsidR="00D93CD3" w:rsidRPr="00973885">
              <w:rPr>
                <w:rFonts w:ascii="Arial Narrow" w:hAnsi="Arial Narrow"/>
                <w:color w:val="000000"/>
                <w:lang w:val="es-ES" w:eastAsia="es-ES"/>
              </w:rPr>
              <w:t xml:space="preserve">  </w:t>
            </w:r>
          </w:p>
        </w:tc>
        <w:tc>
          <w:tcPr>
            <w:tcW w:w="1138" w:type="dxa"/>
            <w:tcBorders>
              <w:top w:val="single" w:sz="2" w:space="0" w:color="auto"/>
              <w:bottom w:val="single" w:sz="2" w:space="0" w:color="auto"/>
            </w:tcBorders>
            <w:shd w:val="clear" w:color="auto" w:fill="auto"/>
            <w:noWrap/>
            <w:vAlign w:val="center"/>
            <w:hideMark/>
          </w:tcPr>
          <w:p w:rsidR="00D93CD3" w:rsidRPr="00973885" w:rsidRDefault="00E9247D" w:rsidP="004515C8">
            <w:pPr>
              <w:spacing w:after="0"/>
              <w:ind w:firstLine="0"/>
              <w:jc w:val="right"/>
              <w:rPr>
                <w:rFonts w:ascii="Arial Narrow" w:hAnsi="Arial Narrow"/>
                <w:color w:val="000000"/>
                <w:lang w:val="es-ES" w:eastAsia="es-ES"/>
              </w:rPr>
            </w:pPr>
            <w:r>
              <w:rPr>
                <w:rFonts w:ascii="Arial Narrow" w:hAnsi="Arial Narrow"/>
                <w:color w:val="000000"/>
                <w:lang w:val="es-ES" w:eastAsia="es-ES"/>
              </w:rPr>
              <w:t>58</w:t>
            </w:r>
          </w:p>
        </w:tc>
      </w:tr>
      <w:tr w:rsidR="00D93CD3" w:rsidRPr="00973885" w:rsidTr="00AA6F8B">
        <w:trPr>
          <w:trHeight w:val="255"/>
          <w:jc w:val="center"/>
        </w:trPr>
        <w:tc>
          <w:tcPr>
            <w:tcW w:w="2901" w:type="dxa"/>
            <w:tcBorders>
              <w:top w:val="single" w:sz="2" w:space="0" w:color="auto"/>
              <w:bottom w:val="single" w:sz="4" w:space="0" w:color="auto"/>
            </w:tcBorders>
            <w:shd w:val="clear" w:color="auto" w:fill="auto"/>
            <w:noWrap/>
            <w:vAlign w:val="center"/>
            <w:hideMark/>
          </w:tcPr>
          <w:p w:rsidR="00D93CD3" w:rsidRPr="00973885" w:rsidRDefault="00D93CD3" w:rsidP="004515C8">
            <w:pPr>
              <w:spacing w:after="0"/>
              <w:ind w:firstLine="0"/>
              <w:jc w:val="left"/>
              <w:rPr>
                <w:rFonts w:ascii="Arial Narrow" w:hAnsi="Arial Narrow"/>
                <w:color w:val="000000"/>
                <w:lang w:val="es-ES" w:eastAsia="es-ES"/>
              </w:rPr>
            </w:pPr>
            <w:proofErr w:type="spellStart"/>
            <w:r w:rsidRPr="00973885">
              <w:rPr>
                <w:rFonts w:ascii="Arial Narrow" w:hAnsi="Arial Narrow"/>
                <w:color w:val="000000"/>
                <w:lang w:val="es-ES" w:eastAsia="es-ES"/>
              </w:rPr>
              <w:t>Irabia</w:t>
            </w:r>
            <w:proofErr w:type="spellEnd"/>
            <w:r w:rsidRPr="00973885">
              <w:rPr>
                <w:rFonts w:ascii="Arial Narrow" w:hAnsi="Arial Narrow"/>
                <w:color w:val="000000"/>
                <w:lang w:val="es-ES" w:eastAsia="es-ES"/>
              </w:rPr>
              <w:t xml:space="preserve"> -Izaga</w:t>
            </w:r>
          </w:p>
        </w:tc>
        <w:tc>
          <w:tcPr>
            <w:tcW w:w="748" w:type="dxa"/>
            <w:tcBorders>
              <w:top w:val="single" w:sz="2" w:space="0" w:color="auto"/>
              <w:bottom w:val="single" w:sz="4"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3,62  </w:t>
            </w:r>
          </w:p>
        </w:tc>
        <w:tc>
          <w:tcPr>
            <w:tcW w:w="749" w:type="dxa"/>
            <w:tcBorders>
              <w:top w:val="single" w:sz="2" w:space="0" w:color="auto"/>
              <w:bottom w:val="single" w:sz="4"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3,93  </w:t>
            </w:r>
          </w:p>
        </w:tc>
        <w:tc>
          <w:tcPr>
            <w:tcW w:w="748" w:type="dxa"/>
            <w:tcBorders>
              <w:top w:val="single" w:sz="2" w:space="0" w:color="auto"/>
              <w:bottom w:val="single" w:sz="4"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4,13  </w:t>
            </w:r>
          </w:p>
        </w:tc>
        <w:tc>
          <w:tcPr>
            <w:tcW w:w="749" w:type="dxa"/>
            <w:tcBorders>
              <w:top w:val="single" w:sz="2" w:space="0" w:color="auto"/>
              <w:bottom w:val="single" w:sz="4"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4,36  </w:t>
            </w:r>
          </w:p>
        </w:tc>
        <w:tc>
          <w:tcPr>
            <w:tcW w:w="749" w:type="dxa"/>
            <w:tcBorders>
              <w:top w:val="single" w:sz="2" w:space="0" w:color="auto"/>
              <w:bottom w:val="single" w:sz="4" w:space="0" w:color="auto"/>
            </w:tcBorders>
            <w:shd w:val="clear" w:color="auto" w:fill="auto"/>
            <w:noWrap/>
            <w:vAlign w:val="center"/>
            <w:hideMark/>
          </w:tcPr>
          <w:p w:rsidR="00D93CD3" w:rsidRPr="00973885" w:rsidRDefault="00D93CD3" w:rsidP="004515C8">
            <w:pPr>
              <w:spacing w:after="0"/>
              <w:ind w:firstLine="0"/>
              <w:jc w:val="right"/>
              <w:rPr>
                <w:rFonts w:ascii="Arial Narrow" w:hAnsi="Arial Narrow"/>
                <w:color w:val="000000"/>
                <w:lang w:val="es-ES" w:eastAsia="es-ES"/>
              </w:rPr>
            </w:pPr>
            <w:r w:rsidRPr="00973885">
              <w:rPr>
                <w:rFonts w:ascii="Arial Narrow" w:hAnsi="Arial Narrow"/>
                <w:color w:val="000000"/>
                <w:lang w:val="es-ES" w:eastAsia="es-ES"/>
              </w:rPr>
              <w:t xml:space="preserve">4,61  </w:t>
            </w:r>
          </w:p>
        </w:tc>
        <w:tc>
          <w:tcPr>
            <w:tcW w:w="1457" w:type="dxa"/>
            <w:tcBorders>
              <w:top w:val="single" w:sz="2" w:space="0" w:color="auto"/>
              <w:bottom w:val="single" w:sz="4" w:space="0" w:color="auto"/>
            </w:tcBorders>
            <w:shd w:val="clear" w:color="auto" w:fill="auto"/>
            <w:noWrap/>
            <w:vAlign w:val="center"/>
            <w:hideMark/>
          </w:tcPr>
          <w:p w:rsidR="00D93CD3" w:rsidRPr="00973885" w:rsidRDefault="00E9247D" w:rsidP="004515C8">
            <w:pPr>
              <w:spacing w:after="0"/>
              <w:ind w:firstLine="0"/>
              <w:jc w:val="right"/>
              <w:rPr>
                <w:rFonts w:ascii="Arial Narrow" w:hAnsi="Arial Narrow"/>
                <w:color w:val="000000"/>
                <w:lang w:val="es-ES" w:eastAsia="es-ES"/>
              </w:rPr>
            </w:pPr>
            <w:r>
              <w:rPr>
                <w:rFonts w:ascii="Arial Narrow" w:hAnsi="Arial Narrow"/>
                <w:color w:val="000000"/>
                <w:lang w:val="es-ES" w:eastAsia="es-ES"/>
              </w:rPr>
              <w:t>1.740</w:t>
            </w:r>
            <w:r w:rsidR="00D93CD3" w:rsidRPr="00973885">
              <w:rPr>
                <w:rFonts w:ascii="Arial Narrow" w:hAnsi="Arial Narrow"/>
                <w:color w:val="000000"/>
                <w:lang w:val="es-ES" w:eastAsia="es-ES"/>
              </w:rPr>
              <w:t xml:space="preserve">  </w:t>
            </w:r>
          </w:p>
        </w:tc>
        <w:tc>
          <w:tcPr>
            <w:tcW w:w="1138" w:type="dxa"/>
            <w:tcBorders>
              <w:top w:val="single" w:sz="2" w:space="0" w:color="auto"/>
              <w:bottom w:val="single" w:sz="4" w:space="0" w:color="auto"/>
            </w:tcBorders>
            <w:shd w:val="clear" w:color="auto" w:fill="auto"/>
            <w:noWrap/>
            <w:vAlign w:val="center"/>
            <w:hideMark/>
          </w:tcPr>
          <w:p w:rsidR="00D93CD3" w:rsidRPr="00973885" w:rsidRDefault="00E9247D" w:rsidP="004515C8">
            <w:pPr>
              <w:spacing w:after="0"/>
              <w:ind w:firstLine="0"/>
              <w:jc w:val="right"/>
              <w:rPr>
                <w:rFonts w:ascii="Arial Narrow" w:hAnsi="Arial Narrow"/>
                <w:color w:val="000000"/>
                <w:lang w:val="es-ES" w:eastAsia="es-ES"/>
              </w:rPr>
            </w:pPr>
            <w:r>
              <w:rPr>
                <w:rFonts w:ascii="Arial Narrow" w:hAnsi="Arial Narrow"/>
                <w:color w:val="000000"/>
                <w:lang w:val="es-ES" w:eastAsia="es-ES"/>
              </w:rPr>
              <w:t>66</w:t>
            </w:r>
          </w:p>
        </w:tc>
      </w:tr>
    </w:tbl>
    <w:p w:rsidR="005753CD" w:rsidRDefault="002D04AB" w:rsidP="002D04AB">
      <w:pPr>
        <w:pStyle w:val="texto"/>
        <w:spacing w:before="240" w:after="120"/>
      </w:pPr>
      <w:r>
        <w:lastRenderedPageBreak/>
        <w:t>Hay que mencionar que el C</w:t>
      </w:r>
      <w:r w:rsidR="00D93CD3">
        <w:t xml:space="preserve">entro </w:t>
      </w:r>
      <w:proofErr w:type="spellStart"/>
      <w:r w:rsidR="00D93CD3">
        <w:t>Miravalles</w:t>
      </w:r>
      <w:proofErr w:type="spellEnd"/>
      <w:r w:rsidR="00D93CD3">
        <w:t xml:space="preserve">-El </w:t>
      </w:r>
      <w:proofErr w:type="spellStart"/>
      <w:r w:rsidR="00D93CD3">
        <w:t>Redín</w:t>
      </w:r>
      <w:proofErr w:type="spellEnd"/>
      <w:r w:rsidR="00D93CD3">
        <w:t xml:space="preserve"> se compone de dos </w:t>
      </w:r>
      <w:r w:rsidR="00E500D6">
        <w:t xml:space="preserve">sedes </w:t>
      </w:r>
      <w:r w:rsidR="00D93CD3">
        <w:t>diferentes situad</w:t>
      </w:r>
      <w:r w:rsidR="00E500D6">
        <w:t>a</w:t>
      </w:r>
      <w:r w:rsidR="00D93CD3">
        <w:t xml:space="preserve">s en </w:t>
      </w:r>
      <w:proofErr w:type="spellStart"/>
      <w:r w:rsidR="00D93CD3">
        <w:t>Cizur</w:t>
      </w:r>
      <w:proofErr w:type="spellEnd"/>
      <w:r w:rsidR="00D93CD3">
        <w:t xml:space="preserve"> Menor y Pamplona; por su parte, la Fund</w:t>
      </w:r>
      <w:r w:rsidR="00D93CD3">
        <w:t>a</w:t>
      </w:r>
      <w:r w:rsidR="00D93CD3">
        <w:t>ción Educativa Santo Domingo se compone de cuatro colegios situados en T</w:t>
      </w:r>
      <w:r w:rsidR="00D93CD3">
        <w:t>u</w:t>
      </w:r>
      <w:r w:rsidR="00D93CD3">
        <w:t xml:space="preserve">dela, Burlada y </w:t>
      </w:r>
      <w:proofErr w:type="spellStart"/>
      <w:r w:rsidR="00D93CD3">
        <w:t>Villava</w:t>
      </w:r>
      <w:proofErr w:type="spellEnd"/>
      <w:r w:rsidR="00D93CD3">
        <w:t xml:space="preserve">, e </w:t>
      </w:r>
      <w:proofErr w:type="spellStart"/>
      <w:r w:rsidR="00D93CD3">
        <w:t>Irabia</w:t>
      </w:r>
      <w:proofErr w:type="spellEnd"/>
      <w:r w:rsidR="00D93CD3">
        <w:t xml:space="preserve">-Izaga de dos </w:t>
      </w:r>
      <w:r w:rsidR="00E500D6">
        <w:t>sede</w:t>
      </w:r>
      <w:r w:rsidR="00D93CD3">
        <w:t>s localizad</w:t>
      </w:r>
      <w:r w:rsidR="00E500D6">
        <w:t>a</w:t>
      </w:r>
      <w:r w:rsidR="00D93CD3">
        <w:t xml:space="preserve">s en </w:t>
      </w:r>
      <w:proofErr w:type="spellStart"/>
      <w:r w:rsidR="00D93CD3">
        <w:t>Cordovilla</w:t>
      </w:r>
      <w:proofErr w:type="spellEnd"/>
      <w:r w:rsidR="00D93CD3">
        <w:t xml:space="preserve"> y Burlada. </w:t>
      </w:r>
      <w:r w:rsidR="00E9247D">
        <w:t xml:space="preserve">Además estos centros son, en general, a los que más alumnado acude y en los que más aulas existen. </w:t>
      </w:r>
    </w:p>
    <w:p w:rsidR="0070624F" w:rsidRPr="00AE1DBA" w:rsidRDefault="0070624F" w:rsidP="00AE1DBA">
      <w:pPr>
        <w:pStyle w:val="texto"/>
      </w:pPr>
      <w:r w:rsidRPr="00AE1DBA">
        <w:t>Destaca el número de grupos de las Escuelas Salesianas Don Bosco que es significativamente más bajo que en el resto de centros. Hay que tener en cuenta que el 66 por ciento del alumnado de las Escuelas Salesianas Don Bosco pert</w:t>
      </w:r>
      <w:r w:rsidRPr="00AE1DBA">
        <w:t>e</w:t>
      </w:r>
      <w:r w:rsidRPr="00AE1DBA">
        <w:t xml:space="preserve">nece al ciclo de Formación Profesional (no impartido en el resto de centros de la tabla anterior), y el resto a la ESO y </w:t>
      </w:r>
      <w:r w:rsidR="00804A83">
        <w:t>Bachillerato</w:t>
      </w:r>
      <w:r w:rsidRPr="00AE1DBA">
        <w:t>; en cuanto al número de grupos, 26 de los 37 corresponden a FP y el resto a las otras etapas citadas. Los módulos de estas etapas de la educación, y sobre todo los correspondientes a la Formación Profesional, son los más altos; de hecho, de los 4,55 millones de e</w:t>
      </w:r>
      <w:r w:rsidRPr="00AE1DBA">
        <w:t>u</w:t>
      </w:r>
      <w:r w:rsidRPr="00AE1DBA">
        <w:t xml:space="preserve">ros correspondientes a 2016, al menos 3,26 corresponden a FP y el resto a las otras etapas.  </w:t>
      </w:r>
    </w:p>
    <w:p w:rsidR="00D93CD3" w:rsidRDefault="00D93CD3" w:rsidP="00973885">
      <w:pPr>
        <w:pStyle w:val="texto"/>
        <w:tabs>
          <w:tab w:val="clear" w:pos="2835"/>
          <w:tab w:val="clear" w:pos="3969"/>
          <w:tab w:val="clear" w:pos="5103"/>
          <w:tab w:val="clear" w:pos="6237"/>
          <w:tab w:val="clear" w:pos="7371"/>
        </w:tabs>
        <w:spacing w:before="240" w:after="240"/>
        <w:ind w:firstLine="0"/>
        <w:rPr>
          <w:rFonts w:ascii="Arial" w:hAnsi="Arial" w:cs="Arial"/>
          <w:i/>
          <w:sz w:val="24"/>
        </w:rPr>
      </w:pPr>
      <w:r>
        <w:rPr>
          <w:rFonts w:ascii="Arial" w:hAnsi="Arial" w:cs="Arial"/>
          <w:i/>
          <w:sz w:val="24"/>
        </w:rPr>
        <w:t>Gasto</w:t>
      </w:r>
      <w:r w:rsidRPr="008C756C">
        <w:rPr>
          <w:rFonts w:ascii="Arial" w:hAnsi="Arial" w:cs="Arial"/>
          <w:i/>
          <w:sz w:val="24"/>
        </w:rPr>
        <w:t xml:space="preserve"> </w:t>
      </w:r>
      <w:r>
        <w:rPr>
          <w:rFonts w:ascii="Arial" w:hAnsi="Arial" w:cs="Arial"/>
          <w:i/>
          <w:sz w:val="24"/>
        </w:rPr>
        <w:t xml:space="preserve">por </w:t>
      </w:r>
      <w:r w:rsidR="00AA6F8B">
        <w:rPr>
          <w:rFonts w:ascii="Arial" w:hAnsi="Arial" w:cs="Arial"/>
          <w:i/>
          <w:sz w:val="24"/>
        </w:rPr>
        <w:t>tipo de régimen de financiación</w:t>
      </w:r>
    </w:p>
    <w:p w:rsidR="00D93CD3" w:rsidRPr="00973885" w:rsidRDefault="00D93CD3" w:rsidP="00AE1DBA">
      <w:pPr>
        <w:pStyle w:val="texto"/>
        <w:spacing w:after="240"/>
      </w:pPr>
      <w:r w:rsidRPr="00973885">
        <w:t xml:space="preserve">En el cuadro siguiente detallamos los fondos públicos percibidos en función de si la relación del centro con </w:t>
      </w:r>
      <w:r w:rsidR="00AA6F8B">
        <w:t>la ACFN</w:t>
      </w:r>
      <w:r w:rsidRPr="00973885">
        <w:t xml:space="preserve"> se articula a través de un concierto o de una subvención:</w:t>
      </w:r>
    </w:p>
    <w:tbl>
      <w:tblPr>
        <w:tblW w:w="8923" w:type="dxa"/>
        <w:jc w:val="center"/>
        <w:tblLayout w:type="fixed"/>
        <w:tblCellMar>
          <w:left w:w="70" w:type="dxa"/>
          <w:right w:w="70" w:type="dxa"/>
        </w:tblCellMar>
        <w:tblLook w:val="04A0" w:firstRow="1" w:lastRow="0" w:firstColumn="1" w:lastColumn="0" w:noHBand="0" w:noVBand="1"/>
      </w:tblPr>
      <w:tblGrid>
        <w:gridCol w:w="1378"/>
        <w:gridCol w:w="822"/>
        <w:gridCol w:w="823"/>
        <w:gridCol w:w="822"/>
        <w:gridCol w:w="823"/>
        <w:gridCol w:w="823"/>
        <w:gridCol w:w="1144"/>
        <w:gridCol w:w="1144"/>
        <w:gridCol w:w="1144"/>
      </w:tblGrid>
      <w:tr w:rsidR="00D93CD3" w:rsidRPr="008C756C" w:rsidTr="00481253">
        <w:trPr>
          <w:cantSplit/>
          <w:trHeight w:val="255"/>
          <w:jc w:val="center"/>
        </w:trPr>
        <w:tc>
          <w:tcPr>
            <w:tcW w:w="1378" w:type="dxa"/>
            <w:tcBorders>
              <w:top w:val="single" w:sz="4" w:space="0" w:color="auto"/>
              <w:bottom w:val="single" w:sz="4" w:space="0" w:color="auto"/>
            </w:tcBorders>
            <w:shd w:val="clear" w:color="auto" w:fill="B8CCE4" w:themeFill="accent1" w:themeFillTint="66"/>
            <w:noWrap/>
            <w:vAlign w:val="center"/>
            <w:hideMark/>
          </w:tcPr>
          <w:p w:rsidR="00D93CD3" w:rsidRPr="008C756C" w:rsidRDefault="00D93CD3" w:rsidP="004515C8">
            <w:pPr>
              <w:spacing w:after="0"/>
              <w:ind w:firstLine="0"/>
              <w:contextualSpacing/>
              <w:jc w:val="left"/>
              <w:rPr>
                <w:rFonts w:ascii="Calibri" w:hAnsi="Calibri"/>
                <w:color w:val="000000"/>
                <w:lang w:val="es-ES" w:eastAsia="es-ES"/>
              </w:rPr>
            </w:pPr>
          </w:p>
        </w:tc>
        <w:tc>
          <w:tcPr>
            <w:tcW w:w="822" w:type="dxa"/>
            <w:tcBorders>
              <w:top w:val="single" w:sz="4" w:space="0" w:color="auto"/>
              <w:bottom w:val="single" w:sz="4" w:space="0" w:color="auto"/>
            </w:tcBorders>
            <w:shd w:val="clear" w:color="auto" w:fill="B8CCE4" w:themeFill="accent1" w:themeFillTint="66"/>
            <w:noWrap/>
            <w:vAlign w:val="center"/>
            <w:hideMark/>
          </w:tcPr>
          <w:p w:rsidR="00D93CD3" w:rsidRPr="008C756C" w:rsidRDefault="00D93CD3" w:rsidP="004515C8">
            <w:pPr>
              <w:spacing w:after="0"/>
              <w:ind w:firstLine="0"/>
              <w:contextualSpacing/>
              <w:jc w:val="right"/>
              <w:rPr>
                <w:rFonts w:ascii="Arial" w:hAnsi="Arial" w:cs="Arial"/>
                <w:bCs/>
                <w:color w:val="000000"/>
                <w:sz w:val="18"/>
                <w:szCs w:val="18"/>
                <w:lang w:val="es-ES" w:eastAsia="es-ES"/>
              </w:rPr>
            </w:pPr>
            <w:r w:rsidRPr="008C756C">
              <w:rPr>
                <w:rFonts w:ascii="Arial" w:hAnsi="Arial" w:cs="Arial"/>
                <w:bCs/>
                <w:color w:val="000000"/>
                <w:sz w:val="18"/>
                <w:szCs w:val="18"/>
                <w:lang w:val="es-ES" w:eastAsia="es-ES"/>
              </w:rPr>
              <w:t>2012</w:t>
            </w:r>
          </w:p>
        </w:tc>
        <w:tc>
          <w:tcPr>
            <w:tcW w:w="823" w:type="dxa"/>
            <w:tcBorders>
              <w:top w:val="single" w:sz="4" w:space="0" w:color="auto"/>
              <w:bottom w:val="single" w:sz="4" w:space="0" w:color="auto"/>
            </w:tcBorders>
            <w:shd w:val="clear" w:color="auto" w:fill="B8CCE4" w:themeFill="accent1" w:themeFillTint="66"/>
            <w:noWrap/>
            <w:vAlign w:val="center"/>
            <w:hideMark/>
          </w:tcPr>
          <w:p w:rsidR="00D93CD3" w:rsidRPr="008C756C" w:rsidRDefault="00D93CD3" w:rsidP="004515C8">
            <w:pPr>
              <w:spacing w:after="0"/>
              <w:ind w:firstLine="0"/>
              <w:contextualSpacing/>
              <w:jc w:val="right"/>
              <w:rPr>
                <w:rFonts w:ascii="Arial" w:hAnsi="Arial" w:cs="Arial"/>
                <w:bCs/>
                <w:color w:val="000000"/>
                <w:sz w:val="18"/>
                <w:szCs w:val="18"/>
                <w:lang w:val="es-ES" w:eastAsia="es-ES"/>
              </w:rPr>
            </w:pPr>
            <w:r w:rsidRPr="008C756C">
              <w:rPr>
                <w:rFonts w:ascii="Arial" w:hAnsi="Arial" w:cs="Arial"/>
                <w:bCs/>
                <w:color w:val="000000"/>
                <w:sz w:val="18"/>
                <w:szCs w:val="18"/>
                <w:lang w:val="es-ES" w:eastAsia="es-ES"/>
              </w:rPr>
              <w:t>2013</w:t>
            </w:r>
          </w:p>
        </w:tc>
        <w:tc>
          <w:tcPr>
            <w:tcW w:w="822" w:type="dxa"/>
            <w:tcBorders>
              <w:top w:val="single" w:sz="4" w:space="0" w:color="auto"/>
              <w:bottom w:val="single" w:sz="4" w:space="0" w:color="auto"/>
            </w:tcBorders>
            <w:shd w:val="clear" w:color="auto" w:fill="B8CCE4" w:themeFill="accent1" w:themeFillTint="66"/>
            <w:noWrap/>
            <w:vAlign w:val="center"/>
            <w:hideMark/>
          </w:tcPr>
          <w:p w:rsidR="00D93CD3" w:rsidRPr="008C756C" w:rsidRDefault="00D93CD3" w:rsidP="004515C8">
            <w:pPr>
              <w:spacing w:after="0"/>
              <w:ind w:firstLine="0"/>
              <w:contextualSpacing/>
              <w:jc w:val="right"/>
              <w:rPr>
                <w:rFonts w:ascii="Arial" w:hAnsi="Arial" w:cs="Arial"/>
                <w:bCs/>
                <w:color w:val="000000"/>
                <w:sz w:val="18"/>
                <w:szCs w:val="18"/>
                <w:lang w:val="es-ES" w:eastAsia="es-ES"/>
              </w:rPr>
            </w:pPr>
            <w:r w:rsidRPr="008C756C">
              <w:rPr>
                <w:rFonts w:ascii="Arial" w:hAnsi="Arial" w:cs="Arial"/>
                <w:bCs/>
                <w:color w:val="000000"/>
                <w:sz w:val="18"/>
                <w:szCs w:val="18"/>
                <w:lang w:val="es-ES" w:eastAsia="es-ES"/>
              </w:rPr>
              <w:t>2014</w:t>
            </w:r>
          </w:p>
        </w:tc>
        <w:tc>
          <w:tcPr>
            <w:tcW w:w="823" w:type="dxa"/>
            <w:tcBorders>
              <w:top w:val="single" w:sz="4" w:space="0" w:color="auto"/>
              <w:bottom w:val="single" w:sz="4" w:space="0" w:color="auto"/>
            </w:tcBorders>
            <w:shd w:val="clear" w:color="auto" w:fill="B8CCE4" w:themeFill="accent1" w:themeFillTint="66"/>
            <w:noWrap/>
            <w:vAlign w:val="center"/>
            <w:hideMark/>
          </w:tcPr>
          <w:p w:rsidR="00D93CD3" w:rsidRPr="008C756C" w:rsidRDefault="00D93CD3" w:rsidP="004515C8">
            <w:pPr>
              <w:spacing w:after="0"/>
              <w:ind w:firstLine="0"/>
              <w:contextualSpacing/>
              <w:jc w:val="right"/>
              <w:rPr>
                <w:rFonts w:ascii="Arial" w:hAnsi="Arial" w:cs="Arial"/>
                <w:bCs/>
                <w:color w:val="000000"/>
                <w:sz w:val="18"/>
                <w:szCs w:val="18"/>
                <w:lang w:val="es-ES" w:eastAsia="es-ES"/>
              </w:rPr>
            </w:pPr>
            <w:r w:rsidRPr="008C756C">
              <w:rPr>
                <w:rFonts w:ascii="Arial" w:hAnsi="Arial" w:cs="Arial"/>
                <w:bCs/>
                <w:color w:val="000000"/>
                <w:sz w:val="18"/>
                <w:szCs w:val="18"/>
                <w:lang w:val="es-ES" w:eastAsia="es-ES"/>
              </w:rPr>
              <w:t>2015</w:t>
            </w:r>
          </w:p>
        </w:tc>
        <w:tc>
          <w:tcPr>
            <w:tcW w:w="823" w:type="dxa"/>
            <w:tcBorders>
              <w:top w:val="single" w:sz="4" w:space="0" w:color="auto"/>
              <w:bottom w:val="single" w:sz="4" w:space="0" w:color="auto"/>
            </w:tcBorders>
            <w:shd w:val="clear" w:color="auto" w:fill="B8CCE4" w:themeFill="accent1" w:themeFillTint="66"/>
            <w:noWrap/>
            <w:vAlign w:val="center"/>
            <w:hideMark/>
          </w:tcPr>
          <w:p w:rsidR="00D93CD3" w:rsidRPr="008C756C" w:rsidRDefault="00D93CD3" w:rsidP="004515C8">
            <w:pPr>
              <w:spacing w:after="0"/>
              <w:ind w:firstLine="0"/>
              <w:contextualSpacing/>
              <w:jc w:val="right"/>
              <w:rPr>
                <w:rFonts w:ascii="Arial" w:hAnsi="Arial" w:cs="Arial"/>
                <w:bCs/>
                <w:color w:val="000000"/>
                <w:sz w:val="18"/>
                <w:szCs w:val="18"/>
                <w:lang w:val="es-ES" w:eastAsia="es-ES"/>
              </w:rPr>
            </w:pPr>
            <w:r w:rsidRPr="008C756C">
              <w:rPr>
                <w:rFonts w:ascii="Arial" w:hAnsi="Arial" w:cs="Arial"/>
                <w:bCs/>
                <w:color w:val="000000"/>
                <w:sz w:val="18"/>
                <w:szCs w:val="18"/>
                <w:lang w:val="es-ES" w:eastAsia="es-ES"/>
              </w:rPr>
              <w:t>2016</w:t>
            </w:r>
          </w:p>
        </w:tc>
        <w:tc>
          <w:tcPr>
            <w:tcW w:w="1144" w:type="dxa"/>
            <w:tcBorders>
              <w:top w:val="single" w:sz="4" w:space="0" w:color="auto"/>
              <w:bottom w:val="single" w:sz="4" w:space="0" w:color="auto"/>
            </w:tcBorders>
            <w:shd w:val="clear" w:color="auto" w:fill="B8CCE4" w:themeFill="accent1" w:themeFillTint="66"/>
            <w:noWrap/>
            <w:vAlign w:val="center"/>
            <w:hideMark/>
          </w:tcPr>
          <w:p w:rsidR="00D93CD3" w:rsidRPr="00892A13" w:rsidRDefault="00D93CD3" w:rsidP="004515C8">
            <w:pPr>
              <w:spacing w:after="0"/>
              <w:ind w:firstLine="0"/>
              <w:contextualSpacing/>
              <w:jc w:val="right"/>
              <w:rPr>
                <w:rFonts w:ascii="Arial" w:hAnsi="Arial" w:cs="Arial"/>
                <w:bCs/>
                <w:color w:val="000000"/>
                <w:sz w:val="18"/>
                <w:szCs w:val="18"/>
                <w:lang w:val="es-ES" w:eastAsia="es-ES"/>
              </w:rPr>
            </w:pPr>
            <w:r w:rsidRPr="00892A13">
              <w:rPr>
                <w:rFonts w:ascii="Arial" w:hAnsi="Arial" w:cs="Arial"/>
                <w:bCs/>
                <w:color w:val="000000"/>
                <w:sz w:val="18"/>
                <w:szCs w:val="18"/>
                <w:lang w:val="es-ES" w:eastAsia="es-ES"/>
              </w:rPr>
              <w:t xml:space="preserve">Total </w:t>
            </w:r>
          </w:p>
          <w:p w:rsidR="00D93CD3" w:rsidRPr="00892A13" w:rsidRDefault="00D93CD3" w:rsidP="004515C8">
            <w:pPr>
              <w:spacing w:after="0"/>
              <w:ind w:firstLine="0"/>
              <w:contextualSpacing/>
              <w:jc w:val="right"/>
              <w:rPr>
                <w:rFonts w:ascii="Arial" w:hAnsi="Arial" w:cs="Arial"/>
                <w:bCs/>
                <w:color w:val="000000"/>
                <w:sz w:val="18"/>
                <w:szCs w:val="18"/>
                <w:lang w:val="es-ES" w:eastAsia="es-ES"/>
              </w:rPr>
            </w:pPr>
            <w:r w:rsidRPr="00892A13">
              <w:rPr>
                <w:rFonts w:ascii="Arial" w:hAnsi="Arial" w:cs="Arial"/>
                <w:bCs/>
                <w:color w:val="000000"/>
                <w:sz w:val="18"/>
                <w:szCs w:val="18"/>
                <w:lang w:val="es-ES" w:eastAsia="es-ES"/>
              </w:rPr>
              <w:t>2012-2016</w:t>
            </w:r>
          </w:p>
        </w:tc>
        <w:tc>
          <w:tcPr>
            <w:tcW w:w="1144" w:type="dxa"/>
            <w:tcBorders>
              <w:top w:val="single" w:sz="4" w:space="0" w:color="auto"/>
              <w:bottom w:val="single" w:sz="4" w:space="0" w:color="auto"/>
            </w:tcBorders>
            <w:shd w:val="clear" w:color="auto" w:fill="B8CCE4" w:themeFill="accent1" w:themeFillTint="66"/>
            <w:noWrap/>
            <w:vAlign w:val="center"/>
            <w:hideMark/>
          </w:tcPr>
          <w:p w:rsidR="00D93CD3" w:rsidRDefault="00973885" w:rsidP="004515C8">
            <w:pPr>
              <w:spacing w:after="0"/>
              <w:ind w:firstLine="0"/>
              <w:contextualSpacing/>
              <w:jc w:val="right"/>
              <w:rPr>
                <w:rFonts w:ascii="Arial" w:hAnsi="Arial" w:cs="Arial"/>
                <w:bCs/>
                <w:color w:val="000000"/>
                <w:sz w:val="18"/>
                <w:szCs w:val="18"/>
                <w:lang w:val="es-ES" w:eastAsia="es-ES"/>
              </w:rPr>
            </w:pPr>
            <w:r>
              <w:rPr>
                <w:rFonts w:ascii="Arial" w:hAnsi="Arial" w:cs="Arial"/>
                <w:bCs/>
                <w:color w:val="000000"/>
                <w:sz w:val="18"/>
                <w:szCs w:val="18"/>
                <w:lang w:val="es-ES" w:eastAsia="es-ES"/>
              </w:rPr>
              <w:t>% variación</w:t>
            </w:r>
          </w:p>
          <w:p w:rsidR="00D93CD3" w:rsidRPr="00892A13" w:rsidRDefault="00D93CD3" w:rsidP="004515C8">
            <w:pPr>
              <w:spacing w:after="0"/>
              <w:ind w:firstLine="0"/>
              <w:contextualSpacing/>
              <w:jc w:val="right"/>
              <w:rPr>
                <w:rFonts w:ascii="Arial" w:hAnsi="Arial" w:cs="Arial"/>
                <w:bCs/>
                <w:color w:val="000000"/>
                <w:sz w:val="18"/>
                <w:szCs w:val="18"/>
                <w:lang w:val="es-ES" w:eastAsia="es-ES"/>
              </w:rPr>
            </w:pPr>
            <w:r w:rsidRPr="00892A13">
              <w:rPr>
                <w:rFonts w:ascii="Arial" w:hAnsi="Arial" w:cs="Arial"/>
                <w:bCs/>
                <w:color w:val="000000"/>
                <w:sz w:val="18"/>
                <w:szCs w:val="18"/>
                <w:lang w:val="es-ES" w:eastAsia="es-ES"/>
              </w:rPr>
              <w:t>2016/2012</w:t>
            </w:r>
          </w:p>
        </w:tc>
        <w:tc>
          <w:tcPr>
            <w:tcW w:w="1144" w:type="dxa"/>
            <w:tcBorders>
              <w:top w:val="single" w:sz="4" w:space="0" w:color="auto"/>
              <w:bottom w:val="single" w:sz="4" w:space="0" w:color="auto"/>
            </w:tcBorders>
            <w:shd w:val="clear" w:color="auto" w:fill="B8CCE4" w:themeFill="accent1" w:themeFillTint="66"/>
            <w:noWrap/>
            <w:vAlign w:val="center"/>
            <w:hideMark/>
          </w:tcPr>
          <w:p w:rsidR="00D93CD3" w:rsidRDefault="00D93CD3" w:rsidP="004515C8">
            <w:pPr>
              <w:spacing w:after="0"/>
              <w:ind w:firstLine="0"/>
              <w:contextualSpacing/>
              <w:jc w:val="right"/>
              <w:rPr>
                <w:rFonts w:ascii="Arial" w:hAnsi="Arial" w:cs="Arial"/>
                <w:bCs/>
                <w:color w:val="000000"/>
                <w:sz w:val="18"/>
                <w:szCs w:val="18"/>
                <w:lang w:val="es-ES" w:eastAsia="es-ES"/>
              </w:rPr>
            </w:pPr>
            <w:r w:rsidRPr="00892A13">
              <w:rPr>
                <w:rFonts w:ascii="Arial" w:hAnsi="Arial" w:cs="Arial"/>
                <w:bCs/>
                <w:color w:val="000000"/>
                <w:sz w:val="18"/>
                <w:szCs w:val="18"/>
                <w:lang w:val="es-ES" w:eastAsia="es-ES"/>
              </w:rPr>
              <w:t xml:space="preserve">% </w:t>
            </w:r>
            <w:r w:rsidR="00973885">
              <w:rPr>
                <w:rFonts w:ascii="Arial" w:hAnsi="Arial" w:cs="Arial"/>
                <w:bCs/>
                <w:color w:val="000000"/>
                <w:sz w:val="18"/>
                <w:szCs w:val="18"/>
                <w:lang w:val="es-ES" w:eastAsia="es-ES"/>
              </w:rPr>
              <w:t>variación</w:t>
            </w:r>
          </w:p>
          <w:p w:rsidR="00D93CD3" w:rsidRPr="00892A13" w:rsidRDefault="00D93CD3" w:rsidP="004515C8">
            <w:pPr>
              <w:spacing w:after="0"/>
              <w:ind w:firstLine="0"/>
              <w:contextualSpacing/>
              <w:jc w:val="right"/>
              <w:rPr>
                <w:rFonts w:ascii="Arial" w:hAnsi="Arial" w:cs="Arial"/>
                <w:bCs/>
                <w:color w:val="000000"/>
                <w:sz w:val="18"/>
                <w:szCs w:val="18"/>
                <w:lang w:val="es-ES" w:eastAsia="es-ES"/>
              </w:rPr>
            </w:pPr>
            <w:r w:rsidRPr="00892A13">
              <w:rPr>
                <w:rFonts w:ascii="Arial" w:hAnsi="Arial" w:cs="Arial"/>
                <w:bCs/>
                <w:color w:val="000000"/>
                <w:sz w:val="18"/>
                <w:szCs w:val="18"/>
                <w:lang w:val="es-ES" w:eastAsia="es-ES"/>
              </w:rPr>
              <w:t>2016/2015</w:t>
            </w:r>
          </w:p>
        </w:tc>
      </w:tr>
      <w:tr w:rsidR="00D93CD3" w:rsidRPr="008C756C" w:rsidTr="00973885">
        <w:trPr>
          <w:cantSplit/>
          <w:trHeight w:val="198"/>
          <w:jc w:val="center"/>
        </w:trPr>
        <w:tc>
          <w:tcPr>
            <w:tcW w:w="1378" w:type="dxa"/>
            <w:tcBorders>
              <w:top w:val="single" w:sz="4" w:space="0" w:color="auto"/>
              <w:bottom w:val="single" w:sz="2" w:space="0" w:color="auto"/>
            </w:tcBorders>
            <w:shd w:val="clear" w:color="auto" w:fill="auto"/>
            <w:noWrap/>
            <w:vAlign w:val="center"/>
            <w:hideMark/>
          </w:tcPr>
          <w:p w:rsidR="00D93CD3" w:rsidRPr="008C756C" w:rsidRDefault="00D93CD3" w:rsidP="004515C8">
            <w:pPr>
              <w:spacing w:after="0"/>
              <w:ind w:firstLine="0"/>
              <w:contextualSpacing/>
              <w:jc w:val="left"/>
              <w:rPr>
                <w:rFonts w:ascii="Arial Narrow" w:hAnsi="Arial Narrow"/>
                <w:color w:val="000000"/>
                <w:lang w:val="es-ES" w:eastAsia="es-ES"/>
              </w:rPr>
            </w:pPr>
            <w:r>
              <w:rPr>
                <w:rFonts w:ascii="Arial Narrow" w:hAnsi="Arial Narrow"/>
                <w:color w:val="000000"/>
                <w:lang w:val="es-ES" w:eastAsia="es-ES"/>
              </w:rPr>
              <w:t>Conciertos</w:t>
            </w:r>
          </w:p>
        </w:tc>
        <w:tc>
          <w:tcPr>
            <w:tcW w:w="822" w:type="dxa"/>
            <w:tcBorders>
              <w:top w:val="single" w:sz="4" w:space="0" w:color="auto"/>
              <w:bottom w:val="single" w:sz="2"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lang w:val="es-ES" w:eastAsia="es-ES"/>
              </w:rPr>
            </w:pPr>
            <w:r>
              <w:rPr>
                <w:rFonts w:ascii="Arial Narrow" w:hAnsi="Arial Narrow" w:cs="Arial"/>
                <w:bCs/>
                <w:color w:val="000000"/>
                <w:lang w:val="es-ES" w:eastAsia="es-ES"/>
              </w:rPr>
              <w:t>115,14</w:t>
            </w:r>
          </w:p>
        </w:tc>
        <w:tc>
          <w:tcPr>
            <w:tcW w:w="823" w:type="dxa"/>
            <w:tcBorders>
              <w:top w:val="single" w:sz="4" w:space="0" w:color="auto"/>
              <w:bottom w:val="single" w:sz="2"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lang w:val="es-ES" w:eastAsia="es-ES"/>
              </w:rPr>
            </w:pPr>
            <w:r>
              <w:rPr>
                <w:rFonts w:ascii="Arial Narrow" w:hAnsi="Arial Narrow" w:cs="Arial"/>
                <w:bCs/>
                <w:color w:val="000000"/>
                <w:lang w:val="es-ES" w:eastAsia="es-ES"/>
              </w:rPr>
              <w:t>118,91</w:t>
            </w:r>
          </w:p>
        </w:tc>
        <w:tc>
          <w:tcPr>
            <w:tcW w:w="822" w:type="dxa"/>
            <w:tcBorders>
              <w:top w:val="single" w:sz="4" w:space="0" w:color="auto"/>
              <w:bottom w:val="single" w:sz="2"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lang w:val="es-ES" w:eastAsia="es-ES"/>
              </w:rPr>
            </w:pPr>
            <w:r>
              <w:rPr>
                <w:rFonts w:ascii="Arial Narrow" w:hAnsi="Arial Narrow" w:cs="Arial"/>
                <w:bCs/>
                <w:color w:val="000000"/>
                <w:lang w:val="es-ES" w:eastAsia="es-ES"/>
              </w:rPr>
              <w:t>120,43</w:t>
            </w:r>
          </w:p>
        </w:tc>
        <w:tc>
          <w:tcPr>
            <w:tcW w:w="823" w:type="dxa"/>
            <w:tcBorders>
              <w:top w:val="single" w:sz="4" w:space="0" w:color="auto"/>
              <w:bottom w:val="single" w:sz="2"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lang w:val="es-ES" w:eastAsia="es-ES"/>
              </w:rPr>
            </w:pPr>
            <w:r>
              <w:rPr>
                <w:rFonts w:ascii="Arial Narrow" w:hAnsi="Arial Narrow" w:cs="Arial"/>
                <w:bCs/>
                <w:color w:val="000000"/>
                <w:lang w:val="es-ES" w:eastAsia="es-ES"/>
              </w:rPr>
              <w:t>121,71</w:t>
            </w:r>
          </w:p>
        </w:tc>
        <w:tc>
          <w:tcPr>
            <w:tcW w:w="823" w:type="dxa"/>
            <w:tcBorders>
              <w:top w:val="single" w:sz="4" w:space="0" w:color="auto"/>
              <w:bottom w:val="single" w:sz="2"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lang w:val="es-ES" w:eastAsia="es-ES"/>
              </w:rPr>
            </w:pPr>
            <w:r>
              <w:rPr>
                <w:rFonts w:ascii="Arial Narrow" w:hAnsi="Arial Narrow" w:cs="Arial"/>
                <w:bCs/>
                <w:color w:val="000000"/>
                <w:lang w:val="es-ES" w:eastAsia="es-ES"/>
              </w:rPr>
              <w:t>122,39</w:t>
            </w:r>
          </w:p>
        </w:tc>
        <w:tc>
          <w:tcPr>
            <w:tcW w:w="1144" w:type="dxa"/>
            <w:tcBorders>
              <w:top w:val="single" w:sz="4" w:space="0" w:color="auto"/>
              <w:bottom w:val="single" w:sz="2"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lang w:val="es-ES" w:eastAsia="es-ES"/>
              </w:rPr>
            </w:pPr>
            <w:r>
              <w:rPr>
                <w:rFonts w:ascii="Arial Narrow" w:hAnsi="Arial Narrow" w:cs="Arial"/>
                <w:bCs/>
                <w:color w:val="000000"/>
                <w:lang w:val="es-ES" w:eastAsia="es-ES"/>
              </w:rPr>
              <w:t>598,58</w:t>
            </w:r>
          </w:p>
        </w:tc>
        <w:tc>
          <w:tcPr>
            <w:tcW w:w="1144" w:type="dxa"/>
            <w:tcBorders>
              <w:top w:val="single" w:sz="4" w:space="0" w:color="auto"/>
              <w:bottom w:val="single" w:sz="2"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lang w:val="es-ES" w:eastAsia="es-ES"/>
              </w:rPr>
            </w:pPr>
            <w:r>
              <w:rPr>
                <w:rFonts w:ascii="Arial Narrow" w:hAnsi="Arial Narrow" w:cs="Arial"/>
                <w:bCs/>
                <w:color w:val="000000"/>
                <w:lang w:val="es-ES" w:eastAsia="es-ES"/>
              </w:rPr>
              <w:t>6</w:t>
            </w:r>
          </w:p>
        </w:tc>
        <w:tc>
          <w:tcPr>
            <w:tcW w:w="1144" w:type="dxa"/>
            <w:tcBorders>
              <w:top w:val="single" w:sz="4" w:space="0" w:color="auto"/>
              <w:bottom w:val="single" w:sz="2"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lang w:val="es-ES" w:eastAsia="es-ES"/>
              </w:rPr>
            </w:pPr>
            <w:r>
              <w:rPr>
                <w:rFonts w:ascii="Arial Narrow" w:hAnsi="Arial Narrow" w:cs="Arial"/>
                <w:bCs/>
                <w:color w:val="000000"/>
                <w:lang w:val="es-ES" w:eastAsia="es-ES"/>
              </w:rPr>
              <w:t>1</w:t>
            </w:r>
          </w:p>
        </w:tc>
      </w:tr>
      <w:tr w:rsidR="00D93CD3" w:rsidRPr="008C756C" w:rsidTr="00973885">
        <w:trPr>
          <w:cantSplit/>
          <w:trHeight w:val="198"/>
          <w:jc w:val="center"/>
        </w:trPr>
        <w:tc>
          <w:tcPr>
            <w:tcW w:w="1378" w:type="dxa"/>
            <w:tcBorders>
              <w:top w:val="single" w:sz="2" w:space="0" w:color="auto"/>
              <w:bottom w:val="single" w:sz="4" w:space="0" w:color="auto"/>
            </w:tcBorders>
            <w:shd w:val="clear" w:color="auto" w:fill="auto"/>
            <w:noWrap/>
            <w:vAlign w:val="center"/>
            <w:hideMark/>
          </w:tcPr>
          <w:p w:rsidR="00D93CD3" w:rsidRPr="008C756C" w:rsidRDefault="00D93CD3" w:rsidP="004515C8">
            <w:pPr>
              <w:spacing w:after="0"/>
              <w:ind w:firstLine="0"/>
              <w:contextualSpacing/>
              <w:jc w:val="left"/>
              <w:rPr>
                <w:rFonts w:ascii="Arial Narrow" w:hAnsi="Arial Narrow"/>
                <w:color w:val="000000"/>
                <w:lang w:val="es-ES" w:eastAsia="es-ES"/>
              </w:rPr>
            </w:pPr>
            <w:r>
              <w:rPr>
                <w:rFonts w:ascii="Arial Narrow" w:hAnsi="Arial Narrow"/>
                <w:color w:val="000000"/>
                <w:lang w:val="es-ES" w:eastAsia="es-ES"/>
              </w:rPr>
              <w:t>Subvenciones</w:t>
            </w:r>
          </w:p>
        </w:tc>
        <w:tc>
          <w:tcPr>
            <w:tcW w:w="822" w:type="dxa"/>
            <w:tcBorders>
              <w:top w:val="single" w:sz="2" w:space="0" w:color="auto"/>
              <w:bottom w:val="single" w:sz="4"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lang w:val="es-ES" w:eastAsia="es-ES"/>
              </w:rPr>
            </w:pPr>
            <w:r>
              <w:rPr>
                <w:rFonts w:ascii="Arial Narrow" w:hAnsi="Arial Narrow" w:cs="Arial"/>
                <w:bCs/>
                <w:color w:val="000000"/>
                <w:lang w:val="es-ES" w:eastAsia="es-ES"/>
              </w:rPr>
              <w:t>9,88</w:t>
            </w:r>
          </w:p>
        </w:tc>
        <w:tc>
          <w:tcPr>
            <w:tcW w:w="823" w:type="dxa"/>
            <w:tcBorders>
              <w:top w:val="single" w:sz="2" w:space="0" w:color="auto"/>
              <w:bottom w:val="single" w:sz="4"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lang w:val="es-ES" w:eastAsia="es-ES"/>
              </w:rPr>
            </w:pPr>
            <w:r>
              <w:rPr>
                <w:rFonts w:ascii="Arial Narrow" w:hAnsi="Arial Narrow" w:cs="Arial"/>
                <w:bCs/>
                <w:color w:val="000000"/>
                <w:lang w:val="es-ES" w:eastAsia="es-ES"/>
              </w:rPr>
              <w:t>9,16</w:t>
            </w:r>
          </w:p>
        </w:tc>
        <w:tc>
          <w:tcPr>
            <w:tcW w:w="822" w:type="dxa"/>
            <w:tcBorders>
              <w:top w:val="single" w:sz="2" w:space="0" w:color="auto"/>
              <w:bottom w:val="single" w:sz="4"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lang w:val="es-ES" w:eastAsia="es-ES"/>
              </w:rPr>
            </w:pPr>
            <w:r>
              <w:rPr>
                <w:rFonts w:ascii="Arial Narrow" w:hAnsi="Arial Narrow" w:cs="Arial"/>
                <w:bCs/>
                <w:color w:val="000000"/>
                <w:lang w:val="es-ES" w:eastAsia="es-ES"/>
              </w:rPr>
              <w:t>9,85</w:t>
            </w:r>
          </w:p>
        </w:tc>
        <w:tc>
          <w:tcPr>
            <w:tcW w:w="823" w:type="dxa"/>
            <w:tcBorders>
              <w:top w:val="single" w:sz="2" w:space="0" w:color="auto"/>
              <w:bottom w:val="single" w:sz="4"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lang w:val="es-ES" w:eastAsia="es-ES"/>
              </w:rPr>
            </w:pPr>
            <w:r>
              <w:rPr>
                <w:rFonts w:ascii="Arial Narrow" w:hAnsi="Arial Narrow" w:cs="Arial"/>
                <w:bCs/>
                <w:color w:val="000000"/>
                <w:lang w:val="es-ES" w:eastAsia="es-ES"/>
              </w:rPr>
              <w:t>10,03</w:t>
            </w:r>
          </w:p>
        </w:tc>
        <w:tc>
          <w:tcPr>
            <w:tcW w:w="823" w:type="dxa"/>
            <w:tcBorders>
              <w:top w:val="single" w:sz="2" w:space="0" w:color="auto"/>
              <w:bottom w:val="single" w:sz="4"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lang w:val="es-ES" w:eastAsia="es-ES"/>
              </w:rPr>
            </w:pPr>
            <w:r>
              <w:rPr>
                <w:rFonts w:ascii="Arial Narrow" w:hAnsi="Arial Narrow" w:cs="Arial"/>
                <w:bCs/>
                <w:color w:val="000000"/>
                <w:lang w:val="es-ES" w:eastAsia="es-ES"/>
              </w:rPr>
              <w:t>10,16</w:t>
            </w:r>
          </w:p>
        </w:tc>
        <w:tc>
          <w:tcPr>
            <w:tcW w:w="1144" w:type="dxa"/>
            <w:tcBorders>
              <w:top w:val="single" w:sz="2" w:space="0" w:color="auto"/>
              <w:bottom w:val="single" w:sz="4" w:space="0" w:color="auto"/>
            </w:tcBorders>
            <w:shd w:val="clear" w:color="auto" w:fill="auto"/>
            <w:noWrap/>
            <w:vAlign w:val="center"/>
            <w:hideMark/>
          </w:tcPr>
          <w:p w:rsidR="00D93CD3" w:rsidRPr="008C756C" w:rsidRDefault="00D93CD3" w:rsidP="002A7D96">
            <w:pPr>
              <w:spacing w:after="0"/>
              <w:ind w:firstLine="0"/>
              <w:contextualSpacing/>
              <w:jc w:val="right"/>
              <w:rPr>
                <w:rFonts w:ascii="Arial Narrow" w:hAnsi="Arial Narrow" w:cs="Arial"/>
                <w:bCs/>
                <w:color w:val="000000"/>
                <w:lang w:val="es-ES" w:eastAsia="es-ES"/>
              </w:rPr>
            </w:pPr>
            <w:r>
              <w:rPr>
                <w:rFonts w:ascii="Arial Narrow" w:hAnsi="Arial Narrow" w:cs="Arial"/>
                <w:bCs/>
                <w:color w:val="000000"/>
                <w:lang w:val="es-ES" w:eastAsia="es-ES"/>
              </w:rPr>
              <w:t>49,</w:t>
            </w:r>
            <w:r w:rsidR="002A7D96">
              <w:rPr>
                <w:rFonts w:ascii="Arial Narrow" w:hAnsi="Arial Narrow" w:cs="Arial"/>
                <w:bCs/>
                <w:color w:val="000000"/>
                <w:lang w:val="es-ES" w:eastAsia="es-ES"/>
              </w:rPr>
              <w:t>08</w:t>
            </w:r>
          </w:p>
        </w:tc>
        <w:tc>
          <w:tcPr>
            <w:tcW w:w="1144" w:type="dxa"/>
            <w:tcBorders>
              <w:top w:val="single" w:sz="2" w:space="0" w:color="auto"/>
              <w:bottom w:val="single" w:sz="4"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lang w:val="es-ES" w:eastAsia="es-ES"/>
              </w:rPr>
            </w:pPr>
            <w:r>
              <w:rPr>
                <w:rFonts w:ascii="Arial Narrow" w:hAnsi="Arial Narrow" w:cs="Arial"/>
                <w:bCs/>
                <w:color w:val="000000"/>
                <w:lang w:val="es-ES" w:eastAsia="es-ES"/>
              </w:rPr>
              <w:t>2</w:t>
            </w:r>
          </w:p>
        </w:tc>
        <w:tc>
          <w:tcPr>
            <w:tcW w:w="1144" w:type="dxa"/>
            <w:tcBorders>
              <w:top w:val="single" w:sz="2" w:space="0" w:color="auto"/>
              <w:bottom w:val="single" w:sz="4"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lang w:val="es-ES" w:eastAsia="es-ES"/>
              </w:rPr>
            </w:pPr>
            <w:r>
              <w:rPr>
                <w:rFonts w:ascii="Arial Narrow" w:hAnsi="Arial Narrow" w:cs="Arial"/>
                <w:bCs/>
                <w:color w:val="000000"/>
                <w:lang w:val="es-ES" w:eastAsia="es-ES"/>
              </w:rPr>
              <w:t>1</w:t>
            </w:r>
          </w:p>
        </w:tc>
      </w:tr>
      <w:tr w:rsidR="00D93CD3" w:rsidRPr="00975804" w:rsidTr="00481253">
        <w:trPr>
          <w:cantSplit/>
          <w:trHeight w:val="255"/>
          <w:jc w:val="center"/>
        </w:trPr>
        <w:tc>
          <w:tcPr>
            <w:tcW w:w="1378" w:type="dxa"/>
            <w:tcBorders>
              <w:top w:val="single" w:sz="4" w:space="0" w:color="auto"/>
              <w:bottom w:val="single" w:sz="4" w:space="0" w:color="auto"/>
            </w:tcBorders>
            <w:shd w:val="clear" w:color="auto" w:fill="B8CCE4" w:themeFill="accent1" w:themeFillTint="66"/>
            <w:noWrap/>
            <w:vAlign w:val="center"/>
            <w:hideMark/>
          </w:tcPr>
          <w:p w:rsidR="00D93CD3" w:rsidRPr="00975804" w:rsidRDefault="00D93CD3" w:rsidP="004515C8">
            <w:pPr>
              <w:spacing w:after="0"/>
              <w:ind w:firstLine="0"/>
              <w:contextualSpacing/>
              <w:jc w:val="left"/>
              <w:rPr>
                <w:rFonts w:ascii="Arial" w:hAnsi="Arial" w:cs="Arial"/>
                <w:color w:val="000000"/>
                <w:sz w:val="18"/>
                <w:szCs w:val="18"/>
                <w:lang w:val="es-ES" w:eastAsia="es-ES"/>
              </w:rPr>
            </w:pPr>
            <w:r w:rsidRPr="00975804">
              <w:rPr>
                <w:rFonts w:ascii="Arial" w:hAnsi="Arial" w:cs="Arial"/>
                <w:color w:val="000000"/>
                <w:sz w:val="18"/>
                <w:szCs w:val="18"/>
                <w:lang w:val="es-ES" w:eastAsia="es-ES"/>
              </w:rPr>
              <w:t>Total general</w:t>
            </w:r>
          </w:p>
        </w:tc>
        <w:tc>
          <w:tcPr>
            <w:tcW w:w="822" w:type="dxa"/>
            <w:tcBorders>
              <w:top w:val="single" w:sz="4" w:space="0" w:color="auto"/>
              <w:bottom w:val="single" w:sz="4" w:space="0" w:color="auto"/>
            </w:tcBorders>
            <w:shd w:val="clear" w:color="auto" w:fill="B8CCE4" w:themeFill="accent1" w:themeFillTint="66"/>
            <w:noWrap/>
            <w:vAlign w:val="center"/>
            <w:hideMark/>
          </w:tcPr>
          <w:p w:rsidR="00D93CD3" w:rsidRPr="00975804" w:rsidRDefault="00D93CD3" w:rsidP="004515C8">
            <w:pPr>
              <w:pStyle w:val="texto"/>
              <w:spacing w:after="0"/>
              <w:ind w:firstLine="0"/>
              <w:jc w:val="right"/>
              <w:rPr>
                <w:rFonts w:ascii="Arial" w:hAnsi="Arial" w:cs="Arial"/>
                <w:sz w:val="18"/>
                <w:szCs w:val="18"/>
              </w:rPr>
            </w:pPr>
            <w:r w:rsidRPr="00975804">
              <w:rPr>
                <w:rFonts w:ascii="Arial" w:hAnsi="Arial" w:cs="Arial"/>
                <w:sz w:val="18"/>
                <w:szCs w:val="18"/>
              </w:rPr>
              <w:t xml:space="preserve">125,02 </w:t>
            </w:r>
          </w:p>
        </w:tc>
        <w:tc>
          <w:tcPr>
            <w:tcW w:w="823" w:type="dxa"/>
            <w:tcBorders>
              <w:top w:val="single" w:sz="4" w:space="0" w:color="auto"/>
              <w:bottom w:val="single" w:sz="4" w:space="0" w:color="auto"/>
            </w:tcBorders>
            <w:shd w:val="clear" w:color="auto" w:fill="B8CCE4" w:themeFill="accent1" w:themeFillTint="66"/>
            <w:noWrap/>
            <w:vAlign w:val="center"/>
            <w:hideMark/>
          </w:tcPr>
          <w:p w:rsidR="00D93CD3" w:rsidRPr="00975804" w:rsidRDefault="00D93CD3" w:rsidP="004515C8">
            <w:pPr>
              <w:pStyle w:val="texto"/>
              <w:spacing w:after="0"/>
              <w:ind w:firstLine="0"/>
              <w:jc w:val="right"/>
              <w:rPr>
                <w:rFonts w:ascii="Arial" w:hAnsi="Arial" w:cs="Arial"/>
                <w:sz w:val="18"/>
                <w:szCs w:val="18"/>
              </w:rPr>
            </w:pPr>
            <w:r w:rsidRPr="00975804">
              <w:rPr>
                <w:rFonts w:ascii="Arial" w:hAnsi="Arial" w:cs="Arial"/>
                <w:sz w:val="18"/>
                <w:szCs w:val="18"/>
              </w:rPr>
              <w:t xml:space="preserve">128,07  </w:t>
            </w:r>
          </w:p>
        </w:tc>
        <w:tc>
          <w:tcPr>
            <w:tcW w:w="822" w:type="dxa"/>
            <w:tcBorders>
              <w:top w:val="single" w:sz="4" w:space="0" w:color="auto"/>
              <w:bottom w:val="single" w:sz="4" w:space="0" w:color="auto"/>
            </w:tcBorders>
            <w:shd w:val="clear" w:color="auto" w:fill="B8CCE4" w:themeFill="accent1" w:themeFillTint="66"/>
            <w:noWrap/>
            <w:vAlign w:val="center"/>
            <w:hideMark/>
          </w:tcPr>
          <w:p w:rsidR="00D93CD3" w:rsidRPr="00975804" w:rsidRDefault="00D93CD3" w:rsidP="004515C8">
            <w:pPr>
              <w:pStyle w:val="texto"/>
              <w:spacing w:after="0"/>
              <w:ind w:firstLine="0"/>
              <w:jc w:val="right"/>
              <w:rPr>
                <w:rFonts w:ascii="Arial" w:hAnsi="Arial" w:cs="Arial"/>
                <w:sz w:val="18"/>
                <w:szCs w:val="18"/>
              </w:rPr>
            </w:pPr>
            <w:r w:rsidRPr="00975804">
              <w:rPr>
                <w:rFonts w:ascii="Arial" w:hAnsi="Arial" w:cs="Arial"/>
                <w:sz w:val="18"/>
                <w:szCs w:val="18"/>
              </w:rPr>
              <w:t xml:space="preserve">130,28  </w:t>
            </w:r>
          </w:p>
        </w:tc>
        <w:tc>
          <w:tcPr>
            <w:tcW w:w="823" w:type="dxa"/>
            <w:tcBorders>
              <w:top w:val="single" w:sz="4" w:space="0" w:color="auto"/>
              <w:bottom w:val="single" w:sz="4" w:space="0" w:color="auto"/>
            </w:tcBorders>
            <w:shd w:val="clear" w:color="auto" w:fill="B8CCE4" w:themeFill="accent1" w:themeFillTint="66"/>
            <w:noWrap/>
            <w:vAlign w:val="center"/>
            <w:hideMark/>
          </w:tcPr>
          <w:p w:rsidR="00D93CD3" w:rsidRPr="00975804" w:rsidRDefault="00D93CD3" w:rsidP="004515C8">
            <w:pPr>
              <w:pStyle w:val="texto"/>
              <w:spacing w:after="0"/>
              <w:ind w:firstLine="0"/>
              <w:jc w:val="right"/>
              <w:rPr>
                <w:rFonts w:ascii="Arial" w:hAnsi="Arial" w:cs="Arial"/>
                <w:sz w:val="18"/>
                <w:szCs w:val="18"/>
              </w:rPr>
            </w:pPr>
            <w:r w:rsidRPr="00975804">
              <w:rPr>
                <w:rFonts w:ascii="Arial" w:hAnsi="Arial" w:cs="Arial"/>
                <w:sz w:val="18"/>
                <w:szCs w:val="18"/>
              </w:rPr>
              <w:t xml:space="preserve">131,74  </w:t>
            </w:r>
          </w:p>
        </w:tc>
        <w:tc>
          <w:tcPr>
            <w:tcW w:w="823" w:type="dxa"/>
            <w:tcBorders>
              <w:top w:val="single" w:sz="4" w:space="0" w:color="auto"/>
              <w:bottom w:val="single" w:sz="4" w:space="0" w:color="auto"/>
            </w:tcBorders>
            <w:shd w:val="clear" w:color="auto" w:fill="B8CCE4" w:themeFill="accent1" w:themeFillTint="66"/>
            <w:noWrap/>
            <w:vAlign w:val="center"/>
            <w:hideMark/>
          </w:tcPr>
          <w:p w:rsidR="00D93CD3" w:rsidRPr="00975804" w:rsidRDefault="00D93CD3" w:rsidP="004515C8">
            <w:pPr>
              <w:pStyle w:val="texto"/>
              <w:spacing w:after="0"/>
              <w:ind w:firstLine="0"/>
              <w:jc w:val="right"/>
              <w:rPr>
                <w:rFonts w:ascii="Arial" w:hAnsi="Arial" w:cs="Arial"/>
                <w:sz w:val="18"/>
                <w:szCs w:val="18"/>
              </w:rPr>
            </w:pPr>
            <w:r w:rsidRPr="00975804">
              <w:rPr>
                <w:rFonts w:ascii="Arial" w:hAnsi="Arial" w:cs="Arial"/>
                <w:sz w:val="18"/>
                <w:szCs w:val="18"/>
              </w:rPr>
              <w:t xml:space="preserve">132,55  </w:t>
            </w:r>
          </w:p>
        </w:tc>
        <w:tc>
          <w:tcPr>
            <w:tcW w:w="1144" w:type="dxa"/>
            <w:tcBorders>
              <w:top w:val="single" w:sz="4" w:space="0" w:color="auto"/>
              <w:bottom w:val="single" w:sz="4" w:space="0" w:color="auto"/>
            </w:tcBorders>
            <w:shd w:val="clear" w:color="auto" w:fill="B8CCE4" w:themeFill="accent1" w:themeFillTint="66"/>
            <w:noWrap/>
            <w:vAlign w:val="center"/>
          </w:tcPr>
          <w:p w:rsidR="00D93CD3" w:rsidRPr="00975804" w:rsidRDefault="00D93CD3" w:rsidP="002A7D96">
            <w:pPr>
              <w:pStyle w:val="texto"/>
              <w:spacing w:after="0"/>
              <w:ind w:firstLine="0"/>
              <w:jc w:val="right"/>
              <w:rPr>
                <w:rFonts w:ascii="Arial" w:hAnsi="Arial" w:cs="Arial"/>
                <w:sz w:val="18"/>
                <w:szCs w:val="18"/>
              </w:rPr>
            </w:pPr>
            <w:r w:rsidRPr="00975804">
              <w:rPr>
                <w:rFonts w:ascii="Arial" w:hAnsi="Arial" w:cs="Arial"/>
                <w:sz w:val="18"/>
                <w:szCs w:val="18"/>
              </w:rPr>
              <w:t>647,6</w:t>
            </w:r>
            <w:r w:rsidR="002A7D96">
              <w:rPr>
                <w:rFonts w:ascii="Arial" w:hAnsi="Arial" w:cs="Arial"/>
                <w:sz w:val="18"/>
                <w:szCs w:val="18"/>
              </w:rPr>
              <w:t>6</w:t>
            </w:r>
          </w:p>
        </w:tc>
        <w:tc>
          <w:tcPr>
            <w:tcW w:w="1144" w:type="dxa"/>
            <w:tcBorders>
              <w:top w:val="single" w:sz="4" w:space="0" w:color="auto"/>
              <w:bottom w:val="single" w:sz="4" w:space="0" w:color="auto"/>
            </w:tcBorders>
            <w:shd w:val="clear" w:color="auto" w:fill="B8CCE4" w:themeFill="accent1" w:themeFillTint="66"/>
            <w:noWrap/>
            <w:vAlign w:val="center"/>
          </w:tcPr>
          <w:p w:rsidR="00D93CD3" w:rsidRPr="00975804" w:rsidRDefault="00D93CD3" w:rsidP="004515C8">
            <w:pPr>
              <w:pStyle w:val="texto"/>
              <w:spacing w:after="0"/>
              <w:ind w:firstLine="0"/>
              <w:jc w:val="right"/>
              <w:rPr>
                <w:rFonts w:ascii="Arial" w:hAnsi="Arial" w:cs="Arial"/>
                <w:sz w:val="18"/>
                <w:szCs w:val="18"/>
              </w:rPr>
            </w:pPr>
            <w:r w:rsidRPr="00975804">
              <w:rPr>
                <w:rFonts w:ascii="Arial" w:hAnsi="Arial" w:cs="Arial"/>
                <w:sz w:val="18"/>
                <w:szCs w:val="18"/>
              </w:rPr>
              <w:t>6</w:t>
            </w:r>
          </w:p>
        </w:tc>
        <w:tc>
          <w:tcPr>
            <w:tcW w:w="1144" w:type="dxa"/>
            <w:tcBorders>
              <w:top w:val="single" w:sz="4" w:space="0" w:color="auto"/>
              <w:bottom w:val="single" w:sz="4" w:space="0" w:color="auto"/>
            </w:tcBorders>
            <w:shd w:val="clear" w:color="auto" w:fill="B8CCE4" w:themeFill="accent1" w:themeFillTint="66"/>
            <w:noWrap/>
            <w:vAlign w:val="center"/>
            <w:hideMark/>
          </w:tcPr>
          <w:p w:rsidR="00D93CD3" w:rsidRPr="00975804" w:rsidRDefault="00D93CD3" w:rsidP="004515C8">
            <w:pPr>
              <w:pStyle w:val="texto"/>
              <w:spacing w:after="0"/>
              <w:ind w:firstLine="0"/>
              <w:jc w:val="right"/>
              <w:rPr>
                <w:rFonts w:ascii="Arial" w:hAnsi="Arial" w:cs="Arial"/>
                <w:sz w:val="18"/>
                <w:szCs w:val="18"/>
              </w:rPr>
            </w:pPr>
            <w:r w:rsidRPr="00975804">
              <w:rPr>
                <w:rFonts w:ascii="Arial" w:hAnsi="Arial" w:cs="Arial"/>
                <w:sz w:val="18"/>
                <w:szCs w:val="18"/>
              </w:rPr>
              <w:t>1</w:t>
            </w:r>
          </w:p>
        </w:tc>
      </w:tr>
    </w:tbl>
    <w:p w:rsidR="00D93CD3" w:rsidRDefault="00D93CD3" w:rsidP="00AE1DBA">
      <w:pPr>
        <w:pStyle w:val="texto"/>
        <w:spacing w:before="240"/>
      </w:pPr>
      <w:r w:rsidRPr="00973885">
        <w:t xml:space="preserve">Como se observa, el 92 por ciento del gasto total se corresponde a centros concertados, frente al ocho por ciento </w:t>
      </w:r>
      <w:proofErr w:type="gramStart"/>
      <w:r w:rsidRPr="00973885">
        <w:t>restante</w:t>
      </w:r>
      <w:proofErr w:type="gramEnd"/>
      <w:r w:rsidRPr="00973885">
        <w:t xml:space="preserve"> que suponen los centros que pe</w:t>
      </w:r>
      <w:r w:rsidRPr="00973885">
        <w:t>r</w:t>
      </w:r>
      <w:r w:rsidRPr="00973885">
        <w:t>ciben subvenciones.</w:t>
      </w:r>
    </w:p>
    <w:p w:rsidR="002A7D96" w:rsidRDefault="002A7D96" w:rsidP="00863CF1">
      <w:pPr>
        <w:pStyle w:val="texto"/>
        <w:spacing w:before="120"/>
      </w:pPr>
      <w:r>
        <w:t xml:space="preserve">En definitiva, el gasto </w:t>
      </w:r>
      <w:r w:rsidR="00673CB7">
        <w:t xml:space="preserve">financiado </w:t>
      </w:r>
      <w:r>
        <w:t>en enseñanza privada en 2016 alcanzó los 133 millones de euros, habiéndose incrementado respecto a 2012 y 2015, un seis y un uno por ciento respectivamente; el 99,7 por ciento de este gasto lo asumió la ACFN para financiar principalmente los conciertos (92 por ciento sobre el total). Por otro lado, el total del alumnado en centros privados</w:t>
      </w:r>
      <w:r w:rsidR="00673CB7">
        <w:t xml:space="preserve"> fina</w:t>
      </w:r>
      <w:r w:rsidR="00673CB7">
        <w:t>n</w:t>
      </w:r>
      <w:r w:rsidR="00673CB7">
        <w:t>ciados con fondos públicos</w:t>
      </w:r>
      <w:r>
        <w:t xml:space="preserve"> se ha incrementado en el periodo 2012-2016 un cinco por ciento y el número de aulas (que es el parámetro que se utiliza para financiar a los centros) un dos por cient</w:t>
      </w:r>
      <w:r w:rsidR="00224FAF">
        <w:t>o, si bien las correspondientes a la ed</w:t>
      </w:r>
      <w:r w:rsidR="00224FAF">
        <w:t>u</w:t>
      </w:r>
      <w:r w:rsidR="00224FAF">
        <w:t>cación obligatoria han aumentado un cuatro por ciento y las de no obligatoria han disminuido un dos por ciento.</w:t>
      </w:r>
    </w:p>
    <w:p w:rsidR="002A7D96" w:rsidRPr="00973885" w:rsidRDefault="002A7D96" w:rsidP="00AE1DBA">
      <w:pPr>
        <w:pStyle w:val="texto"/>
        <w:spacing w:before="240"/>
      </w:pPr>
    </w:p>
    <w:p w:rsidR="00D93CD3" w:rsidRDefault="00D93CD3" w:rsidP="00D93CD3">
      <w:pPr>
        <w:pStyle w:val="atitulo2"/>
        <w:spacing w:after="120"/>
      </w:pPr>
      <w:bookmarkStart w:id="28" w:name="_Toc511912028"/>
      <w:bookmarkStart w:id="29" w:name="_Toc515351640"/>
      <w:r>
        <w:lastRenderedPageBreak/>
        <w:t>I</w:t>
      </w:r>
      <w:r w:rsidRPr="00723975">
        <w:t>V.</w:t>
      </w:r>
      <w:r>
        <w:t>2</w:t>
      </w:r>
      <w:r w:rsidRPr="00723975">
        <w:t>.</w:t>
      </w:r>
      <w:r>
        <w:t xml:space="preserve"> Cesiones de suelo público a favor de centros privados</w:t>
      </w:r>
      <w:bookmarkEnd w:id="28"/>
      <w:bookmarkEnd w:id="29"/>
    </w:p>
    <w:p w:rsidR="00D93CD3" w:rsidRPr="00973885" w:rsidRDefault="00D93CD3" w:rsidP="00AE1DBA">
      <w:pPr>
        <w:pStyle w:val="texto"/>
        <w:spacing w:after="240"/>
      </w:pPr>
      <w:r w:rsidRPr="00973885">
        <w:t>Hemos recabado información de los 272 municipios de Navarra y del Serv</w:t>
      </w:r>
      <w:r w:rsidRPr="00973885">
        <w:t>i</w:t>
      </w:r>
      <w:r w:rsidRPr="00973885">
        <w:t>cio de Patrimonio del Departamento de Hacienda y Política Financiera, sobre las cesiones de suelo público realizadas a estos centros. Los resultados son:</w:t>
      </w:r>
    </w:p>
    <w:tbl>
      <w:tblPr>
        <w:tblW w:w="9721" w:type="dxa"/>
        <w:jc w:val="center"/>
        <w:tblInd w:w="-338" w:type="dxa"/>
        <w:tblCellMar>
          <w:left w:w="70" w:type="dxa"/>
          <w:right w:w="70" w:type="dxa"/>
        </w:tblCellMar>
        <w:tblLook w:val="04A0" w:firstRow="1" w:lastRow="0" w:firstColumn="1" w:lastColumn="0" w:noHBand="0" w:noVBand="1"/>
      </w:tblPr>
      <w:tblGrid>
        <w:gridCol w:w="1742"/>
        <w:gridCol w:w="2536"/>
        <w:gridCol w:w="671"/>
        <w:gridCol w:w="1031"/>
        <w:gridCol w:w="1306"/>
        <w:gridCol w:w="2435"/>
      </w:tblGrid>
      <w:tr w:rsidR="00D93CD3" w:rsidRPr="005178B8" w:rsidTr="00481253">
        <w:trPr>
          <w:trHeight w:val="255"/>
          <w:jc w:val="center"/>
        </w:trPr>
        <w:tc>
          <w:tcPr>
            <w:tcW w:w="1742" w:type="dxa"/>
            <w:tcBorders>
              <w:top w:val="single" w:sz="4" w:space="0" w:color="auto"/>
              <w:bottom w:val="single" w:sz="4" w:space="0" w:color="auto"/>
            </w:tcBorders>
            <w:shd w:val="clear" w:color="auto" w:fill="B8CCE4" w:themeFill="accent1" w:themeFillTint="66"/>
            <w:noWrap/>
            <w:vAlign w:val="center"/>
            <w:hideMark/>
          </w:tcPr>
          <w:p w:rsidR="00D93CD3" w:rsidRPr="00A5150D" w:rsidRDefault="00D93CD3" w:rsidP="004515C8">
            <w:pPr>
              <w:spacing w:after="0"/>
              <w:ind w:firstLine="0"/>
              <w:jc w:val="left"/>
              <w:rPr>
                <w:rFonts w:ascii="Arial" w:hAnsi="Arial" w:cs="Arial"/>
                <w:bCs/>
                <w:color w:val="000000"/>
                <w:sz w:val="18"/>
                <w:szCs w:val="18"/>
                <w:lang w:val="es-ES" w:eastAsia="es-ES"/>
              </w:rPr>
            </w:pPr>
            <w:r w:rsidRPr="00A5150D">
              <w:rPr>
                <w:rFonts w:ascii="Arial" w:hAnsi="Arial" w:cs="Arial"/>
                <w:bCs/>
                <w:color w:val="000000"/>
                <w:sz w:val="18"/>
                <w:szCs w:val="18"/>
                <w:lang w:val="es-ES" w:eastAsia="es-ES"/>
              </w:rPr>
              <w:t>Cedente</w:t>
            </w:r>
          </w:p>
        </w:tc>
        <w:tc>
          <w:tcPr>
            <w:tcW w:w="2536" w:type="dxa"/>
            <w:tcBorders>
              <w:top w:val="single" w:sz="4" w:space="0" w:color="auto"/>
              <w:bottom w:val="single" w:sz="4" w:space="0" w:color="auto"/>
            </w:tcBorders>
            <w:shd w:val="clear" w:color="auto" w:fill="B8CCE4" w:themeFill="accent1" w:themeFillTint="66"/>
            <w:noWrap/>
            <w:vAlign w:val="center"/>
            <w:hideMark/>
          </w:tcPr>
          <w:p w:rsidR="00D93CD3" w:rsidRPr="00A5150D" w:rsidRDefault="00D93CD3" w:rsidP="004515C8">
            <w:pPr>
              <w:spacing w:after="0"/>
              <w:ind w:firstLine="0"/>
              <w:jc w:val="left"/>
              <w:rPr>
                <w:rFonts w:ascii="Arial" w:hAnsi="Arial" w:cs="Arial"/>
                <w:bCs/>
                <w:color w:val="000000"/>
                <w:sz w:val="18"/>
                <w:szCs w:val="18"/>
                <w:lang w:val="es-ES" w:eastAsia="es-ES"/>
              </w:rPr>
            </w:pPr>
            <w:r w:rsidRPr="00A5150D">
              <w:rPr>
                <w:rFonts w:ascii="Arial" w:hAnsi="Arial" w:cs="Arial"/>
                <w:bCs/>
                <w:color w:val="000000"/>
                <w:sz w:val="18"/>
                <w:szCs w:val="18"/>
                <w:lang w:val="es-ES" w:eastAsia="es-ES"/>
              </w:rPr>
              <w:t>Cesionario</w:t>
            </w:r>
          </w:p>
        </w:tc>
        <w:tc>
          <w:tcPr>
            <w:tcW w:w="671" w:type="dxa"/>
            <w:tcBorders>
              <w:top w:val="single" w:sz="4" w:space="0" w:color="auto"/>
              <w:bottom w:val="single" w:sz="4" w:space="0" w:color="auto"/>
            </w:tcBorders>
            <w:shd w:val="clear" w:color="auto" w:fill="B8CCE4" w:themeFill="accent1" w:themeFillTint="66"/>
            <w:noWrap/>
            <w:vAlign w:val="center"/>
            <w:hideMark/>
          </w:tcPr>
          <w:p w:rsidR="00D93CD3" w:rsidRPr="00A5150D" w:rsidRDefault="00D93CD3" w:rsidP="004515C8">
            <w:pPr>
              <w:spacing w:after="0"/>
              <w:ind w:firstLine="0"/>
              <w:jc w:val="right"/>
              <w:rPr>
                <w:rFonts w:ascii="Arial" w:hAnsi="Arial" w:cs="Arial"/>
                <w:bCs/>
                <w:color w:val="000000"/>
                <w:sz w:val="18"/>
                <w:szCs w:val="18"/>
                <w:lang w:val="es-ES" w:eastAsia="es-ES"/>
              </w:rPr>
            </w:pPr>
            <w:r w:rsidRPr="00A5150D">
              <w:rPr>
                <w:rFonts w:ascii="Arial" w:hAnsi="Arial" w:cs="Arial"/>
                <w:bCs/>
                <w:color w:val="000000"/>
                <w:sz w:val="18"/>
                <w:szCs w:val="18"/>
                <w:lang w:val="es-ES" w:eastAsia="es-ES"/>
              </w:rPr>
              <w:t>Canon</w:t>
            </w:r>
          </w:p>
        </w:tc>
        <w:tc>
          <w:tcPr>
            <w:tcW w:w="1031" w:type="dxa"/>
            <w:tcBorders>
              <w:top w:val="single" w:sz="4" w:space="0" w:color="auto"/>
              <w:bottom w:val="single" w:sz="4" w:space="0" w:color="auto"/>
            </w:tcBorders>
            <w:shd w:val="clear" w:color="auto" w:fill="B8CCE4" w:themeFill="accent1" w:themeFillTint="66"/>
            <w:noWrap/>
            <w:vAlign w:val="center"/>
            <w:hideMark/>
          </w:tcPr>
          <w:p w:rsidR="00D93CD3" w:rsidRPr="00A5150D" w:rsidRDefault="00D93CD3" w:rsidP="004515C8">
            <w:pPr>
              <w:spacing w:after="0"/>
              <w:ind w:firstLine="0"/>
              <w:jc w:val="right"/>
              <w:rPr>
                <w:rFonts w:ascii="Arial" w:hAnsi="Arial" w:cs="Arial"/>
                <w:bCs/>
                <w:color w:val="000000"/>
                <w:sz w:val="18"/>
                <w:szCs w:val="18"/>
                <w:lang w:val="es-ES" w:eastAsia="es-ES"/>
              </w:rPr>
            </w:pPr>
            <w:r w:rsidRPr="00A5150D">
              <w:rPr>
                <w:rFonts w:ascii="Arial" w:hAnsi="Arial" w:cs="Arial"/>
                <w:bCs/>
                <w:color w:val="000000"/>
                <w:sz w:val="18"/>
                <w:szCs w:val="18"/>
                <w:lang w:val="es-ES" w:eastAsia="es-ES"/>
              </w:rPr>
              <w:t>Año cesión</w:t>
            </w:r>
          </w:p>
        </w:tc>
        <w:tc>
          <w:tcPr>
            <w:tcW w:w="1306" w:type="dxa"/>
            <w:tcBorders>
              <w:top w:val="single" w:sz="4" w:space="0" w:color="auto"/>
              <w:bottom w:val="single" w:sz="4" w:space="0" w:color="auto"/>
            </w:tcBorders>
            <w:shd w:val="clear" w:color="auto" w:fill="B8CCE4" w:themeFill="accent1" w:themeFillTint="66"/>
            <w:noWrap/>
            <w:vAlign w:val="center"/>
            <w:hideMark/>
          </w:tcPr>
          <w:p w:rsidR="00D93CD3" w:rsidRPr="00A5150D" w:rsidRDefault="00D93CD3" w:rsidP="004515C8">
            <w:pPr>
              <w:spacing w:after="0"/>
              <w:ind w:firstLine="0"/>
              <w:jc w:val="right"/>
              <w:rPr>
                <w:rFonts w:ascii="Arial" w:hAnsi="Arial" w:cs="Arial"/>
                <w:bCs/>
                <w:color w:val="000000"/>
                <w:sz w:val="18"/>
                <w:szCs w:val="18"/>
                <w:lang w:val="es-ES" w:eastAsia="es-ES"/>
              </w:rPr>
            </w:pPr>
            <w:r w:rsidRPr="00A5150D">
              <w:rPr>
                <w:rFonts w:ascii="Arial" w:hAnsi="Arial" w:cs="Arial"/>
                <w:bCs/>
                <w:color w:val="000000"/>
                <w:sz w:val="18"/>
                <w:szCs w:val="18"/>
                <w:lang w:val="es-ES" w:eastAsia="es-ES"/>
              </w:rPr>
              <w:t>Plazo cesión</w:t>
            </w:r>
          </w:p>
        </w:tc>
        <w:tc>
          <w:tcPr>
            <w:tcW w:w="2435" w:type="dxa"/>
            <w:tcBorders>
              <w:top w:val="single" w:sz="4" w:space="0" w:color="auto"/>
              <w:bottom w:val="single" w:sz="4" w:space="0" w:color="auto"/>
            </w:tcBorders>
            <w:shd w:val="clear" w:color="auto" w:fill="B8CCE4" w:themeFill="accent1" w:themeFillTint="66"/>
            <w:noWrap/>
            <w:vAlign w:val="center"/>
            <w:hideMark/>
          </w:tcPr>
          <w:p w:rsidR="00D93CD3" w:rsidRPr="00A5150D" w:rsidRDefault="00D93CD3" w:rsidP="00356EE4">
            <w:pPr>
              <w:spacing w:after="0"/>
              <w:ind w:firstLine="0"/>
              <w:jc w:val="right"/>
              <w:rPr>
                <w:rFonts w:ascii="Arial" w:hAnsi="Arial" w:cs="Arial"/>
                <w:bCs/>
                <w:color w:val="000000"/>
                <w:sz w:val="18"/>
                <w:szCs w:val="18"/>
                <w:lang w:val="es-ES" w:eastAsia="es-ES"/>
              </w:rPr>
            </w:pPr>
            <w:r w:rsidRPr="00A5150D">
              <w:rPr>
                <w:rFonts w:ascii="Arial" w:hAnsi="Arial" w:cs="Arial"/>
                <w:bCs/>
                <w:color w:val="000000"/>
                <w:sz w:val="18"/>
                <w:szCs w:val="18"/>
                <w:lang w:val="es-ES" w:eastAsia="es-ES"/>
              </w:rPr>
              <w:t>Obligaciones cesionario</w:t>
            </w:r>
          </w:p>
        </w:tc>
      </w:tr>
      <w:tr w:rsidR="00D93CD3" w:rsidRPr="00356EE4" w:rsidTr="00356EE4">
        <w:trPr>
          <w:trHeight w:val="198"/>
          <w:jc w:val="center"/>
        </w:trPr>
        <w:tc>
          <w:tcPr>
            <w:tcW w:w="1742" w:type="dxa"/>
            <w:tcBorders>
              <w:top w:val="single" w:sz="4"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lang w:val="es-ES" w:eastAsia="es-ES"/>
              </w:rPr>
            </w:pPr>
            <w:r w:rsidRPr="00356EE4">
              <w:rPr>
                <w:rFonts w:ascii="Arial Narrow" w:hAnsi="Arial Narrow"/>
                <w:color w:val="000000"/>
                <w:lang w:val="es-ES" w:eastAsia="es-ES"/>
              </w:rPr>
              <w:t xml:space="preserve">Ayto. </w:t>
            </w:r>
            <w:proofErr w:type="spellStart"/>
            <w:r w:rsidRPr="00356EE4">
              <w:rPr>
                <w:rFonts w:ascii="Arial Narrow" w:hAnsi="Arial Narrow"/>
                <w:color w:val="000000"/>
                <w:lang w:val="es-ES" w:eastAsia="es-ES"/>
              </w:rPr>
              <w:t>Bera</w:t>
            </w:r>
            <w:proofErr w:type="spellEnd"/>
          </w:p>
        </w:tc>
        <w:tc>
          <w:tcPr>
            <w:tcW w:w="2536" w:type="dxa"/>
            <w:vMerge w:val="restart"/>
            <w:tcBorders>
              <w:top w:val="single" w:sz="4"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lang w:val="es-ES" w:eastAsia="es-ES"/>
              </w:rPr>
            </w:pPr>
            <w:r w:rsidRPr="00356EE4">
              <w:rPr>
                <w:rFonts w:ascii="Arial Narrow" w:hAnsi="Arial Narrow"/>
                <w:color w:val="000000"/>
                <w:lang w:val="es-ES" w:eastAsia="es-ES"/>
              </w:rPr>
              <w:t xml:space="preserve">Ikastola </w:t>
            </w:r>
            <w:proofErr w:type="spellStart"/>
            <w:r w:rsidRPr="00356EE4">
              <w:rPr>
                <w:rFonts w:ascii="Arial Narrow" w:hAnsi="Arial Narrow"/>
                <w:color w:val="000000"/>
                <w:lang w:val="es-ES" w:eastAsia="es-ES"/>
              </w:rPr>
              <w:t>Labiaga</w:t>
            </w:r>
            <w:proofErr w:type="spellEnd"/>
            <w:r w:rsidRPr="00356EE4">
              <w:rPr>
                <w:rFonts w:ascii="Arial Narrow" w:hAnsi="Arial Narrow"/>
                <w:color w:val="000000"/>
                <w:lang w:val="es-ES" w:eastAsia="es-ES"/>
              </w:rPr>
              <w:t xml:space="preserve"> </w:t>
            </w:r>
          </w:p>
        </w:tc>
        <w:tc>
          <w:tcPr>
            <w:tcW w:w="671" w:type="dxa"/>
            <w:tcBorders>
              <w:top w:val="single" w:sz="4"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No</w:t>
            </w:r>
          </w:p>
        </w:tc>
        <w:tc>
          <w:tcPr>
            <w:tcW w:w="1031" w:type="dxa"/>
            <w:tcBorders>
              <w:top w:val="single" w:sz="4"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1996</w:t>
            </w:r>
          </w:p>
        </w:tc>
        <w:tc>
          <w:tcPr>
            <w:tcW w:w="1306" w:type="dxa"/>
            <w:tcBorders>
              <w:top w:val="single" w:sz="4"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50 años</w:t>
            </w:r>
          </w:p>
        </w:tc>
        <w:tc>
          <w:tcPr>
            <w:tcW w:w="2435" w:type="dxa"/>
            <w:tcBorders>
              <w:top w:val="single" w:sz="4" w:space="0" w:color="auto"/>
              <w:bottom w:val="single" w:sz="2" w:space="0" w:color="auto"/>
            </w:tcBorders>
            <w:shd w:val="clear" w:color="auto" w:fill="auto"/>
            <w:noWrap/>
            <w:vAlign w:val="center"/>
            <w:hideMark/>
          </w:tcPr>
          <w:p w:rsidR="00D93CD3" w:rsidRPr="00356EE4" w:rsidRDefault="00D93CD3" w:rsidP="00356EE4">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Enseñanza en euskera</w:t>
            </w:r>
          </w:p>
        </w:tc>
      </w:tr>
      <w:tr w:rsidR="00D93CD3" w:rsidRPr="00356EE4" w:rsidTr="00356EE4">
        <w:trPr>
          <w:trHeight w:val="198"/>
          <w:jc w:val="center"/>
        </w:trPr>
        <w:tc>
          <w:tcPr>
            <w:tcW w:w="1742"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lang w:val="es-ES" w:eastAsia="es-ES"/>
              </w:rPr>
            </w:pPr>
            <w:r w:rsidRPr="00356EE4">
              <w:rPr>
                <w:rFonts w:ascii="Arial Narrow" w:hAnsi="Arial Narrow"/>
                <w:color w:val="000000"/>
                <w:lang w:val="es-ES" w:eastAsia="es-ES"/>
              </w:rPr>
              <w:t xml:space="preserve">Ayto. </w:t>
            </w:r>
            <w:proofErr w:type="spellStart"/>
            <w:r w:rsidRPr="00356EE4">
              <w:rPr>
                <w:rFonts w:ascii="Arial Narrow" w:hAnsi="Arial Narrow"/>
                <w:color w:val="000000"/>
                <w:lang w:val="es-ES" w:eastAsia="es-ES"/>
              </w:rPr>
              <w:t>Bera</w:t>
            </w:r>
            <w:proofErr w:type="spellEnd"/>
          </w:p>
        </w:tc>
        <w:tc>
          <w:tcPr>
            <w:tcW w:w="2536" w:type="dxa"/>
            <w:vMerge/>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lang w:val="es-ES" w:eastAsia="es-ES"/>
              </w:rPr>
            </w:pPr>
          </w:p>
        </w:tc>
        <w:tc>
          <w:tcPr>
            <w:tcW w:w="67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No</w:t>
            </w:r>
          </w:p>
        </w:tc>
        <w:tc>
          <w:tcPr>
            <w:tcW w:w="103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1982</w:t>
            </w:r>
          </w:p>
        </w:tc>
        <w:tc>
          <w:tcPr>
            <w:tcW w:w="130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No consta</w:t>
            </w:r>
          </w:p>
        </w:tc>
        <w:tc>
          <w:tcPr>
            <w:tcW w:w="2435" w:type="dxa"/>
            <w:tcBorders>
              <w:top w:val="single" w:sz="2" w:space="0" w:color="auto"/>
              <w:bottom w:val="single" w:sz="2" w:space="0" w:color="auto"/>
            </w:tcBorders>
            <w:shd w:val="clear" w:color="auto" w:fill="auto"/>
            <w:noWrap/>
            <w:vAlign w:val="center"/>
            <w:hideMark/>
          </w:tcPr>
          <w:p w:rsidR="00D93CD3" w:rsidRPr="00356EE4" w:rsidRDefault="00D93CD3" w:rsidP="00356EE4">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Enseñanza en euskera</w:t>
            </w:r>
          </w:p>
        </w:tc>
      </w:tr>
      <w:tr w:rsidR="00D93CD3" w:rsidRPr="00356EE4" w:rsidTr="00356EE4">
        <w:trPr>
          <w:trHeight w:val="198"/>
          <w:jc w:val="center"/>
        </w:trPr>
        <w:tc>
          <w:tcPr>
            <w:tcW w:w="1742"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lang w:val="es-ES" w:eastAsia="es-ES"/>
              </w:rPr>
            </w:pPr>
            <w:r w:rsidRPr="00356EE4">
              <w:rPr>
                <w:rFonts w:ascii="Arial Narrow" w:hAnsi="Arial Narrow"/>
                <w:color w:val="000000"/>
                <w:lang w:val="es-ES" w:eastAsia="es-ES"/>
              </w:rPr>
              <w:t>Servicio Patrimonio</w:t>
            </w:r>
          </w:p>
        </w:tc>
        <w:tc>
          <w:tcPr>
            <w:tcW w:w="253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lang w:val="es-ES" w:eastAsia="es-ES"/>
              </w:rPr>
            </w:pPr>
            <w:r w:rsidRPr="00356EE4">
              <w:rPr>
                <w:rFonts w:ascii="Arial Narrow" w:hAnsi="Arial Narrow"/>
                <w:color w:val="000000"/>
                <w:lang w:val="es-ES" w:eastAsia="es-ES"/>
              </w:rPr>
              <w:t xml:space="preserve">Fundación </w:t>
            </w:r>
            <w:proofErr w:type="spellStart"/>
            <w:r w:rsidR="00082E05">
              <w:rPr>
                <w:rFonts w:ascii="Arial Narrow" w:hAnsi="Arial Narrow"/>
                <w:color w:val="000000"/>
                <w:lang w:val="es-ES" w:eastAsia="es-ES"/>
              </w:rPr>
              <w:t>Ilundáin</w:t>
            </w:r>
            <w:proofErr w:type="spellEnd"/>
            <w:r w:rsidRPr="00356EE4">
              <w:rPr>
                <w:rFonts w:ascii="Arial Narrow" w:hAnsi="Arial Narrow"/>
                <w:color w:val="000000"/>
                <w:lang w:val="es-ES" w:eastAsia="es-ES"/>
              </w:rPr>
              <w:t xml:space="preserve"> </w:t>
            </w:r>
            <w:proofErr w:type="spellStart"/>
            <w:r w:rsidRPr="00356EE4">
              <w:rPr>
                <w:rFonts w:ascii="Arial Narrow" w:hAnsi="Arial Narrow"/>
                <w:color w:val="000000"/>
                <w:lang w:val="es-ES" w:eastAsia="es-ES"/>
              </w:rPr>
              <w:t>Haritz</w:t>
            </w:r>
            <w:proofErr w:type="spellEnd"/>
            <w:r w:rsidRPr="00356EE4">
              <w:rPr>
                <w:rFonts w:ascii="Arial Narrow" w:hAnsi="Arial Narrow"/>
                <w:color w:val="000000"/>
                <w:lang w:val="es-ES" w:eastAsia="es-ES"/>
              </w:rPr>
              <w:t xml:space="preserve"> </w:t>
            </w:r>
            <w:proofErr w:type="spellStart"/>
            <w:r w:rsidRPr="00356EE4">
              <w:rPr>
                <w:rFonts w:ascii="Arial Narrow" w:hAnsi="Arial Narrow"/>
                <w:color w:val="000000"/>
                <w:lang w:val="es-ES" w:eastAsia="es-ES"/>
              </w:rPr>
              <w:t>Berri</w:t>
            </w:r>
            <w:proofErr w:type="spellEnd"/>
          </w:p>
        </w:tc>
        <w:tc>
          <w:tcPr>
            <w:tcW w:w="67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No</w:t>
            </w:r>
          </w:p>
        </w:tc>
        <w:tc>
          <w:tcPr>
            <w:tcW w:w="103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2008</w:t>
            </w:r>
          </w:p>
        </w:tc>
        <w:tc>
          <w:tcPr>
            <w:tcW w:w="130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5-20 años</w:t>
            </w:r>
          </w:p>
        </w:tc>
        <w:tc>
          <w:tcPr>
            <w:tcW w:w="2435" w:type="dxa"/>
            <w:tcBorders>
              <w:top w:val="single" w:sz="2" w:space="0" w:color="auto"/>
              <w:bottom w:val="single" w:sz="2" w:space="0" w:color="auto"/>
            </w:tcBorders>
            <w:shd w:val="clear" w:color="auto" w:fill="auto"/>
            <w:noWrap/>
            <w:vAlign w:val="center"/>
            <w:hideMark/>
          </w:tcPr>
          <w:p w:rsidR="00D93CD3" w:rsidRPr="00356EE4" w:rsidRDefault="00D93CD3" w:rsidP="00356EE4">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Enseñanza específica</w:t>
            </w:r>
          </w:p>
        </w:tc>
      </w:tr>
      <w:tr w:rsidR="00D93CD3" w:rsidRPr="00356EE4" w:rsidTr="00356EE4">
        <w:trPr>
          <w:trHeight w:val="198"/>
          <w:jc w:val="center"/>
        </w:trPr>
        <w:tc>
          <w:tcPr>
            <w:tcW w:w="1742"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lang w:val="es-ES" w:eastAsia="es-ES"/>
              </w:rPr>
            </w:pPr>
            <w:r w:rsidRPr="00356EE4">
              <w:rPr>
                <w:rFonts w:ascii="Arial Narrow" w:hAnsi="Arial Narrow"/>
                <w:color w:val="000000"/>
                <w:lang w:val="es-ES" w:eastAsia="es-ES"/>
              </w:rPr>
              <w:t>Servicio Patrimonio</w:t>
            </w:r>
          </w:p>
        </w:tc>
        <w:tc>
          <w:tcPr>
            <w:tcW w:w="253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lang w:val="es-ES" w:eastAsia="es-ES"/>
              </w:rPr>
            </w:pPr>
            <w:r w:rsidRPr="00356EE4">
              <w:rPr>
                <w:rFonts w:ascii="Arial Narrow" w:hAnsi="Arial Narrow"/>
                <w:color w:val="000000"/>
                <w:lang w:val="es-ES" w:eastAsia="es-ES"/>
              </w:rPr>
              <w:t>Nuestra Señora del Puy</w:t>
            </w:r>
          </w:p>
        </w:tc>
        <w:tc>
          <w:tcPr>
            <w:tcW w:w="67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No</w:t>
            </w:r>
          </w:p>
        </w:tc>
        <w:tc>
          <w:tcPr>
            <w:tcW w:w="103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1978</w:t>
            </w:r>
          </w:p>
        </w:tc>
        <w:tc>
          <w:tcPr>
            <w:tcW w:w="130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20 años*</w:t>
            </w:r>
          </w:p>
        </w:tc>
        <w:tc>
          <w:tcPr>
            <w:tcW w:w="2435" w:type="dxa"/>
            <w:tcBorders>
              <w:top w:val="single" w:sz="2" w:space="0" w:color="auto"/>
              <w:bottom w:val="single" w:sz="2" w:space="0" w:color="auto"/>
            </w:tcBorders>
            <w:shd w:val="clear" w:color="auto" w:fill="auto"/>
            <w:noWrap/>
            <w:vAlign w:val="center"/>
            <w:hideMark/>
          </w:tcPr>
          <w:p w:rsidR="00D93CD3" w:rsidRPr="00356EE4" w:rsidRDefault="00D93CD3" w:rsidP="00356EE4">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Enseñanzas medias</w:t>
            </w:r>
          </w:p>
        </w:tc>
      </w:tr>
      <w:tr w:rsidR="00D93CD3" w:rsidRPr="00356EE4" w:rsidTr="00356EE4">
        <w:trPr>
          <w:trHeight w:val="198"/>
          <w:jc w:val="center"/>
        </w:trPr>
        <w:tc>
          <w:tcPr>
            <w:tcW w:w="1742"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lang w:val="es-ES" w:eastAsia="es-ES"/>
              </w:rPr>
            </w:pPr>
            <w:r w:rsidRPr="00356EE4">
              <w:rPr>
                <w:rFonts w:ascii="Arial Narrow" w:hAnsi="Arial Narrow"/>
                <w:color w:val="000000"/>
                <w:lang w:val="es-ES" w:eastAsia="es-ES"/>
              </w:rPr>
              <w:t>Ayto. Tafalla</w:t>
            </w:r>
          </w:p>
        </w:tc>
        <w:tc>
          <w:tcPr>
            <w:tcW w:w="253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lang w:val="es-ES" w:eastAsia="es-ES"/>
              </w:rPr>
            </w:pPr>
            <w:r w:rsidRPr="00356EE4">
              <w:rPr>
                <w:rFonts w:ascii="Arial Narrow" w:hAnsi="Arial Narrow"/>
                <w:color w:val="000000"/>
                <w:lang w:val="es-ES" w:eastAsia="es-ES"/>
              </w:rPr>
              <w:t xml:space="preserve">Garcés de los </w:t>
            </w:r>
            <w:proofErr w:type="spellStart"/>
            <w:r w:rsidRPr="00356EE4">
              <w:rPr>
                <w:rFonts w:ascii="Arial Narrow" w:hAnsi="Arial Narrow"/>
                <w:color w:val="000000"/>
                <w:lang w:val="es-ES" w:eastAsia="es-ES"/>
              </w:rPr>
              <w:t>Fayos</w:t>
            </w:r>
            <w:proofErr w:type="spellEnd"/>
            <w:r w:rsidR="00537CC0">
              <w:rPr>
                <w:rFonts w:ascii="Arial Narrow" w:hAnsi="Arial Narrow"/>
                <w:color w:val="000000"/>
                <w:lang w:val="es-ES" w:eastAsia="es-ES"/>
              </w:rPr>
              <w:t xml:space="preserve"> Ikastola</w:t>
            </w:r>
          </w:p>
        </w:tc>
        <w:tc>
          <w:tcPr>
            <w:tcW w:w="67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Sí</w:t>
            </w:r>
          </w:p>
        </w:tc>
        <w:tc>
          <w:tcPr>
            <w:tcW w:w="103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2012</w:t>
            </w:r>
          </w:p>
        </w:tc>
        <w:tc>
          <w:tcPr>
            <w:tcW w:w="130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75 años</w:t>
            </w:r>
          </w:p>
        </w:tc>
        <w:tc>
          <w:tcPr>
            <w:tcW w:w="2435" w:type="dxa"/>
            <w:tcBorders>
              <w:top w:val="single" w:sz="2" w:space="0" w:color="auto"/>
              <w:bottom w:val="single" w:sz="2" w:space="0" w:color="auto"/>
            </w:tcBorders>
            <w:shd w:val="clear" w:color="auto" w:fill="auto"/>
            <w:noWrap/>
            <w:vAlign w:val="center"/>
            <w:hideMark/>
          </w:tcPr>
          <w:p w:rsidR="00D93CD3" w:rsidRPr="00356EE4" w:rsidRDefault="00D93CD3" w:rsidP="00356EE4">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Enseñanza secundaria</w:t>
            </w:r>
          </w:p>
        </w:tc>
      </w:tr>
      <w:tr w:rsidR="00D93CD3" w:rsidRPr="00356EE4" w:rsidTr="00356EE4">
        <w:trPr>
          <w:trHeight w:val="198"/>
          <w:jc w:val="center"/>
        </w:trPr>
        <w:tc>
          <w:tcPr>
            <w:tcW w:w="1742"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lang w:val="es-ES" w:eastAsia="es-ES"/>
              </w:rPr>
            </w:pPr>
            <w:r w:rsidRPr="00356EE4">
              <w:rPr>
                <w:rFonts w:ascii="Arial Narrow" w:hAnsi="Arial Narrow"/>
                <w:color w:val="000000"/>
                <w:lang w:val="es-ES" w:eastAsia="es-ES"/>
              </w:rPr>
              <w:t>Ayto. Arbizu</w:t>
            </w:r>
          </w:p>
        </w:tc>
        <w:tc>
          <w:tcPr>
            <w:tcW w:w="2536" w:type="dxa"/>
            <w:vMerge w:val="restart"/>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lang w:val="es-ES" w:eastAsia="es-ES"/>
              </w:rPr>
            </w:pPr>
            <w:r w:rsidRPr="00356EE4">
              <w:rPr>
                <w:rFonts w:ascii="Arial Narrow" w:hAnsi="Arial Narrow"/>
                <w:color w:val="000000"/>
                <w:lang w:val="es-ES" w:eastAsia="es-ES"/>
              </w:rPr>
              <w:t xml:space="preserve">Cooperativa enseñanza padres (Ikastola </w:t>
            </w:r>
            <w:proofErr w:type="spellStart"/>
            <w:r w:rsidRPr="00356EE4">
              <w:rPr>
                <w:rFonts w:ascii="Arial Narrow" w:hAnsi="Arial Narrow"/>
                <w:color w:val="000000"/>
                <w:lang w:val="es-ES" w:eastAsia="es-ES"/>
              </w:rPr>
              <w:t>Andra</w:t>
            </w:r>
            <w:proofErr w:type="spellEnd"/>
            <w:r w:rsidRPr="00356EE4">
              <w:rPr>
                <w:rFonts w:ascii="Arial Narrow" w:hAnsi="Arial Narrow"/>
                <w:color w:val="000000"/>
                <w:lang w:val="es-ES" w:eastAsia="es-ES"/>
              </w:rPr>
              <w:t xml:space="preserve"> Mari)</w:t>
            </w:r>
          </w:p>
        </w:tc>
        <w:tc>
          <w:tcPr>
            <w:tcW w:w="67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No</w:t>
            </w:r>
          </w:p>
        </w:tc>
        <w:tc>
          <w:tcPr>
            <w:tcW w:w="103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No consta</w:t>
            </w:r>
          </w:p>
        </w:tc>
        <w:tc>
          <w:tcPr>
            <w:tcW w:w="130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No consta</w:t>
            </w:r>
          </w:p>
        </w:tc>
        <w:tc>
          <w:tcPr>
            <w:tcW w:w="2435" w:type="dxa"/>
            <w:tcBorders>
              <w:top w:val="single" w:sz="2" w:space="0" w:color="auto"/>
              <w:bottom w:val="single" w:sz="2" w:space="0" w:color="auto"/>
            </w:tcBorders>
            <w:shd w:val="clear" w:color="auto" w:fill="auto"/>
            <w:noWrap/>
            <w:vAlign w:val="center"/>
            <w:hideMark/>
          </w:tcPr>
          <w:p w:rsidR="00D93CD3" w:rsidRPr="00356EE4" w:rsidRDefault="00D93CD3" w:rsidP="00356EE4">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No consta</w:t>
            </w:r>
          </w:p>
        </w:tc>
      </w:tr>
      <w:tr w:rsidR="00D93CD3" w:rsidRPr="00356EE4" w:rsidTr="00356EE4">
        <w:trPr>
          <w:trHeight w:val="198"/>
          <w:jc w:val="center"/>
        </w:trPr>
        <w:tc>
          <w:tcPr>
            <w:tcW w:w="1742"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lang w:val="es-ES" w:eastAsia="es-ES"/>
              </w:rPr>
            </w:pPr>
            <w:r w:rsidRPr="00356EE4">
              <w:rPr>
                <w:rFonts w:ascii="Arial Narrow" w:hAnsi="Arial Narrow"/>
                <w:color w:val="000000"/>
                <w:lang w:val="es-ES" w:eastAsia="es-ES"/>
              </w:rPr>
              <w:t xml:space="preserve">Ayto. Etxarri </w:t>
            </w:r>
            <w:proofErr w:type="spellStart"/>
            <w:r w:rsidRPr="00356EE4">
              <w:rPr>
                <w:rFonts w:ascii="Arial Narrow" w:hAnsi="Arial Narrow"/>
                <w:color w:val="000000"/>
                <w:lang w:val="es-ES" w:eastAsia="es-ES"/>
              </w:rPr>
              <w:t>Aranatz</w:t>
            </w:r>
            <w:proofErr w:type="spellEnd"/>
          </w:p>
        </w:tc>
        <w:tc>
          <w:tcPr>
            <w:tcW w:w="2536" w:type="dxa"/>
            <w:vMerge/>
            <w:tcBorders>
              <w:top w:val="single" w:sz="2" w:space="0" w:color="auto"/>
              <w:bottom w:val="single" w:sz="2" w:space="0" w:color="auto"/>
            </w:tcBorders>
            <w:shd w:val="clear" w:color="auto" w:fill="auto"/>
            <w:noWrap/>
            <w:vAlign w:val="center"/>
          </w:tcPr>
          <w:p w:rsidR="00D93CD3" w:rsidRPr="00356EE4" w:rsidRDefault="00D93CD3" w:rsidP="004515C8">
            <w:pPr>
              <w:spacing w:after="0"/>
              <w:ind w:firstLine="0"/>
              <w:jc w:val="left"/>
              <w:rPr>
                <w:rFonts w:ascii="Arial Narrow" w:hAnsi="Arial Narrow"/>
                <w:color w:val="000000"/>
                <w:lang w:val="es-ES" w:eastAsia="es-ES"/>
              </w:rPr>
            </w:pPr>
          </w:p>
        </w:tc>
        <w:tc>
          <w:tcPr>
            <w:tcW w:w="67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No</w:t>
            </w:r>
          </w:p>
        </w:tc>
        <w:tc>
          <w:tcPr>
            <w:tcW w:w="103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1986</w:t>
            </w:r>
          </w:p>
        </w:tc>
        <w:tc>
          <w:tcPr>
            <w:tcW w:w="130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Indefinido</w:t>
            </w:r>
          </w:p>
        </w:tc>
        <w:tc>
          <w:tcPr>
            <w:tcW w:w="2435" w:type="dxa"/>
            <w:tcBorders>
              <w:top w:val="single" w:sz="2" w:space="0" w:color="auto"/>
              <w:bottom w:val="single" w:sz="2" w:space="0" w:color="auto"/>
            </w:tcBorders>
            <w:shd w:val="clear" w:color="auto" w:fill="auto"/>
            <w:noWrap/>
            <w:vAlign w:val="center"/>
            <w:hideMark/>
          </w:tcPr>
          <w:p w:rsidR="00D93CD3" w:rsidRPr="00356EE4" w:rsidRDefault="00D93CD3" w:rsidP="00356EE4">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Enseñanza</w:t>
            </w:r>
          </w:p>
        </w:tc>
      </w:tr>
      <w:tr w:rsidR="00D93CD3" w:rsidRPr="00356EE4" w:rsidTr="00356EE4">
        <w:trPr>
          <w:trHeight w:val="198"/>
          <w:jc w:val="center"/>
        </w:trPr>
        <w:tc>
          <w:tcPr>
            <w:tcW w:w="1742"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lang w:val="es-ES" w:eastAsia="es-ES"/>
              </w:rPr>
            </w:pPr>
            <w:r w:rsidRPr="00356EE4">
              <w:rPr>
                <w:rFonts w:ascii="Arial Narrow" w:hAnsi="Arial Narrow"/>
                <w:color w:val="000000"/>
                <w:lang w:val="es-ES" w:eastAsia="es-ES"/>
              </w:rPr>
              <w:t xml:space="preserve">Ayto. Etxarri </w:t>
            </w:r>
            <w:proofErr w:type="spellStart"/>
            <w:r w:rsidRPr="00356EE4">
              <w:rPr>
                <w:rFonts w:ascii="Arial Narrow" w:hAnsi="Arial Narrow"/>
                <w:color w:val="000000"/>
                <w:lang w:val="es-ES" w:eastAsia="es-ES"/>
              </w:rPr>
              <w:t>Aranatz</w:t>
            </w:r>
            <w:proofErr w:type="spellEnd"/>
          </w:p>
        </w:tc>
        <w:tc>
          <w:tcPr>
            <w:tcW w:w="2536" w:type="dxa"/>
            <w:vMerge/>
            <w:tcBorders>
              <w:top w:val="single" w:sz="2" w:space="0" w:color="auto"/>
              <w:bottom w:val="single" w:sz="2" w:space="0" w:color="auto"/>
            </w:tcBorders>
            <w:shd w:val="clear" w:color="auto" w:fill="auto"/>
            <w:noWrap/>
            <w:vAlign w:val="center"/>
          </w:tcPr>
          <w:p w:rsidR="00D93CD3" w:rsidRPr="00356EE4" w:rsidRDefault="00D93CD3" w:rsidP="004515C8">
            <w:pPr>
              <w:spacing w:after="0"/>
              <w:ind w:firstLine="0"/>
              <w:jc w:val="left"/>
              <w:rPr>
                <w:rFonts w:ascii="Arial Narrow" w:hAnsi="Arial Narrow"/>
                <w:color w:val="000000"/>
                <w:lang w:val="es-ES" w:eastAsia="es-ES"/>
              </w:rPr>
            </w:pPr>
          </w:p>
        </w:tc>
        <w:tc>
          <w:tcPr>
            <w:tcW w:w="67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No</w:t>
            </w:r>
          </w:p>
        </w:tc>
        <w:tc>
          <w:tcPr>
            <w:tcW w:w="103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1987</w:t>
            </w:r>
          </w:p>
        </w:tc>
        <w:tc>
          <w:tcPr>
            <w:tcW w:w="130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No consta</w:t>
            </w:r>
          </w:p>
        </w:tc>
        <w:tc>
          <w:tcPr>
            <w:tcW w:w="2435" w:type="dxa"/>
            <w:tcBorders>
              <w:top w:val="single" w:sz="2" w:space="0" w:color="auto"/>
              <w:bottom w:val="single" w:sz="2" w:space="0" w:color="auto"/>
            </w:tcBorders>
            <w:shd w:val="clear" w:color="auto" w:fill="auto"/>
            <w:noWrap/>
            <w:vAlign w:val="center"/>
            <w:hideMark/>
          </w:tcPr>
          <w:p w:rsidR="00D93CD3" w:rsidRPr="00356EE4" w:rsidRDefault="00D93CD3" w:rsidP="00356EE4">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Enseñanza infantil y primaria</w:t>
            </w:r>
          </w:p>
        </w:tc>
      </w:tr>
      <w:tr w:rsidR="00D93CD3" w:rsidRPr="00356EE4" w:rsidTr="00356EE4">
        <w:trPr>
          <w:trHeight w:val="198"/>
          <w:jc w:val="center"/>
        </w:trPr>
        <w:tc>
          <w:tcPr>
            <w:tcW w:w="1742"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lang w:val="es-ES" w:eastAsia="es-ES"/>
              </w:rPr>
            </w:pPr>
            <w:r w:rsidRPr="00356EE4">
              <w:rPr>
                <w:rFonts w:ascii="Arial Narrow" w:hAnsi="Arial Narrow"/>
                <w:color w:val="000000"/>
                <w:lang w:val="es-ES" w:eastAsia="es-ES"/>
              </w:rPr>
              <w:t xml:space="preserve">Ayto. Etxarri </w:t>
            </w:r>
            <w:proofErr w:type="spellStart"/>
            <w:r w:rsidRPr="00356EE4">
              <w:rPr>
                <w:rFonts w:ascii="Arial Narrow" w:hAnsi="Arial Narrow"/>
                <w:color w:val="000000"/>
                <w:lang w:val="es-ES" w:eastAsia="es-ES"/>
              </w:rPr>
              <w:t>Aranatz</w:t>
            </w:r>
            <w:proofErr w:type="spellEnd"/>
          </w:p>
        </w:tc>
        <w:tc>
          <w:tcPr>
            <w:tcW w:w="2536" w:type="dxa"/>
            <w:vMerge/>
            <w:tcBorders>
              <w:top w:val="single" w:sz="2" w:space="0" w:color="auto"/>
              <w:bottom w:val="single" w:sz="2" w:space="0" w:color="auto"/>
            </w:tcBorders>
            <w:shd w:val="clear" w:color="auto" w:fill="auto"/>
            <w:noWrap/>
            <w:vAlign w:val="center"/>
          </w:tcPr>
          <w:p w:rsidR="00D93CD3" w:rsidRPr="00356EE4" w:rsidRDefault="00D93CD3" w:rsidP="004515C8">
            <w:pPr>
              <w:spacing w:after="0"/>
              <w:ind w:firstLine="0"/>
              <w:jc w:val="left"/>
              <w:rPr>
                <w:rFonts w:ascii="Arial Narrow" w:hAnsi="Arial Narrow"/>
                <w:color w:val="000000"/>
                <w:lang w:val="es-ES" w:eastAsia="es-ES"/>
              </w:rPr>
            </w:pPr>
          </w:p>
        </w:tc>
        <w:tc>
          <w:tcPr>
            <w:tcW w:w="67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No</w:t>
            </w:r>
          </w:p>
        </w:tc>
        <w:tc>
          <w:tcPr>
            <w:tcW w:w="103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1998</w:t>
            </w:r>
          </w:p>
        </w:tc>
        <w:tc>
          <w:tcPr>
            <w:tcW w:w="130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50 años</w:t>
            </w:r>
          </w:p>
        </w:tc>
        <w:tc>
          <w:tcPr>
            <w:tcW w:w="2435" w:type="dxa"/>
            <w:tcBorders>
              <w:top w:val="single" w:sz="2" w:space="0" w:color="auto"/>
              <w:bottom w:val="single" w:sz="2" w:space="0" w:color="auto"/>
            </w:tcBorders>
            <w:shd w:val="clear" w:color="auto" w:fill="auto"/>
            <w:noWrap/>
            <w:vAlign w:val="center"/>
            <w:hideMark/>
          </w:tcPr>
          <w:p w:rsidR="00D93CD3" w:rsidRPr="00356EE4" w:rsidRDefault="00D93CD3" w:rsidP="00356EE4">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Ampliación ikastola</w:t>
            </w:r>
          </w:p>
        </w:tc>
      </w:tr>
      <w:tr w:rsidR="00D93CD3" w:rsidRPr="00356EE4" w:rsidTr="00356EE4">
        <w:trPr>
          <w:trHeight w:val="198"/>
          <w:jc w:val="center"/>
        </w:trPr>
        <w:tc>
          <w:tcPr>
            <w:tcW w:w="1742"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lang w:val="es-ES" w:eastAsia="es-ES"/>
              </w:rPr>
            </w:pPr>
            <w:r w:rsidRPr="00356EE4">
              <w:rPr>
                <w:rFonts w:ascii="Arial Narrow" w:hAnsi="Arial Narrow"/>
                <w:color w:val="000000"/>
                <w:lang w:val="es-ES" w:eastAsia="es-ES"/>
              </w:rPr>
              <w:t xml:space="preserve">Ayto. Etxarri </w:t>
            </w:r>
            <w:proofErr w:type="spellStart"/>
            <w:r w:rsidRPr="00356EE4">
              <w:rPr>
                <w:rFonts w:ascii="Arial Narrow" w:hAnsi="Arial Narrow"/>
                <w:color w:val="000000"/>
                <w:lang w:val="es-ES" w:eastAsia="es-ES"/>
              </w:rPr>
              <w:t>Aranatz</w:t>
            </w:r>
            <w:proofErr w:type="spellEnd"/>
          </w:p>
        </w:tc>
        <w:tc>
          <w:tcPr>
            <w:tcW w:w="2536" w:type="dxa"/>
            <w:vMerge/>
            <w:tcBorders>
              <w:top w:val="single" w:sz="2" w:space="0" w:color="auto"/>
              <w:bottom w:val="single" w:sz="2" w:space="0" w:color="auto"/>
            </w:tcBorders>
            <w:shd w:val="clear" w:color="auto" w:fill="auto"/>
            <w:noWrap/>
            <w:vAlign w:val="center"/>
          </w:tcPr>
          <w:p w:rsidR="00D93CD3" w:rsidRPr="00356EE4" w:rsidRDefault="00D93CD3" w:rsidP="004515C8">
            <w:pPr>
              <w:spacing w:after="0"/>
              <w:ind w:firstLine="0"/>
              <w:jc w:val="left"/>
              <w:rPr>
                <w:rFonts w:ascii="Arial Narrow" w:hAnsi="Arial Narrow"/>
                <w:color w:val="000000"/>
                <w:lang w:val="es-ES" w:eastAsia="es-ES"/>
              </w:rPr>
            </w:pPr>
          </w:p>
        </w:tc>
        <w:tc>
          <w:tcPr>
            <w:tcW w:w="67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Sí</w:t>
            </w:r>
          </w:p>
        </w:tc>
        <w:tc>
          <w:tcPr>
            <w:tcW w:w="103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2012</w:t>
            </w:r>
          </w:p>
        </w:tc>
        <w:tc>
          <w:tcPr>
            <w:tcW w:w="130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99 años</w:t>
            </w:r>
          </w:p>
        </w:tc>
        <w:tc>
          <w:tcPr>
            <w:tcW w:w="2435" w:type="dxa"/>
            <w:tcBorders>
              <w:top w:val="single" w:sz="2" w:space="0" w:color="auto"/>
              <w:bottom w:val="single" w:sz="2" w:space="0" w:color="auto"/>
            </w:tcBorders>
            <w:shd w:val="clear" w:color="auto" w:fill="auto"/>
            <w:noWrap/>
            <w:vAlign w:val="center"/>
            <w:hideMark/>
          </w:tcPr>
          <w:p w:rsidR="00D93CD3" w:rsidRPr="00356EE4" w:rsidRDefault="00D93CD3" w:rsidP="006E540E">
            <w:pPr>
              <w:spacing w:after="0"/>
              <w:ind w:left="-31" w:firstLine="0"/>
              <w:jc w:val="right"/>
              <w:rPr>
                <w:rFonts w:ascii="Arial Narrow" w:hAnsi="Arial Narrow"/>
                <w:color w:val="000000"/>
                <w:lang w:val="es-ES" w:eastAsia="es-ES"/>
              </w:rPr>
            </w:pPr>
            <w:r w:rsidRPr="00356EE4">
              <w:rPr>
                <w:rFonts w:ascii="Arial Narrow" w:hAnsi="Arial Narrow"/>
                <w:color w:val="000000"/>
                <w:lang w:val="es-ES" w:eastAsia="es-ES"/>
              </w:rPr>
              <w:t>Construcción centro enseñanza</w:t>
            </w:r>
          </w:p>
        </w:tc>
      </w:tr>
      <w:tr w:rsidR="00D93CD3" w:rsidRPr="00356EE4" w:rsidTr="00356EE4">
        <w:trPr>
          <w:trHeight w:val="198"/>
          <w:jc w:val="center"/>
        </w:trPr>
        <w:tc>
          <w:tcPr>
            <w:tcW w:w="1742"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lang w:val="es-ES" w:eastAsia="es-ES"/>
              </w:rPr>
            </w:pPr>
            <w:r w:rsidRPr="00356EE4">
              <w:rPr>
                <w:rFonts w:ascii="Arial Narrow" w:hAnsi="Arial Narrow"/>
                <w:color w:val="000000"/>
                <w:lang w:val="es-ES" w:eastAsia="es-ES"/>
              </w:rPr>
              <w:t xml:space="preserve">Ayto. </w:t>
            </w:r>
            <w:proofErr w:type="spellStart"/>
            <w:r w:rsidRPr="00356EE4">
              <w:rPr>
                <w:rFonts w:ascii="Arial Narrow" w:hAnsi="Arial Narrow"/>
                <w:color w:val="000000"/>
                <w:lang w:val="es-ES" w:eastAsia="es-ES"/>
              </w:rPr>
              <w:t>Olazti</w:t>
            </w:r>
            <w:proofErr w:type="spellEnd"/>
          </w:p>
        </w:tc>
        <w:tc>
          <w:tcPr>
            <w:tcW w:w="2536" w:type="dxa"/>
            <w:vMerge w:val="restart"/>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lang w:val="es-ES" w:eastAsia="es-ES"/>
              </w:rPr>
            </w:pPr>
            <w:r w:rsidRPr="00356EE4">
              <w:rPr>
                <w:rFonts w:ascii="Arial Narrow" w:hAnsi="Arial Narrow"/>
                <w:color w:val="000000"/>
                <w:lang w:val="es-ES" w:eastAsia="es-ES"/>
              </w:rPr>
              <w:t xml:space="preserve">Cooperativa enseñanza padres (Iñigo </w:t>
            </w:r>
            <w:proofErr w:type="spellStart"/>
            <w:r w:rsidRPr="00356EE4">
              <w:rPr>
                <w:rFonts w:ascii="Arial Narrow" w:hAnsi="Arial Narrow"/>
                <w:color w:val="000000"/>
                <w:lang w:val="es-ES" w:eastAsia="es-ES"/>
              </w:rPr>
              <w:t>Aritza</w:t>
            </w:r>
            <w:proofErr w:type="spellEnd"/>
            <w:r w:rsidRPr="00356EE4">
              <w:rPr>
                <w:rFonts w:ascii="Arial Narrow" w:hAnsi="Arial Narrow"/>
                <w:color w:val="000000"/>
                <w:lang w:val="es-ES" w:eastAsia="es-ES"/>
              </w:rPr>
              <w:t xml:space="preserve"> Ikastola)</w:t>
            </w:r>
          </w:p>
        </w:tc>
        <w:tc>
          <w:tcPr>
            <w:tcW w:w="67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No</w:t>
            </w:r>
          </w:p>
        </w:tc>
        <w:tc>
          <w:tcPr>
            <w:tcW w:w="103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No consta</w:t>
            </w:r>
          </w:p>
        </w:tc>
        <w:tc>
          <w:tcPr>
            <w:tcW w:w="130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Finalizó en 2012</w:t>
            </w:r>
          </w:p>
        </w:tc>
        <w:tc>
          <w:tcPr>
            <w:tcW w:w="2435" w:type="dxa"/>
            <w:tcBorders>
              <w:top w:val="single" w:sz="2" w:space="0" w:color="auto"/>
              <w:bottom w:val="single" w:sz="2" w:space="0" w:color="auto"/>
            </w:tcBorders>
            <w:shd w:val="clear" w:color="auto" w:fill="auto"/>
            <w:noWrap/>
            <w:vAlign w:val="center"/>
            <w:hideMark/>
          </w:tcPr>
          <w:p w:rsidR="00D93CD3" w:rsidRPr="00356EE4" w:rsidRDefault="00D93CD3" w:rsidP="00356EE4">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No consta</w:t>
            </w:r>
          </w:p>
        </w:tc>
      </w:tr>
      <w:tr w:rsidR="00D93CD3" w:rsidRPr="00356EE4" w:rsidTr="00356EE4">
        <w:trPr>
          <w:trHeight w:val="198"/>
          <w:jc w:val="center"/>
        </w:trPr>
        <w:tc>
          <w:tcPr>
            <w:tcW w:w="1742"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lang w:val="es-ES" w:eastAsia="es-ES"/>
              </w:rPr>
            </w:pPr>
            <w:r w:rsidRPr="00356EE4">
              <w:rPr>
                <w:rFonts w:ascii="Arial Narrow" w:hAnsi="Arial Narrow"/>
                <w:color w:val="000000"/>
                <w:lang w:val="es-ES" w:eastAsia="es-ES"/>
              </w:rPr>
              <w:t xml:space="preserve">Ayto. </w:t>
            </w:r>
            <w:proofErr w:type="spellStart"/>
            <w:r w:rsidRPr="00356EE4">
              <w:rPr>
                <w:rFonts w:ascii="Arial Narrow" w:hAnsi="Arial Narrow"/>
                <w:color w:val="000000"/>
                <w:lang w:val="es-ES" w:eastAsia="es-ES"/>
              </w:rPr>
              <w:t>Alsasua</w:t>
            </w:r>
            <w:proofErr w:type="spellEnd"/>
          </w:p>
        </w:tc>
        <w:tc>
          <w:tcPr>
            <w:tcW w:w="2536" w:type="dxa"/>
            <w:vMerge/>
            <w:tcBorders>
              <w:top w:val="single" w:sz="2" w:space="0" w:color="auto"/>
              <w:bottom w:val="single" w:sz="2" w:space="0" w:color="auto"/>
            </w:tcBorders>
            <w:shd w:val="clear" w:color="auto" w:fill="auto"/>
            <w:noWrap/>
            <w:vAlign w:val="center"/>
          </w:tcPr>
          <w:p w:rsidR="00D93CD3" w:rsidRPr="00356EE4" w:rsidRDefault="00D93CD3" w:rsidP="004515C8">
            <w:pPr>
              <w:spacing w:after="0"/>
              <w:ind w:firstLine="0"/>
              <w:jc w:val="left"/>
              <w:rPr>
                <w:rFonts w:ascii="Arial Narrow" w:hAnsi="Arial Narrow"/>
                <w:color w:val="000000"/>
                <w:lang w:val="es-ES" w:eastAsia="es-ES"/>
              </w:rPr>
            </w:pPr>
          </w:p>
        </w:tc>
        <w:tc>
          <w:tcPr>
            <w:tcW w:w="67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Sí</w:t>
            </w:r>
          </w:p>
        </w:tc>
        <w:tc>
          <w:tcPr>
            <w:tcW w:w="103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2012</w:t>
            </w:r>
          </w:p>
        </w:tc>
        <w:tc>
          <w:tcPr>
            <w:tcW w:w="130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50-99 años</w:t>
            </w:r>
          </w:p>
        </w:tc>
        <w:tc>
          <w:tcPr>
            <w:tcW w:w="2435" w:type="dxa"/>
            <w:tcBorders>
              <w:top w:val="single" w:sz="2" w:space="0" w:color="auto"/>
              <w:bottom w:val="single" w:sz="2" w:space="0" w:color="auto"/>
            </w:tcBorders>
            <w:shd w:val="clear" w:color="auto" w:fill="auto"/>
            <w:noWrap/>
            <w:vAlign w:val="center"/>
            <w:hideMark/>
          </w:tcPr>
          <w:p w:rsidR="00D93CD3" w:rsidRPr="00356EE4" w:rsidRDefault="00D93CD3" w:rsidP="00356EE4">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Centro enseñanza 0-6 años</w:t>
            </w:r>
          </w:p>
        </w:tc>
      </w:tr>
      <w:tr w:rsidR="00D93CD3" w:rsidRPr="00356EE4" w:rsidTr="00356EE4">
        <w:trPr>
          <w:trHeight w:val="198"/>
          <w:jc w:val="center"/>
        </w:trPr>
        <w:tc>
          <w:tcPr>
            <w:tcW w:w="1742"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lang w:val="es-ES" w:eastAsia="es-ES"/>
              </w:rPr>
            </w:pPr>
            <w:r w:rsidRPr="00356EE4">
              <w:rPr>
                <w:rFonts w:ascii="Arial Narrow" w:hAnsi="Arial Narrow"/>
                <w:color w:val="000000"/>
                <w:lang w:val="es-ES" w:eastAsia="es-ES"/>
              </w:rPr>
              <w:t xml:space="preserve">Ayto. </w:t>
            </w:r>
            <w:proofErr w:type="spellStart"/>
            <w:r w:rsidRPr="00356EE4">
              <w:rPr>
                <w:rFonts w:ascii="Arial Narrow" w:hAnsi="Arial Narrow"/>
                <w:color w:val="000000"/>
                <w:lang w:val="es-ES" w:eastAsia="es-ES"/>
              </w:rPr>
              <w:t>Alsasua</w:t>
            </w:r>
            <w:proofErr w:type="spellEnd"/>
          </w:p>
        </w:tc>
        <w:tc>
          <w:tcPr>
            <w:tcW w:w="2536" w:type="dxa"/>
            <w:vMerge/>
            <w:tcBorders>
              <w:top w:val="single" w:sz="2" w:space="0" w:color="auto"/>
              <w:bottom w:val="single" w:sz="2" w:space="0" w:color="auto"/>
            </w:tcBorders>
            <w:shd w:val="clear" w:color="auto" w:fill="auto"/>
            <w:noWrap/>
            <w:vAlign w:val="center"/>
          </w:tcPr>
          <w:p w:rsidR="00D93CD3" w:rsidRPr="00356EE4" w:rsidRDefault="00D93CD3" w:rsidP="004515C8">
            <w:pPr>
              <w:spacing w:after="0"/>
              <w:ind w:firstLine="0"/>
              <w:jc w:val="left"/>
              <w:rPr>
                <w:rFonts w:ascii="Arial Narrow" w:hAnsi="Arial Narrow"/>
                <w:color w:val="000000"/>
                <w:lang w:val="es-ES" w:eastAsia="es-ES"/>
              </w:rPr>
            </w:pPr>
          </w:p>
        </w:tc>
        <w:tc>
          <w:tcPr>
            <w:tcW w:w="67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No</w:t>
            </w:r>
          </w:p>
        </w:tc>
        <w:tc>
          <w:tcPr>
            <w:tcW w:w="103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1977</w:t>
            </w:r>
          </w:p>
        </w:tc>
        <w:tc>
          <w:tcPr>
            <w:tcW w:w="130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No consta</w:t>
            </w:r>
          </w:p>
        </w:tc>
        <w:tc>
          <w:tcPr>
            <w:tcW w:w="2435" w:type="dxa"/>
            <w:tcBorders>
              <w:top w:val="single" w:sz="2" w:space="0" w:color="auto"/>
              <w:bottom w:val="single" w:sz="2" w:space="0" w:color="auto"/>
            </w:tcBorders>
            <w:shd w:val="clear" w:color="auto" w:fill="auto"/>
            <w:noWrap/>
            <w:vAlign w:val="center"/>
            <w:hideMark/>
          </w:tcPr>
          <w:p w:rsidR="00D93CD3" w:rsidRPr="00356EE4" w:rsidRDefault="00D93CD3" w:rsidP="00356EE4">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Enseñanza EGB en bilingüe</w:t>
            </w:r>
          </w:p>
        </w:tc>
      </w:tr>
      <w:tr w:rsidR="00D93CD3" w:rsidRPr="00356EE4" w:rsidTr="00356EE4">
        <w:trPr>
          <w:trHeight w:val="198"/>
          <w:jc w:val="center"/>
        </w:trPr>
        <w:tc>
          <w:tcPr>
            <w:tcW w:w="1742"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lang w:val="es-ES" w:eastAsia="es-ES"/>
              </w:rPr>
            </w:pPr>
            <w:r w:rsidRPr="00356EE4">
              <w:rPr>
                <w:rFonts w:ascii="Arial Narrow" w:hAnsi="Arial Narrow"/>
                <w:color w:val="000000"/>
                <w:lang w:val="es-ES" w:eastAsia="es-ES"/>
              </w:rPr>
              <w:t xml:space="preserve">Ayto. </w:t>
            </w:r>
            <w:proofErr w:type="spellStart"/>
            <w:r w:rsidRPr="00356EE4">
              <w:rPr>
                <w:rFonts w:ascii="Arial Narrow" w:hAnsi="Arial Narrow"/>
                <w:color w:val="000000"/>
                <w:lang w:val="es-ES" w:eastAsia="es-ES"/>
              </w:rPr>
              <w:t>Abarzuza</w:t>
            </w:r>
            <w:proofErr w:type="spellEnd"/>
          </w:p>
        </w:tc>
        <w:tc>
          <w:tcPr>
            <w:tcW w:w="253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lang w:val="es-ES" w:eastAsia="es-ES"/>
              </w:rPr>
            </w:pPr>
            <w:proofErr w:type="spellStart"/>
            <w:r w:rsidRPr="00356EE4">
              <w:rPr>
                <w:rFonts w:ascii="Arial Narrow" w:hAnsi="Arial Narrow"/>
                <w:color w:val="000000"/>
                <w:lang w:val="es-ES" w:eastAsia="es-ES"/>
              </w:rPr>
              <w:t>Andéraz</w:t>
            </w:r>
            <w:proofErr w:type="spellEnd"/>
            <w:r w:rsidRPr="00356EE4">
              <w:rPr>
                <w:rFonts w:ascii="Arial Narrow" w:hAnsi="Arial Narrow"/>
                <w:color w:val="000000"/>
                <w:lang w:val="es-ES" w:eastAsia="es-ES"/>
              </w:rPr>
              <w:t xml:space="preserve"> Escuelas Pías</w:t>
            </w:r>
          </w:p>
        </w:tc>
        <w:tc>
          <w:tcPr>
            <w:tcW w:w="67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No</w:t>
            </w:r>
          </w:p>
        </w:tc>
        <w:tc>
          <w:tcPr>
            <w:tcW w:w="103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No consta</w:t>
            </w:r>
          </w:p>
        </w:tc>
        <w:tc>
          <w:tcPr>
            <w:tcW w:w="130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No consta</w:t>
            </w:r>
          </w:p>
        </w:tc>
        <w:tc>
          <w:tcPr>
            <w:tcW w:w="2435" w:type="dxa"/>
            <w:tcBorders>
              <w:top w:val="single" w:sz="2" w:space="0" w:color="auto"/>
              <w:bottom w:val="single" w:sz="2" w:space="0" w:color="auto"/>
            </w:tcBorders>
            <w:shd w:val="clear" w:color="auto" w:fill="auto"/>
            <w:noWrap/>
            <w:vAlign w:val="center"/>
            <w:hideMark/>
          </w:tcPr>
          <w:p w:rsidR="00D93CD3" w:rsidRPr="00356EE4" w:rsidRDefault="00D93CD3" w:rsidP="00356EE4">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No consta</w:t>
            </w:r>
          </w:p>
        </w:tc>
      </w:tr>
      <w:tr w:rsidR="00D93CD3" w:rsidRPr="00356EE4" w:rsidTr="00356EE4">
        <w:trPr>
          <w:trHeight w:val="198"/>
          <w:jc w:val="center"/>
        </w:trPr>
        <w:tc>
          <w:tcPr>
            <w:tcW w:w="1742"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lang w:val="es-ES" w:eastAsia="es-ES"/>
              </w:rPr>
            </w:pPr>
            <w:r w:rsidRPr="00356EE4">
              <w:rPr>
                <w:rFonts w:ascii="Arial Narrow" w:hAnsi="Arial Narrow"/>
                <w:color w:val="000000"/>
                <w:lang w:val="es-ES" w:eastAsia="es-ES"/>
              </w:rPr>
              <w:t xml:space="preserve">Ayto. </w:t>
            </w:r>
            <w:proofErr w:type="spellStart"/>
            <w:r w:rsidRPr="00356EE4">
              <w:rPr>
                <w:rFonts w:ascii="Arial Narrow" w:hAnsi="Arial Narrow"/>
                <w:color w:val="000000"/>
                <w:lang w:val="es-ES" w:eastAsia="es-ES"/>
              </w:rPr>
              <w:t>Berriozar</w:t>
            </w:r>
            <w:proofErr w:type="spellEnd"/>
          </w:p>
        </w:tc>
        <w:tc>
          <w:tcPr>
            <w:tcW w:w="2536" w:type="dxa"/>
            <w:vMerge w:val="restart"/>
            <w:tcBorders>
              <w:top w:val="single" w:sz="2" w:space="0" w:color="auto"/>
              <w:bottom w:val="single" w:sz="2" w:space="0" w:color="auto"/>
            </w:tcBorders>
            <w:shd w:val="clear" w:color="auto" w:fill="auto"/>
            <w:noWrap/>
            <w:vAlign w:val="center"/>
          </w:tcPr>
          <w:p w:rsidR="00D93CD3" w:rsidRPr="00356EE4" w:rsidRDefault="00D93CD3" w:rsidP="00B54A11">
            <w:pPr>
              <w:spacing w:after="0"/>
              <w:ind w:firstLine="0"/>
              <w:jc w:val="left"/>
              <w:rPr>
                <w:rFonts w:ascii="Arial Narrow" w:hAnsi="Arial Narrow"/>
                <w:color w:val="000000"/>
                <w:lang w:val="es-ES" w:eastAsia="es-ES"/>
              </w:rPr>
            </w:pPr>
            <w:r w:rsidRPr="00356EE4">
              <w:rPr>
                <w:rFonts w:ascii="Arial Narrow" w:hAnsi="Arial Narrow"/>
                <w:color w:val="000000"/>
                <w:lang w:val="es-ES" w:eastAsia="es-ES"/>
              </w:rPr>
              <w:t xml:space="preserve">Asociación </w:t>
            </w:r>
            <w:proofErr w:type="spellStart"/>
            <w:r w:rsidRPr="00356EE4">
              <w:rPr>
                <w:rFonts w:ascii="Arial Narrow" w:hAnsi="Arial Narrow"/>
                <w:color w:val="000000"/>
                <w:lang w:val="es-ES" w:eastAsia="es-ES"/>
              </w:rPr>
              <w:t>Lantxotegi</w:t>
            </w:r>
            <w:proofErr w:type="spellEnd"/>
          </w:p>
        </w:tc>
        <w:tc>
          <w:tcPr>
            <w:tcW w:w="67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No</w:t>
            </w:r>
          </w:p>
        </w:tc>
        <w:tc>
          <w:tcPr>
            <w:tcW w:w="103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2011</w:t>
            </w:r>
          </w:p>
        </w:tc>
        <w:tc>
          <w:tcPr>
            <w:tcW w:w="130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15 años</w:t>
            </w:r>
          </w:p>
        </w:tc>
        <w:tc>
          <w:tcPr>
            <w:tcW w:w="2435" w:type="dxa"/>
            <w:tcBorders>
              <w:top w:val="single" w:sz="2" w:space="0" w:color="auto"/>
              <w:bottom w:val="single" w:sz="2" w:space="0" w:color="auto"/>
            </w:tcBorders>
            <w:shd w:val="clear" w:color="auto" w:fill="auto"/>
            <w:noWrap/>
            <w:vAlign w:val="center"/>
            <w:hideMark/>
          </w:tcPr>
          <w:p w:rsidR="00D93CD3" w:rsidRPr="00356EE4" w:rsidRDefault="00D93CD3" w:rsidP="00356EE4">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Impartir programas PCPI</w:t>
            </w:r>
          </w:p>
        </w:tc>
      </w:tr>
      <w:tr w:rsidR="00D93CD3" w:rsidRPr="00356EE4" w:rsidTr="00356EE4">
        <w:trPr>
          <w:trHeight w:val="198"/>
          <w:jc w:val="center"/>
        </w:trPr>
        <w:tc>
          <w:tcPr>
            <w:tcW w:w="1742"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lang w:val="es-ES" w:eastAsia="es-ES"/>
              </w:rPr>
            </w:pPr>
            <w:r w:rsidRPr="00356EE4">
              <w:rPr>
                <w:rFonts w:ascii="Arial Narrow" w:hAnsi="Arial Narrow"/>
                <w:color w:val="000000"/>
                <w:lang w:val="es-ES" w:eastAsia="es-ES"/>
              </w:rPr>
              <w:t xml:space="preserve">Ayto. </w:t>
            </w:r>
            <w:proofErr w:type="spellStart"/>
            <w:r w:rsidRPr="00356EE4">
              <w:rPr>
                <w:rFonts w:ascii="Arial Narrow" w:hAnsi="Arial Narrow"/>
                <w:color w:val="000000"/>
                <w:lang w:val="es-ES" w:eastAsia="es-ES"/>
              </w:rPr>
              <w:t>Berriozar</w:t>
            </w:r>
            <w:proofErr w:type="spellEnd"/>
          </w:p>
        </w:tc>
        <w:tc>
          <w:tcPr>
            <w:tcW w:w="2536" w:type="dxa"/>
            <w:vMerge/>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lang w:val="es-ES" w:eastAsia="es-ES"/>
              </w:rPr>
            </w:pPr>
          </w:p>
        </w:tc>
        <w:tc>
          <w:tcPr>
            <w:tcW w:w="67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No</w:t>
            </w:r>
          </w:p>
        </w:tc>
        <w:tc>
          <w:tcPr>
            <w:tcW w:w="103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2016</w:t>
            </w:r>
          </w:p>
        </w:tc>
        <w:tc>
          <w:tcPr>
            <w:tcW w:w="130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15 años</w:t>
            </w:r>
          </w:p>
        </w:tc>
        <w:tc>
          <w:tcPr>
            <w:tcW w:w="2435" w:type="dxa"/>
            <w:tcBorders>
              <w:top w:val="single" w:sz="2" w:space="0" w:color="auto"/>
              <w:bottom w:val="single" w:sz="2" w:space="0" w:color="auto"/>
            </w:tcBorders>
            <w:shd w:val="clear" w:color="auto" w:fill="auto"/>
            <w:noWrap/>
            <w:vAlign w:val="center"/>
            <w:hideMark/>
          </w:tcPr>
          <w:p w:rsidR="00D93CD3" w:rsidRPr="00356EE4" w:rsidRDefault="00D93CD3" w:rsidP="00356EE4">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Impartir programas PCA</w:t>
            </w:r>
          </w:p>
        </w:tc>
      </w:tr>
      <w:tr w:rsidR="00D93CD3" w:rsidRPr="00356EE4" w:rsidTr="00356EE4">
        <w:trPr>
          <w:trHeight w:val="198"/>
          <w:jc w:val="center"/>
        </w:trPr>
        <w:tc>
          <w:tcPr>
            <w:tcW w:w="1742"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lang w:val="es-ES" w:eastAsia="es-ES"/>
              </w:rPr>
            </w:pPr>
            <w:r w:rsidRPr="00356EE4">
              <w:rPr>
                <w:rFonts w:ascii="Arial Narrow" w:hAnsi="Arial Narrow"/>
                <w:color w:val="000000"/>
                <w:lang w:val="es-ES" w:eastAsia="es-ES"/>
              </w:rPr>
              <w:t xml:space="preserve">Ayto. Valle </w:t>
            </w:r>
            <w:proofErr w:type="spellStart"/>
            <w:r w:rsidR="007C6AD6">
              <w:rPr>
                <w:rFonts w:ascii="Arial Narrow" w:hAnsi="Arial Narrow"/>
                <w:color w:val="000000"/>
                <w:lang w:val="es-ES" w:eastAsia="es-ES"/>
              </w:rPr>
              <w:t>Egüés</w:t>
            </w:r>
            <w:proofErr w:type="spellEnd"/>
          </w:p>
        </w:tc>
        <w:tc>
          <w:tcPr>
            <w:tcW w:w="253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lang w:val="es-ES" w:eastAsia="es-ES"/>
              </w:rPr>
            </w:pPr>
            <w:r w:rsidRPr="00356EE4">
              <w:rPr>
                <w:rFonts w:ascii="Arial Narrow" w:hAnsi="Arial Narrow"/>
                <w:color w:val="000000"/>
                <w:lang w:val="es-ES" w:eastAsia="es-ES"/>
              </w:rPr>
              <w:t>Santa María La Real</w:t>
            </w:r>
          </w:p>
        </w:tc>
        <w:tc>
          <w:tcPr>
            <w:tcW w:w="67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Sí</w:t>
            </w:r>
          </w:p>
        </w:tc>
        <w:tc>
          <w:tcPr>
            <w:tcW w:w="103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2005</w:t>
            </w:r>
          </w:p>
        </w:tc>
        <w:tc>
          <w:tcPr>
            <w:tcW w:w="130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99 años</w:t>
            </w:r>
          </w:p>
        </w:tc>
        <w:tc>
          <w:tcPr>
            <w:tcW w:w="2435" w:type="dxa"/>
            <w:tcBorders>
              <w:top w:val="single" w:sz="2" w:space="0" w:color="auto"/>
              <w:bottom w:val="single" w:sz="2" w:space="0" w:color="auto"/>
            </w:tcBorders>
            <w:shd w:val="clear" w:color="auto" w:fill="auto"/>
            <w:noWrap/>
            <w:vAlign w:val="center"/>
            <w:hideMark/>
          </w:tcPr>
          <w:p w:rsidR="00D93CD3" w:rsidRPr="00356EE4" w:rsidRDefault="00D93CD3" w:rsidP="00356EE4">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Enseñanza</w:t>
            </w:r>
          </w:p>
        </w:tc>
      </w:tr>
      <w:tr w:rsidR="00D93CD3" w:rsidRPr="00356EE4" w:rsidTr="00356EE4">
        <w:trPr>
          <w:trHeight w:val="198"/>
          <w:jc w:val="center"/>
        </w:trPr>
        <w:tc>
          <w:tcPr>
            <w:tcW w:w="1742"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lang w:val="es-ES" w:eastAsia="es-ES"/>
              </w:rPr>
            </w:pPr>
            <w:r w:rsidRPr="00356EE4">
              <w:rPr>
                <w:rFonts w:ascii="Arial Narrow" w:hAnsi="Arial Narrow"/>
                <w:color w:val="000000"/>
                <w:lang w:val="es-ES" w:eastAsia="es-ES"/>
              </w:rPr>
              <w:t>Ayto. Pamplona</w:t>
            </w:r>
          </w:p>
        </w:tc>
        <w:tc>
          <w:tcPr>
            <w:tcW w:w="2536" w:type="dxa"/>
            <w:tcBorders>
              <w:top w:val="single" w:sz="2" w:space="0" w:color="auto"/>
              <w:bottom w:val="single" w:sz="2" w:space="0" w:color="auto"/>
            </w:tcBorders>
            <w:shd w:val="clear" w:color="auto" w:fill="auto"/>
            <w:noWrap/>
            <w:vAlign w:val="center"/>
            <w:hideMark/>
          </w:tcPr>
          <w:p w:rsidR="00D93CD3" w:rsidRPr="00356EE4" w:rsidRDefault="00D93CD3" w:rsidP="00863CF1">
            <w:pPr>
              <w:spacing w:after="0"/>
              <w:ind w:firstLine="0"/>
              <w:jc w:val="left"/>
              <w:rPr>
                <w:rFonts w:ascii="Arial Narrow" w:hAnsi="Arial Narrow"/>
                <w:color w:val="000000"/>
                <w:lang w:val="es-ES" w:eastAsia="es-ES"/>
              </w:rPr>
            </w:pPr>
            <w:r w:rsidRPr="00356EE4">
              <w:rPr>
                <w:rFonts w:ascii="Arial Narrow" w:hAnsi="Arial Narrow"/>
                <w:color w:val="000000"/>
                <w:lang w:val="es-ES" w:eastAsia="es-ES"/>
              </w:rPr>
              <w:t xml:space="preserve">Francisco </w:t>
            </w:r>
            <w:r w:rsidR="00863CF1">
              <w:rPr>
                <w:rFonts w:ascii="Arial Narrow" w:hAnsi="Arial Narrow"/>
                <w:color w:val="000000"/>
                <w:lang w:val="es-ES" w:eastAsia="es-ES"/>
              </w:rPr>
              <w:t>d</w:t>
            </w:r>
            <w:r w:rsidRPr="00356EE4">
              <w:rPr>
                <w:rFonts w:ascii="Arial Narrow" w:hAnsi="Arial Narrow"/>
                <w:color w:val="000000"/>
                <w:lang w:val="es-ES" w:eastAsia="es-ES"/>
              </w:rPr>
              <w:t xml:space="preserve">e Jaso Ikastola </w:t>
            </w:r>
          </w:p>
        </w:tc>
        <w:tc>
          <w:tcPr>
            <w:tcW w:w="67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Sí</w:t>
            </w:r>
          </w:p>
        </w:tc>
        <w:tc>
          <w:tcPr>
            <w:tcW w:w="1031"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1997</w:t>
            </w:r>
          </w:p>
        </w:tc>
        <w:tc>
          <w:tcPr>
            <w:tcW w:w="130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50-99 años</w:t>
            </w:r>
          </w:p>
        </w:tc>
        <w:tc>
          <w:tcPr>
            <w:tcW w:w="2435" w:type="dxa"/>
            <w:tcBorders>
              <w:top w:val="single" w:sz="2" w:space="0" w:color="auto"/>
              <w:bottom w:val="single" w:sz="2" w:space="0" w:color="auto"/>
            </w:tcBorders>
            <w:shd w:val="clear" w:color="auto" w:fill="auto"/>
            <w:noWrap/>
            <w:vAlign w:val="center"/>
            <w:hideMark/>
          </w:tcPr>
          <w:p w:rsidR="00D93CD3" w:rsidRPr="00356EE4" w:rsidRDefault="00D93CD3" w:rsidP="006E540E">
            <w:pPr>
              <w:spacing w:after="0"/>
              <w:ind w:left="-59" w:firstLine="0"/>
              <w:jc w:val="right"/>
              <w:rPr>
                <w:rFonts w:ascii="Arial Narrow" w:hAnsi="Arial Narrow"/>
                <w:color w:val="000000"/>
                <w:lang w:val="es-ES" w:eastAsia="es-ES"/>
              </w:rPr>
            </w:pPr>
            <w:r w:rsidRPr="00356EE4">
              <w:rPr>
                <w:rFonts w:ascii="Arial Narrow" w:hAnsi="Arial Narrow"/>
                <w:color w:val="000000"/>
                <w:lang w:val="es-ES" w:eastAsia="es-ES"/>
              </w:rPr>
              <w:t>Construcción centro enseñanza</w:t>
            </w:r>
          </w:p>
        </w:tc>
      </w:tr>
      <w:tr w:rsidR="00D93CD3" w:rsidRPr="00356EE4" w:rsidTr="00356EE4">
        <w:trPr>
          <w:trHeight w:val="198"/>
          <w:jc w:val="center"/>
        </w:trPr>
        <w:tc>
          <w:tcPr>
            <w:tcW w:w="1742" w:type="dxa"/>
            <w:tcBorders>
              <w:top w:val="single" w:sz="2" w:space="0" w:color="auto"/>
              <w:bottom w:val="single" w:sz="4"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lang w:val="es-ES" w:eastAsia="es-ES"/>
              </w:rPr>
            </w:pPr>
            <w:r w:rsidRPr="00356EE4">
              <w:rPr>
                <w:rFonts w:ascii="Arial Narrow" w:hAnsi="Arial Narrow"/>
                <w:color w:val="000000"/>
                <w:lang w:val="es-ES" w:eastAsia="es-ES"/>
              </w:rPr>
              <w:t>Ayto. Pamplona</w:t>
            </w:r>
          </w:p>
        </w:tc>
        <w:tc>
          <w:tcPr>
            <w:tcW w:w="2536" w:type="dxa"/>
            <w:tcBorders>
              <w:top w:val="single" w:sz="2" w:space="0" w:color="auto"/>
              <w:bottom w:val="single" w:sz="4"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lang w:val="es-ES" w:eastAsia="es-ES"/>
              </w:rPr>
            </w:pPr>
            <w:r w:rsidRPr="00356EE4">
              <w:rPr>
                <w:rFonts w:ascii="Arial Narrow" w:hAnsi="Arial Narrow"/>
                <w:color w:val="000000"/>
                <w:lang w:val="es-ES" w:eastAsia="es-ES"/>
              </w:rPr>
              <w:t>San Cernin</w:t>
            </w:r>
          </w:p>
        </w:tc>
        <w:tc>
          <w:tcPr>
            <w:tcW w:w="671" w:type="dxa"/>
            <w:tcBorders>
              <w:top w:val="single" w:sz="2" w:space="0" w:color="auto"/>
              <w:bottom w:val="single" w:sz="4"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Sí</w:t>
            </w:r>
          </w:p>
        </w:tc>
        <w:tc>
          <w:tcPr>
            <w:tcW w:w="1031" w:type="dxa"/>
            <w:tcBorders>
              <w:top w:val="single" w:sz="2" w:space="0" w:color="auto"/>
              <w:bottom w:val="single" w:sz="4"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1990</w:t>
            </w:r>
          </w:p>
        </w:tc>
        <w:tc>
          <w:tcPr>
            <w:tcW w:w="1306" w:type="dxa"/>
            <w:tcBorders>
              <w:top w:val="single" w:sz="2" w:space="0" w:color="auto"/>
              <w:bottom w:val="single" w:sz="4"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lang w:val="es-ES" w:eastAsia="es-ES"/>
              </w:rPr>
            </w:pPr>
            <w:r w:rsidRPr="00356EE4">
              <w:rPr>
                <w:rFonts w:ascii="Arial Narrow" w:hAnsi="Arial Narrow"/>
                <w:color w:val="000000"/>
                <w:lang w:val="es-ES" w:eastAsia="es-ES"/>
              </w:rPr>
              <w:t>50-99 años</w:t>
            </w:r>
          </w:p>
        </w:tc>
        <w:tc>
          <w:tcPr>
            <w:tcW w:w="2435" w:type="dxa"/>
            <w:tcBorders>
              <w:top w:val="single" w:sz="2" w:space="0" w:color="auto"/>
              <w:bottom w:val="single" w:sz="4" w:space="0" w:color="auto"/>
            </w:tcBorders>
            <w:shd w:val="clear" w:color="auto" w:fill="auto"/>
            <w:noWrap/>
            <w:vAlign w:val="center"/>
            <w:hideMark/>
          </w:tcPr>
          <w:p w:rsidR="00D93CD3" w:rsidRPr="00356EE4" w:rsidRDefault="00D93CD3" w:rsidP="006E540E">
            <w:pPr>
              <w:spacing w:after="0"/>
              <w:ind w:left="-86" w:firstLine="0"/>
              <w:jc w:val="right"/>
              <w:rPr>
                <w:rFonts w:ascii="Arial Narrow" w:hAnsi="Arial Narrow"/>
                <w:color w:val="000000"/>
                <w:lang w:val="es-ES" w:eastAsia="es-ES"/>
              </w:rPr>
            </w:pPr>
            <w:r w:rsidRPr="00356EE4">
              <w:rPr>
                <w:rFonts w:ascii="Arial Narrow" w:hAnsi="Arial Narrow"/>
                <w:color w:val="000000"/>
                <w:lang w:val="es-ES" w:eastAsia="es-ES"/>
              </w:rPr>
              <w:t>Construcción centro enseñanza</w:t>
            </w:r>
          </w:p>
        </w:tc>
      </w:tr>
      <w:tr w:rsidR="00D93CD3" w:rsidRPr="00AC1D6C" w:rsidTr="00356EE4">
        <w:trPr>
          <w:trHeight w:val="297"/>
          <w:jc w:val="center"/>
        </w:trPr>
        <w:tc>
          <w:tcPr>
            <w:tcW w:w="9721" w:type="dxa"/>
            <w:gridSpan w:val="6"/>
            <w:tcBorders>
              <w:top w:val="single" w:sz="4" w:space="0" w:color="auto"/>
            </w:tcBorders>
            <w:shd w:val="clear" w:color="auto" w:fill="auto"/>
            <w:noWrap/>
            <w:vAlign w:val="center"/>
          </w:tcPr>
          <w:p w:rsidR="00D93CD3" w:rsidRPr="00AC1D6C" w:rsidRDefault="00D93CD3" w:rsidP="00356EE4">
            <w:pPr>
              <w:spacing w:before="60" w:after="0"/>
              <w:ind w:firstLine="0"/>
              <w:jc w:val="left"/>
              <w:rPr>
                <w:rFonts w:ascii="Arial" w:hAnsi="Arial" w:cs="Arial"/>
                <w:color w:val="000000"/>
                <w:sz w:val="16"/>
                <w:szCs w:val="16"/>
                <w:lang w:val="es-ES" w:eastAsia="es-ES"/>
              </w:rPr>
            </w:pPr>
            <w:r w:rsidRPr="00AC1D6C">
              <w:rPr>
                <w:rFonts w:ascii="Arial" w:hAnsi="Arial" w:cs="Arial"/>
                <w:color w:val="000000"/>
                <w:sz w:val="16"/>
                <w:szCs w:val="16"/>
                <w:lang w:val="es-ES" w:eastAsia="es-ES"/>
              </w:rPr>
              <w:t>*</w:t>
            </w:r>
            <w:r w:rsidR="00973885">
              <w:rPr>
                <w:rFonts w:ascii="Arial" w:hAnsi="Arial" w:cs="Arial"/>
                <w:color w:val="000000"/>
                <w:sz w:val="16"/>
                <w:szCs w:val="16"/>
                <w:lang w:val="es-ES" w:eastAsia="es-ES"/>
              </w:rPr>
              <w:t xml:space="preserve"> </w:t>
            </w:r>
            <w:r w:rsidRPr="00AC1D6C">
              <w:rPr>
                <w:rFonts w:ascii="Arial" w:hAnsi="Arial" w:cs="Arial"/>
                <w:color w:val="000000"/>
                <w:sz w:val="16"/>
                <w:szCs w:val="16"/>
                <w:lang w:val="es-ES" w:eastAsia="es-ES"/>
              </w:rPr>
              <w:t>Periodo prorrogable que se mantiene actualmente hasta que el arzobispado no lo dé por resuelto</w:t>
            </w:r>
            <w:r w:rsidR="006E540E">
              <w:rPr>
                <w:rFonts w:ascii="Arial" w:hAnsi="Arial" w:cs="Arial"/>
                <w:color w:val="000000"/>
                <w:sz w:val="16"/>
                <w:szCs w:val="16"/>
                <w:lang w:val="es-ES" w:eastAsia="es-ES"/>
              </w:rPr>
              <w:t>.</w:t>
            </w:r>
          </w:p>
        </w:tc>
      </w:tr>
    </w:tbl>
    <w:p w:rsidR="00D93CD3" w:rsidRPr="00356EE4" w:rsidRDefault="00D93CD3" w:rsidP="00AE1DBA">
      <w:pPr>
        <w:pStyle w:val="texto"/>
        <w:spacing w:before="240"/>
      </w:pPr>
      <w:r w:rsidRPr="00356EE4">
        <w:t>En total, constan 19</w:t>
      </w:r>
      <w:r w:rsidR="00863CF1">
        <w:t xml:space="preserve"> cesiones a 11 centros, entre la</w:t>
      </w:r>
      <w:r w:rsidRPr="00356EE4">
        <w:t>s que destacan las realiz</w:t>
      </w:r>
      <w:r w:rsidRPr="00356EE4">
        <w:t>a</w:t>
      </w:r>
      <w:r w:rsidRPr="00356EE4">
        <w:t>das a la Cooperativa en</w:t>
      </w:r>
      <w:r w:rsidR="00863CF1">
        <w:t>señanza de padres, que está form</w:t>
      </w:r>
      <w:r w:rsidRPr="00356EE4">
        <w:t>ada por tres centros, habiéndose cedido a dos de ellos varias parcelas.</w:t>
      </w:r>
    </w:p>
    <w:p w:rsidR="00D93CD3" w:rsidRPr="00356EE4" w:rsidRDefault="00D93CD3" w:rsidP="00E23D22">
      <w:pPr>
        <w:pStyle w:val="texto"/>
        <w:spacing w:after="240"/>
      </w:pPr>
      <w:r w:rsidRPr="00356EE4">
        <w:t>En 13 casos la cesión es gratuita, y en los seis restantes el ayuntamiento c</w:t>
      </w:r>
      <w:r w:rsidRPr="00356EE4">
        <w:t>e</w:t>
      </w:r>
      <w:r w:rsidRPr="00356EE4">
        <w:t>dente cobra el siguiente canon a los centros:</w:t>
      </w:r>
    </w:p>
    <w:tbl>
      <w:tblPr>
        <w:tblW w:w="8863" w:type="dxa"/>
        <w:jc w:val="center"/>
        <w:tblCellMar>
          <w:left w:w="70" w:type="dxa"/>
          <w:right w:w="70" w:type="dxa"/>
        </w:tblCellMar>
        <w:tblLook w:val="04A0" w:firstRow="1" w:lastRow="0" w:firstColumn="1" w:lastColumn="0" w:noHBand="0" w:noVBand="1"/>
      </w:tblPr>
      <w:tblGrid>
        <w:gridCol w:w="1593"/>
        <w:gridCol w:w="2252"/>
        <w:gridCol w:w="2575"/>
        <w:gridCol w:w="1137"/>
        <w:gridCol w:w="1306"/>
      </w:tblGrid>
      <w:tr w:rsidR="00D93CD3" w:rsidRPr="00A63D61" w:rsidTr="00481253">
        <w:trPr>
          <w:trHeight w:val="255"/>
          <w:jc w:val="center"/>
        </w:trPr>
        <w:tc>
          <w:tcPr>
            <w:tcW w:w="1593" w:type="dxa"/>
            <w:tcBorders>
              <w:top w:val="single" w:sz="4" w:space="0" w:color="auto"/>
              <w:bottom w:val="single" w:sz="4" w:space="0" w:color="auto"/>
            </w:tcBorders>
            <w:shd w:val="clear" w:color="auto" w:fill="B8CCE4" w:themeFill="accent1" w:themeFillTint="66"/>
            <w:noWrap/>
            <w:vAlign w:val="center"/>
            <w:hideMark/>
          </w:tcPr>
          <w:p w:rsidR="00D93CD3" w:rsidRPr="00A63D61" w:rsidRDefault="00D93CD3" w:rsidP="004515C8">
            <w:pPr>
              <w:spacing w:after="0"/>
              <w:ind w:firstLine="0"/>
              <w:jc w:val="left"/>
              <w:rPr>
                <w:rFonts w:ascii="Arial" w:hAnsi="Arial" w:cs="Arial"/>
                <w:bCs/>
                <w:color w:val="000000"/>
                <w:sz w:val="18"/>
                <w:szCs w:val="18"/>
                <w:lang w:val="es-ES" w:eastAsia="es-ES"/>
              </w:rPr>
            </w:pPr>
          </w:p>
        </w:tc>
        <w:tc>
          <w:tcPr>
            <w:tcW w:w="2252" w:type="dxa"/>
            <w:tcBorders>
              <w:top w:val="single" w:sz="4" w:space="0" w:color="auto"/>
              <w:bottom w:val="single" w:sz="4" w:space="0" w:color="auto"/>
            </w:tcBorders>
            <w:shd w:val="clear" w:color="auto" w:fill="B8CCE4" w:themeFill="accent1" w:themeFillTint="66"/>
            <w:noWrap/>
            <w:vAlign w:val="center"/>
            <w:hideMark/>
          </w:tcPr>
          <w:p w:rsidR="00D93CD3" w:rsidRPr="00A63D61" w:rsidRDefault="00D93CD3" w:rsidP="004515C8">
            <w:pPr>
              <w:spacing w:after="0"/>
              <w:ind w:firstLine="0"/>
              <w:jc w:val="left"/>
              <w:rPr>
                <w:rFonts w:ascii="Arial" w:hAnsi="Arial" w:cs="Arial"/>
                <w:bCs/>
                <w:color w:val="000000"/>
                <w:sz w:val="18"/>
                <w:szCs w:val="18"/>
                <w:lang w:val="es-ES" w:eastAsia="es-ES"/>
              </w:rPr>
            </w:pPr>
            <w:r w:rsidRPr="00A63D61">
              <w:rPr>
                <w:rFonts w:ascii="Arial" w:hAnsi="Arial" w:cs="Arial"/>
                <w:bCs/>
                <w:color w:val="000000"/>
                <w:sz w:val="18"/>
                <w:szCs w:val="18"/>
                <w:lang w:val="es-ES" w:eastAsia="es-ES"/>
              </w:rPr>
              <w:t>Cesionario</w:t>
            </w:r>
          </w:p>
        </w:tc>
        <w:tc>
          <w:tcPr>
            <w:tcW w:w="2575" w:type="dxa"/>
            <w:tcBorders>
              <w:top w:val="single" w:sz="4" w:space="0" w:color="auto"/>
              <w:bottom w:val="single" w:sz="4" w:space="0" w:color="auto"/>
            </w:tcBorders>
            <w:shd w:val="clear" w:color="auto" w:fill="B8CCE4" w:themeFill="accent1" w:themeFillTint="66"/>
            <w:noWrap/>
            <w:vAlign w:val="center"/>
            <w:hideMark/>
          </w:tcPr>
          <w:p w:rsidR="00D93CD3" w:rsidRPr="00A63D61" w:rsidRDefault="00D93CD3" w:rsidP="004515C8">
            <w:pPr>
              <w:spacing w:after="0"/>
              <w:ind w:firstLine="0"/>
              <w:jc w:val="right"/>
              <w:rPr>
                <w:rFonts w:ascii="Arial" w:hAnsi="Arial" w:cs="Arial"/>
                <w:bCs/>
                <w:color w:val="000000"/>
                <w:sz w:val="18"/>
                <w:szCs w:val="18"/>
                <w:lang w:val="es-ES" w:eastAsia="es-ES"/>
              </w:rPr>
            </w:pPr>
            <w:r w:rsidRPr="00A63D61">
              <w:rPr>
                <w:rFonts w:ascii="Arial" w:hAnsi="Arial" w:cs="Arial"/>
                <w:bCs/>
                <w:color w:val="000000"/>
                <w:sz w:val="18"/>
                <w:szCs w:val="18"/>
                <w:lang w:val="es-ES" w:eastAsia="es-ES"/>
              </w:rPr>
              <w:t>Canon</w:t>
            </w:r>
          </w:p>
        </w:tc>
        <w:tc>
          <w:tcPr>
            <w:tcW w:w="1137" w:type="dxa"/>
            <w:tcBorders>
              <w:top w:val="single" w:sz="4" w:space="0" w:color="auto"/>
              <w:bottom w:val="single" w:sz="4" w:space="0" w:color="auto"/>
            </w:tcBorders>
            <w:shd w:val="clear" w:color="auto" w:fill="B8CCE4" w:themeFill="accent1" w:themeFillTint="66"/>
            <w:noWrap/>
            <w:vAlign w:val="center"/>
            <w:hideMark/>
          </w:tcPr>
          <w:p w:rsidR="00D93CD3" w:rsidRPr="00A63D61" w:rsidRDefault="00D93CD3" w:rsidP="004515C8">
            <w:pPr>
              <w:spacing w:after="0"/>
              <w:ind w:firstLine="0"/>
              <w:jc w:val="right"/>
              <w:rPr>
                <w:rFonts w:ascii="Arial" w:hAnsi="Arial" w:cs="Arial"/>
                <w:bCs/>
                <w:color w:val="000000"/>
                <w:sz w:val="18"/>
                <w:szCs w:val="18"/>
                <w:lang w:val="es-ES" w:eastAsia="es-ES"/>
              </w:rPr>
            </w:pPr>
            <w:r w:rsidRPr="00A63D61">
              <w:rPr>
                <w:rFonts w:ascii="Arial" w:hAnsi="Arial" w:cs="Arial"/>
                <w:bCs/>
                <w:color w:val="000000"/>
                <w:sz w:val="18"/>
                <w:szCs w:val="18"/>
                <w:lang w:val="es-ES" w:eastAsia="es-ES"/>
              </w:rPr>
              <w:t>Año cesión</w:t>
            </w:r>
          </w:p>
        </w:tc>
        <w:tc>
          <w:tcPr>
            <w:tcW w:w="1306" w:type="dxa"/>
            <w:tcBorders>
              <w:top w:val="single" w:sz="4" w:space="0" w:color="auto"/>
              <w:bottom w:val="single" w:sz="4" w:space="0" w:color="auto"/>
            </w:tcBorders>
            <w:shd w:val="clear" w:color="auto" w:fill="B8CCE4" w:themeFill="accent1" w:themeFillTint="66"/>
            <w:noWrap/>
            <w:vAlign w:val="center"/>
            <w:hideMark/>
          </w:tcPr>
          <w:p w:rsidR="00D93CD3" w:rsidRPr="00A63D61" w:rsidRDefault="00D93CD3" w:rsidP="004515C8">
            <w:pPr>
              <w:spacing w:after="0"/>
              <w:ind w:firstLine="0"/>
              <w:jc w:val="right"/>
              <w:rPr>
                <w:rFonts w:ascii="Arial" w:hAnsi="Arial" w:cs="Arial"/>
                <w:bCs/>
                <w:color w:val="000000"/>
                <w:sz w:val="18"/>
                <w:szCs w:val="18"/>
                <w:lang w:val="es-ES" w:eastAsia="es-ES"/>
              </w:rPr>
            </w:pPr>
            <w:r w:rsidRPr="00A63D61">
              <w:rPr>
                <w:rFonts w:ascii="Arial" w:hAnsi="Arial" w:cs="Arial"/>
                <w:bCs/>
                <w:color w:val="000000"/>
                <w:sz w:val="18"/>
                <w:szCs w:val="18"/>
                <w:lang w:val="es-ES" w:eastAsia="es-ES"/>
              </w:rPr>
              <w:t>Plazo cesión</w:t>
            </w:r>
          </w:p>
        </w:tc>
      </w:tr>
      <w:tr w:rsidR="00D93CD3" w:rsidRPr="00356EE4" w:rsidTr="00A63D61">
        <w:trPr>
          <w:trHeight w:val="198"/>
          <w:jc w:val="center"/>
        </w:trPr>
        <w:tc>
          <w:tcPr>
            <w:tcW w:w="1593" w:type="dxa"/>
            <w:tcBorders>
              <w:top w:val="single" w:sz="4"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sz w:val="18"/>
                <w:szCs w:val="18"/>
                <w:lang w:val="es-ES" w:eastAsia="es-ES"/>
              </w:rPr>
            </w:pPr>
            <w:r w:rsidRPr="00356EE4">
              <w:rPr>
                <w:rFonts w:ascii="Arial Narrow" w:hAnsi="Arial Narrow"/>
                <w:color w:val="000000"/>
                <w:sz w:val="18"/>
                <w:szCs w:val="18"/>
                <w:lang w:val="es-ES" w:eastAsia="es-ES"/>
              </w:rPr>
              <w:t>Ayto. Tafalla</w:t>
            </w:r>
          </w:p>
        </w:tc>
        <w:tc>
          <w:tcPr>
            <w:tcW w:w="2252" w:type="dxa"/>
            <w:tcBorders>
              <w:top w:val="single" w:sz="4"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sz w:val="18"/>
                <w:szCs w:val="18"/>
                <w:lang w:val="es-ES" w:eastAsia="es-ES"/>
              </w:rPr>
            </w:pPr>
            <w:r w:rsidRPr="00356EE4">
              <w:rPr>
                <w:rFonts w:ascii="Arial Narrow" w:hAnsi="Arial Narrow"/>
                <w:color w:val="000000"/>
                <w:sz w:val="18"/>
                <w:szCs w:val="18"/>
                <w:lang w:val="es-ES" w:eastAsia="es-ES"/>
              </w:rPr>
              <w:t xml:space="preserve">Garcés de los </w:t>
            </w:r>
            <w:proofErr w:type="spellStart"/>
            <w:r w:rsidRPr="00356EE4">
              <w:rPr>
                <w:rFonts w:ascii="Arial Narrow" w:hAnsi="Arial Narrow"/>
                <w:color w:val="000000"/>
                <w:sz w:val="18"/>
                <w:szCs w:val="18"/>
                <w:lang w:val="es-ES" w:eastAsia="es-ES"/>
              </w:rPr>
              <w:t>Fayos</w:t>
            </w:r>
            <w:proofErr w:type="spellEnd"/>
            <w:r w:rsidR="00537CC0">
              <w:rPr>
                <w:rFonts w:ascii="Arial Narrow" w:hAnsi="Arial Narrow"/>
                <w:color w:val="000000"/>
                <w:sz w:val="18"/>
                <w:szCs w:val="18"/>
                <w:lang w:val="es-ES" w:eastAsia="es-ES"/>
              </w:rPr>
              <w:t xml:space="preserve"> Ikastola</w:t>
            </w:r>
          </w:p>
        </w:tc>
        <w:tc>
          <w:tcPr>
            <w:tcW w:w="2575" w:type="dxa"/>
            <w:tcBorders>
              <w:top w:val="single" w:sz="4" w:space="0" w:color="auto"/>
              <w:bottom w:val="single" w:sz="2" w:space="0" w:color="auto"/>
            </w:tcBorders>
            <w:shd w:val="clear" w:color="auto" w:fill="auto"/>
            <w:noWrap/>
            <w:vAlign w:val="center"/>
            <w:hideMark/>
          </w:tcPr>
          <w:p w:rsidR="00D93CD3" w:rsidRPr="00356EE4" w:rsidRDefault="00863CF1" w:rsidP="004515C8">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11.000 euros anuales</w:t>
            </w:r>
          </w:p>
        </w:tc>
        <w:tc>
          <w:tcPr>
            <w:tcW w:w="1137" w:type="dxa"/>
            <w:tcBorders>
              <w:top w:val="single" w:sz="4"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sz w:val="18"/>
                <w:szCs w:val="18"/>
                <w:lang w:val="es-ES" w:eastAsia="es-ES"/>
              </w:rPr>
            </w:pPr>
            <w:r w:rsidRPr="00356EE4">
              <w:rPr>
                <w:rFonts w:ascii="Arial Narrow" w:hAnsi="Arial Narrow"/>
                <w:color w:val="000000"/>
                <w:sz w:val="18"/>
                <w:szCs w:val="18"/>
                <w:lang w:val="es-ES" w:eastAsia="es-ES"/>
              </w:rPr>
              <w:t>2012</w:t>
            </w:r>
          </w:p>
        </w:tc>
        <w:tc>
          <w:tcPr>
            <w:tcW w:w="1306" w:type="dxa"/>
            <w:tcBorders>
              <w:top w:val="single" w:sz="4"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sz w:val="18"/>
                <w:szCs w:val="18"/>
                <w:lang w:val="es-ES" w:eastAsia="es-ES"/>
              </w:rPr>
            </w:pPr>
            <w:r w:rsidRPr="00356EE4">
              <w:rPr>
                <w:rFonts w:ascii="Arial Narrow" w:hAnsi="Arial Narrow"/>
                <w:color w:val="000000"/>
                <w:sz w:val="18"/>
                <w:szCs w:val="18"/>
                <w:lang w:val="es-ES" w:eastAsia="es-ES"/>
              </w:rPr>
              <w:t>75 años</w:t>
            </w:r>
          </w:p>
        </w:tc>
      </w:tr>
      <w:tr w:rsidR="00D93CD3" w:rsidRPr="00356EE4" w:rsidTr="00A63D61">
        <w:trPr>
          <w:trHeight w:val="198"/>
          <w:jc w:val="center"/>
        </w:trPr>
        <w:tc>
          <w:tcPr>
            <w:tcW w:w="1593"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sz w:val="18"/>
                <w:szCs w:val="18"/>
                <w:lang w:val="es-ES" w:eastAsia="es-ES"/>
              </w:rPr>
            </w:pPr>
            <w:r w:rsidRPr="00356EE4">
              <w:rPr>
                <w:rFonts w:ascii="Arial Narrow" w:hAnsi="Arial Narrow"/>
                <w:color w:val="000000"/>
                <w:sz w:val="18"/>
                <w:szCs w:val="18"/>
                <w:lang w:val="es-ES" w:eastAsia="es-ES"/>
              </w:rPr>
              <w:t xml:space="preserve">Ayto. </w:t>
            </w:r>
            <w:proofErr w:type="spellStart"/>
            <w:r w:rsidRPr="00356EE4">
              <w:rPr>
                <w:rFonts w:ascii="Arial Narrow" w:hAnsi="Arial Narrow"/>
                <w:color w:val="000000"/>
                <w:sz w:val="18"/>
                <w:szCs w:val="18"/>
                <w:lang w:val="es-ES" w:eastAsia="es-ES"/>
              </w:rPr>
              <w:t>Alsasua</w:t>
            </w:r>
            <w:proofErr w:type="spellEnd"/>
          </w:p>
        </w:tc>
        <w:tc>
          <w:tcPr>
            <w:tcW w:w="2252" w:type="dxa"/>
            <w:tcBorders>
              <w:top w:val="single" w:sz="2" w:space="0" w:color="auto"/>
              <w:bottom w:val="single" w:sz="2" w:space="0" w:color="auto"/>
            </w:tcBorders>
            <w:shd w:val="clear" w:color="auto" w:fill="auto"/>
            <w:noWrap/>
            <w:vAlign w:val="center"/>
          </w:tcPr>
          <w:p w:rsidR="00D93CD3" w:rsidRPr="00356EE4" w:rsidRDefault="00D93CD3" w:rsidP="004515C8">
            <w:pPr>
              <w:spacing w:after="0"/>
              <w:ind w:firstLine="0"/>
              <w:jc w:val="left"/>
              <w:rPr>
                <w:rFonts w:ascii="Arial Narrow" w:hAnsi="Arial Narrow"/>
                <w:color w:val="000000"/>
                <w:sz w:val="18"/>
                <w:szCs w:val="18"/>
                <w:lang w:val="es-ES" w:eastAsia="es-ES"/>
              </w:rPr>
            </w:pPr>
            <w:r w:rsidRPr="00356EE4">
              <w:rPr>
                <w:rFonts w:ascii="Arial Narrow" w:hAnsi="Arial Narrow"/>
                <w:color w:val="000000"/>
                <w:sz w:val="18"/>
                <w:szCs w:val="18"/>
                <w:lang w:val="es-ES" w:eastAsia="es-ES"/>
              </w:rPr>
              <w:t xml:space="preserve">Cooperativa enseñanza padres (Iñigo </w:t>
            </w:r>
            <w:proofErr w:type="spellStart"/>
            <w:r w:rsidRPr="00356EE4">
              <w:rPr>
                <w:rFonts w:ascii="Arial Narrow" w:hAnsi="Arial Narrow"/>
                <w:color w:val="000000"/>
                <w:sz w:val="18"/>
                <w:szCs w:val="18"/>
                <w:lang w:val="es-ES" w:eastAsia="es-ES"/>
              </w:rPr>
              <w:t>Aritza</w:t>
            </w:r>
            <w:proofErr w:type="spellEnd"/>
            <w:r w:rsidRPr="00356EE4">
              <w:rPr>
                <w:rFonts w:ascii="Arial Narrow" w:hAnsi="Arial Narrow"/>
                <w:color w:val="000000"/>
                <w:sz w:val="18"/>
                <w:szCs w:val="18"/>
                <w:lang w:val="es-ES" w:eastAsia="es-ES"/>
              </w:rPr>
              <w:t xml:space="preserve"> Ikastola)</w:t>
            </w:r>
          </w:p>
        </w:tc>
        <w:tc>
          <w:tcPr>
            <w:tcW w:w="2575"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sz w:val="18"/>
                <w:szCs w:val="18"/>
                <w:lang w:val="es-ES" w:eastAsia="es-ES"/>
              </w:rPr>
            </w:pPr>
            <w:r w:rsidRPr="00356EE4">
              <w:rPr>
                <w:rFonts w:ascii="Arial Narrow" w:hAnsi="Arial Narrow"/>
                <w:color w:val="000000"/>
                <w:sz w:val="18"/>
                <w:szCs w:val="18"/>
                <w:lang w:val="es-ES" w:eastAsia="es-ES"/>
              </w:rPr>
              <w:t>1.000 euros anuales</w:t>
            </w:r>
          </w:p>
        </w:tc>
        <w:tc>
          <w:tcPr>
            <w:tcW w:w="1137"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sz w:val="18"/>
                <w:szCs w:val="18"/>
                <w:lang w:val="es-ES" w:eastAsia="es-ES"/>
              </w:rPr>
            </w:pPr>
            <w:r w:rsidRPr="00356EE4">
              <w:rPr>
                <w:rFonts w:ascii="Arial Narrow" w:hAnsi="Arial Narrow"/>
                <w:color w:val="000000"/>
                <w:sz w:val="18"/>
                <w:szCs w:val="18"/>
                <w:lang w:val="es-ES" w:eastAsia="es-ES"/>
              </w:rPr>
              <w:t>2012</w:t>
            </w:r>
          </w:p>
        </w:tc>
        <w:tc>
          <w:tcPr>
            <w:tcW w:w="130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sz w:val="18"/>
                <w:szCs w:val="18"/>
                <w:lang w:val="es-ES" w:eastAsia="es-ES"/>
              </w:rPr>
            </w:pPr>
            <w:r w:rsidRPr="00356EE4">
              <w:rPr>
                <w:rFonts w:ascii="Arial Narrow" w:hAnsi="Arial Narrow"/>
                <w:color w:val="000000"/>
                <w:sz w:val="18"/>
                <w:szCs w:val="18"/>
                <w:lang w:val="es-ES" w:eastAsia="es-ES"/>
              </w:rPr>
              <w:t>50-99 años</w:t>
            </w:r>
          </w:p>
        </w:tc>
      </w:tr>
      <w:tr w:rsidR="00D93CD3" w:rsidRPr="00356EE4" w:rsidTr="00A63D61">
        <w:trPr>
          <w:trHeight w:val="198"/>
          <w:jc w:val="center"/>
        </w:trPr>
        <w:tc>
          <w:tcPr>
            <w:tcW w:w="1593"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sz w:val="18"/>
                <w:szCs w:val="18"/>
                <w:lang w:val="es-ES" w:eastAsia="es-ES"/>
              </w:rPr>
            </w:pPr>
            <w:r w:rsidRPr="00356EE4">
              <w:rPr>
                <w:rFonts w:ascii="Arial Narrow" w:hAnsi="Arial Narrow"/>
                <w:color w:val="000000"/>
                <w:sz w:val="18"/>
                <w:szCs w:val="18"/>
                <w:lang w:val="es-ES" w:eastAsia="es-ES"/>
              </w:rPr>
              <w:t xml:space="preserve">Ayto. Etxarri </w:t>
            </w:r>
            <w:proofErr w:type="spellStart"/>
            <w:r w:rsidRPr="00356EE4">
              <w:rPr>
                <w:rFonts w:ascii="Arial Narrow" w:hAnsi="Arial Narrow"/>
                <w:color w:val="000000"/>
                <w:sz w:val="18"/>
                <w:szCs w:val="18"/>
                <w:lang w:val="es-ES" w:eastAsia="es-ES"/>
              </w:rPr>
              <w:t>Aranatz</w:t>
            </w:r>
            <w:proofErr w:type="spellEnd"/>
          </w:p>
        </w:tc>
        <w:tc>
          <w:tcPr>
            <w:tcW w:w="2252"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sz w:val="18"/>
                <w:szCs w:val="18"/>
                <w:lang w:val="es-ES" w:eastAsia="es-ES"/>
              </w:rPr>
            </w:pPr>
            <w:r w:rsidRPr="00356EE4">
              <w:rPr>
                <w:rFonts w:ascii="Arial Narrow" w:hAnsi="Arial Narrow"/>
                <w:color w:val="000000"/>
                <w:sz w:val="18"/>
                <w:szCs w:val="18"/>
                <w:lang w:val="es-ES" w:eastAsia="es-ES"/>
              </w:rPr>
              <w:t xml:space="preserve">Cooperativa enseñanza padres (Ikastola </w:t>
            </w:r>
            <w:proofErr w:type="spellStart"/>
            <w:r w:rsidRPr="00356EE4">
              <w:rPr>
                <w:rFonts w:ascii="Arial Narrow" w:hAnsi="Arial Narrow"/>
                <w:color w:val="000000"/>
                <w:sz w:val="18"/>
                <w:szCs w:val="18"/>
                <w:lang w:val="es-ES" w:eastAsia="es-ES"/>
              </w:rPr>
              <w:t>Andra</w:t>
            </w:r>
            <w:proofErr w:type="spellEnd"/>
            <w:r w:rsidRPr="00356EE4">
              <w:rPr>
                <w:rFonts w:ascii="Arial Narrow" w:hAnsi="Arial Narrow"/>
                <w:color w:val="000000"/>
                <w:sz w:val="18"/>
                <w:szCs w:val="18"/>
                <w:lang w:val="es-ES" w:eastAsia="es-ES"/>
              </w:rPr>
              <w:t xml:space="preserve"> Mari)</w:t>
            </w:r>
          </w:p>
        </w:tc>
        <w:tc>
          <w:tcPr>
            <w:tcW w:w="2575"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sz w:val="18"/>
                <w:szCs w:val="18"/>
                <w:lang w:val="es-ES" w:eastAsia="es-ES"/>
              </w:rPr>
            </w:pPr>
            <w:r w:rsidRPr="00356EE4">
              <w:rPr>
                <w:rFonts w:ascii="Arial Narrow" w:hAnsi="Arial Narrow"/>
                <w:color w:val="000000"/>
                <w:sz w:val="18"/>
                <w:szCs w:val="18"/>
                <w:lang w:val="es-ES" w:eastAsia="es-ES"/>
              </w:rPr>
              <w:t>30 euros anuales (revisión IPC)</w:t>
            </w:r>
          </w:p>
        </w:tc>
        <w:tc>
          <w:tcPr>
            <w:tcW w:w="1137"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sz w:val="18"/>
                <w:szCs w:val="18"/>
                <w:lang w:val="es-ES" w:eastAsia="es-ES"/>
              </w:rPr>
            </w:pPr>
            <w:r w:rsidRPr="00356EE4">
              <w:rPr>
                <w:rFonts w:ascii="Arial Narrow" w:hAnsi="Arial Narrow"/>
                <w:color w:val="000000"/>
                <w:sz w:val="18"/>
                <w:szCs w:val="18"/>
                <w:lang w:val="es-ES" w:eastAsia="es-ES"/>
              </w:rPr>
              <w:t>2012</w:t>
            </w:r>
          </w:p>
        </w:tc>
        <w:tc>
          <w:tcPr>
            <w:tcW w:w="130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sz w:val="18"/>
                <w:szCs w:val="18"/>
                <w:lang w:val="es-ES" w:eastAsia="es-ES"/>
              </w:rPr>
            </w:pPr>
            <w:r w:rsidRPr="00356EE4">
              <w:rPr>
                <w:rFonts w:ascii="Arial Narrow" w:hAnsi="Arial Narrow"/>
                <w:color w:val="000000"/>
                <w:sz w:val="18"/>
                <w:szCs w:val="18"/>
                <w:lang w:val="es-ES" w:eastAsia="es-ES"/>
              </w:rPr>
              <w:t>99 años</w:t>
            </w:r>
          </w:p>
        </w:tc>
      </w:tr>
      <w:tr w:rsidR="00D93CD3" w:rsidRPr="00356EE4" w:rsidTr="00A63D61">
        <w:trPr>
          <w:trHeight w:val="198"/>
          <w:jc w:val="center"/>
        </w:trPr>
        <w:tc>
          <w:tcPr>
            <w:tcW w:w="1593"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sz w:val="18"/>
                <w:szCs w:val="18"/>
                <w:lang w:val="es-ES" w:eastAsia="es-ES"/>
              </w:rPr>
            </w:pPr>
            <w:r w:rsidRPr="00356EE4">
              <w:rPr>
                <w:rFonts w:ascii="Arial Narrow" w:hAnsi="Arial Narrow"/>
                <w:color w:val="000000"/>
                <w:sz w:val="18"/>
                <w:szCs w:val="18"/>
                <w:lang w:val="es-ES" w:eastAsia="es-ES"/>
              </w:rPr>
              <w:t xml:space="preserve">Ayto. Valle de </w:t>
            </w:r>
            <w:proofErr w:type="spellStart"/>
            <w:r w:rsidR="007C6AD6">
              <w:rPr>
                <w:rFonts w:ascii="Arial Narrow" w:hAnsi="Arial Narrow"/>
                <w:color w:val="000000"/>
                <w:sz w:val="18"/>
                <w:szCs w:val="18"/>
                <w:lang w:val="es-ES" w:eastAsia="es-ES"/>
              </w:rPr>
              <w:t>Egüés</w:t>
            </w:r>
            <w:proofErr w:type="spellEnd"/>
          </w:p>
        </w:tc>
        <w:tc>
          <w:tcPr>
            <w:tcW w:w="2252"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sz w:val="18"/>
                <w:szCs w:val="18"/>
                <w:lang w:val="es-ES" w:eastAsia="es-ES"/>
              </w:rPr>
            </w:pPr>
            <w:r w:rsidRPr="00356EE4">
              <w:rPr>
                <w:rFonts w:ascii="Arial Narrow" w:hAnsi="Arial Narrow"/>
                <w:color w:val="000000"/>
                <w:sz w:val="18"/>
                <w:szCs w:val="18"/>
                <w:lang w:val="es-ES" w:eastAsia="es-ES"/>
              </w:rPr>
              <w:t xml:space="preserve">Santa María La Real </w:t>
            </w:r>
          </w:p>
        </w:tc>
        <w:tc>
          <w:tcPr>
            <w:tcW w:w="2575"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sz w:val="18"/>
                <w:szCs w:val="18"/>
                <w:lang w:val="es-ES" w:eastAsia="es-ES"/>
              </w:rPr>
            </w:pPr>
            <w:r w:rsidRPr="00356EE4">
              <w:rPr>
                <w:rFonts w:ascii="Arial Narrow" w:hAnsi="Arial Narrow"/>
                <w:color w:val="000000"/>
                <w:sz w:val="18"/>
                <w:szCs w:val="18"/>
                <w:lang w:val="es-ES" w:eastAsia="es-ES"/>
              </w:rPr>
              <w:t>25.350 euros anuales</w:t>
            </w:r>
          </w:p>
        </w:tc>
        <w:tc>
          <w:tcPr>
            <w:tcW w:w="1137"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sz w:val="18"/>
                <w:szCs w:val="18"/>
                <w:lang w:val="es-ES" w:eastAsia="es-ES"/>
              </w:rPr>
            </w:pPr>
            <w:r w:rsidRPr="00356EE4">
              <w:rPr>
                <w:rFonts w:ascii="Arial Narrow" w:hAnsi="Arial Narrow"/>
                <w:color w:val="000000"/>
                <w:sz w:val="18"/>
                <w:szCs w:val="18"/>
                <w:lang w:val="es-ES" w:eastAsia="es-ES"/>
              </w:rPr>
              <w:t>2005</w:t>
            </w:r>
          </w:p>
        </w:tc>
        <w:tc>
          <w:tcPr>
            <w:tcW w:w="130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sz w:val="18"/>
                <w:szCs w:val="18"/>
                <w:lang w:val="es-ES" w:eastAsia="es-ES"/>
              </w:rPr>
            </w:pPr>
            <w:r w:rsidRPr="00356EE4">
              <w:rPr>
                <w:rFonts w:ascii="Arial Narrow" w:hAnsi="Arial Narrow"/>
                <w:color w:val="000000"/>
                <w:sz w:val="18"/>
                <w:szCs w:val="18"/>
                <w:lang w:val="es-ES" w:eastAsia="es-ES"/>
              </w:rPr>
              <w:t>99 años</w:t>
            </w:r>
          </w:p>
        </w:tc>
      </w:tr>
      <w:tr w:rsidR="00D93CD3" w:rsidRPr="00356EE4" w:rsidTr="00A63D61">
        <w:trPr>
          <w:trHeight w:val="198"/>
          <w:jc w:val="center"/>
        </w:trPr>
        <w:tc>
          <w:tcPr>
            <w:tcW w:w="1593"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sz w:val="18"/>
                <w:szCs w:val="18"/>
                <w:lang w:val="es-ES" w:eastAsia="es-ES"/>
              </w:rPr>
            </w:pPr>
            <w:r w:rsidRPr="00356EE4">
              <w:rPr>
                <w:rFonts w:ascii="Arial Narrow" w:hAnsi="Arial Narrow"/>
                <w:color w:val="000000"/>
                <w:sz w:val="18"/>
                <w:szCs w:val="18"/>
                <w:lang w:val="es-ES" w:eastAsia="es-ES"/>
              </w:rPr>
              <w:t>Ayto. Pamplona</w:t>
            </w:r>
          </w:p>
        </w:tc>
        <w:tc>
          <w:tcPr>
            <w:tcW w:w="2252" w:type="dxa"/>
            <w:tcBorders>
              <w:top w:val="single" w:sz="2" w:space="0" w:color="auto"/>
              <w:bottom w:val="single" w:sz="2" w:space="0" w:color="auto"/>
            </w:tcBorders>
            <w:shd w:val="clear" w:color="auto" w:fill="auto"/>
            <w:noWrap/>
            <w:vAlign w:val="center"/>
            <w:hideMark/>
          </w:tcPr>
          <w:p w:rsidR="00D93CD3" w:rsidRPr="00356EE4" w:rsidRDefault="00863CF1" w:rsidP="004515C8">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Francisco d</w:t>
            </w:r>
            <w:r w:rsidR="00D93CD3" w:rsidRPr="00356EE4">
              <w:rPr>
                <w:rFonts w:ascii="Arial Narrow" w:hAnsi="Arial Narrow"/>
                <w:color w:val="000000"/>
                <w:sz w:val="18"/>
                <w:szCs w:val="18"/>
                <w:lang w:val="es-ES" w:eastAsia="es-ES"/>
              </w:rPr>
              <w:t xml:space="preserve">e Jaso Ikastola </w:t>
            </w:r>
          </w:p>
        </w:tc>
        <w:tc>
          <w:tcPr>
            <w:tcW w:w="2575"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sz w:val="18"/>
                <w:szCs w:val="18"/>
                <w:lang w:val="es-ES" w:eastAsia="es-ES"/>
              </w:rPr>
            </w:pPr>
            <w:r w:rsidRPr="00356EE4">
              <w:rPr>
                <w:rFonts w:ascii="Arial Narrow" w:hAnsi="Arial Narrow"/>
                <w:color w:val="000000"/>
                <w:sz w:val="18"/>
                <w:szCs w:val="18"/>
                <w:lang w:val="es-ES" w:eastAsia="es-ES"/>
              </w:rPr>
              <w:t>11.797 euros anuales (revisión IPC)</w:t>
            </w:r>
          </w:p>
        </w:tc>
        <w:tc>
          <w:tcPr>
            <w:tcW w:w="1137"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sz w:val="18"/>
                <w:szCs w:val="18"/>
                <w:lang w:val="es-ES" w:eastAsia="es-ES"/>
              </w:rPr>
            </w:pPr>
            <w:r w:rsidRPr="00356EE4">
              <w:rPr>
                <w:rFonts w:ascii="Arial Narrow" w:hAnsi="Arial Narrow"/>
                <w:color w:val="000000"/>
                <w:sz w:val="18"/>
                <w:szCs w:val="18"/>
                <w:lang w:val="es-ES" w:eastAsia="es-ES"/>
              </w:rPr>
              <w:t>1997</w:t>
            </w:r>
          </w:p>
        </w:tc>
        <w:tc>
          <w:tcPr>
            <w:tcW w:w="1306" w:type="dxa"/>
            <w:tcBorders>
              <w:top w:val="single" w:sz="2" w:space="0" w:color="auto"/>
              <w:bottom w:val="single" w:sz="2"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sz w:val="18"/>
                <w:szCs w:val="18"/>
                <w:lang w:val="es-ES" w:eastAsia="es-ES"/>
              </w:rPr>
            </w:pPr>
            <w:r w:rsidRPr="00356EE4">
              <w:rPr>
                <w:rFonts w:ascii="Arial Narrow" w:hAnsi="Arial Narrow"/>
                <w:color w:val="000000"/>
                <w:sz w:val="18"/>
                <w:szCs w:val="18"/>
                <w:lang w:val="es-ES" w:eastAsia="es-ES"/>
              </w:rPr>
              <w:t>50-99 años</w:t>
            </w:r>
          </w:p>
        </w:tc>
      </w:tr>
      <w:tr w:rsidR="00D93CD3" w:rsidRPr="00356EE4" w:rsidTr="00A63D61">
        <w:trPr>
          <w:trHeight w:val="198"/>
          <w:jc w:val="center"/>
        </w:trPr>
        <w:tc>
          <w:tcPr>
            <w:tcW w:w="1593" w:type="dxa"/>
            <w:tcBorders>
              <w:top w:val="single" w:sz="2" w:space="0" w:color="auto"/>
              <w:bottom w:val="single" w:sz="4"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sz w:val="18"/>
                <w:szCs w:val="18"/>
                <w:lang w:val="es-ES" w:eastAsia="es-ES"/>
              </w:rPr>
            </w:pPr>
            <w:r w:rsidRPr="00356EE4">
              <w:rPr>
                <w:rFonts w:ascii="Arial Narrow" w:hAnsi="Arial Narrow"/>
                <w:color w:val="000000"/>
                <w:sz w:val="18"/>
                <w:szCs w:val="18"/>
                <w:lang w:val="es-ES" w:eastAsia="es-ES"/>
              </w:rPr>
              <w:t>Ayto. Pamplona</w:t>
            </w:r>
          </w:p>
        </w:tc>
        <w:tc>
          <w:tcPr>
            <w:tcW w:w="2252" w:type="dxa"/>
            <w:tcBorders>
              <w:top w:val="single" w:sz="2" w:space="0" w:color="auto"/>
              <w:bottom w:val="single" w:sz="4" w:space="0" w:color="auto"/>
            </w:tcBorders>
            <w:shd w:val="clear" w:color="auto" w:fill="auto"/>
            <w:noWrap/>
            <w:vAlign w:val="center"/>
            <w:hideMark/>
          </w:tcPr>
          <w:p w:rsidR="00D93CD3" w:rsidRPr="00356EE4" w:rsidRDefault="00D93CD3" w:rsidP="004515C8">
            <w:pPr>
              <w:spacing w:after="0"/>
              <w:ind w:firstLine="0"/>
              <w:jc w:val="left"/>
              <w:rPr>
                <w:rFonts w:ascii="Arial Narrow" w:hAnsi="Arial Narrow"/>
                <w:color w:val="000000"/>
                <w:sz w:val="18"/>
                <w:szCs w:val="18"/>
                <w:lang w:val="es-ES" w:eastAsia="es-ES"/>
              </w:rPr>
            </w:pPr>
            <w:r w:rsidRPr="00356EE4">
              <w:rPr>
                <w:rFonts w:ascii="Arial Narrow" w:hAnsi="Arial Narrow"/>
                <w:color w:val="000000"/>
                <w:sz w:val="18"/>
                <w:szCs w:val="18"/>
                <w:lang w:val="es-ES" w:eastAsia="es-ES"/>
              </w:rPr>
              <w:t>San Cernin</w:t>
            </w:r>
          </w:p>
        </w:tc>
        <w:tc>
          <w:tcPr>
            <w:tcW w:w="2575" w:type="dxa"/>
            <w:tcBorders>
              <w:top w:val="single" w:sz="2" w:space="0" w:color="auto"/>
              <w:bottom w:val="single" w:sz="4"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sz w:val="18"/>
                <w:szCs w:val="18"/>
                <w:lang w:val="es-ES" w:eastAsia="es-ES"/>
              </w:rPr>
            </w:pPr>
            <w:r w:rsidRPr="00356EE4">
              <w:rPr>
                <w:rFonts w:ascii="Arial Narrow" w:hAnsi="Arial Narrow"/>
                <w:color w:val="000000"/>
                <w:sz w:val="18"/>
                <w:szCs w:val="18"/>
                <w:lang w:val="es-ES" w:eastAsia="es-ES"/>
              </w:rPr>
              <w:t>10.368 euros anuales (revisión IPC)</w:t>
            </w:r>
          </w:p>
        </w:tc>
        <w:tc>
          <w:tcPr>
            <w:tcW w:w="1137" w:type="dxa"/>
            <w:tcBorders>
              <w:top w:val="single" w:sz="2" w:space="0" w:color="auto"/>
              <w:bottom w:val="single" w:sz="4"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sz w:val="18"/>
                <w:szCs w:val="18"/>
                <w:lang w:val="es-ES" w:eastAsia="es-ES"/>
              </w:rPr>
            </w:pPr>
            <w:r w:rsidRPr="00356EE4">
              <w:rPr>
                <w:rFonts w:ascii="Arial Narrow" w:hAnsi="Arial Narrow"/>
                <w:color w:val="000000"/>
                <w:sz w:val="18"/>
                <w:szCs w:val="18"/>
                <w:lang w:val="es-ES" w:eastAsia="es-ES"/>
              </w:rPr>
              <w:t>1990</w:t>
            </w:r>
          </w:p>
        </w:tc>
        <w:tc>
          <w:tcPr>
            <w:tcW w:w="1306" w:type="dxa"/>
            <w:tcBorders>
              <w:top w:val="single" w:sz="2" w:space="0" w:color="auto"/>
              <w:bottom w:val="single" w:sz="4" w:space="0" w:color="auto"/>
            </w:tcBorders>
            <w:shd w:val="clear" w:color="auto" w:fill="auto"/>
            <w:noWrap/>
            <w:vAlign w:val="center"/>
            <w:hideMark/>
          </w:tcPr>
          <w:p w:rsidR="00D93CD3" w:rsidRPr="00356EE4" w:rsidRDefault="00D93CD3" w:rsidP="004515C8">
            <w:pPr>
              <w:spacing w:after="0"/>
              <w:ind w:firstLine="0"/>
              <w:jc w:val="right"/>
              <w:rPr>
                <w:rFonts w:ascii="Arial Narrow" w:hAnsi="Arial Narrow"/>
                <w:color w:val="000000"/>
                <w:sz w:val="18"/>
                <w:szCs w:val="18"/>
                <w:lang w:val="es-ES" w:eastAsia="es-ES"/>
              </w:rPr>
            </w:pPr>
            <w:r w:rsidRPr="00356EE4">
              <w:rPr>
                <w:rFonts w:ascii="Arial Narrow" w:hAnsi="Arial Narrow"/>
                <w:color w:val="000000"/>
                <w:sz w:val="18"/>
                <w:szCs w:val="18"/>
                <w:lang w:val="es-ES" w:eastAsia="es-ES"/>
              </w:rPr>
              <w:t>50-99 años</w:t>
            </w:r>
          </w:p>
        </w:tc>
      </w:tr>
    </w:tbl>
    <w:p w:rsidR="00D93CD3" w:rsidRDefault="00D93CD3" w:rsidP="00E23D22">
      <w:pPr>
        <w:pStyle w:val="texto"/>
        <w:spacing w:before="240"/>
      </w:pPr>
      <w:r>
        <w:t xml:space="preserve">De los datos anteriores </w:t>
      </w:r>
      <w:r w:rsidR="00537CC0">
        <w:t xml:space="preserve">señalamos que, en el caso de </w:t>
      </w:r>
      <w:r>
        <w:t xml:space="preserve">Garcés de los </w:t>
      </w:r>
      <w:proofErr w:type="spellStart"/>
      <w:r>
        <w:t>Fayos</w:t>
      </w:r>
      <w:proofErr w:type="spellEnd"/>
      <w:r w:rsidR="00537CC0">
        <w:t xml:space="preserve"> Ikastola</w:t>
      </w:r>
      <w:r>
        <w:t xml:space="preserve">, la cantidad indicada es la que consta en la escritura, si bien el cobro de esta cantidad (11.000 euros anuales) se compensa con el uso municipal de algunas de las instalaciones deportivas exteriores de este centro. </w:t>
      </w:r>
    </w:p>
    <w:p w:rsidR="00171948" w:rsidRDefault="00171948">
      <w:pPr>
        <w:spacing w:after="0"/>
        <w:ind w:firstLine="0"/>
        <w:jc w:val="left"/>
        <w:rPr>
          <w:spacing w:val="6"/>
          <w:sz w:val="26"/>
          <w:szCs w:val="24"/>
        </w:rPr>
      </w:pPr>
      <w:r>
        <w:br w:type="page"/>
      </w:r>
    </w:p>
    <w:p w:rsidR="00171948" w:rsidRPr="00485591" w:rsidRDefault="00171948" w:rsidP="00171948">
      <w:pPr>
        <w:pStyle w:val="texto"/>
      </w:pPr>
      <w:r w:rsidRPr="00485591">
        <w:lastRenderedPageBreak/>
        <w:t>Hemos llevado a cabo un análisis general sobre la adecuación a la normativa de estas cesiones alcanzando las siguientes conclusiones:</w:t>
      </w:r>
    </w:p>
    <w:p w:rsidR="00171948" w:rsidRPr="00171948" w:rsidRDefault="00171948" w:rsidP="00171948">
      <w:pPr>
        <w:pStyle w:val="texto"/>
        <w:numPr>
          <w:ilvl w:val="0"/>
          <w:numId w:val="13"/>
        </w:numPr>
        <w:tabs>
          <w:tab w:val="clear" w:pos="2835"/>
          <w:tab w:val="clear" w:pos="3969"/>
          <w:tab w:val="clear" w:pos="5103"/>
          <w:tab w:val="clear" w:pos="6237"/>
          <w:tab w:val="clear" w:pos="7371"/>
          <w:tab w:val="left" w:pos="426"/>
        </w:tabs>
        <w:ind w:left="0" w:firstLine="284"/>
      </w:pPr>
      <w:r>
        <w:t xml:space="preserve"> </w:t>
      </w:r>
      <w:r w:rsidRPr="00171948">
        <w:t>Las cesiones se han ido produciendo desde los años 70 hasta la actualidad, periodo en el cual la normativa aplicable ha variado significativamente</w:t>
      </w:r>
      <w:r w:rsidR="00903B85">
        <w:t>; las c</w:t>
      </w:r>
      <w:r w:rsidR="00903B85">
        <w:t>a</w:t>
      </w:r>
      <w:r w:rsidR="00903B85">
        <w:t>racterísticas de estas cesiones son diferentes en cuanto a tramitación, impos</w:t>
      </w:r>
      <w:r w:rsidR="00903B85">
        <w:t>i</w:t>
      </w:r>
      <w:r w:rsidR="00903B85">
        <w:t>ción o no de canon, etc.,</w:t>
      </w:r>
      <w:r w:rsidR="00485A57">
        <w:t xml:space="preserve"> si bien</w:t>
      </w:r>
      <w:r w:rsidRPr="00171948">
        <w:t xml:space="preserve"> </w:t>
      </w:r>
      <w:r w:rsidR="00485A57">
        <w:t>hay que tener en cuenta</w:t>
      </w:r>
      <w:r w:rsidR="00903B85">
        <w:t xml:space="preserve"> que, </w:t>
      </w:r>
      <w:r w:rsidRPr="00171948">
        <w:t>en todo caso, la cesión de suelo público a centros educativos, sean concertados o no, es comp</w:t>
      </w:r>
      <w:r w:rsidRPr="00171948">
        <w:t>a</w:t>
      </w:r>
      <w:r w:rsidRPr="00171948">
        <w:t xml:space="preserve">tible con la afección de un bien a un uso general como es la educación. </w:t>
      </w:r>
    </w:p>
    <w:p w:rsidR="00171948" w:rsidRPr="00171948" w:rsidRDefault="00171948" w:rsidP="00171948">
      <w:pPr>
        <w:pStyle w:val="texto"/>
        <w:numPr>
          <w:ilvl w:val="0"/>
          <w:numId w:val="13"/>
        </w:numPr>
        <w:tabs>
          <w:tab w:val="clear" w:pos="2835"/>
          <w:tab w:val="clear" w:pos="3969"/>
          <w:tab w:val="clear" w:pos="5103"/>
          <w:tab w:val="clear" w:pos="6237"/>
          <w:tab w:val="clear" w:pos="7371"/>
          <w:tab w:val="left" w:pos="426"/>
        </w:tabs>
        <w:ind w:left="0" w:firstLine="284"/>
      </w:pPr>
      <w:r>
        <w:t xml:space="preserve"> </w:t>
      </w:r>
      <w:r w:rsidRPr="00171948">
        <w:t>Actualmente, la normativa sustantiva aplicable a la cesión de suelo público y edificios municipales es la Ley Foral de Administración Local y el Regl</w:t>
      </w:r>
      <w:r w:rsidRPr="00171948">
        <w:t>a</w:t>
      </w:r>
      <w:r w:rsidRPr="00171948">
        <w:t>mento de Bienes de Entidades Locales; la ley foral citada establece que la util</w:t>
      </w:r>
      <w:r w:rsidRPr="00171948">
        <w:t>i</w:t>
      </w:r>
      <w:r w:rsidRPr="00171948">
        <w:t>zación privativa de bienes de uso público por personas o entidades determin</w:t>
      </w:r>
      <w:r w:rsidRPr="00171948">
        <w:t>a</w:t>
      </w:r>
      <w:r w:rsidRPr="00171948">
        <w:t>das, que supongan limitación o exclusión de su utilización por otras, está sujeta a concesión administrativa, previa aprobación del pliego de condiciones reg</w:t>
      </w:r>
      <w:r w:rsidRPr="00171948">
        <w:t>u</w:t>
      </w:r>
      <w:r w:rsidRPr="00171948">
        <w:t>lador y con publicidad y concurrencia en su adjudicación. Además, este apr</w:t>
      </w:r>
      <w:r w:rsidRPr="00171948">
        <w:t>o</w:t>
      </w:r>
      <w:r w:rsidRPr="00171948">
        <w:t>vechamiento especial tiene carácter lucrativo, que debe cuantificarse en un i</w:t>
      </w:r>
      <w:r w:rsidRPr="00171948">
        <w:t>n</w:t>
      </w:r>
      <w:r w:rsidRPr="00171948">
        <w:t xml:space="preserve">forme económico atendiendo a valores de mercado, y solo cabe la gratuidad en los supuestos legalmente tasados. </w:t>
      </w:r>
    </w:p>
    <w:p w:rsidR="00171948" w:rsidRPr="00171948" w:rsidRDefault="00171948" w:rsidP="00171948">
      <w:pPr>
        <w:pStyle w:val="texto"/>
      </w:pPr>
      <w:r w:rsidRPr="00171948">
        <w:t xml:space="preserve"> Por otro lado, la cesión de bienes patrimoniales puede ser gratuita si se hace en favor de entidades privadas sin ánimo de lucro para fines de utilidad pública o interés social por un plazo máximo de 20 años.</w:t>
      </w:r>
    </w:p>
    <w:p w:rsidR="00171948" w:rsidRPr="00171948" w:rsidRDefault="00171948" w:rsidP="00171948">
      <w:pPr>
        <w:pStyle w:val="texto"/>
        <w:numPr>
          <w:ilvl w:val="0"/>
          <w:numId w:val="13"/>
        </w:numPr>
        <w:tabs>
          <w:tab w:val="clear" w:pos="2835"/>
          <w:tab w:val="clear" w:pos="3969"/>
          <w:tab w:val="clear" w:pos="5103"/>
          <w:tab w:val="clear" w:pos="6237"/>
          <w:tab w:val="clear" w:pos="7371"/>
          <w:tab w:val="left" w:pos="426"/>
        </w:tabs>
        <w:ind w:left="0" w:firstLine="284"/>
      </w:pPr>
      <w:r>
        <w:t xml:space="preserve"> </w:t>
      </w:r>
      <w:r w:rsidRPr="00171948">
        <w:t>En el resto del Estado, el régimen de utilización de bienes de dominio p</w:t>
      </w:r>
      <w:r w:rsidRPr="00171948">
        <w:t>ú</w:t>
      </w:r>
      <w:r w:rsidRPr="00171948">
        <w:t xml:space="preserve">blico </w:t>
      </w:r>
      <w:r w:rsidR="00903B85">
        <w:t xml:space="preserve">se ha ido actualizando con el paso del tiempo, y </w:t>
      </w:r>
      <w:r w:rsidRPr="00171948">
        <w:t>es más flexible que el previsto en Navarra</w:t>
      </w:r>
      <w:r w:rsidR="00903B85">
        <w:t>,</w:t>
      </w:r>
      <w:r w:rsidRPr="00171948">
        <w:t xml:space="preserve"> permitiendo realizar concesiones de forma directa y est</w:t>
      </w:r>
      <w:r w:rsidRPr="00171948">
        <w:t>a</w:t>
      </w:r>
      <w:r w:rsidRPr="00171948">
        <w:t>bleciendo la posibilidad de que éstas sean gratuitas.</w:t>
      </w:r>
    </w:p>
    <w:p w:rsidR="00171948" w:rsidRPr="00171948" w:rsidRDefault="00171948" w:rsidP="00171948">
      <w:pPr>
        <w:pStyle w:val="texto"/>
        <w:numPr>
          <w:ilvl w:val="0"/>
          <w:numId w:val="13"/>
        </w:numPr>
        <w:tabs>
          <w:tab w:val="clear" w:pos="2835"/>
          <w:tab w:val="clear" w:pos="3969"/>
          <w:tab w:val="clear" w:pos="5103"/>
          <w:tab w:val="clear" w:pos="6237"/>
          <w:tab w:val="clear" w:pos="7371"/>
          <w:tab w:val="left" w:pos="426"/>
        </w:tabs>
        <w:ind w:left="0" w:firstLine="284"/>
      </w:pPr>
      <w:r>
        <w:t xml:space="preserve"> </w:t>
      </w:r>
      <w:r w:rsidRPr="00171948">
        <w:t>La mayoría de las cesiones realizadas en favor de los centros concertados se corresponden con cesiones de terrenos de dominio público con destino a ce</w:t>
      </w:r>
      <w:r w:rsidRPr="00171948">
        <w:t>n</w:t>
      </w:r>
      <w:r w:rsidRPr="00171948">
        <w:t xml:space="preserve">tros educativos que requerían el otorgamiento de concesión administrativa con su correspondiente tramitación. </w:t>
      </w:r>
    </w:p>
    <w:p w:rsidR="00171948" w:rsidRPr="0075356F" w:rsidRDefault="00171948" w:rsidP="00171948">
      <w:pPr>
        <w:pStyle w:val="texto"/>
      </w:pPr>
      <w:r w:rsidRPr="0075356F">
        <w:t>En general, las cesiones realizadas se ajustan a la normativa aplicable</w:t>
      </w:r>
      <w:r w:rsidR="00485A57">
        <w:t>,</w:t>
      </w:r>
      <w:r>
        <w:t xml:space="preserve"> h</w:t>
      </w:r>
      <w:r>
        <w:t>a</w:t>
      </w:r>
      <w:r>
        <w:t>biéndose formalizado la concesión administrativa en los casos de cesión de t</w:t>
      </w:r>
      <w:r>
        <w:t>e</w:t>
      </w:r>
      <w:r>
        <w:t>rrenos de dominio público</w:t>
      </w:r>
      <w:r w:rsidRPr="0075356F">
        <w:t xml:space="preserve">. </w:t>
      </w:r>
    </w:p>
    <w:p w:rsidR="00293D5F" w:rsidRDefault="00293D5F">
      <w:pPr>
        <w:spacing w:after="0"/>
        <w:ind w:firstLine="0"/>
        <w:jc w:val="left"/>
        <w:rPr>
          <w:rFonts w:ascii="Arial" w:hAnsi="Arial"/>
          <w:color w:val="000000"/>
          <w:spacing w:val="10"/>
          <w:kern w:val="28"/>
          <w:sz w:val="25"/>
          <w:szCs w:val="26"/>
        </w:rPr>
      </w:pPr>
      <w:bookmarkStart w:id="30" w:name="_Toc499802371"/>
      <w:bookmarkStart w:id="31" w:name="_Toc511912029"/>
      <w:bookmarkStart w:id="32" w:name="_Toc446862154"/>
      <w:bookmarkStart w:id="33" w:name="_Toc447017464"/>
      <w:bookmarkStart w:id="34" w:name="_Toc447023130"/>
      <w:bookmarkStart w:id="35" w:name="_Toc447195027"/>
      <w:r>
        <w:rPr>
          <w:bCs/>
          <w:iCs/>
        </w:rPr>
        <w:br w:type="page"/>
      </w:r>
    </w:p>
    <w:p w:rsidR="00D93CD3" w:rsidRDefault="00D93CD3" w:rsidP="00D93CD3">
      <w:pPr>
        <w:pStyle w:val="atitulo2"/>
        <w:spacing w:before="240"/>
        <w:rPr>
          <w:bCs w:val="0"/>
          <w:iCs w:val="0"/>
        </w:rPr>
      </w:pPr>
      <w:bookmarkStart w:id="36" w:name="_Toc515351641"/>
      <w:r w:rsidRPr="00E171FA">
        <w:rPr>
          <w:bCs w:val="0"/>
          <w:iCs w:val="0"/>
        </w:rPr>
        <w:lastRenderedPageBreak/>
        <w:t>IV.</w:t>
      </w:r>
      <w:r>
        <w:rPr>
          <w:bCs w:val="0"/>
          <w:iCs w:val="0"/>
        </w:rPr>
        <w:t>3</w:t>
      </w:r>
      <w:r w:rsidRPr="00E171FA">
        <w:rPr>
          <w:bCs w:val="0"/>
          <w:iCs w:val="0"/>
        </w:rPr>
        <w:t xml:space="preserve">. </w:t>
      </w:r>
      <w:bookmarkEnd w:id="30"/>
      <w:r>
        <w:rPr>
          <w:bCs w:val="0"/>
          <w:iCs w:val="0"/>
        </w:rPr>
        <w:t xml:space="preserve">Exenciones o deducciones fiscales de los centros </w:t>
      </w:r>
      <w:r w:rsidR="0067006F">
        <w:rPr>
          <w:bCs w:val="0"/>
          <w:iCs w:val="0"/>
        </w:rPr>
        <w:t>privado</w:t>
      </w:r>
      <w:r>
        <w:rPr>
          <w:bCs w:val="0"/>
          <w:iCs w:val="0"/>
        </w:rPr>
        <w:t>s</w:t>
      </w:r>
      <w:bookmarkEnd w:id="31"/>
      <w:bookmarkEnd w:id="36"/>
    </w:p>
    <w:p w:rsidR="00903B85" w:rsidRDefault="00D93CD3" w:rsidP="00293D5F">
      <w:pPr>
        <w:pStyle w:val="texto"/>
        <w:rPr>
          <w:rFonts w:ascii="Arial" w:hAnsi="Arial" w:cs="Arial"/>
          <w:i/>
          <w:sz w:val="24"/>
        </w:rPr>
      </w:pPr>
      <w:r>
        <w:t>Los tributos más relevantes a los que estos centros podrían estar sujetos son el impuesto de sociedades, el impuesto sobre el valor añadido, el impuesto s</w:t>
      </w:r>
      <w:r>
        <w:t>o</w:t>
      </w:r>
      <w:r>
        <w:t>bre bienes inmuebles y el impuesto sobre actividades económicas.</w:t>
      </w:r>
    </w:p>
    <w:p w:rsidR="00D93CD3" w:rsidRDefault="00D93CD3" w:rsidP="00925581">
      <w:pPr>
        <w:pStyle w:val="texto"/>
        <w:tabs>
          <w:tab w:val="clear" w:pos="2835"/>
          <w:tab w:val="clear" w:pos="3969"/>
          <w:tab w:val="clear" w:pos="5103"/>
          <w:tab w:val="clear" w:pos="6237"/>
          <w:tab w:val="clear" w:pos="7371"/>
        </w:tabs>
        <w:spacing w:before="240" w:after="240"/>
        <w:ind w:firstLine="0"/>
        <w:rPr>
          <w:rFonts w:ascii="Arial" w:hAnsi="Arial" w:cs="Arial"/>
          <w:i/>
          <w:sz w:val="24"/>
        </w:rPr>
      </w:pPr>
      <w:r>
        <w:rPr>
          <w:rFonts w:ascii="Arial" w:hAnsi="Arial" w:cs="Arial"/>
          <w:i/>
          <w:sz w:val="24"/>
        </w:rPr>
        <w:t xml:space="preserve">Tributos </w:t>
      </w:r>
      <w:r w:rsidR="00863CF1">
        <w:rPr>
          <w:rFonts w:ascii="Arial" w:hAnsi="Arial" w:cs="Arial"/>
          <w:i/>
          <w:sz w:val="24"/>
        </w:rPr>
        <w:t>Hacienda Tributaria de Navarra</w:t>
      </w:r>
    </w:p>
    <w:p w:rsidR="00D93CD3" w:rsidRDefault="00D93CD3" w:rsidP="00E23D22">
      <w:pPr>
        <w:pStyle w:val="texto"/>
        <w:numPr>
          <w:ilvl w:val="0"/>
          <w:numId w:val="13"/>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sidRPr="00AB515A">
        <w:rPr>
          <w:rFonts w:cs="Arial"/>
          <w:i/>
        </w:rPr>
        <w:t>Impuesto sobre sociedades</w:t>
      </w:r>
      <w:r w:rsidRPr="006D1D45">
        <w:rPr>
          <w:rFonts w:cs="Arial"/>
        </w:rPr>
        <w:t xml:space="preserve">: </w:t>
      </w:r>
      <w:r w:rsidR="00863CF1" w:rsidRPr="006D1D45">
        <w:rPr>
          <w:rFonts w:cs="Arial"/>
        </w:rPr>
        <w:t xml:space="preserve">las rentas obtenidas de la actividad educativa están sujetas a este impuesto </w:t>
      </w:r>
      <w:r w:rsidR="00863CF1">
        <w:rPr>
          <w:rFonts w:cs="Arial"/>
        </w:rPr>
        <w:t xml:space="preserve">y </w:t>
      </w:r>
      <w:r w:rsidRPr="006D1D45">
        <w:rPr>
          <w:rFonts w:cs="Arial"/>
        </w:rPr>
        <w:t>no se contemplan expresamente beneficios fi</w:t>
      </w:r>
      <w:r w:rsidRPr="006D1D45">
        <w:rPr>
          <w:rFonts w:cs="Arial"/>
        </w:rPr>
        <w:t>s</w:t>
      </w:r>
      <w:r w:rsidRPr="006D1D45">
        <w:rPr>
          <w:rFonts w:cs="Arial"/>
        </w:rPr>
        <w:t>cales de este impuesto para este tipo de centros</w:t>
      </w:r>
      <w:r w:rsidR="00863CF1">
        <w:rPr>
          <w:rFonts w:cs="Arial"/>
        </w:rPr>
        <w:t>.</w:t>
      </w:r>
      <w:r w:rsidRPr="006D1D45">
        <w:rPr>
          <w:rFonts w:cs="Arial"/>
        </w:rPr>
        <w:t xml:space="preserve"> El que se tribute a un tipo de gravamen u otro depende de la forma jurídica que haya adoptado el centro en cuestión. </w:t>
      </w:r>
    </w:p>
    <w:p w:rsidR="00863CF1" w:rsidRDefault="00863CF1" w:rsidP="00863CF1">
      <w:pPr>
        <w:pStyle w:val="texto"/>
        <w:tabs>
          <w:tab w:val="clear" w:pos="2835"/>
          <w:tab w:val="clear" w:pos="3969"/>
          <w:tab w:val="clear" w:pos="5103"/>
          <w:tab w:val="clear" w:pos="6237"/>
          <w:tab w:val="clear" w:pos="7371"/>
          <w:tab w:val="left" w:pos="480"/>
          <w:tab w:val="num" w:pos="1320"/>
        </w:tabs>
        <w:spacing w:after="240"/>
        <w:rPr>
          <w:rFonts w:cs="Arial"/>
        </w:rPr>
      </w:pPr>
      <w:r>
        <w:rPr>
          <w:rFonts w:cs="Arial"/>
        </w:rPr>
        <w:t>A continuación mostramos los tipos a los que tributan los centros privados en función de la forma jurídica que han adoptado:</w:t>
      </w:r>
    </w:p>
    <w:tbl>
      <w:tblPr>
        <w:tblStyle w:val="Tablaconcuadrcula"/>
        <w:tblW w:w="8897" w:type="dxa"/>
        <w:tblBorders>
          <w:left w:val="none" w:sz="0" w:space="0" w:color="auto"/>
          <w:right w:val="none" w:sz="0" w:space="0" w:color="auto"/>
          <w:insideV w:val="none" w:sz="0" w:space="0" w:color="auto"/>
        </w:tblBorders>
        <w:tblLook w:val="04A0" w:firstRow="1" w:lastRow="0" w:firstColumn="1" w:lastColumn="0" w:noHBand="0" w:noVBand="1"/>
      </w:tblPr>
      <w:tblGrid>
        <w:gridCol w:w="3448"/>
        <w:gridCol w:w="1219"/>
        <w:gridCol w:w="4230"/>
      </w:tblGrid>
      <w:tr w:rsidR="00863CF1" w:rsidRPr="00863CF1" w:rsidTr="00481253">
        <w:trPr>
          <w:trHeight w:val="275"/>
        </w:trPr>
        <w:tc>
          <w:tcPr>
            <w:tcW w:w="3448" w:type="dxa"/>
            <w:shd w:val="clear" w:color="auto" w:fill="B8CCE4" w:themeFill="accent1" w:themeFillTint="66"/>
            <w:vAlign w:val="center"/>
          </w:tcPr>
          <w:p w:rsidR="00863CF1" w:rsidRPr="00863CF1" w:rsidRDefault="00863CF1" w:rsidP="002D7607">
            <w:pPr>
              <w:pStyle w:val="texto"/>
              <w:tabs>
                <w:tab w:val="clear" w:pos="2835"/>
                <w:tab w:val="clear" w:pos="3969"/>
                <w:tab w:val="clear" w:pos="5103"/>
                <w:tab w:val="clear" w:pos="6237"/>
                <w:tab w:val="clear" w:pos="7371"/>
                <w:tab w:val="left" w:pos="480"/>
                <w:tab w:val="num" w:pos="1320"/>
              </w:tabs>
              <w:spacing w:after="0"/>
              <w:ind w:firstLine="0"/>
              <w:jc w:val="left"/>
              <w:rPr>
                <w:rFonts w:ascii="Arial" w:hAnsi="Arial" w:cs="Arial"/>
                <w:sz w:val="18"/>
                <w:szCs w:val="18"/>
              </w:rPr>
            </w:pPr>
            <w:r w:rsidRPr="00863CF1">
              <w:rPr>
                <w:rFonts w:ascii="Arial" w:hAnsi="Arial" w:cs="Arial"/>
                <w:sz w:val="18"/>
                <w:szCs w:val="18"/>
              </w:rPr>
              <w:t>Forma jurídica</w:t>
            </w:r>
          </w:p>
        </w:tc>
        <w:tc>
          <w:tcPr>
            <w:tcW w:w="1219" w:type="dxa"/>
            <w:shd w:val="clear" w:color="auto" w:fill="B8CCE4" w:themeFill="accent1" w:themeFillTint="66"/>
            <w:vAlign w:val="center"/>
          </w:tcPr>
          <w:p w:rsidR="00863CF1" w:rsidRPr="00863CF1" w:rsidRDefault="00863CF1" w:rsidP="002D7607">
            <w:pPr>
              <w:pStyle w:val="texto"/>
              <w:tabs>
                <w:tab w:val="clear" w:pos="2835"/>
                <w:tab w:val="clear" w:pos="3969"/>
                <w:tab w:val="clear" w:pos="5103"/>
                <w:tab w:val="clear" w:pos="6237"/>
                <w:tab w:val="clear" w:pos="7371"/>
                <w:tab w:val="left" w:pos="480"/>
                <w:tab w:val="num" w:pos="1320"/>
              </w:tabs>
              <w:spacing w:after="0"/>
              <w:ind w:firstLine="0"/>
              <w:jc w:val="right"/>
              <w:rPr>
                <w:rFonts w:ascii="Arial" w:hAnsi="Arial" w:cs="Arial"/>
                <w:sz w:val="18"/>
                <w:szCs w:val="18"/>
              </w:rPr>
            </w:pPr>
            <w:r w:rsidRPr="00863CF1">
              <w:rPr>
                <w:rFonts w:ascii="Arial" w:hAnsi="Arial" w:cs="Arial"/>
                <w:sz w:val="18"/>
                <w:szCs w:val="18"/>
              </w:rPr>
              <w:t>Nº centros</w:t>
            </w:r>
          </w:p>
        </w:tc>
        <w:tc>
          <w:tcPr>
            <w:tcW w:w="4230" w:type="dxa"/>
            <w:shd w:val="clear" w:color="auto" w:fill="B8CCE4" w:themeFill="accent1" w:themeFillTint="66"/>
            <w:vAlign w:val="center"/>
          </w:tcPr>
          <w:p w:rsidR="00863CF1" w:rsidRPr="00863CF1" w:rsidRDefault="00863CF1" w:rsidP="002D7607">
            <w:pPr>
              <w:pStyle w:val="texto"/>
              <w:tabs>
                <w:tab w:val="clear" w:pos="2835"/>
                <w:tab w:val="clear" w:pos="3969"/>
                <w:tab w:val="clear" w:pos="5103"/>
                <w:tab w:val="clear" w:pos="6237"/>
                <w:tab w:val="clear" w:pos="7371"/>
                <w:tab w:val="left" w:pos="480"/>
                <w:tab w:val="num" w:pos="1320"/>
              </w:tabs>
              <w:spacing w:after="0"/>
              <w:ind w:firstLine="0"/>
              <w:jc w:val="right"/>
              <w:rPr>
                <w:rFonts w:ascii="Arial" w:hAnsi="Arial" w:cs="Arial"/>
                <w:sz w:val="18"/>
                <w:szCs w:val="18"/>
              </w:rPr>
            </w:pPr>
            <w:r w:rsidRPr="00863CF1">
              <w:rPr>
                <w:rFonts w:ascii="Arial" w:hAnsi="Arial" w:cs="Arial"/>
                <w:sz w:val="18"/>
                <w:szCs w:val="18"/>
              </w:rPr>
              <w:t>Tipo gravamen</w:t>
            </w:r>
          </w:p>
        </w:tc>
      </w:tr>
      <w:tr w:rsidR="00863CF1" w:rsidRPr="00863CF1" w:rsidTr="002D2E42">
        <w:tc>
          <w:tcPr>
            <w:tcW w:w="3448" w:type="dxa"/>
            <w:tcBorders>
              <w:bottom w:val="single" w:sz="2" w:space="0" w:color="auto"/>
            </w:tcBorders>
            <w:vAlign w:val="center"/>
          </w:tcPr>
          <w:p w:rsidR="00863CF1" w:rsidRPr="00863CF1" w:rsidRDefault="00863CF1" w:rsidP="002D7607">
            <w:pPr>
              <w:pStyle w:val="texto"/>
              <w:tabs>
                <w:tab w:val="clear" w:pos="2835"/>
                <w:tab w:val="clear" w:pos="3969"/>
                <w:tab w:val="clear" w:pos="5103"/>
                <w:tab w:val="clear" w:pos="6237"/>
                <w:tab w:val="clear" w:pos="7371"/>
                <w:tab w:val="left" w:pos="480"/>
                <w:tab w:val="num" w:pos="1320"/>
              </w:tabs>
              <w:spacing w:after="0"/>
              <w:ind w:firstLine="0"/>
              <w:jc w:val="left"/>
              <w:rPr>
                <w:rFonts w:ascii="Arial Narrow" w:hAnsi="Arial Narrow" w:cs="Arial"/>
                <w:sz w:val="20"/>
                <w:szCs w:val="20"/>
              </w:rPr>
            </w:pPr>
            <w:r>
              <w:rPr>
                <w:rFonts w:ascii="Arial Narrow" w:hAnsi="Arial Narrow" w:cs="Arial"/>
                <w:sz w:val="20"/>
                <w:szCs w:val="20"/>
              </w:rPr>
              <w:t xml:space="preserve">Centros a los que se les aplica la Ley Foral 10/1996 </w:t>
            </w:r>
          </w:p>
        </w:tc>
        <w:tc>
          <w:tcPr>
            <w:tcW w:w="1219" w:type="dxa"/>
            <w:tcBorders>
              <w:bottom w:val="single" w:sz="2" w:space="0" w:color="auto"/>
            </w:tcBorders>
            <w:vAlign w:val="center"/>
          </w:tcPr>
          <w:p w:rsidR="00863CF1" w:rsidRPr="00863CF1" w:rsidRDefault="00863CF1" w:rsidP="002D7607">
            <w:pPr>
              <w:pStyle w:val="texto"/>
              <w:tabs>
                <w:tab w:val="clear" w:pos="2835"/>
                <w:tab w:val="clear" w:pos="3969"/>
                <w:tab w:val="clear" w:pos="5103"/>
                <w:tab w:val="clear" w:pos="6237"/>
                <w:tab w:val="clear" w:pos="7371"/>
                <w:tab w:val="left" w:pos="480"/>
                <w:tab w:val="num" w:pos="1320"/>
              </w:tabs>
              <w:spacing w:after="0"/>
              <w:ind w:firstLine="0"/>
              <w:jc w:val="right"/>
              <w:rPr>
                <w:rFonts w:ascii="Arial Narrow" w:hAnsi="Arial Narrow" w:cs="Arial"/>
                <w:sz w:val="20"/>
                <w:szCs w:val="20"/>
              </w:rPr>
            </w:pPr>
            <w:r>
              <w:rPr>
                <w:rFonts w:ascii="Arial Narrow" w:hAnsi="Arial Narrow" w:cs="Arial"/>
                <w:sz w:val="20"/>
                <w:szCs w:val="20"/>
              </w:rPr>
              <w:t>4</w:t>
            </w:r>
            <w:r w:rsidR="002D7607">
              <w:rPr>
                <w:rFonts w:ascii="Arial Narrow" w:hAnsi="Arial Narrow" w:cs="Arial"/>
                <w:sz w:val="20"/>
                <w:szCs w:val="20"/>
              </w:rPr>
              <w:t>8</w:t>
            </w:r>
          </w:p>
        </w:tc>
        <w:tc>
          <w:tcPr>
            <w:tcW w:w="4230" w:type="dxa"/>
            <w:tcBorders>
              <w:bottom w:val="single" w:sz="2" w:space="0" w:color="auto"/>
            </w:tcBorders>
            <w:vAlign w:val="center"/>
          </w:tcPr>
          <w:p w:rsidR="00863CF1" w:rsidRPr="00863CF1" w:rsidRDefault="00863CF1" w:rsidP="002D7607">
            <w:pPr>
              <w:pStyle w:val="texto"/>
              <w:tabs>
                <w:tab w:val="clear" w:pos="2835"/>
                <w:tab w:val="clear" w:pos="3969"/>
                <w:tab w:val="clear" w:pos="5103"/>
                <w:tab w:val="clear" w:pos="6237"/>
                <w:tab w:val="clear" w:pos="7371"/>
                <w:tab w:val="left" w:pos="480"/>
                <w:tab w:val="num" w:pos="1320"/>
              </w:tabs>
              <w:spacing w:after="0"/>
              <w:ind w:firstLine="0"/>
              <w:jc w:val="right"/>
              <w:rPr>
                <w:rFonts w:ascii="Arial Narrow" w:hAnsi="Arial Narrow" w:cs="Arial"/>
                <w:sz w:val="20"/>
                <w:szCs w:val="20"/>
              </w:rPr>
            </w:pPr>
            <w:r>
              <w:rPr>
                <w:rFonts w:ascii="Arial Narrow" w:hAnsi="Arial Narrow" w:cs="Arial"/>
                <w:sz w:val="20"/>
                <w:szCs w:val="20"/>
              </w:rPr>
              <w:t>Exentas de tributación; 10% para actividades</w:t>
            </w:r>
            <w:r w:rsidR="002D7607">
              <w:rPr>
                <w:rFonts w:ascii="Arial Narrow" w:hAnsi="Arial Narrow" w:cs="Arial"/>
                <w:sz w:val="20"/>
                <w:szCs w:val="20"/>
              </w:rPr>
              <w:t xml:space="preserve">   </w:t>
            </w:r>
            <w:r>
              <w:rPr>
                <w:rFonts w:ascii="Arial Narrow" w:hAnsi="Arial Narrow" w:cs="Arial"/>
                <w:sz w:val="20"/>
                <w:szCs w:val="20"/>
              </w:rPr>
              <w:t xml:space="preserve"> distintas a las de su objeto específico</w:t>
            </w:r>
          </w:p>
        </w:tc>
      </w:tr>
      <w:tr w:rsidR="00863CF1" w:rsidRPr="00863CF1" w:rsidTr="002D2E42">
        <w:tc>
          <w:tcPr>
            <w:tcW w:w="3448" w:type="dxa"/>
            <w:tcBorders>
              <w:top w:val="single" w:sz="2" w:space="0" w:color="auto"/>
              <w:bottom w:val="single" w:sz="2" w:space="0" w:color="auto"/>
            </w:tcBorders>
            <w:vAlign w:val="center"/>
          </w:tcPr>
          <w:p w:rsidR="00863CF1" w:rsidRPr="00863CF1" w:rsidRDefault="00863CF1" w:rsidP="002D7607">
            <w:pPr>
              <w:pStyle w:val="texto"/>
              <w:tabs>
                <w:tab w:val="clear" w:pos="2835"/>
                <w:tab w:val="clear" w:pos="3969"/>
                <w:tab w:val="clear" w:pos="5103"/>
                <w:tab w:val="clear" w:pos="6237"/>
                <w:tab w:val="clear" w:pos="7371"/>
                <w:tab w:val="left" w:pos="480"/>
                <w:tab w:val="num" w:pos="1320"/>
              </w:tabs>
              <w:spacing w:after="0"/>
              <w:ind w:firstLine="0"/>
              <w:jc w:val="left"/>
              <w:rPr>
                <w:rFonts w:ascii="Arial Narrow" w:hAnsi="Arial Narrow" w:cs="Arial"/>
                <w:sz w:val="20"/>
                <w:szCs w:val="20"/>
              </w:rPr>
            </w:pPr>
            <w:r>
              <w:rPr>
                <w:rFonts w:ascii="Arial Narrow" w:hAnsi="Arial Narrow" w:cs="Arial"/>
                <w:sz w:val="20"/>
                <w:szCs w:val="20"/>
              </w:rPr>
              <w:t>Cooperativas protegidas</w:t>
            </w:r>
          </w:p>
        </w:tc>
        <w:tc>
          <w:tcPr>
            <w:tcW w:w="1219" w:type="dxa"/>
            <w:tcBorders>
              <w:top w:val="single" w:sz="2" w:space="0" w:color="auto"/>
              <w:bottom w:val="single" w:sz="2" w:space="0" w:color="auto"/>
            </w:tcBorders>
            <w:vAlign w:val="center"/>
          </w:tcPr>
          <w:p w:rsidR="00863CF1" w:rsidRPr="00863CF1" w:rsidRDefault="00863CF1" w:rsidP="002D7607">
            <w:pPr>
              <w:pStyle w:val="texto"/>
              <w:tabs>
                <w:tab w:val="clear" w:pos="2835"/>
                <w:tab w:val="clear" w:pos="3969"/>
                <w:tab w:val="clear" w:pos="5103"/>
                <w:tab w:val="clear" w:pos="6237"/>
                <w:tab w:val="clear" w:pos="7371"/>
                <w:tab w:val="left" w:pos="480"/>
                <w:tab w:val="num" w:pos="1320"/>
              </w:tabs>
              <w:spacing w:after="0"/>
              <w:ind w:firstLine="0"/>
              <w:jc w:val="right"/>
              <w:rPr>
                <w:rFonts w:ascii="Arial Narrow" w:hAnsi="Arial Narrow" w:cs="Arial"/>
                <w:sz w:val="20"/>
                <w:szCs w:val="20"/>
              </w:rPr>
            </w:pPr>
            <w:r>
              <w:rPr>
                <w:rFonts w:ascii="Arial Narrow" w:hAnsi="Arial Narrow" w:cs="Arial"/>
                <w:sz w:val="20"/>
                <w:szCs w:val="20"/>
              </w:rPr>
              <w:t>15</w:t>
            </w:r>
          </w:p>
        </w:tc>
        <w:tc>
          <w:tcPr>
            <w:tcW w:w="4230" w:type="dxa"/>
            <w:tcBorders>
              <w:top w:val="single" w:sz="2" w:space="0" w:color="auto"/>
              <w:bottom w:val="single" w:sz="2" w:space="0" w:color="auto"/>
            </w:tcBorders>
            <w:vAlign w:val="center"/>
          </w:tcPr>
          <w:p w:rsidR="00863CF1" w:rsidRPr="00863CF1" w:rsidRDefault="00863CF1" w:rsidP="002D7607">
            <w:pPr>
              <w:pStyle w:val="texto"/>
              <w:tabs>
                <w:tab w:val="clear" w:pos="2835"/>
                <w:tab w:val="clear" w:pos="3969"/>
                <w:tab w:val="clear" w:pos="5103"/>
                <w:tab w:val="clear" w:pos="6237"/>
                <w:tab w:val="clear" w:pos="7371"/>
                <w:tab w:val="left" w:pos="480"/>
                <w:tab w:val="num" w:pos="1320"/>
              </w:tabs>
              <w:spacing w:after="0"/>
              <w:ind w:firstLine="0"/>
              <w:jc w:val="right"/>
              <w:rPr>
                <w:rFonts w:ascii="Arial Narrow" w:hAnsi="Arial Narrow" w:cs="Arial"/>
                <w:sz w:val="20"/>
                <w:szCs w:val="20"/>
              </w:rPr>
            </w:pPr>
            <w:r>
              <w:rPr>
                <w:rFonts w:ascii="Arial Narrow" w:hAnsi="Arial Narrow" w:cs="Arial"/>
                <w:sz w:val="20"/>
                <w:szCs w:val="20"/>
              </w:rPr>
              <w:t>17%</w:t>
            </w:r>
          </w:p>
        </w:tc>
      </w:tr>
      <w:tr w:rsidR="00863CF1" w:rsidRPr="00863CF1" w:rsidTr="002D2E42">
        <w:tc>
          <w:tcPr>
            <w:tcW w:w="3448" w:type="dxa"/>
            <w:tcBorders>
              <w:top w:val="single" w:sz="2" w:space="0" w:color="auto"/>
            </w:tcBorders>
            <w:vAlign w:val="center"/>
          </w:tcPr>
          <w:p w:rsidR="00863CF1" w:rsidRPr="00863CF1" w:rsidRDefault="00863CF1" w:rsidP="002D7607">
            <w:pPr>
              <w:pStyle w:val="texto"/>
              <w:tabs>
                <w:tab w:val="clear" w:pos="2835"/>
                <w:tab w:val="clear" w:pos="3969"/>
                <w:tab w:val="clear" w:pos="5103"/>
                <w:tab w:val="clear" w:pos="6237"/>
                <w:tab w:val="clear" w:pos="7371"/>
                <w:tab w:val="left" w:pos="480"/>
                <w:tab w:val="num" w:pos="1320"/>
              </w:tabs>
              <w:spacing w:after="0"/>
              <w:ind w:firstLine="0"/>
              <w:jc w:val="left"/>
              <w:rPr>
                <w:rFonts w:ascii="Arial Narrow" w:hAnsi="Arial Narrow" w:cs="Arial"/>
                <w:sz w:val="20"/>
                <w:szCs w:val="20"/>
              </w:rPr>
            </w:pPr>
            <w:r>
              <w:rPr>
                <w:rFonts w:ascii="Arial Narrow" w:hAnsi="Arial Narrow" w:cs="Arial"/>
                <w:sz w:val="20"/>
                <w:szCs w:val="20"/>
              </w:rPr>
              <w:t>Sociedades anón</w:t>
            </w:r>
            <w:r w:rsidR="002D7607">
              <w:rPr>
                <w:rFonts w:ascii="Arial Narrow" w:hAnsi="Arial Narrow" w:cs="Arial"/>
                <w:sz w:val="20"/>
                <w:szCs w:val="20"/>
              </w:rPr>
              <w:t>i</w:t>
            </w:r>
            <w:r>
              <w:rPr>
                <w:rFonts w:ascii="Arial Narrow" w:hAnsi="Arial Narrow" w:cs="Arial"/>
                <w:sz w:val="20"/>
                <w:szCs w:val="20"/>
              </w:rPr>
              <w:t>mas/responsabilidad limitada</w:t>
            </w:r>
          </w:p>
        </w:tc>
        <w:tc>
          <w:tcPr>
            <w:tcW w:w="1219" w:type="dxa"/>
            <w:tcBorders>
              <w:top w:val="single" w:sz="2" w:space="0" w:color="auto"/>
            </w:tcBorders>
            <w:vAlign w:val="center"/>
          </w:tcPr>
          <w:p w:rsidR="00863CF1" w:rsidRPr="00863CF1" w:rsidRDefault="00863CF1" w:rsidP="002D7607">
            <w:pPr>
              <w:pStyle w:val="texto"/>
              <w:tabs>
                <w:tab w:val="clear" w:pos="2835"/>
                <w:tab w:val="clear" w:pos="3969"/>
                <w:tab w:val="clear" w:pos="5103"/>
                <w:tab w:val="clear" w:pos="6237"/>
                <w:tab w:val="clear" w:pos="7371"/>
                <w:tab w:val="left" w:pos="480"/>
                <w:tab w:val="num" w:pos="1320"/>
              </w:tabs>
              <w:spacing w:after="0"/>
              <w:ind w:firstLine="0"/>
              <w:jc w:val="right"/>
              <w:rPr>
                <w:rFonts w:ascii="Arial Narrow" w:hAnsi="Arial Narrow" w:cs="Arial"/>
                <w:sz w:val="20"/>
                <w:szCs w:val="20"/>
              </w:rPr>
            </w:pPr>
            <w:r>
              <w:rPr>
                <w:rFonts w:ascii="Arial Narrow" w:hAnsi="Arial Narrow" w:cs="Arial"/>
                <w:sz w:val="20"/>
                <w:szCs w:val="20"/>
              </w:rPr>
              <w:t>3</w:t>
            </w:r>
          </w:p>
        </w:tc>
        <w:tc>
          <w:tcPr>
            <w:tcW w:w="4230" w:type="dxa"/>
            <w:tcBorders>
              <w:top w:val="single" w:sz="2" w:space="0" w:color="auto"/>
            </w:tcBorders>
            <w:vAlign w:val="center"/>
          </w:tcPr>
          <w:p w:rsidR="00863CF1" w:rsidRPr="00863CF1" w:rsidRDefault="00863CF1" w:rsidP="002D7607">
            <w:pPr>
              <w:pStyle w:val="texto"/>
              <w:tabs>
                <w:tab w:val="clear" w:pos="2835"/>
                <w:tab w:val="clear" w:pos="3969"/>
                <w:tab w:val="clear" w:pos="5103"/>
                <w:tab w:val="clear" w:pos="6237"/>
                <w:tab w:val="clear" w:pos="7371"/>
                <w:tab w:val="left" w:pos="480"/>
                <w:tab w:val="num" w:pos="1320"/>
              </w:tabs>
              <w:spacing w:after="0"/>
              <w:ind w:firstLine="0"/>
              <w:jc w:val="right"/>
              <w:rPr>
                <w:rFonts w:ascii="Arial Narrow" w:hAnsi="Arial Narrow" w:cs="Arial"/>
                <w:sz w:val="20"/>
                <w:szCs w:val="20"/>
              </w:rPr>
            </w:pPr>
            <w:r>
              <w:rPr>
                <w:rFonts w:ascii="Arial Narrow" w:hAnsi="Arial Narrow" w:cs="Arial"/>
                <w:sz w:val="20"/>
                <w:szCs w:val="20"/>
              </w:rPr>
              <w:t xml:space="preserve">Tipos generales </w:t>
            </w:r>
          </w:p>
        </w:tc>
      </w:tr>
    </w:tbl>
    <w:p w:rsidR="00D93CD3" w:rsidRPr="00E23D22" w:rsidRDefault="00863CF1" w:rsidP="00863CF1">
      <w:pPr>
        <w:pStyle w:val="texto"/>
        <w:spacing w:before="240"/>
      </w:pPr>
      <w:r>
        <w:t>Como se observa, a la mayor parte de los centros se les aplica la Ley F</w:t>
      </w:r>
      <w:r w:rsidR="00984DAC">
        <w:t>o</w:t>
      </w:r>
      <w:r>
        <w:t>ral 10/1996 reguladora del régimen tributario de las fundaciones al haberse const</w:t>
      </w:r>
      <w:r>
        <w:t>i</w:t>
      </w:r>
      <w:r>
        <w:t xml:space="preserve">tuido como </w:t>
      </w:r>
      <w:r w:rsidR="00D93CD3" w:rsidRPr="00E23D22">
        <w:t xml:space="preserve">fundaciones, congregaciones religiosas o asociaciones declaradas de utilidad pública; en caso de que se obtengan rendimientos en el ejercicio de una explotación económica distinta de la propia de su objeto específico, </w:t>
      </w:r>
      <w:r w:rsidR="00485A57">
        <w:t>e</w:t>
      </w:r>
      <w:r w:rsidR="00D93CD3" w:rsidRPr="00E23D22">
        <w:t>stos resultarán gravados a un tipo del 10 por ciento</w:t>
      </w:r>
      <w:r w:rsidR="00D93CD3" w:rsidRPr="00E23D22">
        <w:rPr>
          <w:rStyle w:val="Refdenotaalpie"/>
        </w:rPr>
        <w:footnoteReference w:id="6"/>
      </w:r>
      <w:r w:rsidR="00D93CD3" w:rsidRPr="00E23D22">
        <w:t xml:space="preserve">. </w:t>
      </w:r>
    </w:p>
    <w:p w:rsidR="00D93CD3" w:rsidRPr="00E23D22" w:rsidRDefault="00D93CD3" w:rsidP="002D7607">
      <w:pPr>
        <w:pStyle w:val="texto"/>
      </w:pPr>
      <w:r w:rsidRPr="00E23D22">
        <w:tab/>
      </w:r>
      <w:r w:rsidR="002D7607">
        <w:t>Por otro lado, l</w:t>
      </w:r>
      <w:r w:rsidRPr="00E23D22">
        <w:t>os centros que se han constituido como cooperativas proteg</w:t>
      </w:r>
      <w:r w:rsidRPr="00E23D22">
        <w:t>i</w:t>
      </w:r>
      <w:r w:rsidRPr="00E23D22">
        <w:t>das tributan al 17 por ciento de acuerdo a la normativa que regula el impuesto sobre sociedades.</w:t>
      </w:r>
    </w:p>
    <w:p w:rsidR="00D93CD3" w:rsidRPr="00E23D22" w:rsidRDefault="00D93CD3" w:rsidP="00E23D22">
      <w:pPr>
        <w:pStyle w:val="texto"/>
      </w:pPr>
      <w:r w:rsidRPr="00A51193">
        <w:tab/>
      </w:r>
      <w:r w:rsidRPr="00E23D22">
        <w:t xml:space="preserve">Los tres centros que son sociedades anónimas o de responsabilidad limitada tributan a los tipos generales. </w:t>
      </w:r>
    </w:p>
    <w:p w:rsidR="00E23D22" w:rsidRDefault="00E23D22" w:rsidP="00E23D22">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AB515A">
        <w:rPr>
          <w:rFonts w:cs="Arial"/>
          <w:i/>
        </w:rPr>
        <w:t>Impuesto sobre el valor añadido</w:t>
      </w:r>
      <w:r w:rsidRPr="006D1D45">
        <w:rPr>
          <w:rFonts w:cs="Arial"/>
        </w:rPr>
        <w:t>: según la Ley Foral 10/1992 que regula este impuesto, la actividad educativa está exenta del IVA en todos los centros autorizados para impartir enseñanza, por lo que esto afectaría a los 66 centros que estamos analizando.</w:t>
      </w:r>
    </w:p>
    <w:p w:rsidR="002D7607" w:rsidRDefault="002D7607" w:rsidP="002D7607">
      <w:pPr>
        <w:pStyle w:val="texto"/>
        <w:tabs>
          <w:tab w:val="clear" w:pos="2835"/>
          <w:tab w:val="clear" w:pos="3969"/>
          <w:tab w:val="clear" w:pos="5103"/>
          <w:tab w:val="clear" w:pos="6237"/>
          <w:tab w:val="clear" w:pos="7371"/>
          <w:tab w:val="left" w:pos="480"/>
          <w:tab w:val="num" w:pos="720"/>
          <w:tab w:val="num" w:pos="1320"/>
        </w:tabs>
        <w:ind w:firstLine="289"/>
        <w:rPr>
          <w:rFonts w:cs="Arial"/>
        </w:rPr>
      </w:pPr>
      <w:r>
        <w:rPr>
          <w:rFonts w:cs="Arial"/>
        </w:rPr>
        <w:t>Destacamos que en 19 centros se han constituido sociedades mercantiles p</w:t>
      </w:r>
      <w:r>
        <w:rPr>
          <w:rFonts w:cs="Arial"/>
        </w:rPr>
        <w:t>a</w:t>
      </w:r>
      <w:r>
        <w:rPr>
          <w:rFonts w:cs="Arial"/>
        </w:rPr>
        <w:t>ralelas a los centros</w:t>
      </w:r>
      <w:r w:rsidR="00261C4C">
        <w:rPr>
          <w:rFonts w:cs="Arial"/>
        </w:rPr>
        <w:t xml:space="preserve"> </w:t>
      </w:r>
      <w:r>
        <w:rPr>
          <w:rFonts w:cs="Arial"/>
        </w:rPr>
        <w:t>cuyo objeto social es distinto al de la educación</w:t>
      </w:r>
      <w:r w:rsidR="00261C4C">
        <w:rPr>
          <w:rFonts w:cs="Arial"/>
        </w:rPr>
        <w:t>; estas s</w:t>
      </w:r>
      <w:r w:rsidR="00261C4C">
        <w:rPr>
          <w:rFonts w:cs="Arial"/>
        </w:rPr>
        <w:t>o</w:t>
      </w:r>
      <w:r w:rsidR="00261C4C">
        <w:rPr>
          <w:rFonts w:cs="Arial"/>
        </w:rPr>
        <w:lastRenderedPageBreak/>
        <w:t>ciedades</w:t>
      </w:r>
      <w:r>
        <w:rPr>
          <w:rFonts w:cs="Arial"/>
        </w:rPr>
        <w:t xml:space="preserve"> son titulares de los bienes donde tiene lugar la enseñanza y los arrie</w:t>
      </w:r>
      <w:r>
        <w:rPr>
          <w:rFonts w:cs="Arial"/>
        </w:rPr>
        <w:t>n</w:t>
      </w:r>
      <w:r>
        <w:rPr>
          <w:rFonts w:cs="Arial"/>
        </w:rPr>
        <w:t>dan a los centros privados que son los que imparten la educación</w:t>
      </w:r>
      <w:r w:rsidR="00261C4C">
        <w:rPr>
          <w:rFonts w:cs="Arial"/>
        </w:rPr>
        <w:t>. E</w:t>
      </w:r>
      <w:r>
        <w:rPr>
          <w:rFonts w:cs="Arial"/>
        </w:rPr>
        <w:t>ste hecho les permite realizar una actividad sujeta a IVA</w:t>
      </w:r>
      <w:r w:rsidR="00261C4C">
        <w:rPr>
          <w:rFonts w:cs="Arial"/>
        </w:rPr>
        <w:t xml:space="preserve"> y</w:t>
      </w:r>
      <w:r w:rsidR="00485A57">
        <w:rPr>
          <w:rFonts w:cs="Arial"/>
        </w:rPr>
        <w:t>,</w:t>
      </w:r>
      <w:r w:rsidR="00261C4C">
        <w:rPr>
          <w:rFonts w:cs="Arial"/>
        </w:rPr>
        <w:t xml:space="preserve"> de hecho, hemos constatado que en el periodo 2002-2017 estas 19 sociedades generaron unos derechos de devolución de IVA por un total de 2,66 millones de euros.</w:t>
      </w:r>
    </w:p>
    <w:p w:rsidR="00D93CD3" w:rsidRPr="006D1D45" w:rsidRDefault="00D93CD3" w:rsidP="00E23D22">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AB515A">
        <w:rPr>
          <w:rFonts w:cs="Arial"/>
          <w:i/>
        </w:rPr>
        <w:t>Impuesto sobre transmisiones patrimoniales y actos jurídicos document</w:t>
      </w:r>
      <w:r w:rsidRPr="00AB515A">
        <w:rPr>
          <w:rFonts w:cs="Arial"/>
          <w:i/>
        </w:rPr>
        <w:t>a</w:t>
      </w:r>
      <w:r w:rsidRPr="00AB515A">
        <w:rPr>
          <w:rFonts w:cs="Arial"/>
          <w:i/>
        </w:rPr>
        <w:t>dos:</w:t>
      </w:r>
      <w:r w:rsidRPr="006D1D45">
        <w:rPr>
          <w:rFonts w:cs="Arial"/>
        </w:rPr>
        <w:t xml:space="preserve"> en este caso, los 4</w:t>
      </w:r>
      <w:r w:rsidR="00485A57">
        <w:rPr>
          <w:rFonts w:cs="Arial"/>
        </w:rPr>
        <w:t xml:space="preserve">8 </w:t>
      </w:r>
      <w:r w:rsidRPr="006D1D45">
        <w:rPr>
          <w:rFonts w:cs="Arial"/>
        </w:rPr>
        <w:t>centros citados que se acogen a la Ley Foral 10/1996 reguladora del régimen de las fundaciones gozan de exención de este impuesto siempre que las adquisiciones se afecten con carácter permanente a las activ</w:t>
      </w:r>
      <w:r w:rsidRPr="006D1D45">
        <w:rPr>
          <w:rFonts w:cs="Arial"/>
        </w:rPr>
        <w:t>i</w:t>
      </w:r>
      <w:r w:rsidRPr="006D1D45">
        <w:rPr>
          <w:rFonts w:cs="Arial"/>
        </w:rPr>
        <w:t xml:space="preserve">dades que constituyen su objeto social o finalidad específica. </w:t>
      </w:r>
    </w:p>
    <w:p w:rsidR="00D93CD3" w:rsidRPr="00E23D22" w:rsidRDefault="00261C4C" w:rsidP="00E23D22">
      <w:pPr>
        <w:pStyle w:val="texto"/>
      </w:pPr>
      <w:r>
        <w:t>E</w:t>
      </w:r>
      <w:r w:rsidR="00D93CD3" w:rsidRPr="00E23D22">
        <w:t xml:space="preserve">l presupuesto de beneficios fiscales de la ACFN no especifica qué importe de cada </w:t>
      </w:r>
      <w:r>
        <w:t>uno de estos impuestos analizados</w:t>
      </w:r>
      <w:r w:rsidR="00D93CD3" w:rsidRPr="00E23D22">
        <w:t xml:space="preserve"> corresponderían a estos centros,  por lo que no disponemos de la información para cuantificar el importe que la ACFN habría ingresado si todos los centros hubieran tributado a los tipos </w:t>
      </w:r>
      <w:r>
        <w:t>hab</w:t>
      </w:r>
      <w:r>
        <w:t>i</w:t>
      </w:r>
      <w:r>
        <w:t>tuales</w:t>
      </w:r>
      <w:r w:rsidR="00D93CD3" w:rsidRPr="00E23D22">
        <w:t xml:space="preserve">. </w:t>
      </w:r>
    </w:p>
    <w:p w:rsidR="00D93CD3" w:rsidRDefault="00D93CD3" w:rsidP="006D1D45">
      <w:pPr>
        <w:pStyle w:val="texto"/>
        <w:tabs>
          <w:tab w:val="clear" w:pos="2835"/>
          <w:tab w:val="clear" w:pos="3969"/>
          <w:tab w:val="clear" w:pos="5103"/>
          <w:tab w:val="clear" w:pos="6237"/>
          <w:tab w:val="clear" w:pos="7371"/>
        </w:tabs>
        <w:spacing w:before="240" w:after="240"/>
        <w:ind w:firstLine="0"/>
        <w:rPr>
          <w:rFonts w:ascii="Arial" w:hAnsi="Arial" w:cs="Arial"/>
          <w:i/>
          <w:sz w:val="24"/>
        </w:rPr>
      </w:pPr>
      <w:r>
        <w:rPr>
          <w:rFonts w:ascii="Arial" w:hAnsi="Arial" w:cs="Arial"/>
          <w:i/>
          <w:sz w:val="24"/>
        </w:rPr>
        <w:t>Tributos locales</w:t>
      </w:r>
    </w:p>
    <w:p w:rsidR="00D93CD3" w:rsidRPr="006D1D45" w:rsidRDefault="002D04AB" w:rsidP="00E23D22">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AB515A">
        <w:rPr>
          <w:rFonts w:cs="Arial"/>
          <w:i/>
        </w:rPr>
        <w:t>Contribución territorial</w:t>
      </w:r>
      <w:r w:rsidR="00D93CD3" w:rsidRPr="006D1D45">
        <w:rPr>
          <w:rFonts w:cs="Arial"/>
        </w:rPr>
        <w:t>: la Ley Foral</w:t>
      </w:r>
      <w:r w:rsidR="00261C4C">
        <w:rPr>
          <w:rFonts w:cs="Arial"/>
        </w:rPr>
        <w:t xml:space="preserve"> 2/1995</w:t>
      </w:r>
      <w:r w:rsidR="00D93CD3" w:rsidRPr="006D1D45">
        <w:rPr>
          <w:rFonts w:cs="Arial"/>
        </w:rPr>
        <w:t xml:space="preserve"> de Haciendas Locales</w:t>
      </w:r>
      <w:r w:rsidR="00261C4C">
        <w:rPr>
          <w:rFonts w:cs="Arial"/>
        </w:rPr>
        <w:t>,</w:t>
      </w:r>
      <w:r w:rsidR="00D93CD3" w:rsidRPr="006D1D45">
        <w:rPr>
          <w:rFonts w:cs="Arial"/>
        </w:rPr>
        <w:t xml:space="preserve"> est</w:t>
      </w:r>
      <w:r w:rsidR="00D93CD3" w:rsidRPr="006D1D45">
        <w:rPr>
          <w:rFonts w:cs="Arial"/>
        </w:rPr>
        <w:t>a</w:t>
      </w:r>
      <w:r w:rsidR="00D93CD3" w:rsidRPr="006D1D45">
        <w:rPr>
          <w:rFonts w:cs="Arial"/>
        </w:rPr>
        <w:t>blece expresamente que los edificios y terrenos destinados a centros concert</w:t>
      </w:r>
      <w:r w:rsidR="00D93CD3" w:rsidRPr="006D1D45">
        <w:rPr>
          <w:rFonts w:cs="Arial"/>
        </w:rPr>
        <w:t>a</w:t>
      </w:r>
      <w:r w:rsidR="00D93CD3" w:rsidRPr="006D1D45">
        <w:rPr>
          <w:rFonts w:cs="Arial"/>
        </w:rPr>
        <w:t>dos que impartan enseñanza no universitaria estarán exentos de tributación de este impuesto.</w:t>
      </w:r>
    </w:p>
    <w:p w:rsidR="00261C4C" w:rsidRDefault="00D93CD3" w:rsidP="00261C4C">
      <w:pPr>
        <w:pStyle w:val="texto"/>
      </w:pPr>
      <w:r w:rsidRPr="00E23D22">
        <w:t>Esta norma no contempla los requisitos</w:t>
      </w:r>
      <w:r w:rsidR="00C6690A" w:rsidRPr="00E23D22">
        <w:t>,</w:t>
      </w:r>
      <w:r w:rsidRPr="00E23D22">
        <w:t xml:space="preserve"> ni el procedimiento para la conc</w:t>
      </w:r>
      <w:r w:rsidRPr="00E23D22">
        <w:t>e</w:t>
      </w:r>
      <w:r w:rsidRPr="00E23D22">
        <w:t xml:space="preserve">sión de la exención, ni especifica si </w:t>
      </w:r>
      <w:r w:rsidR="00485A57">
        <w:t>e</w:t>
      </w:r>
      <w:r w:rsidRPr="00E23D22">
        <w:t>sta alcanza a todo el edificio o únicamente a la superficie afectada a la enseñanza concertada</w:t>
      </w:r>
      <w:r w:rsidR="00C6690A" w:rsidRPr="00E23D22">
        <w:t xml:space="preserve">, ni quien es el sujeto pasivo del impuesto. </w:t>
      </w:r>
      <w:r w:rsidR="00261C4C">
        <w:t>En la normativa estatal el alcance de esta exención se regula e</w:t>
      </w:r>
      <w:r w:rsidR="00261C4C">
        <w:t>x</w:t>
      </w:r>
      <w:r w:rsidR="00261C4C">
        <w:t>presamente en el Real Decreto 2187/1995 en el que se establece lo siguiente: para beneficiarse de la exención, el titular de los bienes debe coincidir con el titular del centro docente; se requiere la solicitud expresa de la exención y las superficies exentas de tributación serán exclusivamente las afectadas a la ens</w:t>
      </w:r>
      <w:r w:rsidR="00261C4C">
        <w:t>e</w:t>
      </w:r>
      <w:r w:rsidR="00261C4C">
        <w:t>ñanza concertada.</w:t>
      </w:r>
    </w:p>
    <w:p w:rsidR="00D93CD3" w:rsidRDefault="00261C4C" w:rsidP="00261C4C">
      <w:pPr>
        <w:pStyle w:val="texto"/>
      </w:pPr>
      <w:r>
        <w:t>En el ámbito estatal, por tanto</w:t>
      </w:r>
      <w:r w:rsidR="00485A57">
        <w:t>,</w:t>
      </w:r>
      <w:r>
        <w:t xml:space="preserve"> es otra la regulación y son otras las cons</w:t>
      </w:r>
      <w:r>
        <w:t>e</w:t>
      </w:r>
      <w:r>
        <w:t>cuencias. En Navarra, los centros no tributan por este impuesto al entenderse que la exención mencionada se aplica sobre toda la superficie de los mismos y, además, la exención actúa independientemente de qui</w:t>
      </w:r>
      <w:r w:rsidR="00485A57">
        <w:t>e</w:t>
      </w:r>
      <w:r>
        <w:t>n sea el titular de los bienes. En este sentido</w:t>
      </w:r>
      <w:r w:rsidR="00485A57">
        <w:t>,</w:t>
      </w:r>
      <w:r>
        <w:t xml:space="preserve"> hemos constatado que en 32 centros el titular de los bienes es diferente al que imparte la enseñanza y, en general</w:t>
      </w:r>
      <w:r w:rsidR="00485A57">
        <w:t>,</w:t>
      </w:r>
      <w:r>
        <w:t xml:space="preserve"> le arrienda los bienes; asimismo, hemos verificado que el 27 por ciento de los metros cuadr</w:t>
      </w:r>
      <w:r>
        <w:t>a</w:t>
      </w:r>
      <w:r>
        <w:t>dos, cuyo</w:t>
      </w:r>
      <w:r w:rsidR="00D93CD3">
        <w:t xml:space="preserve"> valor catastral asciende al 62 por ciento del total, corresponde a s</w:t>
      </w:r>
      <w:r w:rsidR="00D93CD3">
        <w:t>u</w:t>
      </w:r>
      <w:r w:rsidR="00D93CD3">
        <w:t>perficies destinadas a la enseñanza; el resto, se destina a la impartición de ed</w:t>
      </w:r>
      <w:r w:rsidR="00D93CD3">
        <w:t>u</w:t>
      </w:r>
      <w:r w:rsidR="00D93CD3">
        <w:t xml:space="preserve">cación no concertada, fines deportivos, vivienda, oficinas, ocio, almacenes, etc. </w:t>
      </w:r>
    </w:p>
    <w:p w:rsidR="00D93CD3" w:rsidRPr="006D1D45" w:rsidRDefault="00D93CD3" w:rsidP="00E23D22">
      <w:pPr>
        <w:pStyle w:val="texto"/>
        <w:spacing w:after="240"/>
      </w:pPr>
      <w:r w:rsidRPr="006D1D45">
        <w:lastRenderedPageBreak/>
        <w:t>Hemos realizado una estimación de los ingresos que los ayuntamientos dejan de percibir por esta exención de la contribución territorial con los valores cata</w:t>
      </w:r>
      <w:r w:rsidRPr="006D1D45">
        <w:t>s</w:t>
      </w:r>
      <w:r w:rsidRPr="006D1D45">
        <w:t>trales totales</w:t>
      </w:r>
      <w:r w:rsidRPr="006D1D45">
        <w:rPr>
          <w:rStyle w:val="Refdenotaalpie"/>
        </w:rPr>
        <w:footnoteReference w:id="7"/>
      </w:r>
      <w:r w:rsidRPr="006D1D45">
        <w:t xml:space="preserve"> y los tipos aplicados en los ayuntamientos obteniendo los s</w:t>
      </w:r>
      <w:r w:rsidRPr="006D1D45">
        <w:t>i</w:t>
      </w:r>
      <w:r w:rsidRPr="006D1D45">
        <w:t>guientes datos:</w:t>
      </w:r>
    </w:p>
    <w:tbl>
      <w:tblPr>
        <w:tblW w:w="8695" w:type="dxa"/>
        <w:jc w:val="center"/>
        <w:tblCellMar>
          <w:left w:w="70" w:type="dxa"/>
          <w:right w:w="70" w:type="dxa"/>
        </w:tblCellMar>
        <w:tblLook w:val="04A0" w:firstRow="1" w:lastRow="0" w:firstColumn="1" w:lastColumn="0" w:noHBand="0" w:noVBand="1"/>
      </w:tblPr>
      <w:tblGrid>
        <w:gridCol w:w="2841"/>
        <w:gridCol w:w="791"/>
        <w:gridCol w:w="791"/>
        <w:gridCol w:w="791"/>
        <w:gridCol w:w="870"/>
        <w:gridCol w:w="870"/>
        <w:gridCol w:w="1741"/>
      </w:tblGrid>
      <w:tr w:rsidR="00D93CD3" w:rsidRPr="008C756C" w:rsidTr="00481253">
        <w:trPr>
          <w:cantSplit/>
          <w:trHeight w:val="255"/>
          <w:jc w:val="center"/>
        </w:trPr>
        <w:tc>
          <w:tcPr>
            <w:tcW w:w="2841" w:type="dxa"/>
            <w:tcBorders>
              <w:top w:val="single" w:sz="4" w:space="0" w:color="auto"/>
              <w:bottom w:val="single" w:sz="4" w:space="0" w:color="auto"/>
            </w:tcBorders>
            <w:shd w:val="clear" w:color="auto" w:fill="B8CCE4" w:themeFill="accent1" w:themeFillTint="66"/>
            <w:noWrap/>
            <w:vAlign w:val="center"/>
            <w:hideMark/>
          </w:tcPr>
          <w:p w:rsidR="00D93CD3" w:rsidRPr="008C756C" w:rsidRDefault="00D93CD3" w:rsidP="004515C8">
            <w:pPr>
              <w:spacing w:after="0"/>
              <w:ind w:firstLine="0"/>
              <w:contextualSpacing/>
              <w:jc w:val="left"/>
              <w:rPr>
                <w:rFonts w:ascii="Calibri" w:hAnsi="Calibri"/>
                <w:color w:val="000000"/>
                <w:lang w:val="es-ES" w:eastAsia="es-ES"/>
              </w:rPr>
            </w:pPr>
          </w:p>
        </w:tc>
        <w:tc>
          <w:tcPr>
            <w:tcW w:w="791" w:type="dxa"/>
            <w:tcBorders>
              <w:top w:val="single" w:sz="4" w:space="0" w:color="auto"/>
              <w:bottom w:val="single" w:sz="4" w:space="0" w:color="auto"/>
            </w:tcBorders>
            <w:shd w:val="clear" w:color="auto" w:fill="B8CCE4" w:themeFill="accent1" w:themeFillTint="66"/>
            <w:noWrap/>
            <w:vAlign w:val="center"/>
            <w:hideMark/>
          </w:tcPr>
          <w:p w:rsidR="00D93CD3" w:rsidRPr="008C756C" w:rsidRDefault="00D93CD3" w:rsidP="004515C8">
            <w:pPr>
              <w:spacing w:after="0"/>
              <w:ind w:firstLine="0"/>
              <w:contextualSpacing/>
              <w:jc w:val="right"/>
              <w:rPr>
                <w:rFonts w:ascii="Arial" w:hAnsi="Arial" w:cs="Arial"/>
                <w:bCs/>
                <w:color w:val="000000"/>
                <w:sz w:val="18"/>
                <w:szCs w:val="18"/>
                <w:lang w:val="es-ES" w:eastAsia="es-ES"/>
              </w:rPr>
            </w:pPr>
            <w:r w:rsidRPr="008C756C">
              <w:rPr>
                <w:rFonts w:ascii="Arial" w:hAnsi="Arial" w:cs="Arial"/>
                <w:bCs/>
                <w:color w:val="000000"/>
                <w:sz w:val="18"/>
                <w:szCs w:val="18"/>
                <w:lang w:val="es-ES" w:eastAsia="es-ES"/>
              </w:rPr>
              <w:t>2012</w:t>
            </w:r>
          </w:p>
        </w:tc>
        <w:tc>
          <w:tcPr>
            <w:tcW w:w="791" w:type="dxa"/>
            <w:tcBorders>
              <w:top w:val="single" w:sz="4" w:space="0" w:color="auto"/>
              <w:bottom w:val="single" w:sz="4" w:space="0" w:color="auto"/>
            </w:tcBorders>
            <w:shd w:val="clear" w:color="auto" w:fill="B8CCE4" w:themeFill="accent1" w:themeFillTint="66"/>
            <w:noWrap/>
            <w:vAlign w:val="center"/>
            <w:hideMark/>
          </w:tcPr>
          <w:p w:rsidR="00D93CD3" w:rsidRPr="008C756C" w:rsidRDefault="00D93CD3" w:rsidP="004515C8">
            <w:pPr>
              <w:spacing w:after="0"/>
              <w:ind w:firstLine="0"/>
              <w:contextualSpacing/>
              <w:jc w:val="right"/>
              <w:rPr>
                <w:rFonts w:ascii="Arial" w:hAnsi="Arial" w:cs="Arial"/>
                <w:bCs/>
                <w:color w:val="000000"/>
                <w:sz w:val="18"/>
                <w:szCs w:val="18"/>
                <w:lang w:val="es-ES" w:eastAsia="es-ES"/>
              </w:rPr>
            </w:pPr>
            <w:r w:rsidRPr="008C756C">
              <w:rPr>
                <w:rFonts w:ascii="Arial" w:hAnsi="Arial" w:cs="Arial"/>
                <w:bCs/>
                <w:color w:val="000000"/>
                <w:sz w:val="18"/>
                <w:szCs w:val="18"/>
                <w:lang w:val="es-ES" w:eastAsia="es-ES"/>
              </w:rPr>
              <w:t>2013</w:t>
            </w:r>
          </w:p>
        </w:tc>
        <w:tc>
          <w:tcPr>
            <w:tcW w:w="791" w:type="dxa"/>
            <w:tcBorders>
              <w:top w:val="single" w:sz="4" w:space="0" w:color="auto"/>
              <w:bottom w:val="single" w:sz="4" w:space="0" w:color="auto"/>
            </w:tcBorders>
            <w:shd w:val="clear" w:color="auto" w:fill="B8CCE4" w:themeFill="accent1" w:themeFillTint="66"/>
            <w:noWrap/>
            <w:vAlign w:val="center"/>
            <w:hideMark/>
          </w:tcPr>
          <w:p w:rsidR="00D93CD3" w:rsidRPr="008C756C" w:rsidRDefault="00D93CD3" w:rsidP="004515C8">
            <w:pPr>
              <w:spacing w:after="0"/>
              <w:ind w:firstLine="0"/>
              <w:contextualSpacing/>
              <w:jc w:val="right"/>
              <w:rPr>
                <w:rFonts w:ascii="Arial" w:hAnsi="Arial" w:cs="Arial"/>
                <w:bCs/>
                <w:color w:val="000000"/>
                <w:sz w:val="18"/>
                <w:szCs w:val="18"/>
                <w:lang w:val="es-ES" w:eastAsia="es-ES"/>
              </w:rPr>
            </w:pPr>
            <w:r w:rsidRPr="008C756C">
              <w:rPr>
                <w:rFonts w:ascii="Arial" w:hAnsi="Arial" w:cs="Arial"/>
                <w:bCs/>
                <w:color w:val="000000"/>
                <w:sz w:val="18"/>
                <w:szCs w:val="18"/>
                <w:lang w:val="es-ES" w:eastAsia="es-ES"/>
              </w:rPr>
              <w:t>2014</w:t>
            </w:r>
          </w:p>
        </w:tc>
        <w:tc>
          <w:tcPr>
            <w:tcW w:w="870" w:type="dxa"/>
            <w:tcBorders>
              <w:top w:val="single" w:sz="4" w:space="0" w:color="auto"/>
              <w:bottom w:val="single" w:sz="4" w:space="0" w:color="auto"/>
            </w:tcBorders>
            <w:shd w:val="clear" w:color="auto" w:fill="B8CCE4" w:themeFill="accent1" w:themeFillTint="66"/>
            <w:noWrap/>
            <w:vAlign w:val="center"/>
            <w:hideMark/>
          </w:tcPr>
          <w:p w:rsidR="00D93CD3" w:rsidRPr="008C756C" w:rsidRDefault="00D93CD3" w:rsidP="004515C8">
            <w:pPr>
              <w:spacing w:after="0"/>
              <w:ind w:firstLine="0"/>
              <w:contextualSpacing/>
              <w:jc w:val="right"/>
              <w:rPr>
                <w:rFonts w:ascii="Arial" w:hAnsi="Arial" w:cs="Arial"/>
                <w:bCs/>
                <w:color w:val="000000"/>
                <w:sz w:val="18"/>
                <w:szCs w:val="18"/>
                <w:lang w:val="es-ES" w:eastAsia="es-ES"/>
              </w:rPr>
            </w:pPr>
            <w:r w:rsidRPr="008C756C">
              <w:rPr>
                <w:rFonts w:ascii="Arial" w:hAnsi="Arial" w:cs="Arial"/>
                <w:bCs/>
                <w:color w:val="000000"/>
                <w:sz w:val="18"/>
                <w:szCs w:val="18"/>
                <w:lang w:val="es-ES" w:eastAsia="es-ES"/>
              </w:rPr>
              <w:t>2015</w:t>
            </w:r>
          </w:p>
        </w:tc>
        <w:tc>
          <w:tcPr>
            <w:tcW w:w="870" w:type="dxa"/>
            <w:tcBorders>
              <w:top w:val="single" w:sz="4" w:space="0" w:color="auto"/>
              <w:bottom w:val="single" w:sz="4" w:space="0" w:color="auto"/>
            </w:tcBorders>
            <w:shd w:val="clear" w:color="auto" w:fill="B8CCE4" w:themeFill="accent1" w:themeFillTint="66"/>
            <w:noWrap/>
            <w:vAlign w:val="center"/>
            <w:hideMark/>
          </w:tcPr>
          <w:p w:rsidR="00D93CD3" w:rsidRPr="008C756C" w:rsidRDefault="00D93CD3" w:rsidP="004515C8">
            <w:pPr>
              <w:spacing w:after="0"/>
              <w:ind w:firstLine="0"/>
              <w:contextualSpacing/>
              <w:jc w:val="right"/>
              <w:rPr>
                <w:rFonts w:ascii="Arial" w:hAnsi="Arial" w:cs="Arial"/>
                <w:bCs/>
                <w:color w:val="000000"/>
                <w:sz w:val="18"/>
                <w:szCs w:val="18"/>
                <w:lang w:val="es-ES" w:eastAsia="es-ES"/>
              </w:rPr>
            </w:pPr>
            <w:r w:rsidRPr="008C756C">
              <w:rPr>
                <w:rFonts w:ascii="Arial" w:hAnsi="Arial" w:cs="Arial"/>
                <w:bCs/>
                <w:color w:val="000000"/>
                <w:sz w:val="18"/>
                <w:szCs w:val="18"/>
                <w:lang w:val="es-ES" w:eastAsia="es-ES"/>
              </w:rPr>
              <w:t>2016</w:t>
            </w:r>
          </w:p>
        </w:tc>
        <w:tc>
          <w:tcPr>
            <w:tcW w:w="1741" w:type="dxa"/>
            <w:tcBorders>
              <w:top w:val="single" w:sz="4" w:space="0" w:color="auto"/>
              <w:bottom w:val="single" w:sz="4" w:space="0" w:color="auto"/>
            </w:tcBorders>
            <w:shd w:val="clear" w:color="auto" w:fill="B8CCE4" w:themeFill="accent1" w:themeFillTint="66"/>
            <w:noWrap/>
            <w:vAlign w:val="center"/>
            <w:hideMark/>
          </w:tcPr>
          <w:p w:rsidR="00D93CD3" w:rsidRPr="00892A13" w:rsidRDefault="00D93CD3" w:rsidP="004515C8">
            <w:pPr>
              <w:spacing w:after="0"/>
              <w:ind w:firstLine="0"/>
              <w:contextualSpacing/>
              <w:jc w:val="right"/>
              <w:rPr>
                <w:rFonts w:ascii="Arial" w:hAnsi="Arial" w:cs="Arial"/>
                <w:bCs/>
                <w:color w:val="000000"/>
                <w:sz w:val="18"/>
                <w:szCs w:val="18"/>
                <w:lang w:val="es-ES" w:eastAsia="es-ES"/>
              </w:rPr>
            </w:pPr>
            <w:r w:rsidRPr="00892A13">
              <w:rPr>
                <w:rFonts w:ascii="Arial" w:hAnsi="Arial" w:cs="Arial"/>
                <w:bCs/>
                <w:color w:val="000000"/>
                <w:sz w:val="18"/>
                <w:szCs w:val="18"/>
                <w:lang w:val="es-ES" w:eastAsia="es-ES"/>
              </w:rPr>
              <w:t>Total 2012-2016</w:t>
            </w:r>
          </w:p>
        </w:tc>
      </w:tr>
      <w:tr w:rsidR="00D93CD3" w:rsidRPr="008C756C" w:rsidTr="00E24BDB">
        <w:trPr>
          <w:cantSplit/>
          <w:trHeight w:val="198"/>
          <w:jc w:val="center"/>
        </w:trPr>
        <w:tc>
          <w:tcPr>
            <w:tcW w:w="2841" w:type="dxa"/>
            <w:tcBorders>
              <w:top w:val="single" w:sz="4" w:space="0" w:color="auto"/>
              <w:bottom w:val="single" w:sz="4" w:space="0" w:color="auto"/>
            </w:tcBorders>
            <w:shd w:val="clear" w:color="auto" w:fill="auto"/>
            <w:noWrap/>
            <w:vAlign w:val="center"/>
            <w:hideMark/>
          </w:tcPr>
          <w:p w:rsidR="00D93CD3" w:rsidRPr="008C756C" w:rsidRDefault="00D93CD3" w:rsidP="004515C8">
            <w:pPr>
              <w:spacing w:after="0"/>
              <w:ind w:firstLine="0"/>
              <w:contextualSpacing/>
              <w:jc w:val="left"/>
              <w:rPr>
                <w:rFonts w:ascii="Arial Narrow" w:hAnsi="Arial Narrow"/>
                <w:color w:val="000000"/>
                <w:lang w:val="es-ES" w:eastAsia="es-ES"/>
              </w:rPr>
            </w:pPr>
            <w:r>
              <w:rPr>
                <w:rFonts w:ascii="Arial Narrow" w:hAnsi="Arial Narrow"/>
                <w:color w:val="000000"/>
                <w:lang w:val="es-ES" w:eastAsia="es-ES"/>
              </w:rPr>
              <w:t>Estimación beneficios fiscales co</w:t>
            </w:r>
            <w:r>
              <w:rPr>
                <w:rFonts w:ascii="Arial Narrow" w:hAnsi="Arial Narrow"/>
                <w:color w:val="000000"/>
                <w:lang w:val="es-ES" w:eastAsia="es-ES"/>
              </w:rPr>
              <w:t>n</w:t>
            </w:r>
            <w:r>
              <w:rPr>
                <w:rFonts w:ascii="Arial Narrow" w:hAnsi="Arial Narrow"/>
                <w:color w:val="000000"/>
                <w:lang w:val="es-ES" w:eastAsia="es-ES"/>
              </w:rPr>
              <w:t>tribución territorial</w:t>
            </w:r>
          </w:p>
        </w:tc>
        <w:tc>
          <w:tcPr>
            <w:tcW w:w="791" w:type="dxa"/>
            <w:tcBorders>
              <w:top w:val="single" w:sz="4" w:space="0" w:color="auto"/>
              <w:bottom w:val="single" w:sz="4"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lang w:val="es-ES" w:eastAsia="es-ES"/>
              </w:rPr>
            </w:pPr>
            <w:r>
              <w:rPr>
                <w:rFonts w:ascii="Arial Narrow" w:hAnsi="Arial Narrow" w:cs="Arial"/>
                <w:bCs/>
                <w:color w:val="000000"/>
                <w:lang w:val="es-ES" w:eastAsia="es-ES"/>
              </w:rPr>
              <w:t>959.712</w:t>
            </w:r>
          </w:p>
        </w:tc>
        <w:tc>
          <w:tcPr>
            <w:tcW w:w="791" w:type="dxa"/>
            <w:tcBorders>
              <w:top w:val="single" w:sz="4" w:space="0" w:color="auto"/>
              <w:bottom w:val="single" w:sz="4"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lang w:val="es-ES" w:eastAsia="es-ES"/>
              </w:rPr>
            </w:pPr>
            <w:r>
              <w:rPr>
                <w:rFonts w:ascii="Arial Narrow" w:hAnsi="Arial Narrow" w:cs="Arial"/>
                <w:bCs/>
                <w:color w:val="000000"/>
                <w:lang w:val="es-ES" w:eastAsia="es-ES"/>
              </w:rPr>
              <w:t>988.917</w:t>
            </w:r>
          </w:p>
        </w:tc>
        <w:tc>
          <w:tcPr>
            <w:tcW w:w="791" w:type="dxa"/>
            <w:tcBorders>
              <w:top w:val="single" w:sz="4" w:space="0" w:color="auto"/>
              <w:bottom w:val="single" w:sz="4"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lang w:val="es-ES" w:eastAsia="es-ES"/>
              </w:rPr>
            </w:pPr>
            <w:r>
              <w:rPr>
                <w:rFonts w:ascii="Arial Narrow" w:hAnsi="Arial Narrow" w:cs="Arial"/>
                <w:bCs/>
                <w:color w:val="000000"/>
                <w:lang w:val="es-ES" w:eastAsia="es-ES"/>
              </w:rPr>
              <w:t>996.818</w:t>
            </w:r>
          </w:p>
        </w:tc>
        <w:tc>
          <w:tcPr>
            <w:tcW w:w="870" w:type="dxa"/>
            <w:tcBorders>
              <w:top w:val="single" w:sz="4" w:space="0" w:color="auto"/>
              <w:bottom w:val="single" w:sz="4"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lang w:val="es-ES" w:eastAsia="es-ES"/>
              </w:rPr>
            </w:pPr>
            <w:r>
              <w:rPr>
                <w:rFonts w:ascii="Arial Narrow" w:hAnsi="Arial Narrow" w:cs="Arial"/>
                <w:bCs/>
                <w:color w:val="000000"/>
                <w:lang w:val="es-ES" w:eastAsia="es-ES"/>
              </w:rPr>
              <w:t>1.005.550</w:t>
            </w:r>
          </w:p>
        </w:tc>
        <w:tc>
          <w:tcPr>
            <w:tcW w:w="870" w:type="dxa"/>
            <w:tcBorders>
              <w:top w:val="single" w:sz="4" w:space="0" w:color="auto"/>
              <w:bottom w:val="single" w:sz="4"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lang w:val="es-ES" w:eastAsia="es-ES"/>
              </w:rPr>
            </w:pPr>
            <w:r>
              <w:rPr>
                <w:rFonts w:ascii="Arial Narrow" w:hAnsi="Arial Narrow" w:cs="Arial"/>
                <w:bCs/>
                <w:color w:val="000000"/>
                <w:lang w:val="es-ES" w:eastAsia="es-ES"/>
              </w:rPr>
              <w:t>1.006.062</w:t>
            </w:r>
          </w:p>
        </w:tc>
        <w:tc>
          <w:tcPr>
            <w:tcW w:w="1741" w:type="dxa"/>
            <w:tcBorders>
              <w:top w:val="single" w:sz="4" w:space="0" w:color="auto"/>
              <w:bottom w:val="single" w:sz="4"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lang w:val="es-ES" w:eastAsia="es-ES"/>
              </w:rPr>
            </w:pPr>
            <w:r>
              <w:rPr>
                <w:rFonts w:ascii="Arial Narrow" w:hAnsi="Arial Narrow" w:cs="Arial"/>
                <w:bCs/>
                <w:color w:val="000000"/>
                <w:lang w:val="es-ES" w:eastAsia="es-ES"/>
              </w:rPr>
              <w:t>4.957.061</w:t>
            </w:r>
          </w:p>
        </w:tc>
      </w:tr>
    </w:tbl>
    <w:p w:rsidR="00D93CD3" w:rsidRPr="006D1D45" w:rsidRDefault="00D93CD3" w:rsidP="00E23D22">
      <w:pPr>
        <w:pStyle w:val="texto"/>
        <w:numPr>
          <w:ilvl w:val="0"/>
          <w:numId w:val="13"/>
        </w:numPr>
        <w:tabs>
          <w:tab w:val="clear" w:pos="2835"/>
          <w:tab w:val="clear" w:pos="3969"/>
          <w:tab w:val="clear" w:pos="5103"/>
          <w:tab w:val="clear" w:pos="6237"/>
          <w:tab w:val="clear" w:pos="7371"/>
          <w:tab w:val="num" w:pos="360"/>
          <w:tab w:val="left" w:pos="480"/>
          <w:tab w:val="num" w:pos="600"/>
          <w:tab w:val="num" w:pos="720"/>
          <w:tab w:val="num" w:pos="1320"/>
        </w:tabs>
        <w:spacing w:before="240"/>
        <w:ind w:left="0" w:firstLine="289"/>
        <w:rPr>
          <w:rFonts w:cs="Arial"/>
        </w:rPr>
      </w:pPr>
      <w:r w:rsidRPr="00AB515A">
        <w:rPr>
          <w:rFonts w:cs="Arial"/>
          <w:i/>
        </w:rPr>
        <w:t>Impuesto sobre actividades económicas</w:t>
      </w:r>
      <w:r w:rsidRPr="006D1D45">
        <w:rPr>
          <w:rFonts w:cs="Arial"/>
        </w:rPr>
        <w:t>: la Ley Foral de Haciendas Loc</w:t>
      </w:r>
      <w:r w:rsidRPr="006D1D45">
        <w:rPr>
          <w:rFonts w:cs="Arial"/>
        </w:rPr>
        <w:t>a</w:t>
      </w:r>
      <w:r w:rsidRPr="006D1D45">
        <w:rPr>
          <w:rFonts w:cs="Arial"/>
        </w:rPr>
        <w:t>les determina que están exentos del impuesto los establecimientos de enseñanza en todos sus grados financiados mayoritariamente con fondos públicos o fund</w:t>
      </w:r>
      <w:r w:rsidRPr="006D1D45">
        <w:rPr>
          <w:rFonts w:cs="Arial"/>
        </w:rPr>
        <w:t>a</w:t>
      </w:r>
      <w:r w:rsidRPr="006D1D45">
        <w:rPr>
          <w:rFonts w:cs="Arial"/>
        </w:rPr>
        <w:t>ciones declaradas benéficas o de utilidad pública.</w:t>
      </w:r>
    </w:p>
    <w:p w:rsidR="00D93CD3" w:rsidRPr="00E23D22" w:rsidRDefault="00E15AB5" w:rsidP="00E23D22">
      <w:pPr>
        <w:pStyle w:val="texto"/>
      </w:pPr>
      <w:r>
        <w:t>La norma n</w:t>
      </w:r>
      <w:r w:rsidR="00D93CD3" w:rsidRPr="00E23D22">
        <w:t>o establece el procedimiento para justificar los requisitos de la exención.</w:t>
      </w:r>
    </w:p>
    <w:p w:rsidR="00D93CD3" w:rsidRDefault="00D93CD3" w:rsidP="00E23D22">
      <w:pPr>
        <w:pStyle w:val="texto"/>
        <w:tabs>
          <w:tab w:val="clear" w:pos="2835"/>
          <w:tab w:val="clear" w:pos="3969"/>
          <w:tab w:val="clear" w:pos="5103"/>
          <w:tab w:val="clear" w:pos="6237"/>
          <w:tab w:val="clear" w:pos="7371"/>
          <w:tab w:val="left" w:pos="567"/>
        </w:tabs>
        <w:spacing w:before="120" w:after="240"/>
      </w:pPr>
      <w:r>
        <w:t>Considerando los tipos aplicados por los entes locales hemos estimado lo que deberían haber abonado estos centros y el resultado es el siguiente:</w:t>
      </w:r>
    </w:p>
    <w:tbl>
      <w:tblPr>
        <w:tblW w:w="8695" w:type="dxa"/>
        <w:jc w:val="center"/>
        <w:tblLayout w:type="fixed"/>
        <w:tblCellMar>
          <w:left w:w="70" w:type="dxa"/>
          <w:right w:w="70" w:type="dxa"/>
        </w:tblCellMar>
        <w:tblLook w:val="04A0" w:firstRow="1" w:lastRow="0" w:firstColumn="1" w:lastColumn="0" w:noHBand="0" w:noVBand="1"/>
      </w:tblPr>
      <w:tblGrid>
        <w:gridCol w:w="2841"/>
        <w:gridCol w:w="861"/>
        <w:gridCol w:w="861"/>
        <w:gridCol w:w="862"/>
        <w:gridCol w:w="861"/>
        <w:gridCol w:w="862"/>
        <w:gridCol w:w="1547"/>
      </w:tblGrid>
      <w:tr w:rsidR="00D93CD3" w:rsidRPr="008C756C" w:rsidTr="00481253">
        <w:trPr>
          <w:cantSplit/>
          <w:trHeight w:val="255"/>
          <w:jc w:val="center"/>
        </w:trPr>
        <w:tc>
          <w:tcPr>
            <w:tcW w:w="2841" w:type="dxa"/>
            <w:tcBorders>
              <w:top w:val="single" w:sz="4" w:space="0" w:color="auto"/>
              <w:bottom w:val="single" w:sz="4" w:space="0" w:color="auto"/>
            </w:tcBorders>
            <w:shd w:val="clear" w:color="auto" w:fill="B8CCE4" w:themeFill="accent1" w:themeFillTint="66"/>
            <w:noWrap/>
            <w:vAlign w:val="center"/>
            <w:hideMark/>
          </w:tcPr>
          <w:p w:rsidR="00D93CD3" w:rsidRPr="008C756C" w:rsidRDefault="00D93CD3" w:rsidP="004515C8">
            <w:pPr>
              <w:spacing w:after="0"/>
              <w:ind w:firstLine="0"/>
              <w:contextualSpacing/>
              <w:jc w:val="left"/>
              <w:rPr>
                <w:rFonts w:ascii="Calibri" w:hAnsi="Calibri"/>
                <w:color w:val="000000"/>
                <w:lang w:val="es-ES" w:eastAsia="es-ES"/>
              </w:rPr>
            </w:pPr>
          </w:p>
        </w:tc>
        <w:tc>
          <w:tcPr>
            <w:tcW w:w="861" w:type="dxa"/>
            <w:tcBorders>
              <w:top w:val="single" w:sz="4" w:space="0" w:color="auto"/>
              <w:bottom w:val="single" w:sz="4" w:space="0" w:color="auto"/>
            </w:tcBorders>
            <w:shd w:val="clear" w:color="auto" w:fill="B8CCE4" w:themeFill="accent1" w:themeFillTint="66"/>
            <w:noWrap/>
            <w:vAlign w:val="center"/>
            <w:hideMark/>
          </w:tcPr>
          <w:p w:rsidR="00D93CD3" w:rsidRPr="008C756C" w:rsidRDefault="00D93CD3" w:rsidP="004515C8">
            <w:pPr>
              <w:spacing w:after="0"/>
              <w:ind w:firstLine="0"/>
              <w:contextualSpacing/>
              <w:jc w:val="right"/>
              <w:rPr>
                <w:rFonts w:ascii="Arial" w:hAnsi="Arial" w:cs="Arial"/>
                <w:bCs/>
                <w:color w:val="000000"/>
                <w:sz w:val="18"/>
                <w:szCs w:val="18"/>
                <w:lang w:val="es-ES" w:eastAsia="es-ES"/>
              </w:rPr>
            </w:pPr>
            <w:r w:rsidRPr="008C756C">
              <w:rPr>
                <w:rFonts w:ascii="Arial" w:hAnsi="Arial" w:cs="Arial"/>
                <w:bCs/>
                <w:color w:val="000000"/>
                <w:sz w:val="18"/>
                <w:szCs w:val="18"/>
                <w:lang w:val="es-ES" w:eastAsia="es-ES"/>
              </w:rPr>
              <w:t>2012</w:t>
            </w:r>
          </w:p>
        </w:tc>
        <w:tc>
          <w:tcPr>
            <w:tcW w:w="861" w:type="dxa"/>
            <w:tcBorders>
              <w:top w:val="single" w:sz="4" w:space="0" w:color="auto"/>
              <w:bottom w:val="single" w:sz="4" w:space="0" w:color="auto"/>
            </w:tcBorders>
            <w:shd w:val="clear" w:color="auto" w:fill="B8CCE4" w:themeFill="accent1" w:themeFillTint="66"/>
            <w:noWrap/>
            <w:vAlign w:val="center"/>
            <w:hideMark/>
          </w:tcPr>
          <w:p w:rsidR="00D93CD3" w:rsidRPr="008C756C" w:rsidRDefault="00D93CD3" w:rsidP="004515C8">
            <w:pPr>
              <w:spacing w:after="0"/>
              <w:ind w:firstLine="0"/>
              <w:contextualSpacing/>
              <w:jc w:val="right"/>
              <w:rPr>
                <w:rFonts w:ascii="Arial" w:hAnsi="Arial" w:cs="Arial"/>
                <w:bCs/>
                <w:color w:val="000000"/>
                <w:sz w:val="18"/>
                <w:szCs w:val="18"/>
                <w:lang w:val="es-ES" w:eastAsia="es-ES"/>
              </w:rPr>
            </w:pPr>
            <w:r w:rsidRPr="008C756C">
              <w:rPr>
                <w:rFonts w:ascii="Arial" w:hAnsi="Arial" w:cs="Arial"/>
                <w:bCs/>
                <w:color w:val="000000"/>
                <w:sz w:val="18"/>
                <w:szCs w:val="18"/>
                <w:lang w:val="es-ES" w:eastAsia="es-ES"/>
              </w:rPr>
              <w:t>2013</w:t>
            </w:r>
          </w:p>
        </w:tc>
        <w:tc>
          <w:tcPr>
            <w:tcW w:w="862" w:type="dxa"/>
            <w:tcBorders>
              <w:top w:val="single" w:sz="4" w:space="0" w:color="auto"/>
              <w:bottom w:val="single" w:sz="4" w:space="0" w:color="auto"/>
            </w:tcBorders>
            <w:shd w:val="clear" w:color="auto" w:fill="B8CCE4" w:themeFill="accent1" w:themeFillTint="66"/>
            <w:noWrap/>
            <w:vAlign w:val="center"/>
            <w:hideMark/>
          </w:tcPr>
          <w:p w:rsidR="00D93CD3" w:rsidRPr="008C756C" w:rsidRDefault="00D93CD3" w:rsidP="004515C8">
            <w:pPr>
              <w:spacing w:after="0"/>
              <w:ind w:firstLine="0"/>
              <w:contextualSpacing/>
              <w:jc w:val="right"/>
              <w:rPr>
                <w:rFonts w:ascii="Arial" w:hAnsi="Arial" w:cs="Arial"/>
                <w:bCs/>
                <w:color w:val="000000"/>
                <w:sz w:val="18"/>
                <w:szCs w:val="18"/>
                <w:lang w:val="es-ES" w:eastAsia="es-ES"/>
              </w:rPr>
            </w:pPr>
            <w:r w:rsidRPr="008C756C">
              <w:rPr>
                <w:rFonts w:ascii="Arial" w:hAnsi="Arial" w:cs="Arial"/>
                <w:bCs/>
                <w:color w:val="000000"/>
                <w:sz w:val="18"/>
                <w:szCs w:val="18"/>
                <w:lang w:val="es-ES" w:eastAsia="es-ES"/>
              </w:rPr>
              <w:t>2014</w:t>
            </w:r>
          </w:p>
        </w:tc>
        <w:tc>
          <w:tcPr>
            <w:tcW w:w="861" w:type="dxa"/>
            <w:tcBorders>
              <w:top w:val="single" w:sz="4" w:space="0" w:color="auto"/>
              <w:bottom w:val="single" w:sz="4" w:space="0" w:color="auto"/>
            </w:tcBorders>
            <w:shd w:val="clear" w:color="auto" w:fill="B8CCE4" w:themeFill="accent1" w:themeFillTint="66"/>
            <w:noWrap/>
            <w:vAlign w:val="center"/>
            <w:hideMark/>
          </w:tcPr>
          <w:p w:rsidR="00D93CD3" w:rsidRPr="008C756C" w:rsidRDefault="00D93CD3" w:rsidP="004515C8">
            <w:pPr>
              <w:spacing w:after="0"/>
              <w:ind w:firstLine="0"/>
              <w:contextualSpacing/>
              <w:jc w:val="right"/>
              <w:rPr>
                <w:rFonts w:ascii="Arial" w:hAnsi="Arial" w:cs="Arial"/>
                <w:bCs/>
                <w:color w:val="000000"/>
                <w:sz w:val="18"/>
                <w:szCs w:val="18"/>
                <w:lang w:val="es-ES" w:eastAsia="es-ES"/>
              </w:rPr>
            </w:pPr>
            <w:r w:rsidRPr="008C756C">
              <w:rPr>
                <w:rFonts w:ascii="Arial" w:hAnsi="Arial" w:cs="Arial"/>
                <w:bCs/>
                <w:color w:val="000000"/>
                <w:sz w:val="18"/>
                <w:szCs w:val="18"/>
                <w:lang w:val="es-ES" w:eastAsia="es-ES"/>
              </w:rPr>
              <w:t>2015</w:t>
            </w:r>
          </w:p>
        </w:tc>
        <w:tc>
          <w:tcPr>
            <w:tcW w:w="862" w:type="dxa"/>
            <w:tcBorders>
              <w:top w:val="single" w:sz="4" w:space="0" w:color="auto"/>
              <w:bottom w:val="single" w:sz="4" w:space="0" w:color="auto"/>
            </w:tcBorders>
            <w:shd w:val="clear" w:color="auto" w:fill="B8CCE4" w:themeFill="accent1" w:themeFillTint="66"/>
            <w:noWrap/>
            <w:vAlign w:val="center"/>
            <w:hideMark/>
          </w:tcPr>
          <w:p w:rsidR="00D93CD3" w:rsidRPr="008C756C" w:rsidRDefault="00D93CD3" w:rsidP="004515C8">
            <w:pPr>
              <w:spacing w:after="0"/>
              <w:ind w:firstLine="0"/>
              <w:contextualSpacing/>
              <w:jc w:val="right"/>
              <w:rPr>
                <w:rFonts w:ascii="Arial" w:hAnsi="Arial" w:cs="Arial"/>
                <w:bCs/>
                <w:color w:val="000000"/>
                <w:sz w:val="18"/>
                <w:szCs w:val="18"/>
                <w:lang w:val="es-ES" w:eastAsia="es-ES"/>
              </w:rPr>
            </w:pPr>
            <w:r w:rsidRPr="008C756C">
              <w:rPr>
                <w:rFonts w:ascii="Arial" w:hAnsi="Arial" w:cs="Arial"/>
                <w:bCs/>
                <w:color w:val="000000"/>
                <w:sz w:val="18"/>
                <w:szCs w:val="18"/>
                <w:lang w:val="es-ES" w:eastAsia="es-ES"/>
              </w:rPr>
              <w:t>2016</w:t>
            </w:r>
          </w:p>
        </w:tc>
        <w:tc>
          <w:tcPr>
            <w:tcW w:w="1547" w:type="dxa"/>
            <w:tcBorders>
              <w:top w:val="single" w:sz="4" w:space="0" w:color="auto"/>
              <w:bottom w:val="single" w:sz="4" w:space="0" w:color="auto"/>
            </w:tcBorders>
            <w:shd w:val="clear" w:color="auto" w:fill="B8CCE4" w:themeFill="accent1" w:themeFillTint="66"/>
            <w:noWrap/>
            <w:vAlign w:val="center"/>
            <w:hideMark/>
          </w:tcPr>
          <w:p w:rsidR="00D93CD3" w:rsidRPr="00892A13" w:rsidRDefault="00D93CD3" w:rsidP="004515C8">
            <w:pPr>
              <w:spacing w:after="0"/>
              <w:ind w:firstLine="0"/>
              <w:contextualSpacing/>
              <w:jc w:val="right"/>
              <w:rPr>
                <w:rFonts w:ascii="Arial" w:hAnsi="Arial" w:cs="Arial"/>
                <w:bCs/>
                <w:color w:val="000000"/>
                <w:sz w:val="18"/>
                <w:szCs w:val="18"/>
                <w:lang w:val="es-ES" w:eastAsia="es-ES"/>
              </w:rPr>
            </w:pPr>
            <w:r w:rsidRPr="00892A13">
              <w:rPr>
                <w:rFonts w:ascii="Arial" w:hAnsi="Arial" w:cs="Arial"/>
                <w:bCs/>
                <w:color w:val="000000"/>
                <w:sz w:val="18"/>
                <w:szCs w:val="18"/>
                <w:lang w:val="es-ES" w:eastAsia="es-ES"/>
              </w:rPr>
              <w:t>Total 2012-2016</w:t>
            </w:r>
          </w:p>
        </w:tc>
      </w:tr>
      <w:tr w:rsidR="00D93CD3" w:rsidRPr="008C756C" w:rsidTr="006D1D45">
        <w:trPr>
          <w:cantSplit/>
          <w:trHeight w:val="255"/>
          <w:jc w:val="center"/>
        </w:trPr>
        <w:tc>
          <w:tcPr>
            <w:tcW w:w="2841" w:type="dxa"/>
            <w:tcBorders>
              <w:top w:val="single" w:sz="4" w:space="0" w:color="auto"/>
              <w:bottom w:val="single" w:sz="4" w:space="0" w:color="auto"/>
            </w:tcBorders>
            <w:shd w:val="clear" w:color="auto" w:fill="auto"/>
            <w:noWrap/>
            <w:vAlign w:val="center"/>
            <w:hideMark/>
          </w:tcPr>
          <w:p w:rsidR="00D93CD3" w:rsidRPr="008C756C" w:rsidRDefault="00D93CD3" w:rsidP="004515C8">
            <w:pPr>
              <w:spacing w:after="0"/>
              <w:ind w:firstLine="0"/>
              <w:contextualSpacing/>
              <w:jc w:val="left"/>
              <w:rPr>
                <w:rFonts w:ascii="Arial Narrow" w:hAnsi="Arial Narrow"/>
                <w:color w:val="000000"/>
                <w:lang w:val="es-ES" w:eastAsia="es-ES"/>
              </w:rPr>
            </w:pPr>
            <w:r>
              <w:rPr>
                <w:rFonts w:ascii="Arial Narrow" w:hAnsi="Arial Narrow"/>
                <w:color w:val="000000"/>
                <w:lang w:val="es-ES" w:eastAsia="es-ES"/>
              </w:rPr>
              <w:t xml:space="preserve">Estimación beneficios fiscales IAE </w:t>
            </w:r>
          </w:p>
        </w:tc>
        <w:tc>
          <w:tcPr>
            <w:tcW w:w="861" w:type="dxa"/>
            <w:tcBorders>
              <w:top w:val="single" w:sz="4" w:space="0" w:color="auto"/>
              <w:bottom w:val="single" w:sz="4"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lang w:val="es-ES" w:eastAsia="es-ES"/>
              </w:rPr>
            </w:pPr>
            <w:r w:rsidRPr="005D3B45">
              <w:rPr>
                <w:rFonts w:ascii="Arial Narrow" w:hAnsi="Arial Narrow" w:cs="Arial"/>
                <w:bCs/>
                <w:color w:val="000000"/>
                <w:lang w:val="es-ES" w:eastAsia="es-ES"/>
              </w:rPr>
              <w:t>26.01</w:t>
            </w:r>
            <w:r>
              <w:rPr>
                <w:rFonts w:ascii="Arial Narrow" w:hAnsi="Arial Narrow" w:cs="Arial"/>
                <w:bCs/>
                <w:color w:val="000000"/>
                <w:lang w:val="es-ES" w:eastAsia="es-ES"/>
              </w:rPr>
              <w:t>1</w:t>
            </w:r>
          </w:p>
        </w:tc>
        <w:tc>
          <w:tcPr>
            <w:tcW w:w="861" w:type="dxa"/>
            <w:tcBorders>
              <w:top w:val="single" w:sz="4" w:space="0" w:color="auto"/>
              <w:bottom w:val="single" w:sz="4"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lang w:val="es-ES" w:eastAsia="es-ES"/>
              </w:rPr>
            </w:pPr>
            <w:r w:rsidRPr="005D3B45">
              <w:rPr>
                <w:rFonts w:ascii="Arial Narrow" w:hAnsi="Arial Narrow" w:cs="Arial"/>
                <w:bCs/>
                <w:color w:val="000000"/>
                <w:lang w:val="es-ES" w:eastAsia="es-ES"/>
              </w:rPr>
              <w:t>26.01</w:t>
            </w:r>
            <w:r>
              <w:rPr>
                <w:rFonts w:ascii="Arial Narrow" w:hAnsi="Arial Narrow" w:cs="Arial"/>
                <w:bCs/>
                <w:color w:val="000000"/>
                <w:lang w:val="es-ES" w:eastAsia="es-ES"/>
              </w:rPr>
              <w:t>1</w:t>
            </w:r>
          </w:p>
        </w:tc>
        <w:tc>
          <w:tcPr>
            <w:tcW w:w="862" w:type="dxa"/>
            <w:tcBorders>
              <w:top w:val="single" w:sz="4" w:space="0" w:color="auto"/>
              <w:bottom w:val="single" w:sz="4"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lang w:val="es-ES" w:eastAsia="es-ES"/>
              </w:rPr>
            </w:pPr>
            <w:r w:rsidRPr="005D3B45">
              <w:rPr>
                <w:rFonts w:ascii="Arial Narrow" w:hAnsi="Arial Narrow" w:cs="Arial"/>
                <w:bCs/>
                <w:color w:val="000000"/>
                <w:lang w:val="es-ES" w:eastAsia="es-ES"/>
              </w:rPr>
              <w:t>26.01</w:t>
            </w:r>
            <w:r>
              <w:rPr>
                <w:rFonts w:ascii="Arial Narrow" w:hAnsi="Arial Narrow" w:cs="Arial"/>
                <w:bCs/>
                <w:color w:val="000000"/>
                <w:lang w:val="es-ES" w:eastAsia="es-ES"/>
              </w:rPr>
              <w:t>1</w:t>
            </w:r>
          </w:p>
        </w:tc>
        <w:tc>
          <w:tcPr>
            <w:tcW w:w="861" w:type="dxa"/>
            <w:tcBorders>
              <w:top w:val="single" w:sz="4" w:space="0" w:color="auto"/>
              <w:bottom w:val="single" w:sz="4"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lang w:val="es-ES" w:eastAsia="es-ES"/>
              </w:rPr>
            </w:pPr>
            <w:r w:rsidRPr="005D3B45">
              <w:rPr>
                <w:rFonts w:ascii="Arial Narrow" w:hAnsi="Arial Narrow" w:cs="Arial"/>
                <w:bCs/>
                <w:color w:val="000000"/>
                <w:lang w:val="es-ES" w:eastAsia="es-ES"/>
              </w:rPr>
              <w:t>26.01</w:t>
            </w:r>
            <w:r>
              <w:rPr>
                <w:rFonts w:ascii="Arial Narrow" w:hAnsi="Arial Narrow" w:cs="Arial"/>
                <w:bCs/>
                <w:color w:val="000000"/>
                <w:lang w:val="es-ES" w:eastAsia="es-ES"/>
              </w:rPr>
              <w:t>1</w:t>
            </w:r>
          </w:p>
        </w:tc>
        <w:tc>
          <w:tcPr>
            <w:tcW w:w="862" w:type="dxa"/>
            <w:tcBorders>
              <w:top w:val="single" w:sz="4" w:space="0" w:color="auto"/>
              <w:bottom w:val="single" w:sz="4"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lang w:val="es-ES" w:eastAsia="es-ES"/>
              </w:rPr>
            </w:pPr>
            <w:r w:rsidRPr="005D3B45">
              <w:rPr>
                <w:rFonts w:ascii="Arial Narrow" w:hAnsi="Arial Narrow" w:cs="Arial"/>
                <w:bCs/>
                <w:color w:val="000000"/>
                <w:lang w:val="es-ES" w:eastAsia="es-ES"/>
              </w:rPr>
              <w:t>26.01</w:t>
            </w:r>
            <w:r>
              <w:rPr>
                <w:rFonts w:ascii="Arial Narrow" w:hAnsi="Arial Narrow" w:cs="Arial"/>
                <w:bCs/>
                <w:color w:val="000000"/>
                <w:lang w:val="es-ES" w:eastAsia="es-ES"/>
              </w:rPr>
              <w:t>1</w:t>
            </w:r>
          </w:p>
        </w:tc>
        <w:tc>
          <w:tcPr>
            <w:tcW w:w="1547" w:type="dxa"/>
            <w:tcBorders>
              <w:top w:val="single" w:sz="4" w:space="0" w:color="auto"/>
              <w:bottom w:val="single" w:sz="4" w:space="0" w:color="auto"/>
            </w:tcBorders>
            <w:shd w:val="clear" w:color="auto" w:fill="auto"/>
            <w:noWrap/>
            <w:vAlign w:val="center"/>
            <w:hideMark/>
          </w:tcPr>
          <w:p w:rsidR="00D93CD3" w:rsidRPr="008C756C" w:rsidRDefault="00D93CD3" w:rsidP="004515C8">
            <w:pPr>
              <w:spacing w:after="0"/>
              <w:ind w:firstLine="0"/>
              <w:contextualSpacing/>
              <w:jc w:val="right"/>
              <w:rPr>
                <w:rFonts w:ascii="Arial Narrow" w:hAnsi="Arial Narrow" w:cs="Arial"/>
                <w:bCs/>
                <w:color w:val="000000"/>
                <w:lang w:val="es-ES" w:eastAsia="es-ES"/>
              </w:rPr>
            </w:pPr>
            <w:r>
              <w:rPr>
                <w:rFonts w:ascii="Arial Narrow" w:hAnsi="Arial Narrow" w:cs="Arial"/>
                <w:bCs/>
                <w:color w:val="000000"/>
                <w:lang w:val="es-ES" w:eastAsia="es-ES"/>
              </w:rPr>
              <w:t>130.055</w:t>
            </w:r>
          </w:p>
        </w:tc>
      </w:tr>
    </w:tbl>
    <w:p w:rsidR="00D93CD3" w:rsidRDefault="00D93CD3" w:rsidP="002D04AB">
      <w:pPr>
        <w:pStyle w:val="texto"/>
        <w:tabs>
          <w:tab w:val="clear" w:pos="2835"/>
          <w:tab w:val="clear" w:pos="3969"/>
          <w:tab w:val="clear" w:pos="5103"/>
          <w:tab w:val="clear" w:pos="6237"/>
          <w:tab w:val="clear" w:pos="7371"/>
          <w:tab w:val="left" w:pos="567"/>
        </w:tabs>
        <w:spacing w:before="240" w:after="240"/>
      </w:pPr>
      <w:r>
        <w:t>El importe que hemos considerado es el mismo en todos los años dado que hemos constatado que, en general, las cuotas que se deben abonar son estables en el tiempo.</w:t>
      </w:r>
    </w:p>
    <w:p w:rsidR="00D93CD3" w:rsidRPr="00124B6E" w:rsidRDefault="00D93CD3" w:rsidP="006D1D45">
      <w:pPr>
        <w:pStyle w:val="atitulo2"/>
        <w:rPr>
          <w:spacing w:val="8"/>
        </w:rPr>
      </w:pPr>
      <w:bookmarkStart w:id="37" w:name="_Toc499802372"/>
      <w:bookmarkStart w:id="38" w:name="_Toc511912030"/>
      <w:bookmarkStart w:id="39" w:name="_Toc515351642"/>
      <w:bookmarkEnd w:id="32"/>
      <w:bookmarkEnd w:id="33"/>
      <w:bookmarkEnd w:id="34"/>
      <w:bookmarkEnd w:id="35"/>
      <w:r w:rsidRPr="00124B6E">
        <w:rPr>
          <w:spacing w:val="8"/>
        </w:rPr>
        <w:t xml:space="preserve">IV.4. </w:t>
      </w:r>
      <w:bookmarkEnd w:id="37"/>
      <w:r w:rsidRPr="00124B6E">
        <w:rPr>
          <w:spacing w:val="8"/>
        </w:rPr>
        <w:t>Actuaciones de inspección y control del Departamento de Educación</w:t>
      </w:r>
      <w:bookmarkEnd w:id="38"/>
      <w:bookmarkEnd w:id="39"/>
      <w:r w:rsidRPr="00124B6E">
        <w:rPr>
          <w:spacing w:val="8"/>
        </w:rPr>
        <w:t xml:space="preserve"> </w:t>
      </w:r>
    </w:p>
    <w:p w:rsidR="00D93CD3" w:rsidRPr="006D1D45" w:rsidRDefault="00D93CD3" w:rsidP="00E23D22">
      <w:pPr>
        <w:pStyle w:val="texto"/>
      </w:pPr>
      <w:r w:rsidRPr="006D1D45">
        <w:t>Las actuaciones más relevantes que se llevan a cabo sobre la gestión de los conciertos y subvenciones de la enseñanza privada no universitaria son:</w:t>
      </w:r>
    </w:p>
    <w:p w:rsidR="00D93CD3" w:rsidRPr="006D1D45" w:rsidRDefault="00E15AB5" w:rsidP="00E23D22">
      <w:pPr>
        <w:pStyle w:val="texto"/>
        <w:numPr>
          <w:ilvl w:val="0"/>
          <w:numId w:val="13"/>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Pr>
          <w:rFonts w:cs="Arial"/>
        </w:rPr>
        <w:t>P</w:t>
      </w:r>
      <w:r w:rsidRPr="006D1D45">
        <w:rPr>
          <w:rFonts w:cs="Arial"/>
        </w:rPr>
        <w:t>ara justificar los fondos públicos recibidos</w:t>
      </w:r>
      <w:r>
        <w:rPr>
          <w:rFonts w:cs="Arial"/>
        </w:rPr>
        <w:t xml:space="preserve"> de la ACFN, l</w:t>
      </w:r>
      <w:r w:rsidR="00D93CD3" w:rsidRPr="006D1D45">
        <w:rPr>
          <w:rFonts w:cs="Arial"/>
        </w:rPr>
        <w:t>os centros co</w:t>
      </w:r>
      <w:r w:rsidR="00D93CD3" w:rsidRPr="006D1D45">
        <w:rPr>
          <w:rFonts w:cs="Arial"/>
        </w:rPr>
        <w:t>n</w:t>
      </w:r>
      <w:r w:rsidR="00D93CD3" w:rsidRPr="006D1D45">
        <w:rPr>
          <w:rFonts w:cs="Arial"/>
        </w:rPr>
        <w:t>certados presentan a finales de cada curso académico un certificado aprobado por el Consejo Escolar de los gastos e ingresos obtenidos. Este certificado es recibido por la Sección de centros escolares, financiación y ayudas al estudio, si bien no se solicita el soporte documental de las cifras indicadas por los ce</w:t>
      </w:r>
      <w:r w:rsidR="00D93CD3" w:rsidRPr="006D1D45">
        <w:rPr>
          <w:rFonts w:cs="Arial"/>
        </w:rPr>
        <w:t>n</w:t>
      </w:r>
      <w:r w:rsidR="00D93CD3" w:rsidRPr="006D1D45">
        <w:rPr>
          <w:rFonts w:cs="Arial"/>
        </w:rPr>
        <w:t>tros, ni se analiza una muestra de los mismos.</w:t>
      </w:r>
    </w:p>
    <w:p w:rsidR="00D93CD3" w:rsidRPr="006D1D45" w:rsidRDefault="00D93CD3" w:rsidP="00E23D22">
      <w:pPr>
        <w:pStyle w:val="texto"/>
        <w:numPr>
          <w:ilvl w:val="0"/>
          <w:numId w:val="13"/>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sidRPr="006D1D45">
        <w:rPr>
          <w:rFonts w:cs="Arial"/>
        </w:rPr>
        <w:t xml:space="preserve">La sección </w:t>
      </w:r>
      <w:r w:rsidR="00E15AB5">
        <w:rPr>
          <w:rFonts w:cs="Arial"/>
        </w:rPr>
        <w:t>mencionada</w:t>
      </w:r>
      <w:r w:rsidR="00673CB7">
        <w:rPr>
          <w:rFonts w:cs="Arial"/>
        </w:rPr>
        <w:t xml:space="preserve"> también es receptora </w:t>
      </w:r>
      <w:r w:rsidRPr="006D1D45">
        <w:rPr>
          <w:rFonts w:cs="Arial"/>
        </w:rPr>
        <w:t>de los certificados que rem</w:t>
      </w:r>
      <w:r w:rsidRPr="006D1D45">
        <w:rPr>
          <w:rFonts w:cs="Arial"/>
        </w:rPr>
        <w:t>i</w:t>
      </w:r>
      <w:r w:rsidRPr="006D1D45">
        <w:rPr>
          <w:rFonts w:cs="Arial"/>
        </w:rPr>
        <w:t>ten los centros sobre el cobro del complemento por otros cargos de apoyo a la función directiva y pedagógica</w:t>
      </w:r>
      <w:r w:rsidR="00673CB7">
        <w:rPr>
          <w:rFonts w:cs="Arial"/>
        </w:rPr>
        <w:t>; además, desde el curso 2017-2018 los centros remiten las cantidades que han recibido las personas que ocupan dichos cargos</w:t>
      </w:r>
      <w:r w:rsidRPr="006D1D45">
        <w:rPr>
          <w:rFonts w:cs="Arial"/>
        </w:rPr>
        <w:t>. Por otro lado, también recibe los contratos de logopedas y cuidadores, y certif</w:t>
      </w:r>
      <w:r w:rsidRPr="006D1D45">
        <w:rPr>
          <w:rFonts w:cs="Arial"/>
        </w:rPr>
        <w:t>i</w:t>
      </w:r>
      <w:r w:rsidRPr="006D1D45">
        <w:rPr>
          <w:rFonts w:cs="Arial"/>
        </w:rPr>
        <w:lastRenderedPageBreak/>
        <w:t>caciones de que estas personas han percibido las retribuciones correspondie</w:t>
      </w:r>
      <w:r w:rsidRPr="006D1D45">
        <w:rPr>
          <w:rFonts w:cs="Arial"/>
        </w:rPr>
        <w:t>n</w:t>
      </w:r>
      <w:r w:rsidRPr="006D1D45">
        <w:rPr>
          <w:rFonts w:cs="Arial"/>
        </w:rPr>
        <w:t>tes</w:t>
      </w:r>
      <w:r w:rsidR="00485A57">
        <w:rPr>
          <w:rFonts w:cs="Arial"/>
        </w:rPr>
        <w:t>,</w:t>
      </w:r>
      <w:r w:rsidRPr="006D1D45">
        <w:rPr>
          <w:rFonts w:cs="Arial"/>
        </w:rPr>
        <w:t xml:space="preserve"> si bien estas cantidades no se cuantifican. Las nóminas de este personal no se solicitan por lo que no se verifica si el centro abona a la persona la cantidad que corresponde según </w:t>
      </w:r>
      <w:r w:rsidR="00E15AB5">
        <w:rPr>
          <w:rFonts w:cs="Arial"/>
        </w:rPr>
        <w:t xml:space="preserve">el </w:t>
      </w:r>
      <w:r w:rsidRPr="006D1D45">
        <w:rPr>
          <w:rFonts w:cs="Arial"/>
        </w:rPr>
        <w:t>convenio</w:t>
      </w:r>
      <w:r w:rsidR="00E15AB5">
        <w:rPr>
          <w:rFonts w:cs="Arial"/>
        </w:rPr>
        <w:t xml:space="preserve"> aplicable</w:t>
      </w:r>
      <w:r w:rsidRPr="006D1D45">
        <w:rPr>
          <w:rFonts w:cs="Arial"/>
        </w:rPr>
        <w:t xml:space="preserve">. </w:t>
      </w:r>
    </w:p>
    <w:p w:rsidR="00C83779" w:rsidRDefault="00D93CD3" w:rsidP="00E23D22">
      <w:pPr>
        <w:pStyle w:val="texto"/>
        <w:numPr>
          <w:ilvl w:val="0"/>
          <w:numId w:val="13"/>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sidRPr="006D1D45">
        <w:rPr>
          <w:rFonts w:cs="Arial"/>
        </w:rPr>
        <w:t>Los procedimientos de contratación del personal</w:t>
      </w:r>
      <w:r w:rsidR="00E15AB5">
        <w:rPr>
          <w:rFonts w:cs="Arial"/>
        </w:rPr>
        <w:t xml:space="preserve"> de los centros privados</w:t>
      </w:r>
      <w:r w:rsidRPr="006D1D45">
        <w:rPr>
          <w:rFonts w:cs="Arial"/>
        </w:rPr>
        <w:t xml:space="preserve"> no se supervisan</w:t>
      </w:r>
      <w:r w:rsidR="00E15AB5">
        <w:rPr>
          <w:rFonts w:cs="Arial"/>
        </w:rPr>
        <w:t xml:space="preserve">; sobre este proceso, </w:t>
      </w:r>
      <w:r w:rsidRPr="006D1D45">
        <w:rPr>
          <w:rFonts w:cs="Arial"/>
        </w:rPr>
        <w:t xml:space="preserve">los centros </w:t>
      </w:r>
      <w:r w:rsidR="00E15AB5">
        <w:rPr>
          <w:rFonts w:cs="Arial"/>
        </w:rPr>
        <w:t>r</w:t>
      </w:r>
      <w:r w:rsidRPr="006D1D45">
        <w:rPr>
          <w:rFonts w:cs="Arial"/>
        </w:rPr>
        <w:t xml:space="preserve">emiten un certificado </w:t>
      </w:r>
      <w:r w:rsidR="00E15AB5">
        <w:rPr>
          <w:rFonts w:cs="Arial"/>
        </w:rPr>
        <w:t xml:space="preserve">en el que consta que </w:t>
      </w:r>
      <w:r w:rsidRPr="006D1D45">
        <w:rPr>
          <w:rFonts w:cs="Arial"/>
        </w:rPr>
        <w:t xml:space="preserve">han cumplido con los principios de publicidad, mérito y capacidad exigidos en la normativa. </w:t>
      </w:r>
    </w:p>
    <w:p w:rsidR="00D93CD3" w:rsidRPr="00C83779" w:rsidRDefault="00D93CD3" w:rsidP="00C83779">
      <w:pPr>
        <w:pStyle w:val="texto"/>
      </w:pPr>
      <w:r w:rsidRPr="00C83779">
        <w:t>A</w:t>
      </w:r>
      <w:r w:rsidR="003A27C3">
        <w:t xml:space="preserve">l respecto, el acuerdo firmado </w:t>
      </w:r>
      <w:r w:rsidRPr="00C83779">
        <w:t>a finales de 2017, entre los sindicatos</w:t>
      </w:r>
      <w:r w:rsidR="00205CC9">
        <w:t xml:space="preserve">, las patronales </w:t>
      </w:r>
      <w:r w:rsidRPr="00C83779">
        <w:t xml:space="preserve">y la ACFN, </w:t>
      </w:r>
      <w:r w:rsidR="003A27C3">
        <w:t xml:space="preserve">junto a </w:t>
      </w:r>
      <w:r w:rsidR="00C83779" w:rsidRPr="00C83779">
        <w:t>la modificación y homogeneización de los crit</w:t>
      </w:r>
      <w:r w:rsidR="00C83779" w:rsidRPr="00C83779">
        <w:t>e</w:t>
      </w:r>
      <w:r w:rsidR="00C83779" w:rsidRPr="00C83779">
        <w:t>rios en la contratación realizada desde la Dirección General de Universidades y Recursos Educativos</w:t>
      </w:r>
      <w:r w:rsidR="003A27C3">
        <w:t>,</w:t>
      </w:r>
      <w:r w:rsidR="00C83779" w:rsidRPr="00C83779">
        <w:t xml:space="preserve"> </w:t>
      </w:r>
      <w:r w:rsidR="003A27C3">
        <w:t xml:space="preserve">desarrollan lo establecido en la normativa y favorece la </w:t>
      </w:r>
      <w:r w:rsidR="00C83779">
        <w:t xml:space="preserve"> aplicación de los </w:t>
      </w:r>
      <w:r w:rsidR="003A27C3">
        <w:t>principios de publicidad, mérito y capacidad</w:t>
      </w:r>
      <w:r w:rsidRPr="00C83779">
        <w:t>.</w:t>
      </w:r>
    </w:p>
    <w:p w:rsidR="00D93CD3" w:rsidRPr="006D1D45" w:rsidRDefault="00D93CD3" w:rsidP="00E23D22">
      <w:pPr>
        <w:pStyle w:val="texto"/>
        <w:numPr>
          <w:ilvl w:val="0"/>
          <w:numId w:val="13"/>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sidRPr="006D1D45">
        <w:rPr>
          <w:rFonts w:cs="Arial"/>
        </w:rPr>
        <w:t>Las sustituciones del personal contratado por los centros son controladas mediante el envío de los centros al Negociado de nóminas de centros concert</w:t>
      </w:r>
      <w:r w:rsidRPr="006D1D45">
        <w:rPr>
          <w:rFonts w:cs="Arial"/>
        </w:rPr>
        <w:t>a</w:t>
      </w:r>
      <w:r w:rsidRPr="006D1D45">
        <w:rPr>
          <w:rFonts w:cs="Arial"/>
        </w:rPr>
        <w:t>dos y subvencionados del contrato, titulación exigida, alta en la Seguridad S</w:t>
      </w:r>
      <w:r w:rsidRPr="006D1D45">
        <w:rPr>
          <w:rFonts w:cs="Arial"/>
        </w:rPr>
        <w:t>o</w:t>
      </w:r>
      <w:r w:rsidRPr="006D1D45">
        <w:rPr>
          <w:rFonts w:cs="Arial"/>
        </w:rPr>
        <w:t xml:space="preserve">cial y la documentación de la persona a la que se está sustituyendo. </w:t>
      </w:r>
    </w:p>
    <w:p w:rsidR="00D93CD3" w:rsidRPr="006D1D45" w:rsidRDefault="00D93CD3" w:rsidP="00E23D22">
      <w:pPr>
        <w:pStyle w:val="texto"/>
        <w:numPr>
          <w:ilvl w:val="0"/>
          <w:numId w:val="13"/>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sidRPr="006D1D45">
        <w:rPr>
          <w:rFonts w:cs="Arial"/>
        </w:rPr>
        <w:t>Las actividades de los planes anuales aprobados por el Servicio de Inspe</w:t>
      </w:r>
      <w:r w:rsidRPr="006D1D45">
        <w:rPr>
          <w:rFonts w:cs="Arial"/>
        </w:rPr>
        <w:t>c</w:t>
      </w:r>
      <w:r w:rsidRPr="006D1D45">
        <w:rPr>
          <w:rFonts w:cs="Arial"/>
        </w:rPr>
        <w:t>ción Educativa</w:t>
      </w:r>
      <w:r w:rsidR="00BE1023">
        <w:rPr>
          <w:rFonts w:cs="Arial"/>
        </w:rPr>
        <w:t xml:space="preserve"> para todos los centros educativos de Navarra,</w:t>
      </w:r>
      <w:r w:rsidRPr="006D1D45">
        <w:rPr>
          <w:rFonts w:cs="Arial"/>
        </w:rPr>
        <w:t xml:space="preserve"> que afectan dire</w:t>
      </w:r>
      <w:r w:rsidRPr="006D1D45">
        <w:rPr>
          <w:rFonts w:cs="Arial"/>
        </w:rPr>
        <w:t>c</w:t>
      </w:r>
      <w:r w:rsidRPr="006D1D45">
        <w:rPr>
          <w:rFonts w:cs="Arial"/>
        </w:rPr>
        <w:t>tamente a los centros concertados y subvencionados</w:t>
      </w:r>
      <w:r w:rsidR="00BE1023">
        <w:rPr>
          <w:rFonts w:cs="Arial"/>
        </w:rPr>
        <w:t>,</w:t>
      </w:r>
      <w:r w:rsidRPr="006D1D45">
        <w:rPr>
          <w:rFonts w:cs="Arial"/>
        </w:rPr>
        <w:t xml:space="preserve"> están relacionadas fund</w:t>
      </w:r>
      <w:r w:rsidRPr="006D1D45">
        <w:rPr>
          <w:rFonts w:cs="Arial"/>
        </w:rPr>
        <w:t>a</w:t>
      </w:r>
      <w:r w:rsidRPr="006D1D45">
        <w:rPr>
          <w:rFonts w:cs="Arial"/>
        </w:rPr>
        <w:t>mentalmente con</w:t>
      </w:r>
      <w:r w:rsidR="00BE1023">
        <w:rPr>
          <w:rFonts w:cs="Arial"/>
        </w:rPr>
        <w:t xml:space="preserve"> los siguientes aspectos</w:t>
      </w:r>
      <w:r w:rsidRPr="006D1D45">
        <w:rPr>
          <w:rFonts w:cs="Arial"/>
        </w:rPr>
        <w:t>: revisión de horarios de grupos y pr</w:t>
      </w:r>
      <w:r w:rsidRPr="006D1D45">
        <w:rPr>
          <w:rFonts w:cs="Arial"/>
        </w:rPr>
        <w:t>o</w:t>
      </w:r>
      <w:r w:rsidRPr="006D1D45">
        <w:rPr>
          <w:rFonts w:cs="Arial"/>
        </w:rPr>
        <w:t>fesorado y titulaciones</w:t>
      </w:r>
      <w:r w:rsidR="003A27C3">
        <w:rPr>
          <w:rStyle w:val="Refdenotaalpie"/>
          <w:rFonts w:cs="Arial"/>
        </w:rPr>
        <w:footnoteReference w:id="8"/>
      </w:r>
      <w:r w:rsidRPr="006D1D45">
        <w:rPr>
          <w:rFonts w:cs="Arial"/>
        </w:rPr>
        <w:t xml:space="preserve"> a principio de curso; aprobación del calendario y hor</w:t>
      </w:r>
      <w:r w:rsidRPr="006D1D45">
        <w:rPr>
          <w:rFonts w:cs="Arial"/>
        </w:rPr>
        <w:t>a</w:t>
      </w:r>
      <w:r w:rsidRPr="006D1D45">
        <w:rPr>
          <w:rFonts w:cs="Arial"/>
        </w:rPr>
        <w:t>rio escolar; supervisión de la planificación anual de los centros de educación infantil, primaria y secundaria (incluidos planes de convivencia y de mejora); realización de informes sobre reclamaciones y denuncias relacionados con la convivencia escolar; coordinación y supervisión de escolarización y admisión del alumnado, asesoramiento, orientación e información normativa, organizat</w:t>
      </w:r>
      <w:r w:rsidRPr="006D1D45">
        <w:rPr>
          <w:rFonts w:cs="Arial"/>
        </w:rPr>
        <w:t>i</w:t>
      </w:r>
      <w:r w:rsidRPr="006D1D45">
        <w:rPr>
          <w:rFonts w:cs="Arial"/>
        </w:rPr>
        <w:t>va y curricular a los centros, etc. Además, elaboran informes en caso de que se modifiquen los conciertos educativos, y se encargan de la autorización y regi</w:t>
      </w:r>
      <w:r w:rsidRPr="006D1D45">
        <w:rPr>
          <w:rFonts w:cs="Arial"/>
        </w:rPr>
        <w:t>s</w:t>
      </w:r>
      <w:r w:rsidRPr="006D1D45">
        <w:rPr>
          <w:rFonts w:cs="Arial"/>
        </w:rPr>
        <w:t>tro de actividades y servicios de los centros concertados.</w:t>
      </w:r>
    </w:p>
    <w:p w:rsidR="002B2EFC" w:rsidRDefault="00D93CD3" w:rsidP="002B2EFC">
      <w:pPr>
        <w:pStyle w:val="texto"/>
        <w:rPr>
          <w:rFonts w:ascii="Arial" w:hAnsi="Arial"/>
          <w:color w:val="000000"/>
          <w:spacing w:val="10"/>
          <w:kern w:val="28"/>
          <w:sz w:val="25"/>
          <w:szCs w:val="26"/>
        </w:rPr>
      </w:pPr>
      <w:r w:rsidRPr="00E23D22">
        <w:rPr>
          <w:b/>
        </w:rPr>
        <w:t>En definitiva</w:t>
      </w:r>
      <w:r w:rsidRPr="00E23D22">
        <w:t xml:space="preserve">, </w:t>
      </w:r>
      <w:r w:rsidR="000610E7">
        <w:t xml:space="preserve">si bien los centros aportan la documentación exigida en la  normativa, </w:t>
      </w:r>
      <w:r w:rsidR="005517A2">
        <w:t>entendemos que el control no es suficiente</w:t>
      </w:r>
      <w:r w:rsidRPr="00E23D22">
        <w:t xml:space="preserve"> </w:t>
      </w:r>
      <w:r w:rsidR="005517A2">
        <w:t>al no existir</w:t>
      </w:r>
      <w:r w:rsidRPr="00E23D22">
        <w:t xml:space="preserve"> una unidad concreta que se encargue de velar por el cumplimiento íntegro de los conciertos y subvenciones otorgadas a los centros que estamos evaluando y que controlen, entre otros, los siguientes aspectos: procedimiento de contratación del profes</w:t>
      </w:r>
      <w:r w:rsidRPr="00E23D22">
        <w:t>o</w:t>
      </w:r>
      <w:r w:rsidRPr="00E23D22">
        <w:t xml:space="preserve">rado, soporte </w:t>
      </w:r>
      <w:r w:rsidR="00BE1023">
        <w:t xml:space="preserve">y justificación </w:t>
      </w:r>
      <w:r w:rsidRPr="00E23D22">
        <w:t>de los gastos financiados en los conciertos y su</w:t>
      </w:r>
      <w:r w:rsidRPr="00E23D22">
        <w:t>b</w:t>
      </w:r>
      <w:r w:rsidRPr="00E23D22">
        <w:t>venciones, cumplimiento de las actividades realizadas por el personal docente contratado según los modelos cumplimentados por los centros, etc.</w:t>
      </w:r>
      <w:bookmarkStart w:id="40" w:name="_Toc511912031"/>
    </w:p>
    <w:p w:rsidR="00D93CD3" w:rsidRPr="00E171FA" w:rsidRDefault="00D93CD3" w:rsidP="00D93CD3">
      <w:pPr>
        <w:pStyle w:val="atitulo2"/>
        <w:spacing w:before="240"/>
        <w:rPr>
          <w:bCs w:val="0"/>
          <w:iCs w:val="0"/>
        </w:rPr>
      </w:pPr>
      <w:bookmarkStart w:id="41" w:name="_Toc515351643"/>
      <w:r w:rsidRPr="00E171FA">
        <w:rPr>
          <w:bCs w:val="0"/>
          <w:iCs w:val="0"/>
        </w:rPr>
        <w:lastRenderedPageBreak/>
        <w:t>IV.</w:t>
      </w:r>
      <w:r>
        <w:rPr>
          <w:bCs w:val="0"/>
          <w:iCs w:val="0"/>
        </w:rPr>
        <w:t>5</w:t>
      </w:r>
      <w:r w:rsidRPr="00E171FA">
        <w:rPr>
          <w:bCs w:val="0"/>
          <w:iCs w:val="0"/>
        </w:rPr>
        <w:t xml:space="preserve">. </w:t>
      </w:r>
      <w:r>
        <w:rPr>
          <w:bCs w:val="0"/>
          <w:iCs w:val="0"/>
        </w:rPr>
        <w:t>Revisión de una muestra de centros</w:t>
      </w:r>
      <w:bookmarkEnd w:id="40"/>
      <w:bookmarkEnd w:id="41"/>
      <w:r>
        <w:rPr>
          <w:bCs w:val="0"/>
          <w:iCs w:val="0"/>
        </w:rPr>
        <w:t xml:space="preserve"> </w:t>
      </w:r>
    </w:p>
    <w:p w:rsidR="00D93CD3" w:rsidRPr="00E23D22" w:rsidRDefault="00BE1023" w:rsidP="00E23D22">
      <w:pPr>
        <w:pStyle w:val="texto"/>
      </w:pPr>
      <w:r>
        <w:t>De los 66 centros privados financiados con fondos públicos, h</w:t>
      </w:r>
      <w:r w:rsidR="00D93CD3" w:rsidRPr="00E23D22">
        <w:t>emos revisado una muestra de nue</w:t>
      </w:r>
      <w:r>
        <w:t>ve</w:t>
      </w:r>
      <w:r w:rsidR="00D93CD3" w:rsidRPr="00E23D22">
        <w:t xml:space="preserve">, de los cuales ocho son concertados (Colegio </w:t>
      </w:r>
      <w:proofErr w:type="spellStart"/>
      <w:r w:rsidR="00D93CD3" w:rsidRPr="00E23D22">
        <w:t>Miravalles</w:t>
      </w:r>
      <w:proofErr w:type="spellEnd"/>
      <w:r w:rsidR="00D93CD3" w:rsidRPr="00E23D22">
        <w:t xml:space="preserve">-El </w:t>
      </w:r>
      <w:proofErr w:type="spellStart"/>
      <w:r w:rsidR="00D93CD3" w:rsidRPr="00E23D22">
        <w:t>Redín</w:t>
      </w:r>
      <w:proofErr w:type="spellEnd"/>
      <w:r w:rsidR="00D93CD3" w:rsidRPr="00E23D22">
        <w:t xml:space="preserve">, San </w:t>
      </w:r>
      <w:proofErr w:type="spellStart"/>
      <w:r w:rsidR="00D93CD3" w:rsidRPr="00E23D22">
        <w:t>Ferm</w:t>
      </w:r>
      <w:r w:rsidR="003F6496">
        <w:t>i</w:t>
      </w:r>
      <w:r w:rsidR="00D93CD3" w:rsidRPr="00E23D22">
        <w:t>n</w:t>
      </w:r>
      <w:proofErr w:type="spellEnd"/>
      <w:r w:rsidR="0074720F">
        <w:t xml:space="preserve"> Ikastola</w:t>
      </w:r>
      <w:r w:rsidR="00D93CD3" w:rsidRPr="00E23D22">
        <w:t>, Colegio San Cernin, Colegio Santa María de la Real, Colegio La Compasión-Escolapios, Colegio Compañía de María, Lizarra</w:t>
      </w:r>
      <w:r w:rsidR="0074720F">
        <w:t xml:space="preserve"> Ikastola</w:t>
      </w:r>
      <w:r w:rsidR="00D93CD3" w:rsidRPr="00E23D22">
        <w:t xml:space="preserve"> </w:t>
      </w:r>
      <w:r w:rsidR="00537CC0">
        <w:t>y</w:t>
      </w:r>
      <w:r w:rsidR="00D93CD3" w:rsidRPr="00E23D22">
        <w:t xml:space="preserve"> Garcés de los </w:t>
      </w:r>
      <w:proofErr w:type="spellStart"/>
      <w:r w:rsidR="00D93CD3" w:rsidRPr="00E23D22">
        <w:t>Fayos</w:t>
      </w:r>
      <w:proofErr w:type="spellEnd"/>
      <w:r w:rsidR="00537CC0">
        <w:t xml:space="preserve"> Ikastola</w:t>
      </w:r>
      <w:r w:rsidR="00D93CD3" w:rsidRPr="00E23D22">
        <w:t>), y uno subvencionado y concertado al mismo tiempo (Colegio Sagrado Corazón-</w:t>
      </w:r>
      <w:proofErr w:type="spellStart"/>
      <w:r w:rsidR="00D93CD3" w:rsidRPr="00E23D22">
        <w:t>Alsasua</w:t>
      </w:r>
      <w:proofErr w:type="spellEnd"/>
      <w:r w:rsidR="00D93CD3" w:rsidRPr="00E23D22">
        <w:t>).</w:t>
      </w:r>
    </w:p>
    <w:p w:rsidR="00D93CD3" w:rsidRPr="00E23D22" w:rsidRDefault="00D93CD3" w:rsidP="00E23D22">
      <w:pPr>
        <w:pStyle w:val="texto"/>
      </w:pPr>
      <w:r w:rsidRPr="00E23D22">
        <w:t>Hemos fiscalizado los siguientes aspectos: procedimiento de matriculación y admisión de</w:t>
      </w:r>
      <w:r w:rsidR="00DB3A67" w:rsidRPr="00E23D22">
        <w:t>l alumnado</w:t>
      </w:r>
      <w:r w:rsidRPr="00E23D22">
        <w:t xml:space="preserve">, soporte </w:t>
      </w:r>
      <w:r w:rsidR="00BE1023">
        <w:t xml:space="preserve">y justificación </w:t>
      </w:r>
      <w:r w:rsidRPr="00E23D22">
        <w:t>de los fondos recibidos por e</w:t>
      </w:r>
      <w:r w:rsidRPr="00E23D22">
        <w:t>s</w:t>
      </w:r>
      <w:r w:rsidRPr="00E23D22">
        <w:t xml:space="preserve">tos centros, procedimiento de contratación y sustitución del personal, ratios de </w:t>
      </w:r>
      <w:r w:rsidR="00DB3A67" w:rsidRPr="00E23D22">
        <w:t>alumnado</w:t>
      </w:r>
      <w:r w:rsidRPr="00E23D22">
        <w:t xml:space="preserve"> por aula, alumnado NEE y ACNEE, horarios de personal docente, funciones y horarios del personal no docente, y actuaciones de inspección re</w:t>
      </w:r>
      <w:r w:rsidRPr="00E23D22">
        <w:t>a</w:t>
      </w:r>
      <w:r w:rsidRPr="00E23D22">
        <w:t>lizadas en estos centros.</w:t>
      </w:r>
    </w:p>
    <w:p w:rsidR="00D93CD3" w:rsidRPr="00E23D22" w:rsidRDefault="00D93CD3" w:rsidP="00E23D22">
      <w:pPr>
        <w:pStyle w:val="texto"/>
      </w:pPr>
      <w:r w:rsidRPr="00E23D22">
        <w:t>De la revisión realizada podemos concluir que</w:t>
      </w:r>
      <w:r w:rsidR="0074720F">
        <w:t>,</w:t>
      </w:r>
      <w:r w:rsidRPr="00E23D22">
        <w:t xml:space="preserve"> en general</w:t>
      </w:r>
      <w:r w:rsidR="0074720F">
        <w:t>,</w:t>
      </w:r>
      <w:r w:rsidRPr="00E23D22">
        <w:t xml:space="preserve"> tanto los proc</w:t>
      </w:r>
      <w:r w:rsidRPr="00E23D22">
        <w:t>e</w:t>
      </w:r>
      <w:r w:rsidRPr="00E23D22">
        <w:t xml:space="preserve">dimientos analizados, como las ratios y las funciones y horarios del personal se adecúan a lo establecido en la normativa; además, los gastos derivados de los conciertos y las subvenciones están soportados </w:t>
      </w:r>
      <w:r w:rsidR="00BE1023">
        <w:t xml:space="preserve">y justificados </w:t>
      </w:r>
      <w:r w:rsidRPr="00E23D22">
        <w:t>en todos los c</w:t>
      </w:r>
      <w:r w:rsidRPr="00E23D22">
        <w:t>a</w:t>
      </w:r>
      <w:r w:rsidRPr="00E23D22">
        <w:t>sos</w:t>
      </w:r>
      <w:r w:rsidR="00BE1023">
        <w:t>,</w:t>
      </w:r>
      <w:r w:rsidRPr="00E23D22">
        <w:t xml:space="preserve"> y han sido adecuadamente contabilizados, si bien señalamos los siguientes aspectos:</w:t>
      </w:r>
    </w:p>
    <w:p w:rsidR="00D93CD3" w:rsidRPr="00E23D22" w:rsidRDefault="00D93CD3" w:rsidP="00E23D22">
      <w:pPr>
        <w:pStyle w:val="texto"/>
        <w:numPr>
          <w:ilvl w:val="0"/>
          <w:numId w:val="13"/>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sidRPr="00E23D22">
        <w:rPr>
          <w:rFonts w:cs="Arial"/>
        </w:rPr>
        <w:t>En los procedimientos de contratación del personal, el requisito de public</w:t>
      </w:r>
      <w:r w:rsidRPr="00E23D22">
        <w:rPr>
          <w:rFonts w:cs="Arial"/>
        </w:rPr>
        <w:t>i</w:t>
      </w:r>
      <w:r w:rsidRPr="00E23D22">
        <w:rPr>
          <w:rFonts w:cs="Arial"/>
        </w:rPr>
        <w:t xml:space="preserve">dad solo se cumple satisfactoriamente en </w:t>
      </w:r>
      <w:proofErr w:type="gramStart"/>
      <w:r w:rsidRPr="00E23D22">
        <w:rPr>
          <w:rFonts w:cs="Arial"/>
        </w:rPr>
        <w:t>la</w:t>
      </w:r>
      <w:proofErr w:type="gramEnd"/>
      <w:r w:rsidRPr="00E23D22">
        <w:rPr>
          <w:rFonts w:cs="Arial"/>
        </w:rPr>
        <w:t xml:space="preserve"> </w:t>
      </w:r>
      <w:r w:rsidR="0074720F">
        <w:rPr>
          <w:rFonts w:cs="Arial"/>
        </w:rPr>
        <w:t xml:space="preserve">San </w:t>
      </w:r>
      <w:proofErr w:type="spellStart"/>
      <w:r w:rsidR="0074720F">
        <w:rPr>
          <w:rFonts w:cs="Arial"/>
        </w:rPr>
        <w:t>Fermin</w:t>
      </w:r>
      <w:proofErr w:type="spellEnd"/>
      <w:r w:rsidR="0074720F">
        <w:rPr>
          <w:rFonts w:cs="Arial"/>
        </w:rPr>
        <w:t xml:space="preserve"> </w:t>
      </w:r>
      <w:r w:rsidRPr="00E23D22">
        <w:rPr>
          <w:rFonts w:cs="Arial"/>
        </w:rPr>
        <w:t>Ikastola</w:t>
      </w:r>
      <w:r w:rsidR="0074720F">
        <w:rPr>
          <w:rFonts w:cs="Arial"/>
        </w:rPr>
        <w:t>. E</w:t>
      </w:r>
      <w:r w:rsidRPr="00E23D22">
        <w:rPr>
          <w:rFonts w:cs="Arial"/>
        </w:rPr>
        <w:t xml:space="preserve">n el resto, en general, solo se </w:t>
      </w:r>
      <w:r w:rsidR="0074720F">
        <w:rPr>
          <w:rFonts w:cs="Arial"/>
        </w:rPr>
        <w:t>anuncia</w:t>
      </w:r>
      <w:r w:rsidRPr="00E23D22">
        <w:rPr>
          <w:rFonts w:cs="Arial"/>
        </w:rPr>
        <w:t xml:space="preserve"> en el tablón de anuncios del colegio o en la página web o </w:t>
      </w:r>
      <w:proofErr w:type="spellStart"/>
      <w:r w:rsidRPr="00E23D22">
        <w:rPr>
          <w:rFonts w:cs="Arial"/>
        </w:rPr>
        <w:t>facebook</w:t>
      </w:r>
      <w:proofErr w:type="spellEnd"/>
      <w:r w:rsidRPr="00E23D22">
        <w:rPr>
          <w:rFonts w:cs="Arial"/>
        </w:rPr>
        <w:t xml:space="preserve"> de la organización.</w:t>
      </w:r>
    </w:p>
    <w:p w:rsidR="00D93CD3" w:rsidRPr="00E23D22" w:rsidRDefault="00D93CD3" w:rsidP="00E23D22">
      <w:pPr>
        <w:pStyle w:val="texto"/>
      </w:pPr>
      <w:r w:rsidRPr="00E23D22">
        <w:t>Por otro lado, no hemos podido constatar la aplicación de los principios de mérito y capacidad en las contrataciones revisadas de los ce</w:t>
      </w:r>
      <w:r w:rsidR="00170867">
        <w:t xml:space="preserve">ntros Compañía María de Tudela </w:t>
      </w:r>
      <w:r w:rsidRPr="00E23D22">
        <w:t>y Colegio San Cernin.</w:t>
      </w:r>
    </w:p>
    <w:p w:rsidR="00D93CD3" w:rsidRPr="00E23D22" w:rsidRDefault="00D93CD3" w:rsidP="00E23D22">
      <w:pPr>
        <w:pStyle w:val="texto"/>
        <w:numPr>
          <w:ilvl w:val="0"/>
          <w:numId w:val="13"/>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sidRPr="00E23D22">
        <w:rPr>
          <w:rFonts w:cs="Arial"/>
        </w:rPr>
        <w:t xml:space="preserve">Las ratios de alumnado/aula </w:t>
      </w:r>
      <w:r w:rsidR="00BE1023">
        <w:rPr>
          <w:rFonts w:cs="Arial"/>
        </w:rPr>
        <w:t>en algunos casos</w:t>
      </w:r>
      <w:r w:rsidRPr="00E23D22">
        <w:rPr>
          <w:rFonts w:cs="Arial"/>
        </w:rPr>
        <w:t xml:space="preserve"> superan los máximos</w:t>
      </w:r>
      <w:r w:rsidR="0074720F">
        <w:rPr>
          <w:rFonts w:cs="Arial"/>
        </w:rPr>
        <w:t>;</w:t>
      </w:r>
      <w:r w:rsidRPr="00E23D22">
        <w:rPr>
          <w:rFonts w:cs="Arial"/>
        </w:rPr>
        <w:t xml:space="preserve"> en otros son inferiores a los mínimos teóricamente establecidos, si bien en todos </w:t>
      </w:r>
      <w:r w:rsidR="00BE1023">
        <w:rPr>
          <w:rFonts w:cs="Arial"/>
        </w:rPr>
        <w:t>ellos</w:t>
      </w:r>
      <w:r w:rsidRPr="00E23D22">
        <w:rPr>
          <w:rFonts w:cs="Arial"/>
        </w:rPr>
        <w:t xml:space="preserve"> estas situaciones están autorizadas. </w:t>
      </w:r>
    </w:p>
    <w:p w:rsidR="00D93CD3" w:rsidRPr="00E23D22" w:rsidRDefault="00D93CD3" w:rsidP="00E23D22">
      <w:pPr>
        <w:pStyle w:val="texto"/>
      </w:pPr>
      <w:r w:rsidRPr="00E23D22">
        <w:t xml:space="preserve">En el caso de las ratios máximas, a partir del curso 2018/2019 </w:t>
      </w:r>
      <w:r w:rsidR="00BE1023">
        <w:t>no se va a permitir en el periodo de matrícula del ciclo de educación infantil y primaria que se superen las 25 personas</w:t>
      </w:r>
      <w:r w:rsidRPr="00E23D22">
        <w:t xml:space="preserve">. </w:t>
      </w:r>
    </w:p>
    <w:p w:rsidR="00D93CD3" w:rsidRPr="00E23D22" w:rsidRDefault="00D93CD3" w:rsidP="00E23D22">
      <w:pPr>
        <w:pStyle w:val="texto"/>
        <w:numPr>
          <w:ilvl w:val="0"/>
          <w:numId w:val="13"/>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sidRPr="00E23D22">
        <w:rPr>
          <w:rFonts w:cs="Arial"/>
        </w:rPr>
        <w:t xml:space="preserve">La parte del módulo denominada “otros gastos” no especifica con detalle qué conceptos se pueden incluir. Esto hace que se incluyan gastos de diversa índole; así por ejemplo, dos centros (San </w:t>
      </w:r>
      <w:proofErr w:type="spellStart"/>
      <w:r w:rsidRPr="00E23D22">
        <w:rPr>
          <w:rFonts w:cs="Arial"/>
        </w:rPr>
        <w:t>Ferm</w:t>
      </w:r>
      <w:r w:rsidR="003F6496">
        <w:rPr>
          <w:rFonts w:cs="Arial"/>
        </w:rPr>
        <w:t>i</w:t>
      </w:r>
      <w:r w:rsidRPr="00E23D22">
        <w:rPr>
          <w:rFonts w:cs="Arial"/>
        </w:rPr>
        <w:t>n</w:t>
      </w:r>
      <w:proofErr w:type="spellEnd"/>
      <w:r w:rsidR="0074720F">
        <w:rPr>
          <w:rFonts w:cs="Arial"/>
        </w:rPr>
        <w:t xml:space="preserve"> Ikastola</w:t>
      </w:r>
      <w:r w:rsidRPr="00E23D22">
        <w:rPr>
          <w:rFonts w:cs="Arial"/>
        </w:rPr>
        <w:t xml:space="preserve"> y el Colegio </w:t>
      </w:r>
      <w:proofErr w:type="spellStart"/>
      <w:r w:rsidRPr="00E23D22">
        <w:rPr>
          <w:rFonts w:cs="Arial"/>
        </w:rPr>
        <w:t>Mirav</w:t>
      </w:r>
      <w:r w:rsidRPr="00E23D22">
        <w:rPr>
          <w:rFonts w:cs="Arial"/>
        </w:rPr>
        <w:t>a</w:t>
      </w:r>
      <w:r w:rsidRPr="00E23D22">
        <w:rPr>
          <w:rFonts w:cs="Arial"/>
        </w:rPr>
        <w:t>lles</w:t>
      </w:r>
      <w:proofErr w:type="spellEnd"/>
      <w:r w:rsidRPr="00E23D22">
        <w:rPr>
          <w:rFonts w:cs="Arial"/>
        </w:rPr>
        <w:t xml:space="preserve">-El </w:t>
      </w:r>
      <w:proofErr w:type="spellStart"/>
      <w:r w:rsidRPr="00E23D22">
        <w:rPr>
          <w:rFonts w:cs="Arial"/>
        </w:rPr>
        <w:t>Redín</w:t>
      </w:r>
      <w:proofErr w:type="spellEnd"/>
      <w:r w:rsidRPr="00E23D22">
        <w:rPr>
          <w:rFonts w:cs="Arial"/>
        </w:rPr>
        <w:t xml:space="preserve">) </w:t>
      </w:r>
      <w:r w:rsidR="00BE1023">
        <w:rPr>
          <w:rFonts w:cs="Arial"/>
        </w:rPr>
        <w:t>incluyen</w:t>
      </w:r>
      <w:r w:rsidRPr="00E23D22">
        <w:rPr>
          <w:rFonts w:cs="Arial"/>
        </w:rPr>
        <w:t xml:space="preserve"> como gasto el alquiler de los bienes inmuebles que ut</w:t>
      </w:r>
      <w:r w:rsidRPr="00E23D22">
        <w:rPr>
          <w:rFonts w:cs="Arial"/>
        </w:rPr>
        <w:t>i</w:t>
      </w:r>
      <w:r w:rsidRPr="00E23D22">
        <w:rPr>
          <w:rFonts w:cs="Arial"/>
        </w:rPr>
        <w:t xml:space="preserve">lizan, mientras que los centros que sí son propietarios de los bienes no incluyen el gasto derivado de la amortización porque no disponen de </w:t>
      </w:r>
      <w:r w:rsidR="00BE1023">
        <w:rPr>
          <w:rFonts w:cs="Arial"/>
        </w:rPr>
        <w:t>un documento ju</w:t>
      </w:r>
      <w:r w:rsidR="00BE1023">
        <w:rPr>
          <w:rFonts w:cs="Arial"/>
        </w:rPr>
        <w:t>s</w:t>
      </w:r>
      <w:r w:rsidR="00BE1023">
        <w:rPr>
          <w:rFonts w:cs="Arial"/>
        </w:rPr>
        <w:t>tificativo soporte de este importe</w:t>
      </w:r>
      <w:r w:rsidRPr="00E23D22">
        <w:rPr>
          <w:rFonts w:cs="Arial"/>
        </w:rPr>
        <w:t xml:space="preserve">. </w:t>
      </w:r>
    </w:p>
    <w:p w:rsidR="00D93CD3" w:rsidRPr="00E23D22" w:rsidRDefault="00D93CD3" w:rsidP="00E23D22">
      <w:pPr>
        <w:pStyle w:val="texto"/>
      </w:pPr>
      <w:r w:rsidRPr="00E23D22">
        <w:lastRenderedPageBreak/>
        <w:t xml:space="preserve">Hemos constatado que el Colegio La Compasión, el Colegio Santa María de la Real y el Colegio Compañía de María  tampoco son titulares de los bienes sobre los cuales no se </w:t>
      </w:r>
      <w:proofErr w:type="spellStart"/>
      <w:r w:rsidR="00D25A5F">
        <w:t>exac</w:t>
      </w:r>
      <w:r w:rsidR="007E4216">
        <w:t>c</w:t>
      </w:r>
      <w:r w:rsidR="00D25A5F">
        <w:t>iona</w:t>
      </w:r>
      <w:proofErr w:type="spellEnd"/>
      <w:r w:rsidRPr="00E23D22">
        <w:t xml:space="preserve"> la contribución territorial, si bien no se incluye este concepto en el </w:t>
      </w:r>
      <w:r w:rsidR="00D25A5F">
        <w:t>certificado</w:t>
      </w:r>
      <w:r w:rsidRPr="00E23D22">
        <w:t xml:space="preserve"> de los gastos.</w:t>
      </w:r>
    </w:p>
    <w:p w:rsidR="00D93CD3" w:rsidRPr="00E23D22" w:rsidRDefault="00D93CD3" w:rsidP="00E23D22">
      <w:pPr>
        <w:pStyle w:val="texto"/>
        <w:numPr>
          <w:ilvl w:val="0"/>
          <w:numId w:val="13"/>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sidRPr="00E23D22">
        <w:rPr>
          <w:rFonts w:cs="Arial"/>
        </w:rPr>
        <w:t xml:space="preserve">Hasta el curso 2017-2018 no se financiaban las sustituciones de los centros privados hasta el décimo día y </w:t>
      </w:r>
      <w:r w:rsidR="0074720F">
        <w:rPr>
          <w:rFonts w:cs="Arial"/>
        </w:rPr>
        <w:t>e</w:t>
      </w:r>
      <w:r w:rsidRPr="00E23D22">
        <w:rPr>
          <w:rFonts w:cs="Arial"/>
        </w:rPr>
        <w:t>stos debían asumir este coste, bien con el pe</w:t>
      </w:r>
      <w:r w:rsidRPr="00E23D22">
        <w:rPr>
          <w:rFonts w:cs="Arial"/>
        </w:rPr>
        <w:t>r</w:t>
      </w:r>
      <w:r w:rsidRPr="00E23D22">
        <w:rPr>
          <w:rFonts w:cs="Arial"/>
        </w:rPr>
        <w:t xml:space="preserve">sonal existente, o con más contrataciones. </w:t>
      </w:r>
    </w:p>
    <w:p w:rsidR="00D93CD3" w:rsidRPr="00E23D22" w:rsidRDefault="00D93CD3" w:rsidP="00E23D22">
      <w:pPr>
        <w:pStyle w:val="texto"/>
      </w:pPr>
      <w:r w:rsidRPr="00E23D22">
        <w:t xml:space="preserve">A partir de este curso, tras el acuerdo adoptado en septiembre de 2017, las sustituciones se financian desde el primer día en los siguientes casos: si solo existe una línea por curso, permisos de baja maternal, paternidad o adopción, en caso de docentes que impartan clase en segundo de bachillerato, o cuando el docente imparta clase a alumnado con necesidades educativas específicas. </w:t>
      </w:r>
    </w:p>
    <w:p w:rsidR="00D93CD3" w:rsidRPr="00E23D22" w:rsidRDefault="00D93CD3" w:rsidP="00E23D22">
      <w:pPr>
        <w:pStyle w:val="texto"/>
        <w:numPr>
          <w:ilvl w:val="0"/>
          <w:numId w:val="13"/>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sidRPr="00E23D22">
        <w:rPr>
          <w:rFonts w:cs="Arial"/>
        </w:rPr>
        <w:t xml:space="preserve">No </w:t>
      </w:r>
      <w:r w:rsidR="00D25A5F">
        <w:rPr>
          <w:rFonts w:cs="Arial"/>
        </w:rPr>
        <w:t>consideramos razonable</w:t>
      </w:r>
      <w:r w:rsidRPr="00E23D22">
        <w:rPr>
          <w:rFonts w:cs="Arial"/>
        </w:rPr>
        <w:t xml:space="preserve"> que si el Departamento de Educación realiza </w:t>
      </w:r>
      <w:r w:rsidR="00D25A5F">
        <w:rPr>
          <w:rFonts w:cs="Arial"/>
        </w:rPr>
        <w:t>la nómina y su abono a</w:t>
      </w:r>
      <w:r w:rsidRPr="00E23D22">
        <w:rPr>
          <w:rFonts w:cs="Arial"/>
        </w:rPr>
        <w:t>l personal de los centros concertados</w:t>
      </w:r>
      <w:r w:rsidR="00D25A5F">
        <w:rPr>
          <w:rFonts w:cs="Arial"/>
        </w:rPr>
        <w:t>,</w:t>
      </w:r>
      <w:r w:rsidRPr="00E23D22">
        <w:rPr>
          <w:rFonts w:cs="Arial"/>
        </w:rPr>
        <w:t xml:space="preserve"> sean los centros quienes elaboren sus </w:t>
      </w:r>
      <w:r w:rsidR="00171948">
        <w:rPr>
          <w:rFonts w:cs="Arial"/>
        </w:rPr>
        <w:t>documentos de cotización</w:t>
      </w:r>
      <w:r w:rsidRPr="00E23D22">
        <w:rPr>
          <w:rFonts w:cs="Arial"/>
        </w:rPr>
        <w:t xml:space="preserve">. </w:t>
      </w:r>
    </w:p>
    <w:p w:rsidR="00D25A5F" w:rsidRDefault="00D93CD3" w:rsidP="00D25A5F">
      <w:pPr>
        <w:pStyle w:val="texto"/>
        <w:numPr>
          <w:ilvl w:val="0"/>
          <w:numId w:val="13"/>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sidRPr="00E23D22">
        <w:rPr>
          <w:rFonts w:cs="Arial"/>
        </w:rPr>
        <w:t xml:space="preserve">Los horarios del personal docente son los que </w:t>
      </w:r>
      <w:r w:rsidR="00D25A5F">
        <w:rPr>
          <w:rFonts w:cs="Arial"/>
        </w:rPr>
        <w:t>figura</w:t>
      </w:r>
      <w:r w:rsidRPr="00E23D22">
        <w:rPr>
          <w:rFonts w:cs="Arial"/>
        </w:rPr>
        <w:t>n en la aplicación EDUCA y hemos constatado que se corresponden con lo establecido en el co</w:t>
      </w:r>
      <w:r w:rsidRPr="00E23D22">
        <w:rPr>
          <w:rFonts w:cs="Arial"/>
        </w:rPr>
        <w:t>n</w:t>
      </w:r>
      <w:r w:rsidRPr="00E23D22">
        <w:rPr>
          <w:rFonts w:cs="Arial"/>
        </w:rPr>
        <w:t xml:space="preserve">cierto de cada centro y con los </w:t>
      </w:r>
      <w:r w:rsidR="00D25A5F">
        <w:rPr>
          <w:rFonts w:cs="Arial"/>
        </w:rPr>
        <w:t>pagos delegados de nómina de este personal</w:t>
      </w:r>
      <w:r w:rsidRPr="00E23D22">
        <w:rPr>
          <w:rFonts w:cs="Arial"/>
        </w:rPr>
        <w:t xml:space="preserve">. </w:t>
      </w:r>
    </w:p>
    <w:p w:rsidR="00D25A5F" w:rsidRDefault="00D93CD3" w:rsidP="00D25A5F">
      <w:pPr>
        <w:pStyle w:val="texto"/>
        <w:numPr>
          <w:ilvl w:val="0"/>
          <w:numId w:val="13"/>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sidRPr="00E23D22">
        <w:t xml:space="preserve">En la muestra revisada solamente </w:t>
      </w:r>
      <w:r w:rsidR="0066480C" w:rsidRPr="00E23D22">
        <w:t>un religioso</w:t>
      </w:r>
      <w:r w:rsidRPr="00E23D22">
        <w:t xml:space="preserve"> ha recibido pago delegado de nómi</w:t>
      </w:r>
      <w:r w:rsidR="003A27C3">
        <w:t>na por realizar tareas docentes.</w:t>
      </w:r>
      <w:r w:rsidRPr="00E23D22">
        <w:t xml:space="preserve"> </w:t>
      </w:r>
    </w:p>
    <w:p w:rsidR="00D93CD3" w:rsidRPr="00D25A5F" w:rsidRDefault="00D93CD3" w:rsidP="00D25A5F">
      <w:pPr>
        <w:pStyle w:val="texto"/>
        <w:numPr>
          <w:ilvl w:val="0"/>
          <w:numId w:val="13"/>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sidRPr="00E23D22">
        <w:t xml:space="preserve">En general, los recursos que reciben los centros para atender </w:t>
      </w:r>
      <w:r w:rsidR="00DB3A67" w:rsidRPr="00E23D22">
        <w:t>al alumnado</w:t>
      </w:r>
      <w:r w:rsidR="00984DAC">
        <w:t xml:space="preserve"> diagnosticado</w:t>
      </w:r>
      <w:r w:rsidRPr="00E23D22">
        <w:t xml:space="preserve"> con necesidades educativas específicas son insuficientes y</w:t>
      </w:r>
      <w:r w:rsidR="00D25A5F">
        <w:t xml:space="preserve"> estas entidades se ven obligadas a atender a</w:t>
      </w:r>
      <w:r w:rsidRPr="00E23D22">
        <w:t xml:space="preserve"> más alum</w:t>
      </w:r>
      <w:r w:rsidR="00DB3A67" w:rsidRPr="00E23D22">
        <w:t>nado</w:t>
      </w:r>
      <w:r w:rsidRPr="00E23D22">
        <w:t xml:space="preserve"> aparte de</w:t>
      </w:r>
      <w:r w:rsidR="00DB3A67" w:rsidRPr="00E23D22">
        <w:t>l financiado</w:t>
      </w:r>
      <w:r w:rsidRPr="00E23D22">
        <w:t>.</w:t>
      </w:r>
    </w:p>
    <w:p w:rsidR="00D93CD3" w:rsidRPr="00A94E2C" w:rsidRDefault="00D93CD3" w:rsidP="00F067E4">
      <w:pPr>
        <w:pStyle w:val="texto"/>
        <w:spacing w:after="240"/>
      </w:pPr>
      <w:r w:rsidRPr="00A94E2C">
        <w:t>Al respecto, hemos verificado que el gasto destinado a las necesidades ed</w:t>
      </w:r>
      <w:r w:rsidRPr="00A94E2C">
        <w:t>u</w:t>
      </w:r>
      <w:r w:rsidRPr="00A94E2C">
        <w:t>cativas específicas de los 66 centros privados en los últimos cinco años ha di</w:t>
      </w:r>
      <w:r w:rsidRPr="00A94E2C">
        <w:t>s</w:t>
      </w:r>
      <w:r w:rsidRPr="00A94E2C">
        <w:t xml:space="preserve">minuido un </w:t>
      </w:r>
      <w:r w:rsidR="0070624F">
        <w:t>14</w:t>
      </w:r>
      <w:r w:rsidRPr="00A94E2C">
        <w:t xml:space="preserve"> por ciento tal y como se </w:t>
      </w:r>
      <w:r w:rsidR="0070624F">
        <w:t>muestra</w:t>
      </w:r>
      <w:r w:rsidRPr="00A94E2C">
        <w:t xml:space="preserve"> a continuación</w:t>
      </w:r>
      <w:r w:rsidR="00D25A5F">
        <w:t xml:space="preserve"> (en millones de euros)</w:t>
      </w:r>
      <w:r w:rsidRPr="00A94E2C">
        <w:t>:</w:t>
      </w:r>
    </w:p>
    <w:tbl>
      <w:tblPr>
        <w:tblW w:w="8754" w:type="dxa"/>
        <w:jc w:val="center"/>
        <w:shd w:val="clear" w:color="auto" w:fill="FFFFFF" w:themeFill="background1"/>
        <w:tblLayout w:type="fixed"/>
        <w:tblCellMar>
          <w:left w:w="70" w:type="dxa"/>
          <w:right w:w="70" w:type="dxa"/>
        </w:tblCellMar>
        <w:tblLook w:val="04A0" w:firstRow="1" w:lastRow="0" w:firstColumn="1" w:lastColumn="0" w:noHBand="0" w:noVBand="1"/>
      </w:tblPr>
      <w:tblGrid>
        <w:gridCol w:w="3244"/>
        <w:gridCol w:w="1102"/>
        <w:gridCol w:w="1102"/>
        <w:gridCol w:w="1102"/>
        <w:gridCol w:w="1102"/>
        <w:gridCol w:w="1102"/>
      </w:tblGrid>
      <w:tr w:rsidR="00D93CD3" w:rsidRPr="00E51A8F" w:rsidTr="00481253">
        <w:trPr>
          <w:trHeight w:val="255"/>
          <w:jc w:val="center"/>
        </w:trPr>
        <w:tc>
          <w:tcPr>
            <w:tcW w:w="3244" w:type="dxa"/>
            <w:tcBorders>
              <w:top w:val="single" w:sz="4" w:space="0" w:color="auto"/>
            </w:tcBorders>
            <w:shd w:val="clear" w:color="auto" w:fill="B8CCE4" w:themeFill="accent1" w:themeFillTint="66"/>
            <w:noWrap/>
            <w:vAlign w:val="bottom"/>
          </w:tcPr>
          <w:p w:rsidR="00D93CD3" w:rsidRPr="00E51A8F" w:rsidRDefault="00D93CD3" w:rsidP="004515C8">
            <w:pPr>
              <w:spacing w:after="0"/>
              <w:ind w:firstLine="0"/>
              <w:jc w:val="left"/>
              <w:rPr>
                <w:rFonts w:ascii="Arial" w:hAnsi="Arial" w:cs="Arial"/>
                <w:sz w:val="18"/>
                <w:szCs w:val="18"/>
                <w:lang w:val="es-ES" w:eastAsia="es-ES"/>
              </w:rPr>
            </w:pPr>
          </w:p>
        </w:tc>
        <w:tc>
          <w:tcPr>
            <w:tcW w:w="5510" w:type="dxa"/>
            <w:gridSpan w:val="5"/>
            <w:tcBorders>
              <w:top w:val="single" w:sz="4" w:space="0" w:color="auto"/>
              <w:bottom w:val="single" w:sz="2" w:space="0" w:color="auto"/>
            </w:tcBorders>
            <w:shd w:val="clear" w:color="auto" w:fill="B8CCE4" w:themeFill="accent1" w:themeFillTint="66"/>
            <w:noWrap/>
            <w:vAlign w:val="center"/>
          </w:tcPr>
          <w:p w:rsidR="00D93CD3" w:rsidRPr="00E51A8F" w:rsidRDefault="00D93CD3" w:rsidP="004515C8">
            <w:pPr>
              <w:spacing w:after="0"/>
              <w:ind w:firstLine="0"/>
              <w:jc w:val="center"/>
              <w:rPr>
                <w:rFonts w:ascii="Arial" w:hAnsi="Arial" w:cs="Arial"/>
                <w:bCs/>
                <w:color w:val="000000"/>
                <w:sz w:val="18"/>
                <w:szCs w:val="18"/>
                <w:lang w:val="es-ES" w:eastAsia="es-ES"/>
              </w:rPr>
            </w:pPr>
            <w:r>
              <w:rPr>
                <w:rFonts w:ascii="Arial" w:hAnsi="Arial" w:cs="Arial"/>
                <w:bCs/>
                <w:color w:val="000000"/>
                <w:sz w:val="18"/>
                <w:szCs w:val="18"/>
                <w:lang w:val="es-ES" w:eastAsia="es-ES"/>
              </w:rPr>
              <w:t>Curso académico</w:t>
            </w:r>
          </w:p>
        </w:tc>
      </w:tr>
      <w:tr w:rsidR="00D93CD3" w:rsidRPr="00E51A8F" w:rsidTr="00481253">
        <w:trPr>
          <w:trHeight w:val="255"/>
          <w:jc w:val="center"/>
        </w:trPr>
        <w:tc>
          <w:tcPr>
            <w:tcW w:w="3244" w:type="dxa"/>
            <w:tcBorders>
              <w:bottom w:val="single" w:sz="4" w:space="0" w:color="auto"/>
            </w:tcBorders>
            <w:shd w:val="clear" w:color="auto" w:fill="B8CCE4" w:themeFill="accent1" w:themeFillTint="66"/>
            <w:noWrap/>
            <w:vAlign w:val="bottom"/>
            <w:hideMark/>
          </w:tcPr>
          <w:p w:rsidR="00D93CD3" w:rsidRPr="00E51A8F" w:rsidRDefault="00D93CD3" w:rsidP="004515C8">
            <w:pPr>
              <w:spacing w:after="0"/>
              <w:ind w:firstLine="0"/>
              <w:jc w:val="left"/>
              <w:rPr>
                <w:rFonts w:ascii="Arial" w:hAnsi="Arial" w:cs="Arial"/>
                <w:sz w:val="18"/>
                <w:szCs w:val="18"/>
                <w:lang w:val="es-ES" w:eastAsia="es-ES"/>
              </w:rPr>
            </w:pPr>
          </w:p>
        </w:tc>
        <w:tc>
          <w:tcPr>
            <w:tcW w:w="1102" w:type="dxa"/>
            <w:tcBorders>
              <w:top w:val="single" w:sz="2" w:space="0" w:color="auto"/>
              <w:bottom w:val="single" w:sz="4" w:space="0" w:color="auto"/>
            </w:tcBorders>
            <w:shd w:val="clear" w:color="auto" w:fill="B8CCE4" w:themeFill="accent1" w:themeFillTint="66"/>
            <w:noWrap/>
            <w:vAlign w:val="center"/>
            <w:hideMark/>
          </w:tcPr>
          <w:p w:rsidR="00D93CD3" w:rsidRPr="00E51A8F" w:rsidRDefault="00A94E2C" w:rsidP="004515C8">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2012-</w:t>
            </w:r>
            <w:r w:rsidR="00D93CD3">
              <w:rPr>
                <w:rFonts w:ascii="Arial" w:hAnsi="Arial" w:cs="Arial"/>
                <w:bCs/>
                <w:color w:val="000000"/>
                <w:sz w:val="18"/>
                <w:szCs w:val="18"/>
                <w:lang w:val="es-ES" w:eastAsia="es-ES"/>
              </w:rPr>
              <w:t>2013</w:t>
            </w:r>
          </w:p>
        </w:tc>
        <w:tc>
          <w:tcPr>
            <w:tcW w:w="1102" w:type="dxa"/>
            <w:tcBorders>
              <w:top w:val="single" w:sz="2" w:space="0" w:color="auto"/>
              <w:bottom w:val="single" w:sz="4" w:space="0" w:color="auto"/>
            </w:tcBorders>
            <w:shd w:val="clear" w:color="auto" w:fill="B8CCE4" w:themeFill="accent1" w:themeFillTint="66"/>
            <w:noWrap/>
            <w:vAlign w:val="center"/>
            <w:hideMark/>
          </w:tcPr>
          <w:p w:rsidR="00D93CD3" w:rsidRPr="00E51A8F" w:rsidRDefault="00A94E2C" w:rsidP="004515C8">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2013-</w:t>
            </w:r>
            <w:r w:rsidR="00D93CD3">
              <w:rPr>
                <w:rFonts w:ascii="Arial" w:hAnsi="Arial" w:cs="Arial"/>
                <w:bCs/>
                <w:color w:val="000000"/>
                <w:sz w:val="18"/>
                <w:szCs w:val="18"/>
                <w:lang w:val="es-ES" w:eastAsia="es-ES"/>
              </w:rPr>
              <w:t>2014</w:t>
            </w:r>
          </w:p>
        </w:tc>
        <w:tc>
          <w:tcPr>
            <w:tcW w:w="1102" w:type="dxa"/>
            <w:tcBorders>
              <w:top w:val="single" w:sz="2" w:space="0" w:color="auto"/>
              <w:bottom w:val="single" w:sz="4" w:space="0" w:color="auto"/>
            </w:tcBorders>
            <w:shd w:val="clear" w:color="auto" w:fill="B8CCE4" w:themeFill="accent1" w:themeFillTint="66"/>
            <w:noWrap/>
            <w:vAlign w:val="center"/>
            <w:hideMark/>
          </w:tcPr>
          <w:p w:rsidR="00D93CD3" w:rsidRPr="00E51A8F" w:rsidRDefault="00A94E2C" w:rsidP="004515C8">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2014-</w:t>
            </w:r>
            <w:r w:rsidR="00D93CD3">
              <w:rPr>
                <w:rFonts w:ascii="Arial" w:hAnsi="Arial" w:cs="Arial"/>
                <w:bCs/>
                <w:color w:val="000000"/>
                <w:sz w:val="18"/>
                <w:szCs w:val="18"/>
                <w:lang w:val="es-ES" w:eastAsia="es-ES"/>
              </w:rPr>
              <w:t>2015</w:t>
            </w:r>
          </w:p>
        </w:tc>
        <w:tc>
          <w:tcPr>
            <w:tcW w:w="1102" w:type="dxa"/>
            <w:tcBorders>
              <w:top w:val="single" w:sz="2" w:space="0" w:color="auto"/>
              <w:bottom w:val="single" w:sz="4" w:space="0" w:color="auto"/>
            </w:tcBorders>
            <w:shd w:val="clear" w:color="auto" w:fill="B8CCE4" w:themeFill="accent1" w:themeFillTint="66"/>
            <w:noWrap/>
            <w:vAlign w:val="center"/>
            <w:hideMark/>
          </w:tcPr>
          <w:p w:rsidR="00D93CD3" w:rsidRPr="00E51A8F" w:rsidRDefault="00A94E2C" w:rsidP="004515C8">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2015-</w:t>
            </w:r>
            <w:r w:rsidR="00D93CD3">
              <w:rPr>
                <w:rFonts w:ascii="Arial" w:hAnsi="Arial" w:cs="Arial"/>
                <w:bCs/>
                <w:color w:val="000000"/>
                <w:sz w:val="18"/>
                <w:szCs w:val="18"/>
                <w:lang w:val="es-ES" w:eastAsia="es-ES"/>
              </w:rPr>
              <w:t>2016</w:t>
            </w:r>
          </w:p>
        </w:tc>
        <w:tc>
          <w:tcPr>
            <w:tcW w:w="1102" w:type="dxa"/>
            <w:tcBorders>
              <w:top w:val="single" w:sz="2" w:space="0" w:color="auto"/>
              <w:bottom w:val="single" w:sz="4" w:space="0" w:color="auto"/>
            </w:tcBorders>
            <w:shd w:val="clear" w:color="auto" w:fill="B8CCE4" w:themeFill="accent1" w:themeFillTint="66"/>
            <w:noWrap/>
            <w:vAlign w:val="center"/>
            <w:hideMark/>
          </w:tcPr>
          <w:p w:rsidR="00D93CD3" w:rsidRPr="00E51A8F" w:rsidRDefault="00A94E2C" w:rsidP="004515C8">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2016-</w:t>
            </w:r>
            <w:r w:rsidR="00D93CD3">
              <w:rPr>
                <w:rFonts w:ascii="Arial" w:hAnsi="Arial" w:cs="Arial"/>
                <w:bCs/>
                <w:color w:val="000000"/>
                <w:sz w:val="18"/>
                <w:szCs w:val="18"/>
                <w:lang w:val="es-ES" w:eastAsia="es-ES"/>
              </w:rPr>
              <w:t>2017</w:t>
            </w:r>
          </w:p>
        </w:tc>
      </w:tr>
      <w:tr w:rsidR="00D93CD3" w:rsidRPr="00197623" w:rsidTr="00A94E2C">
        <w:trPr>
          <w:trHeight w:val="198"/>
          <w:jc w:val="center"/>
        </w:trPr>
        <w:tc>
          <w:tcPr>
            <w:tcW w:w="3244" w:type="dxa"/>
            <w:tcBorders>
              <w:top w:val="single" w:sz="4" w:space="0" w:color="auto"/>
              <w:bottom w:val="single" w:sz="2" w:space="0" w:color="auto"/>
            </w:tcBorders>
            <w:shd w:val="clear" w:color="auto" w:fill="FFFFFF" w:themeFill="background1"/>
            <w:noWrap/>
            <w:vAlign w:val="center"/>
            <w:hideMark/>
          </w:tcPr>
          <w:p w:rsidR="00D93CD3" w:rsidRPr="00197623" w:rsidRDefault="00D93CD3" w:rsidP="003A27C3">
            <w:pPr>
              <w:spacing w:after="0"/>
              <w:ind w:firstLine="0"/>
              <w:jc w:val="left"/>
              <w:rPr>
                <w:rFonts w:ascii="Arial Narrow" w:hAnsi="Arial Narrow" w:cs="Arial"/>
                <w:color w:val="000000"/>
                <w:lang w:val="es-ES" w:eastAsia="es-ES"/>
              </w:rPr>
            </w:pPr>
            <w:r w:rsidRPr="00197623">
              <w:rPr>
                <w:rFonts w:ascii="Arial Narrow" w:hAnsi="Arial Narrow" w:cs="Arial"/>
                <w:color w:val="000000"/>
                <w:lang w:val="es-ES" w:eastAsia="es-ES"/>
              </w:rPr>
              <w:t>Pago delegado Pedagogía Terap</w:t>
            </w:r>
            <w:r w:rsidR="003A27C3">
              <w:rPr>
                <w:rFonts w:ascii="Arial Narrow" w:hAnsi="Arial Narrow" w:cs="Arial"/>
                <w:color w:val="000000"/>
                <w:lang w:val="es-ES" w:eastAsia="es-ES"/>
              </w:rPr>
              <w:t>éu</w:t>
            </w:r>
            <w:r w:rsidRPr="00197623">
              <w:rPr>
                <w:rFonts w:ascii="Arial Narrow" w:hAnsi="Arial Narrow" w:cs="Arial"/>
                <w:color w:val="000000"/>
                <w:lang w:val="es-ES" w:eastAsia="es-ES"/>
              </w:rPr>
              <w:t>tica</w:t>
            </w:r>
          </w:p>
        </w:tc>
        <w:tc>
          <w:tcPr>
            <w:tcW w:w="1102" w:type="dxa"/>
            <w:tcBorders>
              <w:top w:val="single" w:sz="4" w:space="0" w:color="auto"/>
              <w:bottom w:val="single" w:sz="2" w:space="0" w:color="auto"/>
            </w:tcBorders>
            <w:shd w:val="clear" w:color="auto" w:fill="FFFFFF" w:themeFill="background1"/>
            <w:noWrap/>
            <w:vAlign w:val="center"/>
            <w:hideMark/>
          </w:tcPr>
          <w:p w:rsidR="00D93CD3" w:rsidRPr="00197623" w:rsidRDefault="00D93CD3" w:rsidP="004515C8">
            <w:pPr>
              <w:spacing w:after="0"/>
              <w:ind w:firstLine="0"/>
              <w:jc w:val="right"/>
              <w:rPr>
                <w:rFonts w:ascii="Arial Narrow" w:hAnsi="Arial Narrow" w:cs="Arial"/>
                <w:lang w:val="es-ES" w:eastAsia="es-ES"/>
              </w:rPr>
            </w:pPr>
            <w:r>
              <w:rPr>
                <w:rFonts w:ascii="Arial Narrow" w:hAnsi="Arial Narrow" w:cs="Arial"/>
                <w:lang w:val="es-ES" w:eastAsia="es-ES"/>
              </w:rPr>
              <w:t>3,25</w:t>
            </w:r>
          </w:p>
        </w:tc>
        <w:tc>
          <w:tcPr>
            <w:tcW w:w="1102" w:type="dxa"/>
            <w:tcBorders>
              <w:top w:val="single" w:sz="4" w:space="0" w:color="auto"/>
              <w:bottom w:val="single" w:sz="2" w:space="0" w:color="auto"/>
            </w:tcBorders>
            <w:shd w:val="clear" w:color="auto" w:fill="FFFFFF" w:themeFill="background1"/>
            <w:noWrap/>
            <w:vAlign w:val="center"/>
            <w:hideMark/>
          </w:tcPr>
          <w:p w:rsidR="00D93CD3" w:rsidRPr="00197623" w:rsidRDefault="00D93CD3" w:rsidP="004515C8">
            <w:pPr>
              <w:spacing w:after="0"/>
              <w:ind w:firstLine="0"/>
              <w:jc w:val="right"/>
              <w:rPr>
                <w:rFonts w:ascii="Arial Narrow" w:hAnsi="Arial Narrow" w:cs="Arial"/>
                <w:lang w:val="es-ES" w:eastAsia="es-ES"/>
              </w:rPr>
            </w:pPr>
            <w:r>
              <w:rPr>
                <w:rFonts w:ascii="Arial Narrow" w:hAnsi="Arial Narrow" w:cs="Arial"/>
                <w:lang w:val="es-ES" w:eastAsia="es-ES"/>
              </w:rPr>
              <w:t>3,17</w:t>
            </w:r>
          </w:p>
        </w:tc>
        <w:tc>
          <w:tcPr>
            <w:tcW w:w="1102" w:type="dxa"/>
            <w:tcBorders>
              <w:top w:val="single" w:sz="4" w:space="0" w:color="auto"/>
              <w:bottom w:val="single" w:sz="2" w:space="0" w:color="auto"/>
            </w:tcBorders>
            <w:shd w:val="clear" w:color="auto" w:fill="FFFFFF" w:themeFill="background1"/>
            <w:noWrap/>
            <w:vAlign w:val="center"/>
            <w:hideMark/>
          </w:tcPr>
          <w:p w:rsidR="00D93CD3" w:rsidRPr="00197623" w:rsidRDefault="00D93CD3" w:rsidP="004515C8">
            <w:pPr>
              <w:spacing w:after="0"/>
              <w:ind w:firstLine="0"/>
              <w:jc w:val="right"/>
              <w:rPr>
                <w:rFonts w:ascii="Arial Narrow" w:hAnsi="Arial Narrow" w:cs="Arial"/>
                <w:lang w:val="es-ES" w:eastAsia="es-ES"/>
              </w:rPr>
            </w:pPr>
            <w:r>
              <w:rPr>
                <w:rFonts w:ascii="Arial Narrow" w:hAnsi="Arial Narrow" w:cs="Arial"/>
                <w:lang w:val="es-ES" w:eastAsia="es-ES"/>
              </w:rPr>
              <w:t>3,11</w:t>
            </w:r>
          </w:p>
        </w:tc>
        <w:tc>
          <w:tcPr>
            <w:tcW w:w="1102" w:type="dxa"/>
            <w:tcBorders>
              <w:top w:val="single" w:sz="4" w:space="0" w:color="auto"/>
              <w:bottom w:val="single" w:sz="2" w:space="0" w:color="auto"/>
            </w:tcBorders>
            <w:shd w:val="clear" w:color="auto" w:fill="FFFFFF" w:themeFill="background1"/>
            <w:noWrap/>
            <w:vAlign w:val="center"/>
            <w:hideMark/>
          </w:tcPr>
          <w:p w:rsidR="00D93CD3" w:rsidRPr="00197623" w:rsidRDefault="00D93CD3" w:rsidP="004515C8">
            <w:pPr>
              <w:spacing w:after="0"/>
              <w:ind w:firstLine="0"/>
              <w:jc w:val="right"/>
              <w:rPr>
                <w:rFonts w:ascii="Arial Narrow" w:hAnsi="Arial Narrow" w:cs="Arial"/>
                <w:lang w:val="es-ES" w:eastAsia="es-ES"/>
              </w:rPr>
            </w:pPr>
            <w:r>
              <w:rPr>
                <w:rFonts w:ascii="Arial Narrow" w:hAnsi="Arial Narrow" w:cs="Arial"/>
                <w:lang w:val="es-ES" w:eastAsia="es-ES"/>
              </w:rPr>
              <w:t>3,01</w:t>
            </w:r>
          </w:p>
        </w:tc>
        <w:tc>
          <w:tcPr>
            <w:tcW w:w="1102" w:type="dxa"/>
            <w:tcBorders>
              <w:top w:val="single" w:sz="4" w:space="0" w:color="auto"/>
              <w:bottom w:val="single" w:sz="2" w:space="0" w:color="auto"/>
            </w:tcBorders>
            <w:shd w:val="clear" w:color="auto" w:fill="FFFFFF" w:themeFill="background1"/>
            <w:noWrap/>
            <w:vAlign w:val="center"/>
            <w:hideMark/>
          </w:tcPr>
          <w:p w:rsidR="00D93CD3" w:rsidRPr="00197623" w:rsidRDefault="00D93CD3" w:rsidP="004515C8">
            <w:pPr>
              <w:spacing w:after="0"/>
              <w:ind w:firstLine="0"/>
              <w:jc w:val="right"/>
              <w:rPr>
                <w:rFonts w:ascii="Arial Narrow" w:hAnsi="Arial Narrow" w:cs="Arial"/>
                <w:lang w:val="es-ES" w:eastAsia="es-ES"/>
              </w:rPr>
            </w:pPr>
            <w:r>
              <w:rPr>
                <w:rFonts w:ascii="Arial Narrow" w:hAnsi="Arial Narrow" w:cs="Arial"/>
                <w:lang w:val="es-ES" w:eastAsia="es-ES"/>
              </w:rPr>
              <w:t>2,81</w:t>
            </w:r>
          </w:p>
        </w:tc>
      </w:tr>
      <w:tr w:rsidR="00D93CD3" w:rsidRPr="00197623" w:rsidTr="00A94E2C">
        <w:trPr>
          <w:trHeight w:val="198"/>
          <w:jc w:val="center"/>
        </w:trPr>
        <w:tc>
          <w:tcPr>
            <w:tcW w:w="3244" w:type="dxa"/>
            <w:tcBorders>
              <w:top w:val="single" w:sz="2" w:space="0" w:color="auto"/>
              <w:bottom w:val="single" w:sz="4" w:space="0" w:color="auto"/>
            </w:tcBorders>
            <w:shd w:val="clear" w:color="auto" w:fill="FFFFFF" w:themeFill="background1"/>
            <w:noWrap/>
            <w:vAlign w:val="center"/>
            <w:hideMark/>
          </w:tcPr>
          <w:p w:rsidR="00D93CD3" w:rsidRPr="00197623" w:rsidRDefault="00D93CD3" w:rsidP="004515C8">
            <w:pPr>
              <w:spacing w:after="0"/>
              <w:ind w:firstLine="0"/>
              <w:jc w:val="left"/>
              <w:rPr>
                <w:rFonts w:ascii="Arial Narrow" w:hAnsi="Arial Narrow" w:cs="Arial"/>
                <w:color w:val="000000"/>
                <w:lang w:val="es-ES" w:eastAsia="es-ES"/>
              </w:rPr>
            </w:pPr>
            <w:r w:rsidRPr="00197623">
              <w:rPr>
                <w:rFonts w:ascii="Arial Narrow" w:hAnsi="Arial Narrow" w:cs="Arial"/>
                <w:color w:val="000000"/>
                <w:lang w:val="es-ES" w:eastAsia="es-ES"/>
              </w:rPr>
              <w:t>Logopedas y Cuidadores</w:t>
            </w:r>
          </w:p>
        </w:tc>
        <w:tc>
          <w:tcPr>
            <w:tcW w:w="1102" w:type="dxa"/>
            <w:tcBorders>
              <w:top w:val="single" w:sz="2" w:space="0" w:color="auto"/>
              <w:bottom w:val="single" w:sz="4" w:space="0" w:color="auto"/>
            </w:tcBorders>
            <w:shd w:val="clear" w:color="auto" w:fill="FFFFFF" w:themeFill="background1"/>
            <w:noWrap/>
            <w:vAlign w:val="center"/>
            <w:hideMark/>
          </w:tcPr>
          <w:p w:rsidR="00D93CD3" w:rsidRPr="00197623" w:rsidRDefault="00D93CD3" w:rsidP="004515C8">
            <w:pPr>
              <w:spacing w:after="0"/>
              <w:ind w:firstLine="0"/>
              <w:jc w:val="right"/>
              <w:rPr>
                <w:rFonts w:ascii="Arial Narrow" w:hAnsi="Arial Narrow" w:cs="Arial"/>
                <w:lang w:val="es-ES" w:eastAsia="es-ES"/>
              </w:rPr>
            </w:pPr>
            <w:r>
              <w:rPr>
                <w:rFonts w:ascii="Arial Narrow" w:hAnsi="Arial Narrow" w:cs="Arial"/>
                <w:lang w:val="es-ES" w:eastAsia="es-ES"/>
              </w:rPr>
              <w:t>1,00</w:t>
            </w:r>
            <w:r w:rsidRPr="00197623">
              <w:rPr>
                <w:rFonts w:ascii="Arial Narrow" w:hAnsi="Arial Narrow" w:cs="Arial"/>
                <w:lang w:val="es-ES" w:eastAsia="es-ES"/>
              </w:rPr>
              <w:t xml:space="preserve">  </w:t>
            </w:r>
          </w:p>
        </w:tc>
        <w:tc>
          <w:tcPr>
            <w:tcW w:w="1102" w:type="dxa"/>
            <w:tcBorders>
              <w:top w:val="single" w:sz="2" w:space="0" w:color="auto"/>
              <w:bottom w:val="single" w:sz="4" w:space="0" w:color="auto"/>
            </w:tcBorders>
            <w:shd w:val="clear" w:color="auto" w:fill="FFFFFF" w:themeFill="background1"/>
            <w:noWrap/>
            <w:vAlign w:val="center"/>
            <w:hideMark/>
          </w:tcPr>
          <w:p w:rsidR="00D93CD3" w:rsidRPr="00197623" w:rsidRDefault="00D93CD3" w:rsidP="004515C8">
            <w:pPr>
              <w:spacing w:after="0"/>
              <w:ind w:firstLine="0"/>
              <w:jc w:val="right"/>
              <w:rPr>
                <w:rFonts w:ascii="Arial Narrow" w:hAnsi="Arial Narrow" w:cs="Arial"/>
                <w:lang w:val="es-ES" w:eastAsia="es-ES"/>
              </w:rPr>
            </w:pPr>
            <w:r>
              <w:rPr>
                <w:rFonts w:ascii="Arial Narrow" w:hAnsi="Arial Narrow" w:cs="Arial"/>
                <w:lang w:val="es-ES" w:eastAsia="es-ES"/>
              </w:rPr>
              <w:t>1,06</w:t>
            </w:r>
            <w:r w:rsidRPr="00197623">
              <w:rPr>
                <w:rFonts w:ascii="Arial Narrow" w:hAnsi="Arial Narrow" w:cs="Arial"/>
                <w:lang w:val="es-ES" w:eastAsia="es-ES"/>
              </w:rPr>
              <w:t xml:space="preserve">  </w:t>
            </w:r>
          </w:p>
        </w:tc>
        <w:tc>
          <w:tcPr>
            <w:tcW w:w="1102" w:type="dxa"/>
            <w:tcBorders>
              <w:top w:val="single" w:sz="2" w:space="0" w:color="auto"/>
              <w:bottom w:val="single" w:sz="4" w:space="0" w:color="auto"/>
            </w:tcBorders>
            <w:shd w:val="clear" w:color="auto" w:fill="FFFFFF" w:themeFill="background1"/>
            <w:noWrap/>
            <w:vAlign w:val="center"/>
            <w:hideMark/>
          </w:tcPr>
          <w:p w:rsidR="00D93CD3" w:rsidRPr="00197623" w:rsidRDefault="00D93CD3" w:rsidP="004515C8">
            <w:pPr>
              <w:spacing w:after="0"/>
              <w:ind w:firstLine="0"/>
              <w:jc w:val="right"/>
              <w:rPr>
                <w:rFonts w:ascii="Arial Narrow" w:hAnsi="Arial Narrow" w:cs="Arial"/>
                <w:lang w:val="es-ES" w:eastAsia="es-ES"/>
              </w:rPr>
            </w:pPr>
            <w:r>
              <w:rPr>
                <w:rFonts w:ascii="Arial Narrow" w:hAnsi="Arial Narrow" w:cs="Arial"/>
                <w:lang w:val="es-ES" w:eastAsia="es-ES"/>
              </w:rPr>
              <w:t>1,08</w:t>
            </w:r>
            <w:r w:rsidRPr="00197623">
              <w:rPr>
                <w:rFonts w:ascii="Arial Narrow" w:hAnsi="Arial Narrow" w:cs="Arial"/>
                <w:lang w:val="es-ES" w:eastAsia="es-ES"/>
              </w:rPr>
              <w:t xml:space="preserve">  </w:t>
            </w:r>
          </w:p>
        </w:tc>
        <w:tc>
          <w:tcPr>
            <w:tcW w:w="1102" w:type="dxa"/>
            <w:tcBorders>
              <w:top w:val="single" w:sz="2" w:space="0" w:color="auto"/>
              <w:bottom w:val="single" w:sz="4" w:space="0" w:color="auto"/>
            </w:tcBorders>
            <w:shd w:val="clear" w:color="auto" w:fill="FFFFFF" w:themeFill="background1"/>
            <w:noWrap/>
            <w:vAlign w:val="center"/>
            <w:hideMark/>
          </w:tcPr>
          <w:p w:rsidR="00D93CD3" w:rsidRPr="00197623" w:rsidRDefault="00D93CD3" w:rsidP="004515C8">
            <w:pPr>
              <w:spacing w:after="0"/>
              <w:ind w:firstLine="0"/>
              <w:jc w:val="right"/>
              <w:rPr>
                <w:rFonts w:ascii="Arial Narrow" w:hAnsi="Arial Narrow" w:cs="Arial"/>
                <w:lang w:val="es-ES" w:eastAsia="es-ES"/>
              </w:rPr>
            </w:pPr>
            <w:r>
              <w:rPr>
                <w:rFonts w:ascii="Arial Narrow" w:hAnsi="Arial Narrow" w:cs="Arial"/>
                <w:lang w:val="es-ES" w:eastAsia="es-ES"/>
              </w:rPr>
              <w:t>1,11</w:t>
            </w:r>
            <w:r w:rsidRPr="00197623">
              <w:rPr>
                <w:rFonts w:ascii="Arial Narrow" w:hAnsi="Arial Narrow" w:cs="Arial"/>
                <w:lang w:val="es-ES" w:eastAsia="es-ES"/>
              </w:rPr>
              <w:t xml:space="preserve">  </w:t>
            </w:r>
          </w:p>
        </w:tc>
        <w:tc>
          <w:tcPr>
            <w:tcW w:w="1102" w:type="dxa"/>
            <w:tcBorders>
              <w:top w:val="single" w:sz="2" w:space="0" w:color="auto"/>
              <w:bottom w:val="single" w:sz="4" w:space="0" w:color="auto"/>
            </w:tcBorders>
            <w:shd w:val="clear" w:color="auto" w:fill="FFFFFF" w:themeFill="background1"/>
            <w:noWrap/>
            <w:vAlign w:val="center"/>
            <w:hideMark/>
          </w:tcPr>
          <w:p w:rsidR="00D93CD3" w:rsidRPr="00197623" w:rsidRDefault="00D93CD3" w:rsidP="004515C8">
            <w:pPr>
              <w:spacing w:after="0"/>
              <w:ind w:firstLine="0"/>
              <w:jc w:val="right"/>
              <w:rPr>
                <w:rFonts w:ascii="Arial Narrow" w:hAnsi="Arial Narrow" w:cs="Arial"/>
                <w:lang w:val="es-ES" w:eastAsia="es-ES"/>
              </w:rPr>
            </w:pPr>
            <w:r>
              <w:rPr>
                <w:rFonts w:ascii="Arial Narrow" w:hAnsi="Arial Narrow" w:cs="Arial"/>
                <w:lang w:val="es-ES" w:eastAsia="es-ES"/>
              </w:rPr>
              <w:t>1,16</w:t>
            </w:r>
          </w:p>
        </w:tc>
      </w:tr>
      <w:tr w:rsidR="00D93CD3" w:rsidRPr="00E51A8F" w:rsidTr="00481253">
        <w:trPr>
          <w:trHeight w:val="255"/>
          <w:jc w:val="center"/>
        </w:trPr>
        <w:tc>
          <w:tcPr>
            <w:tcW w:w="3244" w:type="dxa"/>
            <w:tcBorders>
              <w:top w:val="single" w:sz="4" w:space="0" w:color="auto"/>
              <w:bottom w:val="single" w:sz="4" w:space="0" w:color="auto"/>
            </w:tcBorders>
            <w:shd w:val="clear" w:color="auto" w:fill="B8CCE4" w:themeFill="accent1" w:themeFillTint="66"/>
            <w:noWrap/>
            <w:vAlign w:val="center"/>
            <w:hideMark/>
          </w:tcPr>
          <w:p w:rsidR="00D93CD3" w:rsidRPr="00E51A8F" w:rsidRDefault="00D93CD3" w:rsidP="004515C8">
            <w:pPr>
              <w:spacing w:after="0"/>
              <w:ind w:firstLine="0"/>
              <w:jc w:val="left"/>
              <w:rPr>
                <w:rFonts w:ascii="Arial" w:hAnsi="Arial" w:cs="Arial"/>
                <w:bCs/>
                <w:color w:val="000000"/>
                <w:sz w:val="18"/>
                <w:szCs w:val="18"/>
                <w:lang w:val="es-ES" w:eastAsia="es-ES"/>
              </w:rPr>
            </w:pPr>
            <w:r w:rsidRPr="00E51A8F">
              <w:rPr>
                <w:rFonts w:ascii="Arial" w:hAnsi="Arial" w:cs="Arial"/>
                <w:bCs/>
                <w:color w:val="000000"/>
                <w:sz w:val="18"/>
                <w:szCs w:val="18"/>
                <w:lang w:val="es-ES" w:eastAsia="es-ES"/>
              </w:rPr>
              <w:t>Total general</w:t>
            </w:r>
          </w:p>
        </w:tc>
        <w:tc>
          <w:tcPr>
            <w:tcW w:w="1102" w:type="dxa"/>
            <w:tcBorders>
              <w:top w:val="single" w:sz="4" w:space="0" w:color="auto"/>
              <w:bottom w:val="single" w:sz="4" w:space="0" w:color="auto"/>
            </w:tcBorders>
            <w:shd w:val="clear" w:color="auto" w:fill="B8CCE4" w:themeFill="accent1" w:themeFillTint="66"/>
            <w:noWrap/>
            <w:vAlign w:val="center"/>
            <w:hideMark/>
          </w:tcPr>
          <w:p w:rsidR="00D93CD3" w:rsidRPr="00E51A8F" w:rsidRDefault="00D93CD3" w:rsidP="004515C8">
            <w:pPr>
              <w:spacing w:after="0"/>
              <w:ind w:firstLine="0"/>
              <w:jc w:val="right"/>
              <w:rPr>
                <w:rFonts w:ascii="Arial" w:hAnsi="Arial" w:cs="Arial"/>
                <w:bCs/>
                <w:sz w:val="18"/>
                <w:szCs w:val="18"/>
                <w:lang w:val="es-ES" w:eastAsia="es-ES"/>
              </w:rPr>
            </w:pPr>
            <w:r w:rsidRPr="00E51A8F">
              <w:rPr>
                <w:rFonts w:ascii="Arial" w:hAnsi="Arial" w:cs="Arial"/>
                <w:bCs/>
                <w:sz w:val="18"/>
                <w:szCs w:val="18"/>
                <w:lang w:val="es-ES" w:eastAsia="es-ES"/>
              </w:rPr>
              <w:t>4,</w:t>
            </w:r>
            <w:r>
              <w:rPr>
                <w:rFonts w:ascii="Arial" w:hAnsi="Arial" w:cs="Arial"/>
                <w:bCs/>
                <w:sz w:val="18"/>
                <w:szCs w:val="18"/>
                <w:lang w:val="es-ES" w:eastAsia="es-ES"/>
              </w:rPr>
              <w:t>25</w:t>
            </w:r>
          </w:p>
        </w:tc>
        <w:tc>
          <w:tcPr>
            <w:tcW w:w="1102" w:type="dxa"/>
            <w:tcBorders>
              <w:top w:val="single" w:sz="4" w:space="0" w:color="auto"/>
              <w:bottom w:val="single" w:sz="4" w:space="0" w:color="auto"/>
            </w:tcBorders>
            <w:shd w:val="clear" w:color="auto" w:fill="B8CCE4" w:themeFill="accent1" w:themeFillTint="66"/>
            <w:noWrap/>
            <w:vAlign w:val="center"/>
            <w:hideMark/>
          </w:tcPr>
          <w:p w:rsidR="00D93CD3" w:rsidRPr="00E51A8F" w:rsidRDefault="00D93CD3" w:rsidP="004515C8">
            <w:pPr>
              <w:spacing w:after="0"/>
              <w:ind w:firstLine="0"/>
              <w:jc w:val="right"/>
              <w:rPr>
                <w:rFonts w:ascii="Arial" w:hAnsi="Arial" w:cs="Arial"/>
                <w:bCs/>
                <w:sz w:val="18"/>
                <w:szCs w:val="18"/>
                <w:lang w:val="es-ES" w:eastAsia="es-ES"/>
              </w:rPr>
            </w:pPr>
            <w:r w:rsidRPr="00E51A8F">
              <w:rPr>
                <w:rFonts w:ascii="Arial" w:hAnsi="Arial" w:cs="Arial"/>
                <w:bCs/>
                <w:sz w:val="18"/>
                <w:szCs w:val="18"/>
                <w:lang w:val="es-ES" w:eastAsia="es-ES"/>
              </w:rPr>
              <w:t>4,2</w:t>
            </w:r>
            <w:r>
              <w:rPr>
                <w:rFonts w:ascii="Arial" w:hAnsi="Arial" w:cs="Arial"/>
                <w:bCs/>
                <w:sz w:val="18"/>
                <w:szCs w:val="18"/>
                <w:lang w:val="es-ES" w:eastAsia="es-ES"/>
              </w:rPr>
              <w:t>3</w:t>
            </w:r>
          </w:p>
        </w:tc>
        <w:tc>
          <w:tcPr>
            <w:tcW w:w="1102" w:type="dxa"/>
            <w:tcBorders>
              <w:top w:val="single" w:sz="4" w:space="0" w:color="auto"/>
              <w:bottom w:val="single" w:sz="4" w:space="0" w:color="auto"/>
            </w:tcBorders>
            <w:shd w:val="clear" w:color="auto" w:fill="B8CCE4" w:themeFill="accent1" w:themeFillTint="66"/>
            <w:noWrap/>
            <w:vAlign w:val="center"/>
            <w:hideMark/>
          </w:tcPr>
          <w:p w:rsidR="00D93CD3" w:rsidRPr="00E51A8F" w:rsidRDefault="00D93CD3" w:rsidP="004515C8">
            <w:pPr>
              <w:spacing w:after="0"/>
              <w:ind w:firstLine="0"/>
              <w:jc w:val="right"/>
              <w:rPr>
                <w:rFonts w:ascii="Arial" w:hAnsi="Arial" w:cs="Arial"/>
                <w:bCs/>
                <w:sz w:val="18"/>
                <w:szCs w:val="18"/>
                <w:lang w:val="es-ES" w:eastAsia="es-ES"/>
              </w:rPr>
            </w:pPr>
            <w:r w:rsidRPr="00E51A8F">
              <w:rPr>
                <w:rFonts w:ascii="Arial" w:hAnsi="Arial" w:cs="Arial"/>
                <w:bCs/>
                <w:sz w:val="18"/>
                <w:szCs w:val="18"/>
                <w:lang w:val="es-ES" w:eastAsia="es-ES"/>
              </w:rPr>
              <w:t>4</w:t>
            </w:r>
            <w:r>
              <w:rPr>
                <w:rFonts w:ascii="Arial" w:hAnsi="Arial" w:cs="Arial"/>
                <w:bCs/>
                <w:sz w:val="18"/>
                <w:szCs w:val="18"/>
                <w:lang w:val="es-ES" w:eastAsia="es-ES"/>
              </w:rPr>
              <w:t>,19</w:t>
            </w:r>
          </w:p>
        </w:tc>
        <w:tc>
          <w:tcPr>
            <w:tcW w:w="1102" w:type="dxa"/>
            <w:tcBorders>
              <w:top w:val="single" w:sz="4" w:space="0" w:color="auto"/>
              <w:bottom w:val="single" w:sz="4" w:space="0" w:color="auto"/>
            </w:tcBorders>
            <w:shd w:val="clear" w:color="auto" w:fill="B8CCE4" w:themeFill="accent1" w:themeFillTint="66"/>
            <w:noWrap/>
            <w:vAlign w:val="center"/>
            <w:hideMark/>
          </w:tcPr>
          <w:p w:rsidR="00D93CD3" w:rsidRPr="00E51A8F" w:rsidRDefault="00D93CD3" w:rsidP="004515C8">
            <w:pPr>
              <w:spacing w:after="0"/>
              <w:ind w:firstLine="0"/>
              <w:jc w:val="right"/>
              <w:rPr>
                <w:rFonts w:ascii="Arial" w:hAnsi="Arial" w:cs="Arial"/>
                <w:bCs/>
                <w:sz w:val="18"/>
                <w:szCs w:val="18"/>
                <w:lang w:val="es-ES" w:eastAsia="es-ES"/>
              </w:rPr>
            </w:pPr>
            <w:r w:rsidRPr="00E51A8F">
              <w:rPr>
                <w:rFonts w:ascii="Arial" w:hAnsi="Arial" w:cs="Arial"/>
                <w:bCs/>
                <w:sz w:val="18"/>
                <w:szCs w:val="18"/>
                <w:lang w:val="es-ES" w:eastAsia="es-ES"/>
              </w:rPr>
              <w:t>4,1</w:t>
            </w:r>
            <w:r>
              <w:rPr>
                <w:rFonts w:ascii="Arial" w:hAnsi="Arial" w:cs="Arial"/>
                <w:bCs/>
                <w:sz w:val="18"/>
                <w:szCs w:val="18"/>
                <w:lang w:val="es-ES" w:eastAsia="es-ES"/>
              </w:rPr>
              <w:t>2</w:t>
            </w:r>
          </w:p>
        </w:tc>
        <w:tc>
          <w:tcPr>
            <w:tcW w:w="1102" w:type="dxa"/>
            <w:tcBorders>
              <w:top w:val="single" w:sz="4" w:space="0" w:color="auto"/>
              <w:bottom w:val="single" w:sz="4" w:space="0" w:color="auto"/>
            </w:tcBorders>
            <w:shd w:val="clear" w:color="auto" w:fill="B8CCE4" w:themeFill="accent1" w:themeFillTint="66"/>
            <w:noWrap/>
            <w:vAlign w:val="center"/>
            <w:hideMark/>
          </w:tcPr>
          <w:p w:rsidR="00D93CD3" w:rsidRPr="00E51A8F" w:rsidRDefault="00D93CD3" w:rsidP="004515C8">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3,97</w:t>
            </w:r>
          </w:p>
        </w:tc>
      </w:tr>
      <w:tr w:rsidR="00D93CD3" w:rsidRPr="00E51A8F" w:rsidTr="00481253">
        <w:trPr>
          <w:trHeight w:val="255"/>
          <w:jc w:val="center"/>
        </w:trPr>
        <w:tc>
          <w:tcPr>
            <w:tcW w:w="3244" w:type="dxa"/>
            <w:tcBorders>
              <w:top w:val="single" w:sz="4" w:space="0" w:color="auto"/>
              <w:bottom w:val="single" w:sz="4" w:space="0" w:color="auto"/>
            </w:tcBorders>
            <w:shd w:val="clear" w:color="auto" w:fill="B8CCE4" w:themeFill="accent1" w:themeFillTint="66"/>
            <w:noWrap/>
            <w:vAlign w:val="center"/>
          </w:tcPr>
          <w:p w:rsidR="00D93CD3" w:rsidRPr="00E51A8F" w:rsidRDefault="00DB3A67" w:rsidP="004515C8">
            <w:pPr>
              <w:spacing w:after="0"/>
              <w:ind w:firstLine="0"/>
              <w:jc w:val="left"/>
              <w:rPr>
                <w:rFonts w:ascii="Arial" w:hAnsi="Arial" w:cs="Arial"/>
                <w:bCs/>
                <w:color w:val="000000"/>
                <w:sz w:val="18"/>
                <w:szCs w:val="18"/>
                <w:lang w:val="es-ES" w:eastAsia="es-ES"/>
              </w:rPr>
            </w:pPr>
            <w:r>
              <w:rPr>
                <w:rFonts w:ascii="Arial" w:hAnsi="Arial" w:cs="Arial"/>
                <w:bCs/>
                <w:color w:val="000000"/>
                <w:sz w:val="18"/>
                <w:szCs w:val="18"/>
                <w:lang w:val="es-ES" w:eastAsia="es-ES"/>
              </w:rPr>
              <w:t>Total alumnado</w:t>
            </w:r>
            <w:r w:rsidR="00D93CD3">
              <w:rPr>
                <w:rFonts w:ascii="Arial" w:hAnsi="Arial" w:cs="Arial"/>
                <w:bCs/>
                <w:color w:val="000000"/>
                <w:sz w:val="18"/>
                <w:szCs w:val="18"/>
                <w:lang w:val="es-ES" w:eastAsia="es-ES"/>
              </w:rPr>
              <w:t xml:space="preserve"> NEE + ACNEE</w:t>
            </w:r>
          </w:p>
        </w:tc>
        <w:tc>
          <w:tcPr>
            <w:tcW w:w="1102" w:type="dxa"/>
            <w:tcBorders>
              <w:top w:val="single" w:sz="4" w:space="0" w:color="auto"/>
              <w:bottom w:val="single" w:sz="4" w:space="0" w:color="auto"/>
            </w:tcBorders>
            <w:shd w:val="clear" w:color="auto" w:fill="B8CCE4" w:themeFill="accent1" w:themeFillTint="66"/>
            <w:noWrap/>
            <w:vAlign w:val="center"/>
          </w:tcPr>
          <w:p w:rsidR="00D93CD3" w:rsidRPr="00E51A8F" w:rsidRDefault="00E9247D" w:rsidP="004515C8">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2.615</w:t>
            </w:r>
          </w:p>
        </w:tc>
        <w:tc>
          <w:tcPr>
            <w:tcW w:w="1102" w:type="dxa"/>
            <w:tcBorders>
              <w:top w:val="single" w:sz="4" w:space="0" w:color="auto"/>
              <w:bottom w:val="single" w:sz="4" w:space="0" w:color="auto"/>
            </w:tcBorders>
            <w:shd w:val="clear" w:color="auto" w:fill="B8CCE4" w:themeFill="accent1" w:themeFillTint="66"/>
            <w:noWrap/>
            <w:vAlign w:val="center"/>
          </w:tcPr>
          <w:p w:rsidR="00D93CD3" w:rsidRPr="00E51A8F" w:rsidRDefault="00E9247D" w:rsidP="004515C8">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3.069</w:t>
            </w:r>
          </w:p>
        </w:tc>
        <w:tc>
          <w:tcPr>
            <w:tcW w:w="1102" w:type="dxa"/>
            <w:tcBorders>
              <w:top w:val="single" w:sz="4" w:space="0" w:color="auto"/>
              <w:bottom w:val="single" w:sz="4" w:space="0" w:color="auto"/>
            </w:tcBorders>
            <w:shd w:val="clear" w:color="auto" w:fill="B8CCE4" w:themeFill="accent1" w:themeFillTint="66"/>
            <w:noWrap/>
            <w:vAlign w:val="center"/>
          </w:tcPr>
          <w:p w:rsidR="00D93CD3" w:rsidRPr="00E51A8F" w:rsidRDefault="00E9247D" w:rsidP="004515C8">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3.328</w:t>
            </w:r>
          </w:p>
        </w:tc>
        <w:tc>
          <w:tcPr>
            <w:tcW w:w="1102" w:type="dxa"/>
            <w:tcBorders>
              <w:top w:val="single" w:sz="4" w:space="0" w:color="auto"/>
              <w:bottom w:val="single" w:sz="4" w:space="0" w:color="auto"/>
            </w:tcBorders>
            <w:shd w:val="clear" w:color="auto" w:fill="B8CCE4" w:themeFill="accent1" w:themeFillTint="66"/>
            <w:noWrap/>
            <w:vAlign w:val="center"/>
          </w:tcPr>
          <w:p w:rsidR="00D93CD3" w:rsidRPr="00E51A8F" w:rsidRDefault="00D93CD3" w:rsidP="004515C8">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3.588</w:t>
            </w:r>
          </w:p>
        </w:tc>
        <w:tc>
          <w:tcPr>
            <w:tcW w:w="1102" w:type="dxa"/>
            <w:tcBorders>
              <w:top w:val="single" w:sz="4" w:space="0" w:color="auto"/>
              <w:bottom w:val="single" w:sz="4" w:space="0" w:color="auto"/>
            </w:tcBorders>
            <w:shd w:val="clear" w:color="auto" w:fill="B8CCE4" w:themeFill="accent1" w:themeFillTint="66"/>
            <w:noWrap/>
            <w:vAlign w:val="center"/>
          </w:tcPr>
          <w:p w:rsidR="00D93CD3" w:rsidRPr="00E51A8F" w:rsidRDefault="00D93CD3" w:rsidP="004515C8">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3.795</w:t>
            </w:r>
          </w:p>
        </w:tc>
      </w:tr>
    </w:tbl>
    <w:p w:rsidR="00D93CD3" w:rsidRPr="00F067E4" w:rsidRDefault="00D93CD3" w:rsidP="00F067E4">
      <w:pPr>
        <w:pStyle w:val="texto"/>
        <w:spacing w:before="240"/>
      </w:pPr>
      <w:r w:rsidRPr="00A94E2C">
        <w:t xml:space="preserve">A pesar de esta reducción en el gasto, el </w:t>
      </w:r>
      <w:r w:rsidR="0070624F">
        <w:t>alumnado</w:t>
      </w:r>
      <w:r w:rsidRPr="00A94E2C">
        <w:t xml:space="preserve"> </w:t>
      </w:r>
      <w:r w:rsidR="00984DAC">
        <w:t xml:space="preserve">diagnosticado </w:t>
      </w:r>
      <w:r w:rsidRPr="00A94E2C">
        <w:t>con nec</w:t>
      </w:r>
      <w:r w:rsidRPr="00A94E2C">
        <w:t>e</w:t>
      </w:r>
      <w:r w:rsidRPr="00A94E2C">
        <w:t>sidades educativas específicas</w:t>
      </w:r>
      <w:r w:rsidR="0070624F">
        <w:t xml:space="preserve"> se</w:t>
      </w:r>
      <w:r w:rsidRPr="00A94E2C">
        <w:t xml:space="preserve"> </w:t>
      </w:r>
      <w:r w:rsidR="0070624F">
        <w:t>ha incrementado en un 45 por ciento</w:t>
      </w:r>
      <w:r w:rsidRPr="00F067E4">
        <w:t xml:space="preserve">. </w:t>
      </w:r>
    </w:p>
    <w:p w:rsidR="00D93CD3" w:rsidRPr="00E171FA" w:rsidRDefault="00D93CD3" w:rsidP="00D93CD3">
      <w:pPr>
        <w:pStyle w:val="atitulo2"/>
        <w:spacing w:before="240"/>
        <w:rPr>
          <w:bCs w:val="0"/>
          <w:iCs w:val="0"/>
        </w:rPr>
      </w:pPr>
      <w:bookmarkStart w:id="42" w:name="_Toc511912032"/>
      <w:bookmarkStart w:id="43" w:name="_Toc515351644"/>
      <w:r w:rsidRPr="00E171FA">
        <w:rPr>
          <w:bCs w:val="0"/>
          <w:iCs w:val="0"/>
        </w:rPr>
        <w:lastRenderedPageBreak/>
        <w:t>IV.</w:t>
      </w:r>
      <w:r>
        <w:rPr>
          <w:bCs w:val="0"/>
          <w:iCs w:val="0"/>
        </w:rPr>
        <w:t>6</w:t>
      </w:r>
      <w:r w:rsidRPr="00E171FA">
        <w:rPr>
          <w:bCs w:val="0"/>
          <w:iCs w:val="0"/>
        </w:rPr>
        <w:t xml:space="preserve">. </w:t>
      </w:r>
      <w:r>
        <w:rPr>
          <w:bCs w:val="0"/>
          <w:iCs w:val="0"/>
        </w:rPr>
        <w:t>Análisis comparativo del gasto en un centro concertado y público</w:t>
      </w:r>
      <w:bookmarkEnd w:id="42"/>
      <w:bookmarkEnd w:id="43"/>
      <w:r>
        <w:rPr>
          <w:bCs w:val="0"/>
          <w:iCs w:val="0"/>
        </w:rPr>
        <w:t xml:space="preserve"> </w:t>
      </w:r>
    </w:p>
    <w:p w:rsidR="00D93CD3" w:rsidRPr="00F067E4" w:rsidRDefault="00D93CD3" w:rsidP="00F067E4">
      <w:pPr>
        <w:pStyle w:val="texto"/>
      </w:pPr>
      <w:r w:rsidRPr="00F067E4">
        <w:t>Para realizar un análisis comparativo entre el gasto para la ACFN y los ayu</w:t>
      </w:r>
      <w:r w:rsidRPr="00F067E4">
        <w:t>n</w:t>
      </w:r>
      <w:r w:rsidRPr="00F067E4">
        <w:t>tamientos de Navarra de un centro público y otro concertado en el curso 2016-2017, hemos seleccionado, con la ayuda de la Sección de centros escolares, f</w:t>
      </w:r>
      <w:r w:rsidRPr="00F067E4">
        <w:t>i</w:t>
      </w:r>
      <w:r w:rsidRPr="00F067E4">
        <w:t>nanciación y ayudas al estudio, dos centros con características similares (</w:t>
      </w:r>
      <w:r w:rsidR="00DB3A67" w:rsidRPr="00F067E4">
        <w:t>total alumnado</w:t>
      </w:r>
      <w:r w:rsidRPr="00F067E4">
        <w:t xml:space="preserve">, grupos, ciclos de enseñanza impartidos, ubicación, etc.), que fueran lo más homogéneos posibles. </w:t>
      </w:r>
    </w:p>
    <w:p w:rsidR="00D93CD3" w:rsidRPr="00F067E4" w:rsidRDefault="00D93CD3" w:rsidP="00F067E4">
      <w:pPr>
        <w:pStyle w:val="texto"/>
      </w:pPr>
      <w:r w:rsidRPr="00F067E4">
        <w:t xml:space="preserve">Los centros elegidos fueron el Colegio Público San Juan de la Cadena y el Colegio Esclavas </w:t>
      </w:r>
      <w:r w:rsidR="00D00BE7">
        <w:t xml:space="preserve">del </w:t>
      </w:r>
      <w:r w:rsidRPr="00F067E4">
        <w:t xml:space="preserve">Sagrado Corazón de Jesús, situados ambos en Pamplona; además, ambos imparten el segundo ciclo de educación infantil (de tres a seis años) y educación primaria. </w:t>
      </w:r>
    </w:p>
    <w:p w:rsidR="00D93CD3" w:rsidRDefault="00D93CD3" w:rsidP="00F067E4">
      <w:pPr>
        <w:pStyle w:val="texto"/>
        <w:spacing w:after="240"/>
      </w:pPr>
      <w:r>
        <w:t>El número de grupos atendidos en cada etapa de educación en cada centro en el curso 2016/2017 fue:</w:t>
      </w:r>
    </w:p>
    <w:tbl>
      <w:tblPr>
        <w:tblW w:w="8919" w:type="dxa"/>
        <w:jc w:val="center"/>
        <w:tblInd w:w="102" w:type="dxa"/>
        <w:tblLayout w:type="fixed"/>
        <w:tblCellMar>
          <w:left w:w="70" w:type="dxa"/>
          <w:right w:w="70" w:type="dxa"/>
        </w:tblCellMar>
        <w:tblLook w:val="04A0" w:firstRow="1" w:lastRow="0" w:firstColumn="1" w:lastColumn="0" w:noHBand="0" w:noVBand="1"/>
      </w:tblPr>
      <w:tblGrid>
        <w:gridCol w:w="2123"/>
        <w:gridCol w:w="1288"/>
        <w:gridCol w:w="1664"/>
        <w:gridCol w:w="1922"/>
        <w:gridCol w:w="1922"/>
      </w:tblGrid>
      <w:tr w:rsidR="00D93CD3" w:rsidRPr="008C756C" w:rsidTr="00481253">
        <w:trPr>
          <w:cantSplit/>
          <w:trHeight w:val="255"/>
          <w:jc w:val="center"/>
        </w:trPr>
        <w:tc>
          <w:tcPr>
            <w:tcW w:w="2123" w:type="dxa"/>
            <w:tcBorders>
              <w:top w:val="single" w:sz="4" w:space="0" w:color="auto"/>
            </w:tcBorders>
            <w:shd w:val="clear" w:color="auto" w:fill="B8CCE4" w:themeFill="accent1" w:themeFillTint="66"/>
            <w:noWrap/>
            <w:vAlign w:val="bottom"/>
          </w:tcPr>
          <w:p w:rsidR="00D93CD3" w:rsidRPr="008C756C" w:rsidRDefault="00D93CD3" w:rsidP="004515C8">
            <w:pPr>
              <w:spacing w:after="0"/>
              <w:ind w:firstLine="0"/>
              <w:contextualSpacing/>
              <w:jc w:val="left"/>
              <w:rPr>
                <w:rFonts w:ascii="Calibri" w:hAnsi="Calibri"/>
                <w:color w:val="000000"/>
                <w:lang w:val="es-ES" w:eastAsia="es-ES"/>
              </w:rPr>
            </w:pPr>
          </w:p>
        </w:tc>
        <w:tc>
          <w:tcPr>
            <w:tcW w:w="2952" w:type="dxa"/>
            <w:gridSpan w:val="2"/>
            <w:tcBorders>
              <w:top w:val="single" w:sz="4" w:space="0" w:color="auto"/>
              <w:bottom w:val="single" w:sz="2" w:space="0" w:color="auto"/>
            </w:tcBorders>
            <w:shd w:val="clear" w:color="auto" w:fill="B8CCE4" w:themeFill="accent1" w:themeFillTint="66"/>
            <w:noWrap/>
            <w:vAlign w:val="center"/>
          </w:tcPr>
          <w:p w:rsidR="00D93CD3" w:rsidRDefault="00D93CD3" w:rsidP="00AB515A">
            <w:pPr>
              <w:spacing w:after="0"/>
              <w:ind w:firstLine="0"/>
              <w:contextualSpacing/>
              <w:jc w:val="right"/>
              <w:rPr>
                <w:rFonts w:ascii="Arial" w:hAnsi="Arial" w:cs="Arial"/>
                <w:bCs/>
                <w:color w:val="000000"/>
                <w:sz w:val="18"/>
                <w:szCs w:val="18"/>
                <w:lang w:val="es-ES" w:eastAsia="es-ES"/>
              </w:rPr>
            </w:pPr>
            <w:r>
              <w:rPr>
                <w:rFonts w:ascii="Arial" w:hAnsi="Arial" w:cs="Arial"/>
                <w:bCs/>
                <w:color w:val="000000"/>
                <w:sz w:val="18"/>
                <w:szCs w:val="18"/>
                <w:lang w:val="es-ES" w:eastAsia="es-ES"/>
              </w:rPr>
              <w:t>Colegio público</w:t>
            </w:r>
          </w:p>
          <w:p w:rsidR="00D93CD3" w:rsidRPr="008C756C" w:rsidRDefault="00D93CD3" w:rsidP="00AB515A">
            <w:pPr>
              <w:spacing w:after="0"/>
              <w:ind w:firstLine="0"/>
              <w:contextualSpacing/>
              <w:jc w:val="right"/>
              <w:rPr>
                <w:rFonts w:ascii="Arial" w:hAnsi="Arial" w:cs="Arial"/>
                <w:bCs/>
                <w:color w:val="000000"/>
                <w:sz w:val="18"/>
                <w:szCs w:val="18"/>
                <w:lang w:val="es-ES" w:eastAsia="es-ES"/>
              </w:rPr>
            </w:pPr>
            <w:r>
              <w:rPr>
                <w:rFonts w:ascii="Arial" w:hAnsi="Arial" w:cs="Arial"/>
                <w:bCs/>
                <w:color w:val="000000"/>
                <w:sz w:val="18"/>
                <w:szCs w:val="18"/>
                <w:lang w:val="es-ES" w:eastAsia="es-ES"/>
              </w:rPr>
              <w:t>San Juan de la Cadena</w:t>
            </w:r>
          </w:p>
        </w:tc>
        <w:tc>
          <w:tcPr>
            <w:tcW w:w="3844" w:type="dxa"/>
            <w:gridSpan w:val="2"/>
            <w:tcBorders>
              <w:top w:val="single" w:sz="4" w:space="0" w:color="auto"/>
              <w:bottom w:val="single" w:sz="2" w:space="0" w:color="auto"/>
            </w:tcBorders>
            <w:shd w:val="clear" w:color="auto" w:fill="B8CCE4" w:themeFill="accent1" w:themeFillTint="66"/>
            <w:noWrap/>
            <w:vAlign w:val="center"/>
          </w:tcPr>
          <w:p w:rsidR="00D93CD3" w:rsidRDefault="00D93CD3" w:rsidP="00AB515A">
            <w:pPr>
              <w:spacing w:after="0"/>
              <w:ind w:firstLine="0"/>
              <w:contextualSpacing/>
              <w:jc w:val="right"/>
              <w:rPr>
                <w:rFonts w:ascii="Arial" w:hAnsi="Arial" w:cs="Arial"/>
                <w:bCs/>
                <w:color w:val="000000"/>
                <w:sz w:val="18"/>
                <w:szCs w:val="18"/>
                <w:lang w:val="es-ES" w:eastAsia="es-ES"/>
              </w:rPr>
            </w:pPr>
            <w:r>
              <w:rPr>
                <w:rFonts w:ascii="Arial" w:hAnsi="Arial" w:cs="Arial"/>
                <w:bCs/>
                <w:color w:val="000000"/>
                <w:sz w:val="18"/>
                <w:szCs w:val="18"/>
                <w:lang w:val="es-ES" w:eastAsia="es-ES"/>
              </w:rPr>
              <w:t>Colegio concertado</w:t>
            </w:r>
          </w:p>
          <w:p w:rsidR="00D93CD3" w:rsidRPr="008C756C" w:rsidRDefault="00D93CD3" w:rsidP="00AB515A">
            <w:pPr>
              <w:spacing w:after="0"/>
              <w:ind w:firstLine="0"/>
              <w:contextualSpacing/>
              <w:jc w:val="right"/>
              <w:rPr>
                <w:rFonts w:ascii="Arial" w:hAnsi="Arial" w:cs="Arial"/>
                <w:bCs/>
                <w:color w:val="000000"/>
                <w:sz w:val="18"/>
                <w:szCs w:val="18"/>
                <w:lang w:val="es-ES" w:eastAsia="es-ES"/>
              </w:rPr>
            </w:pPr>
            <w:r>
              <w:rPr>
                <w:rFonts w:ascii="Arial" w:hAnsi="Arial" w:cs="Arial"/>
                <w:bCs/>
                <w:color w:val="000000"/>
                <w:sz w:val="18"/>
                <w:szCs w:val="18"/>
                <w:lang w:val="es-ES" w:eastAsia="es-ES"/>
              </w:rPr>
              <w:t xml:space="preserve">Esclavas </w:t>
            </w:r>
            <w:r w:rsidR="00D00BE7">
              <w:rPr>
                <w:rFonts w:ascii="Arial" w:hAnsi="Arial" w:cs="Arial"/>
                <w:bCs/>
                <w:color w:val="000000"/>
                <w:sz w:val="18"/>
                <w:szCs w:val="18"/>
                <w:lang w:val="es-ES" w:eastAsia="es-ES"/>
              </w:rPr>
              <w:t xml:space="preserve">del </w:t>
            </w:r>
            <w:r>
              <w:rPr>
                <w:rFonts w:ascii="Arial" w:hAnsi="Arial" w:cs="Arial"/>
                <w:bCs/>
                <w:color w:val="000000"/>
                <w:sz w:val="18"/>
                <w:szCs w:val="18"/>
                <w:lang w:val="es-ES" w:eastAsia="es-ES"/>
              </w:rPr>
              <w:t>Sagrado Corazón de Jesús</w:t>
            </w:r>
          </w:p>
        </w:tc>
      </w:tr>
      <w:tr w:rsidR="00D93CD3" w:rsidRPr="008C756C" w:rsidTr="00481253">
        <w:trPr>
          <w:cantSplit/>
          <w:trHeight w:val="255"/>
          <w:jc w:val="center"/>
        </w:trPr>
        <w:tc>
          <w:tcPr>
            <w:tcW w:w="2123" w:type="dxa"/>
            <w:tcBorders>
              <w:bottom w:val="single" w:sz="4" w:space="0" w:color="auto"/>
            </w:tcBorders>
            <w:shd w:val="clear" w:color="auto" w:fill="B8CCE4" w:themeFill="accent1" w:themeFillTint="66"/>
            <w:noWrap/>
            <w:vAlign w:val="bottom"/>
            <w:hideMark/>
          </w:tcPr>
          <w:p w:rsidR="00D93CD3" w:rsidRPr="008C756C" w:rsidRDefault="00D93CD3" w:rsidP="004515C8">
            <w:pPr>
              <w:spacing w:after="0"/>
              <w:ind w:firstLine="0"/>
              <w:contextualSpacing/>
              <w:jc w:val="left"/>
              <w:rPr>
                <w:rFonts w:ascii="Calibri" w:hAnsi="Calibri"/>
                <w:color w:val="000000"/>
                <w:lang w:val="es-ES" w:eastAsia="es-ES"/>
              </w:rPr>
            </w:pPr>
          </w:p>
        </w:tc>
        <w:tc>
          <w:tcPr>
            <w:tcW w:w="1288" w:type="dxa"/>
            <w:tcBorders>
              <w:top w:val="single" w:sz="2" w:space="0" w:color="auto"/>
              <w:bottom w:val="single" w:sz="4" w:space="0" w:color="auto"/>
            </w:tcBorders>
            <w:shd w:val="clear" w:color="auto" w:fill="B8CCE4" w:themeFill="accent1" w:themeFillTint="66"/>
            <w:noWrap/>
            <w:vAlign w:val="center"/>
            <w:hideMark/>
          </w:tcPr>
          <w:p w:rsidR="00D93CD3" w:rsidRPr="008C756C" w:rsidRDefault="00D93CD3" w:rsidP="004515C8">
            <w:pPr>
              <w:spacing w:after="0"/>
              <w:ind w:firstLine="0"/>
              <w:contextualSpacing/>
              <w:jc w:val="right"/>
              <w:rPr>
                <w:rFonts w:ascii="Arial" w:hAnsi="Arial" w:cs="Arial"/>
                <w:bCs/>
                <w:color w:val="000000"/>
                <w:sz w:val="18"/>
                <w:szCs w:val="18"/>
                <w:lang w:val="es-ES" w:eastAsia="es-ES"/>
              </w:rPr>
            </w:pPr>
            <w:r>
              <w:rPr>
                <w:rFonts w:ascii="Arial" w:hAnsi="Arial" w:cs="Arial"/>
                <w:bCs/>
                <w:color w:val="000000"/>
                <w:sz w:val="18"/>
                <w:szCs w:val="18"/>
                <w:lang w:val="es-ES" w:eastAsia="es-ES"/>
              </w:rPr>
              <w:t>Nº grupos</w:t>
            </w:r>
          </w:p>
        </w:tc>
        <w:tc>
          <w:tcPr>
            <w:tcW w:w="1664" w:type="dxa"/>
            <w:tcBorders>
              <w:top w:val="single" w:sz="2" w:space="0" w:color="auto"/>
              <w:bottom w:val="single" w:sz="4" w:space="0" w:color="auto"/>
            </w:tcBorders>
            <w:shd w:val="clear" w:color="auto" w:fill="B8CCE4" w:themeFill="accent1" w:themeFillTint="66"/>
            <w:noWrap/>
            <w:vAlign w:val="center"/>
            <w:hideMark/>
          </w:tcPr>
          <w:p w:rsidR="00D93CD3" w:rsidRPr="008C756C" w:rsidRDefault="00DB3A67" w:rsidP="004515C8">
            <w:pPr>
              <w:spacing w:after="0"/>
              <w:ind w:firstLine="0"/>
              <w:contextualSpacing/>
              <w:jc w:val="right"/>
              <w:rPr>
                <w:rFonts w:ascii="Arial" w:hAnsi="Arial" w:cs="Arial"/>
                <w:bCs/>
                <w:color w:val="000000"/>
                <w:sz w:val="18"/>
                <w:szCs w:val="18"/>
                <w:lang w:val="es-ES" w:eastAsia="es-ES"/>
              </w:rPr>
            </w:pPr>
            <w:r>
              <w:rPr>
                <w:rFonts w:ascii="Arial" w:hAnsi="Arial" w:cs="Arial"/>
                <w:bCs/>
                <w:color w:val="000000"/>
                <w:sz w:val="18"/>
                <w:szCs w:val="18"/>
                <w:lang w:val="es-ES" w:eastAsia="es-ES"/>
              </w:rPr>
              <w:t>Total alumnado</w:t>
            </w:r>
          </w:p>
        </w:tc>
        <w:tc>
          <w:tcPr>
            <w:tcW w:w="1922" w:type="dxa"/>
            <w:tcBorders>
              <w:top w:val="single" w:sz="2" w:space="0" w:color="auto"/>
              <w:bottom w:val="single" w:sz="4" w:space="0" w:color="auto"/>
            </w:tcBorders>
            <w:shd w:val="clear" w:color="auto" w:fill="B8CCE4" w:themeFill="accent1" w:themeFillTint="66"/>
            <w:noWrap/>
            <w:vAlign w:val="center"/>
            <w:hideMark/>
          </w:tcPr>
          <w:p w:rsidR="00D93CD3" w:rsidRPr="008C756C" w:rsidRDefault="00D93CD3" w:rsidP="004515C8">
            <w:pPr>
              <w:spacing w:after="0"/>
              <w:ind w:firstLine="0"/>
              <w:contextualSpacing/>
              <w:jc w:val="right"/>
              <w:rPr>
                <w:rFonts w:ascii="Arial" w:hAnsi="Arial" w:cs="Arial"/>
                <w:bCs/>
                <w:color w:val="000000"/>
                <w:sz w:val="18"/>
                <w:szCs w:val="18"/>
                <w:lang w:val="es-ES" w:eastAsia="es-ES"/>
              </w:rPr>
            </w:pPr>
            <w:r>
              <w:rPr>
                <w:rFonts w:ascii="Arial" w:hAnsi="Arial" w:cs="Arial"/>
                <w:bCs/>
                <w:color w:val="000000"/>
                <w:sz w:val="18"/>
                <w:szCs w:val="18"/>
                <w:lang w:val="es-ES" w:eastAsia="es-ES"/>
              </w:rPr>
              <w:t>Nº grupos</w:t>
            </w:r>
          </w:p>
        </w:tc>
        <w:tc>
          <w:tcPr>
            <w:tcW w:w="1922" w:type="dxa"/>
            <w:tcBorders>
              <w:top w:val="single" w:sz="2" w:space="0" w:color="auto"/>
              <w:bottom w:val="single" w:sz="4" w:space="0" w:color="auto"/>
            </w:tcBorders>
            <w:shd w:val="clear" w:color="auto" w:fill="B8CCE4" w:themeFill="accent1" w:themeFillTint="66"/>
            <w:noWrap/>
            <w:vAlign w:val="center"/>
            <w:hideMark/>
          </w:tcPr>
          <w:p w:rsidR="00D93CD3" w:rsidRPr="008C756C" w:rsidRDefault="00DB3A67" w:rsidP="004515C8">
            <w:pPr>
              <w:spacing w:after="0"/>
              <w:ind w:firstLine="0"/>
              <w:contextualSpacing/>
              <w:jc w:val="right"/>
              <w:rPr>
                <w:rFonts w:ascii="Arial" w:hAnsi="Arial" w:cs="Arial"/>
                <w:bCs/>
                <w:color w:val="000000"/>
                <w:sz w:val="18"/>
                <w:szCs w:val="18"/>
                <w:lang w:val="es-ES" w:eastAsia="es-ES"/>
              </w:rPr>
            </w:pPr>
            <w:r>
              <w:rPr>
                <w:rFonts w:ascii="Arial" w:hAnsi="Arial" w:cs="Arial"/>
                <w:bCs/>
                <w:color w:val="000000"/>
                <w:sz w:val="18"/>
                <w:szCs w:val="18"/>
                <w:lang w:val="es-ES" w:eastAsia="es-ES"/>
              </w:rPr>
              <w:t>Total alumnado</w:t>
            </w:r>
          </w:p>
        </w:tc>
      </w:tr>
      <w:tr w:rsidR="00D93CD3" w:rsidRPr="00A94E2C" w:rsidTr="00E24BDB">
        <w:trPr>
          <w:cantSplit/>
          <w:trHeight w:val="198"/>
          <w:jc w:val="center"/>
        </w:trPr>
        <w:tc>
          <w:tcPr>
            <w:tcW w:w="2123" w:type="dxa"/>
            <w:tcBorders>
              <w:top w:val="single" w:sz="4" w:space="0" w:color="auto"/>
              <w:bottom w:val="single" w:sz="2" w:space="0" w:color="auto"/>
            </w:tcBorders>
            <w:shd w:val="clear" w:color="auto" w:fill="auto"/>
            <w:noWrap/>
            <w:vAlign w:val="center"/>
            <w:hideMark/>
          </w:tcPr>
          <w:p w:rsidR="00D93CD3" w:rsidRPr="00A94E2C" w:rsidRDefault="00D93CD3" w:rsidP="004515C8">
            <w:pPr>
              <w:spacing w:after="0"/>
              <w:ind w:firstLine="0"/>
              <w:contextualSpacing/>
              <w:jc w:val="left"/>
              <w:rPr>
                <w:rFonts w:ascii="Arial Narrow" w:hAnsi="Arial Narrow"/>
                <w:color w:val="000000"/>
                <w:lang w:val="es-ES" w:eastAsia="es-ES"/>
              </w:rPr>
            </w:pPr>
            <w:r w:rsidRPr="00A94E2C">
              <w:rPr>
                <w:rFonts w:ascii="Arial Narrow" w:hAnsi="Arial Narrow"/>
                <w:color w:val="000000"/>
                <w:lang w:val="es-ES" w:eastAsia="es-ES"/>
              </w:rPr>
              <w:t>1º Educación Infantil</w:t>
            </w:r>
          </w:p>
        </w:tc>
        <w:tc>
          <w:tcPr>
            <w:tcW w:w="1288" w:type="dxa"/>
            <w:tcBorders>
              <w:top w:val="single" w:sz="4" w:space="0" w:color="auto"/>
              <w:bottom w:val="single" w:sz="2" w:space="0" w:color="auto"/>
            </w:tcBorders>
            <w:shd w:val="clear" w:color="auto" w:fill="auto"/>
            <w:noWrap/>
            <w:vAlign w:val="center"/>
            <w:hideMark/>
          </w:tcPr>
          <w:p w:rsidR="00D93CD3" w:rsidRPr="00A94E2C" w:rsidRDefault="00D93CD3" w:rsidP="004515C8">
            <w:pPr>
              <w:spacing w:after="0"/>
              <w:ind w:firstLine="0"/>
              <w:contextualSpacing/>
              <w:jc w:val="right"/>
              <w:rPr>
                <w:rFonts w:ascii="Arial Narrow" w:hAnsi="Arial Narrow" w:cs="Arial"/>
                <w:bCs/>
                <w:color w:val="000000"/>
                <w:lang w:val="es-ES" w:eastAsia="es-ES"/>
              </w:rPr>
            </w:pPr>
            <w:r w:rsidRPr="00A94E2C">
              <w:rPr>
                <w:rFonts w:ascii="Arial Narrow" w:hAnsi="Arial Narrow" w:cs="Arial"/>
                <w:bCs/>
                <w:color w:val="000000"/>
                <w:lang w:val="es-ES" w:eastAsia="es-ES"/>
              </w:rPr>
              <w:t>2</w:t>
            </w:r>
          </w:p>
        </w:tc>
        <w:tc>
          <w:tcPr>
            <w:tcW w:w="1664" w:type="dxa"/>
            <w:tcBorders>
              <w:top w:val="single" w:sz="4" w:space="0" w:color="auto"/>
              <w:bottom w:val="single" w:sz="2" w:space="0" w:color="auto"/>
            </w:tcBorders>
            <w:shd w:val="clear" w:color="auto" w:fill="auto"/>
            <w:noWrap/>
            <w:vAlign w:val="center"/>
            <w:hideMark/>
          </w:tcPr>
          <w:p w:rsidR="00D93CD3" w:rsidRPr="00A94E2C" w:rsidRDefault="00D93CD3" w:rsidP="004515C8">
            <w:pPr>
              <w:spacing w:after="0"/>
              <w:ind w:firstLine="0"/>
              <w:contextualSpacing/>
              <w:jc w:val="right"/>
              <w:rPr>
                <w:rFonts w:ascii="Arial Narrow" w:hAnsi="Arial Narrow" w:cs="Arial"/>
                <w:bCs/>
                <w:color w:val="000000"/>
                <w:lang w:val="es-ES" w:eastAsia="es-ES"/>
              </w:rPr>
            </w:pPr>
            <w:r w:rsidRPr="00A94E2C">
              <w:rPr>
                <w:rFonts w:ascii="Arial Narrow" w:hAnsi="Arial Narrow" w:cs="Arial"/>
                <w:bCs/>
                <w:color w:val="000000"/>
                <w:lang w:val="es-ES" w:eastAsia="es-ES"/>
              </w:rPr>
              <w:t>49</w:t>
            </w:r>
          </w:p>
        </w:tc>
        <w:tc>
          <w:tcPr>
            <w:tcW w:w="1922" w:type="dxa"/>
            <w:tcBorders>
              <w:top w:val="single" w:sz="4" w:space="0" w:color="auto"/>
              <w:bottom w:val="single" w:sz="2" w:space="0" w:color="auto"/>
            </w:tcBorders>
            <w:shd w:val="clear" w:color="auto" w:fill="auto"/>
            <w:noWrap/>
            <w:vAlign w:val="center"/>
            <w:hideMark/>
          </w:tcPr>
          <w:p w:rsidR="00D93CD3" w:rsidRPr="00A94E2C" w:rsidRDefault="00D93CD3" w:rsidP="004515C8">
            <w:pPr>
              <w:spacing w:after="0"/>
              <w:ind w:firstLine="0"/>
              <w:contextualSpacing/>
              <w:jc w:val="right"/>
              <w:rPr>
                <w:rFonts w:ascii="Arial Narrow" w:hAnsi="Arial Narrow" w:cs="Arial"/>
                <w:bCs/>
                <w:color w:val="000000"/>
                <w:lang w:val="es-ES" w:eastAsia="es-ES"/>
              </w:rPr>
            </w:pPr>
            <w:r w:rsidRPr="00A94E2C">
              <w:rPr>
                <w:rFonts w:ascii="Arial Narrow" w:hAnsi="Arial Narrow" w:cs="Arial"/>
                <w:bCs/>
                <w:color w:val="000000"/>
                <w:lang w:val="es-ES" w:eastAsia="es-ES"/>
              </w:rPr>
              <w:t>2</w:t>
            </w:r>
          </w:p>
        </w:tc>
        <w:tc>
          <w:tcPr>
            <w:tcW w:w="1922" w:type="dxa"/>
            <w:tcBorders>
              <w:top w:val="single" w:sz="4" w:space="0" w:color="auto"/>
              <w:bottom w:val="single" w:sz="2" w:space="0" w:color="auto"/>
            </w:tcBorders>
            <w:shd w:val="clear" w:color="auto" w:fill="auto"/>
            <w:noWrap/>
            <w:vAlign w:val="center"/>
            <w:hideMark/>
          </w:tcPr>
          <w:p w:rsidR="00D93CD3" w:rsidRPr="00A94E2C" w:rsidRDefault="00D93CD3" w:rsidP="004515C8">
            <w:pPr>
              <w:spacing w:after="0"/>
              <w:ind w:firstLine="0"/>
              <w:contextualSpacing/>
              <w:jc w:val="right"/>
              <w:rPr>
                <w:rFonts w:ascii="Arial Narrow" w:hAnsi="Arial Narrow" w:cs="Arial"/>
                <w:bCs/>
                <w:color w:val="000000"/>
                <w:lang w:val="es-ES" w:eastAsia="es-ES"/>
              </w:rPr>
            </w:pPr>
            <w:r w:rsidRPr="00A94E2C">
              <w:rPr>
                <w:rFonts w:ascii="Arial Narrow" w:hAnsi="Arial Narrow" w:cs="Arial"/>
                <w:bCs/>
                <w:color w:val="000000"/>
                <w:lang w:val="es-ES" w:eastAsia="es-ES"/>
              </w:rPr>
              <w:t>38</w:t>
            </w:r>
          </w:p>
        </w:tc>
      </w:tr>
      <w:tr w:rsidR="00D93CD3" w:rsidRPr="00A94E2C" w:rsidTr="00E24BDB">
        <w:trPr>
          <w:cantSplit/>
          <w:trHeight w:val="198"/>
          <w:jc w:val="center"/>
        </w:trPr>
        <w:tc>
          <w:tcPr>
            <w:tcW w:w="2123"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left"/>
              <w:rPr>
                <w:rFonts w:ascii="Arial Narrow" w:hAnsi="Arial Narrow"/>
                <w:color w:val="000000"/>
                <w:lang w:val="es-ES" w:eastAsia="es-ES"/>
              </w:rPr>
            </w:pPr>
            <w:r w:rsidRPr="00A94E2C">
              <w:rPr>
                <w:rFonts w:ascii="Arial Narrow" w:hAnsi="Arial Narrow"/>
                <w:color w:val="000000"/>
                <w:lang w:val="es-ES" w:eastAsia="es-ES"/>
              </w:rPr>
              <w:t>2º Educación Infantil</w:t>
            </w:r>
          </w:p>
        </w:tc>
        <w:tc>
          <w:tcPr>
            <w:tcW w:w="1288"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lang w:val="es-ES" w:eastAsia="es-ES"/>
              </w:rPr>
            </w:pPr>
            <w:r w:rsidRPr="00A94E2C">
              <w:rPr>
                <w:rFonts w:ascii="Arial Narrow" w:hAnsi="Arial Narrow" w:cs="Arial"/>
                <w:bCs/>
                <w:color w:val="000000"/>
                <w:lang w:val="es-ES" w:eastAsia="es-ES"/>
              </w:rPr>
              <w:t>2</w:t>
            </w:r>
          </w:p>
        </w:tc>
        <w:tc>
          <w:tcPr>
            <w:tcW w:w="1664"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lang w:val="es-ES" w:eastAsia="es-ES"/>
              </w:rPr>
            </w:pPr>
            <w:r w:rsidRPr="00A94E2C">
              <w:rPr>
                <w:rFonts w:ascii="Arial Narrow" w:hAnsi="Arial Narrow" w:cs="Arial"/>
                <w:bCs/>
                <w:color w:val="000000"/>
                <w:lang w:val="es-ES" w:eastAsia="es-ES"/>
              </w:rPr>
              <w:t>49</w:t>
            </w:r>
          </w:p>
        </w:tc>
        <w:tc>
          <w:tcPr>
            <w:tcW w:w="1922"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lang w:val="es-ES" w:eastAsia="es-ES"/>
              </w:rPr>
            </w:pPr>
            <w:r w:rsidRPr="00A94E2C">
              <w:rPr>
                <w:rFonts w:ascii="Arial Narrow" w:hAnsi="Arial Narrow" w:cs="Arial"/>
                <w:bCs/>
                <w:color w:val="000000"/>
                <w:lang w:val="es-ES" w:eastAsia="es-ES"/>
              </w:rPr>
              <w:t>2</w:t>
            </w:r>
          </w:p>
        </w:tc>
        <w:tc>
          <w:tcPr>
            <w:tcW w:w="1922"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lang w:val="es-ES" w:eastAsia="es-ES"/>
              </w:rPr>
            </w:pPr>
            <w:r w:rsidRPr="00A94E2C">
              <w:rPr>
                <w:rFonts w:ascii="Arial Narrow" w:hAnsi="Arial Narrow" w:cs="Arial"/>
                <w:bCs/>
                <w:color w:val="000000"/>
                <w:lang w:val="es-ES" w:eastAsia="es-ES"/>
              </w:rPr>
              <w:t>34</w:t>
            </w:r>
          </w:p>
        </w:tc>
      </w:tr>
      <w:tr w:rsidR="00D93CD3" w:rsidRPr="00A94E2C" w:rsidTr="00E24BDB">
        <w:trPr>
          <w:cantSplit/>
          <w:trHeight w:val="198"/>
          <w:jc w:val="center"/>
        </w:trPr>
        <w:tc>
          <w:tcPr>
            <w:tcW w:w="2123"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left"/>
              <w:rPr>
                <w:rFonts w:ascii="Arial Narrow" w:hAnsi="Arial Narrow"/>
                <w:color w:val="000000"/>
                <w:lang w:val="es-ES" w:eastAsia="es-ES"/>
              </w:rPr>
            </w:pPr>
            <w:r w:rsidRPr="00A94E2C">
              <w:rPr>
                <w:rFonts w:ascii="Arial Narrow" w:hAnsi="Arial Narrow"/>
                <w:color w:val="000000"/>
                <w:lang w:val="es-ES" w:eastAsia="es-ES"/>
              </w:rPr>
              <w:t>3º Educación Infantil</w:t>
            </w:r>
          </w:p>
        </w:tc>
        <w:tc>
          <w:tcPr>
            <w:tcW w:w="1288"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lang w:val="es-ES" w:eastAsia="es-ES"/>
              </w:rPr>
            </w:pPr>
            <w:r w:rsidRPr="00A94E2C">
              <w:rPr>
                <w:rFonts w:ascii="Arial Narrow" w:hAnsi="Arial Narrow" w:cs="Arial"/>
                <w:bCs/>
                <w:color w:val="000000"/>
                <w:lang w:val="es-ES" w:eastAsia="es-ES"/>
              </w:rPr>
              <w:t>2</w:t>
            </w:r>
          </w:p>
        </w:tc>
        <w:tc>
          <w:tcPr>
            <w:tcW w:w="1664"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lang w:val="es-ES" w:eastAsia="es-ES"/>
              </w:rPr>
            </w:pPr>
            <w:r w:rsidRPr="00A94E2C">
              <w:rPr>
                <w:rFonts w:ascii="Arial Narrow" w:hAnsi="Arial Narrow" w:cs="Arial"/>
                <w:bCs/>
                <w:color w:val="000000"/>
                <w:lang w:val="es-ES" w:eastAsia="es-ES"/>
              </w:rPr>
              <w:t>49</w:t>
            </w:r>
          </w:p>
        </w:tc>
        <w:tc>
          <w:tcPr>
            <w:tcW w:w="1922"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lang w:val="es-ES" w:eastAsia="es-ES"/>
              </w:rPr>
            </w:pPr>
            <w:r w:rsidRPr="00A94E2C">
              <w:rPr>
                <w:rFonts w:ascii="Arial Narrow" w:hAnsi="Arial Narrow" w:cs="Arial"/>
                <w:bCs/>
                <w:color w:val="000000"/>
                <w:lang w:val="es-ES" w:eastAsia="es-ES"/>
              </w:rPr>
              <w:t>2</w:t>
            </w:r>
          </w:p>
        </w:tc>
        <w:tc>
          <w:tcPr>
            <w:tcW w:w="1922"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lang w:val="es-ES" w:eastAsia="es-ES"/>
              </w:rPr>
            </w:pPr>
            <w:r w:rsidRPr="00A94E2C">
              <w:rPr>
                <w:rFonts w:ascii="Arial Narrow" w:hAnsi="Arial Narrow" w:cs="Arial"/>
                <w:bCs/>
                <w:color w:val="000000"/>
                <w:lang w:val="es-ES" w:eastAsia="es-ES"/>
              </w:rPr>
              <w:t>49</w:t>
            </w:r>
          </w:p>
        </w:tc>
      </w:tr>
      <w:tr w:rsidR="00D93CD3" w:rsidRPr="00A94E2C" w:rsidTr="00E24BDB">
        <w:trPr>
          <w:cantSplit/>
          <w:trHeight w:val="198"/>
          <w:jc w:val="center"/>
        </w:trPr>
        <w:tc>
          <w:tcPr>
            <w:tcW w:w="2123"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left"/>
              <w:rPr>
                <w:rFonts w:ascii="Arial Narrow" w:hAnsi="Arial Narrow"/>
                <w:color w:val="000000"/>
                <w:lang w:val="es-ES" w:eastAsia="es-ES"/>
              </w:rPr>
            </w:pPr>
            <w:r w:rsidRPr="00A94E2C">
              <w:rPr>
                <w:rFonts w:ascii="Arial Narrow" w:hAnsi="Arial Narrow"/>
                <w:color w:val="000000"/>
                <w:lang w:val="es-ES" w:eastAsia="es-ES"/>
              </w:rPr>
              <w:t>1º Educación Primaria</w:t>
            </w:r>
          </w:p>
        </w:tc>
        <w:tc>
          <w:tcPr>
            <w:tcW w:w="1288"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lang w:val="es-ES" w:eastAsia="es-ES"/>
              </w:rPr>
            </w:pPr>
            <w:r w:rsidRPr="00A94E2C">
              <w:rPr>
                <w:rFonts w:ascii="Arial Narrow" w:hAnsi="Arial Narrow" w:cs="Arial"/>
                <w:bCs/>
                <w:color w:val="000000"/>
                <w:lang w:val="es-ES" w:eastAsia="es-ES"/>
              </w:rPr>
              <w:t>2</w:t>
            </w:r>
          </w:p>
        </w:tc>
        <w:tc>
          <w:tcPr>
            <w:tcW w:w="1664"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lang w:val="es-ES" w:eastAsia="es-ES"/>
              </w:rPr>
            </w:pPr>
            <w:r w:rsidRPr="00A94E2C">
              <w:rPr>
                <w:rFonts w:ascii="Arial Narrow" w:hAnsi="Arial Narrow" w:cs="Arial"/>
                <w:bCs/>
                <w:color w:val="000000"/>
                <w:lang w:val="es-ES" w:eastAsia="es-ES"/>
              </w:rPr>
              <w:t>50</w:t>
            </w:r>
          </w:p>
        </w:tc>
        <w:tc>
          <w:tcPr>
            <w:tcW w:w="1922"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lang w:val="es-ES" w:eastAsia="es-ES"/>
              </w:rPr>
            </w:pPr>
            <w:r w:rsidRPr="00A94E2C">
              <w:rPr>
                <w:rFonts w:ascii="Arial Narrow" w:hAnsi="Arial Narrow" w:cs="Arial"/>
                <w:bCs/>
                <w:color w:val="000000"/>
                <w:lang w:val="es-ES" w:eastAsia="es-ES"/>
              </w:rPr>
              <w:t>1</w:t>
            </w:r>
          </w:p>
        </w:tc>
        <w:tc>
          <w:tcPr>
            <w:tcW w:w="1922"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lang w:val="es-ES" w:eastAsia="es-ES"/>
              </w:rPr>
            </w:pPr>
            <w:r w:rsidRPr="00A94E2C">
              <w:rPr>
                <w:rFonts w:ascii="Arial Narrow" w:hAnsi="Arial Narrow" w:cs="Arial"/>
                <w:bCs/>
                <w:color w:val="000000"/>
                <w:lang w:val="es-ES" w:eastAsia="es-ES"/>
              </w:rPr>
              <w:t>28</w:t>
            </w:r>
          </w:p>
        </w:tc>
      </w:tr>
      <w:tr w:rsidR="00D93CD3" w:rsidRPr="00A94E2C" w:rsidTr="00E24BDB">
        <w:trPr>
          <w:cantSplit/>
          <w:trHeight w:val="198"/>
          <w:jc w:val="center"/>
        </w:trPr>
        <w:tc>
          <w:tcPr>
            <w:tcW w:w="2123"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left"/>
              <w:rPr>
                <w:rFonts w:ascii="Arial Narrow" w:hAnsi="Arial Narrow"/>
                <w:color w:val="000000"/>
                <w:lang w:val="es-ES" w:eastAsia="es-ES"/>
              </w:rPr>
            </w:pPr>
            <w:r w:rsidRPr="00A94E2C">
              <w:rPr>
                <w:rFonts w:ascii="Arial Narrow" w:hAnsi="Arial Narrow"/>
                <w:color w:val="000000"/>
                <w:lang w:val="es-ES" w:eastAsia="es-ES"/>
              </w:rPr>
              <w:t>2º Educación Primaria</w:t>
            </w:r>
          </w:p>
        </w:tc>
        <w:tc>
          <w:tcPr>
            <w:tcW w:w="1288"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lang w:val="es-ES" w:eastAsia="es-ES"/>
              </w:rPr>
            </w:pPr>
            <w:r w:rsidRPr="00A94E2C">
              <w:rPr>
                <w:rFonts w:ascii="Arial Narrow" w:hAnsi="Arial Narrow" w:cs="Arial"/>
                <w:bCs/>
                <w:color w:val="000000"/>
                <w:lang w:val="es-ES" w:eastAsia="es-ES"/>
              </w:rPr>
              <w:t>2</w:t>
            </w:r>
          </w:p>
        </w:tc>
        <w:tc>
          <w:tcPr>
            <w:tcW w:w="1664"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lang w:val="es-ES" w:eastAsia="es-ES"/>
              </w:rPr>
            </w:pPr>
            <w:r w:rsidRPr="00A94E2C">
              <w:rPr>
                <w:rFonts w:ascii="Arial Narrow" w:hAnsi="Arial Narrow" w:cs="Arial"/>
                <w:bCs/>
                <w:color w:val="000000"/>
                <w:lang w:val="es-ES" w:eastAsia="es-ES"/>
              </w:rPr>
              <w:t>49</w:t>
            </w:r>
          </w:p>
        </w:tc>
        <w:tc>
          <w:tcPr>
            <w:tcW w:w="1922"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lang w:val="es-ES" w:eastAsia="es-ES"/>
              </w:rPr>
            </w:pPr>
            <w:r w:rsidRPr="00A94E2C">
              <w:rPr>
                <w:rFonts w:ascii="Arial Narrow" w:hAnsi="Arial Narrow" w:cs="Arial"/>
                <w:bCs/>
                <w:color w:val="000000"/>
                <w:lang w:val="es-ES" w:eastAsia="es-ES"/>
              </w:rPr>
              <w:t>2</w:t>
            </w:r>
          </w:p>
        </w:tc>
        <w:tc>
          <w:tcPr>
            <w:tcW w:w="1922"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lang w:val="es-ES" w:eastAsia="es-ES"/>
              </w:rPr>
            </w:pPr>
            <w:r w:rsidRPr="00A94E2C">
              <w:rPr>
                <w:rFonts w:ascii="Arial Narrow" w:hAnsi="Arial Narrow" w:cs="Arial"/>
                <w:bCs/>
                <w:color w:val="000000"/>
                <w:lang w:val="es-ES" w:eastAsia="es-ES"/>
              </w:rPr>
              <w:t>49</w:t>
            </w:r>
          </w:p>
        </w:tc>
      </w:tr>
      <w:tr w:rsidR="00D93CD3" w:rsidRPr="00A94E2C" w:rsidTr="00E24BDB">
        <w:trPr>
          <w:cantSplit/>
          <w:trHeight w:val="198"/>
          <w:jc w:val="center"/>
        </w:trPr>
        <w:tc>
          <w:tcPr>
            <w:tcW w:w="2123"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left"/>
              <w:rPr>
                <w:rFonts w:ascii="Arial Narrow" w:hAnsi="Arial Narrow"/>
                <w:color w:val="000000"/>
                <w:lang w:val="es-ES" w:eastAsia="es-ES"/>
              </w:rPr>
            </w:pPr>
            <w:r w:rsidRPr="00A94E2C">
              <w:rPr>
                <w:rFonts w:ascii="Arial Narrow" w:hAnsi="Arial Narrow"/>
                <w:color w:val="000000"/>
                <w:lang w:val="es-ES" w:eastAsia="es-ES"/>
              </w:rPr>
              <w:t>3º Educación Primaria</w:t>
            </w:r>
          </w:p>
        </w:tc>
        <w:tc>
          <w:tcPr>
            <w:tcW w:w="1288"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lang w:val="es-ES" w:eastAsia="es-ES"/>
              </w:rPr>
            </w:pPr>
            <w:r w:rsidRPr="00A94E2C">
              <w:rPr>
                <w:rFonts w:ascii="Arial Narrow" w:hAnsi="Arial Narrow" w:cs="Arial"/>
                <w:bCs/>
                <w:color w:val="000000"/>
                <w:lang w:val="es-ES" w:eastAsia="es-ES"/>
              </w:rPr>
              <w:t>2</w:t>
            </w:r>
          </w:p>
        </w:tc>
        <w:tc>
          <w:tcPr>
            <w:tcW w:w="1664"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lang w:val="es-ES" w:eastAsia="es-ES"/>
              </w:rPr>
            </w:pPr>
            <w:r w:rsidRPr="00A94E2C">
              <w:rPr>
                <w:rFonts w:ascii="Arial Narrow" w:hAnsi="Arial Narrow" w:cs="Arial"/>
                <w:bCs/>
                <w:color w:val="000000"/>
                <w:lang w:val="es-ES" w:eastAsia="es-ES"/>
              </w:rPr>
              <w:t>49</w:t>
            </w:r>
          </w:p>
        </w:tc>
        <w:tc>
          <w:tcPr>
            <w:tcW w:w="1922"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lang w:val="es-ES" w:eastAsia="es-ES"/>
              </w:rPr>
            </w:pPr>
            <w:r w:rsidRPr="00A94E2C">
              <w:rPr>
                <w:rFonts w:ascii="Arial Narrow" w:hAnsi="Arial Narrow" w:cs="Arial"/>
                <w:bCs/>
                <w:color w:val="000000"/>
                <w:lang w:val="es-ES" w:eastAsia="es-ES"/>
              </w:rPr>
              <w:t>2</w:t>
            </w:r>
          </w:p>
        </w:tc>
        <w:tc>
          <w:tcPr>
            <w:tcW w:w="1922"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lang w:val="es-ES" w:eastAsia="es-ES"/>
              </w:rPr>
            </w:pPr>
            <w:r w:rsidRPr="00A94E2C">
              <w:rPr>
                <w:rFonts w:ascii="Arial Narrow" w:hAnsi="Arial Narrow" w:cs="Arial"/>
                <w:bCs/>
                <w:color w:val="000000"/>
                <w:lang w:val="es-ES" w:eastAsia="es-ES"/>
              </w:rPr>
              <w:t>54</w:t>
            </w:r>
          </w:p>
        </w:tc>
      </w:tr>
      <w:tr w:rsidR="00D93CD3" w:rsidRPr="00A94E2C" w:rsidTr="00E24BDB">
        <w:trPr>
          <w:cantSplit/>
          <w:trHeight w:val="198"/>
          <w:jc w:val="center"/>
        </w:trPr>
        <w:tc>
          <w:tcPr>
            <w:tcW w:w="2123"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left"/>
              <w:rPr>
                <w:rFonts w:ascii="Arial Narrow" w:hAnsi="Arial Narrow"/>
                <w:color w:val="000000"/>
                <w:lang w:val="es-ES" w:eastAsia="es-ES"/>
              </w:rPr>
            </w:pPr>
            <w:r w:rsidRPr="00A94E2C">
              <w:rPr>
                <w:rFonts w:ascii="Arial Narrow" w:hAnsi="Arial Narrow"/>
                <w:color w:val="000000"/>
                <w:lang w:val="es-ES" w:eastAsia="es-ES"/>
              </w:rPr>
              <w:t>4º Educación Primaria</w:t>
            </w:r>
          </w:p>
        </w:tc>
        <w:tc>
          <w:tcPr>
            <w:tcW w:w="1288"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lang w:val="es-ES" w:eastAsia="es-ES"/>
              </w:rPr>
            </w:pPr>
            <w:r w:rsidRPr="00A94E2C">
              <w:rPr>
                <w:rFonts w:ascii="Arial Narrow" w:hAnsi="Arial Narrow" w:cs="Arial"/>
                <w:bCs/>
                <w:color w:val="000000"/>
                <w:lang w:val="es-ES" w:eastAsia="es-ES"/>
              </w:rPr>
              <w:t>2</w:t>
            </w:r>
          </w:p>
        </w:tc>
        <w:tc>
          <w:tcPr>
            <w:tcW w:w="1664"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lang w:val="es-ES" w:eastAsia="es-ES"/>
              </w:rPr>
            </w:pPr>
            <w:r w:rsidRPr="00A94E2C">
              <w:rPr>
                <w:rFonts w:ascii="Arial Narrow" w:hAnsi="Arial Narrow" w:cs="Arial"/>
                <w:bCs/>
                <w:color w:val="000000"/>
                <w:lang w:val="es-ES" w:eastAsia="es-ES"/>
              </w:rPr>
              <w:t>48</w:t>
            </w:r>
          </w:p>
        </w:tc>
        <w:tc>
          <w:tcPr>
            <w:tcW w:w="1922"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lang w:val="es-ES" w:eastAsia="es-ES"/>
              </w:rPr>
            </w:pPr>
            <w:r w:rsidRPr="00A94E2C">
              <w:rPr>
                <w:rFonts w:ascii="Arial Narrow" w:hAnsi="Arial Narrow" w:cs="Arial"/>
                <w:bCs/>
                <w:color w:val="000000"/>
                <w:lang w:val="es-ES" w:eastAsia="es-ES"/>
              </w:rPr>
              <w:t>2</w:t>
            </w:r>
          </w:p>
        </w:tc>
        <w:tc>
          <w:tcPr>
            <w:tcW w:w="1922"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lang w:val="es-ES" w:eastAsia="es-ES"/>
              </w:rPr>
            </w:pPr>
            <w:r w:rsidRPr="00A94E2C">
              <w:rPr>
                <w:rFonts w:ascii="Arial Narrow" w:hAnsi="Arial Narrow" w:cs="Arial"/>
                <w:bCs/>
                <w:color w:val="000000"/>
                <w:lang w:val="es-ES" w:eastAsia="es-ES"/>
              </w:rPr>
              <w:t>54</w:t>
            </w:r>
          </w:p>
        </w:tc>
      </w:tr>
      <w:tr w:rsidR="00D93CD3" w:rsidRPr="00A94E2C" w:rsidTr="00E24BDB">
        <w:trPr>
          <w:cantSplit/>
          <w:trHeight w:val="198"/>
          <w:jc w:val="center"/>
        </w:trPr>
        <w:tc>
          <w:tcPr>
            <w:tcW w:w="2123"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left"/>
              <w:rPr>
                <w:rFonts w:ascii="Arial Narrow" w:hAnsi="Arial Narrow"/>
                <w:color w:val="000000"/>
                <w:lang w:val="es-ES" w:eastAsia="es-ES"/>
              </w:rPr>
            </w:pPr>
            <w:r w:rsidRPr="00A94E2C">
              <w:rPr>
                <w:rFonts w:ascii="Arial Narrow" w:hAnsi="Arial Narrow"/>
                <w:color w:val="000000"/>
                <w:lang w:val="es-ES" w:eastAsia="es-ES"/>
              </w:rPr>
              <w:t>5º Educación Primaria</w:t>
            </w:r>
          </w:p>
        </w:tc>
        <w:tc>
          <w:tcPr>
            <w:tcW w:w="1288"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lang w:val="es-ES" w:eastAsia="es-ES"/>
              </w:rPr>
            </w:pPr>
            <w:r w:rsidRPr="00A94E2C">
              <w:rPr>
                <w:rFonts w:ascii="Arial Narrow" w:hAnsi="Arial Narrow" w:cs="Arial"/>
                <w:bCs/>
                <w:color w:val="000000"/>
                <w:lang w:val="es-ES" w:eastAsia="es-ES"/>
              </w:rPr>
              <w:t>2</w:t>
            </w:r>
          </w:p>
        </w:tc>
        <w:tc>
          <w:tcPr>
            <w:tcW w:w="1664"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lang w:val="es-ES" w:eastAsia="es-ES"/>
              </w:rPr>
            </w:pPr>
            <w:r w:rsidRPr="00A94E2C">
              <w:rPr>
                <w:rFonts w:ascii="Arial Narrow" w:hAnsi="Arial Narrow" w:cs="Arial"/>
                <w:bCs/>
                <w:color w:val="000000"/>
                <w:lang w:val="es-ES" w:eastAsia="es-ES"/>
              </w:rPr>
              <w:t>44</w:t>
            </w:r>
          </w:p>
        </w:tc>
        <w:tc>
          <w:tcPr>
            <w:tcW w:w="1922"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lang w:val="es-ES" w:eastAsia="es-ES"/>
              </w:rPr>
            </w:pPr>
            <w:r w:rsidRPr="00A94E2C">
              <w:rPr>
                <w:rFonts w:ascii="Arial Narrow" w:hAnsi="Arial Narrow" w:cs="Arial"/>
                <w:bCs/>
                <w:color w:val="000000"/>
                <w:lang w:val="es-ES" w:eastAsia="es-ES"/>
              </w:rPr>
              <w:t>2</w:t>
            </w:r>
          </w:p>
        </w:tc>
        <w:tc>
          <w:tcPr>
            <w:tcW w:w="1922" w:type="dxa"/>
            <w:tcBorders>
              <w:top w:val="single" w:sz="2" w:space="0" w:color="auto"/>
              <w:bottom w:val="single" w:sz="2"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lang w:val="es-ES" w:eastAsia="es-ES"/>
              </w:rPr>
            </w:pPr>
            <w:r w:rsidRPr="00A94E2C">
              <w:rPr>
                <w:rFonts w:ascii="Arial Narrow" w:hAnsi="Arial Narrow" w:cs="Arial"/>
                <w:bCs/>
                <w:color w:val="000000"/>
                <w:lang w:val="es-ES" w:eastAsia="es-ES"/>
              </w:rPr>
              <w:t>52</w:t>
            </w:r>
          </w:p>
        </w:tc>
      </w:tr>
      <w:tr w:rsidR="00D93CD3" w:rsidRPr="00A94E2C" w:rsidTr="00E24BDB">
        <w:trPr>
          <w:cantSplit/>
          <w:trHeight w:val="198"/>
          <w:jc w:val="center"/>
        </w:trPr>
        <w:tc>
          <w:tcPr>
            <w:tcW w:w="2123" w:type="dxa"/>
            <w:tcBorders>
              <w:top w:val="single" w:sz="2" w:space="0" w:color="auto"/>
              <w:bottom w:val="single" w:sz="4" w:space="0" w:color="auto"/>
            </w:tcBorders>
            <w:shd w:val="clear" w:color="auto" w:fill="auto"/>
            <w:noWrap/>
            <w:vAlign w:val="center"/>
          </w:tcPr>
          <w:p w:rsidR="00D93CD3" w:rsidRPr="00A94E2C" w:rsidRDefault="00D93CD3" w:rsidP="004515C8">
            <w:pPr>
              <w:spacing w:after="0"/>
              <w:ind w:firstLine="0"/>
              <w:contextualSpacing/>
              <w:jc w:val="left"/>
              <w:rPr>
                <w:rFonts w:ascii="Arial Narrow" w:hAnsi="Arial Narrow"/>
                <w:color w:val="000000"/>
                <w:lang w:val="es-ES" w:eastAsia="es-ES"/>
              </w:rPr>
            </w:pPr>
            <w:r w:rsidRPr="00A94E2C">
              <w:rPr>
                <w:rFonts w:ascii="Arial Narrow" w:hAnsi="Arial Narrow"/>
                <w:color w:val="000000"/>
                <w:lang w:val="es-ES" w:eastAsia="es-ES"/>
              </w:rPr>
              <w:t>6º Educación Primaria</w:t>
            </w:r>
          </w:p>
        </w:tc>
        <w:tc>
          <w:tcPr>
            <w:tcW w:w="1288" w:type="dxa"/>
            <w:tcBorders>
              <w:top w:val="single" w:sz="2" w:space="0" w:color="auto"/>
              <w:bottom w:val="single" w:sz="4"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lang w:val="es-ES" w:eastAsia="es-ES"/>
              </w:rPr>
            </w:pPr>
            <w:r w:rsidRPr="00A94E2C">
              <w:rPr>
                <w:rFonts w:ascii="Arial Narrow" w:hAnsi="Arial Narrow" w:cs="Arial"/>
                <w:bCs/>
                <w:color w:val="000000"/>
                <w:lang w:val="es-ES" w:eastAsia="es-ES"/>
              </w:rPr>
              <w:t>2</w:t>
            </w:r>
          </w:p>
        </w:tc>
        <w:tc>
          <w:tcPr>
            <w:tcW w:w="1664" w:type="dxa"/>
            <w:tcBorders>
              <w:top w:val="single" w:sz="2" w:space="0" w:color="auto"/>
              <w:bottom w:val="single" w:sz="4"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lang w:val="es-ES" w:eastAsia="es-ES"/>
              </w:rPr>
            </w:pPr>
            <w:r w:rsidRPr="00A94E2C">
              <w:rPr>
                <w:rFonts w:ascii="Arial Narrow" w:hAnsi="Arial Narrow" w:cs="Arial"/>
                <w:bCs/>
                <w:color w:val="000000"/>
                <w:lang w:val="es-ES" w:eastAsia="es-ES"/>
              </w:rPr>
              <w:t>48</w:t>
            </w:r>
          </w:p>
        </w:tc>
        <w:tc>
          <w:tcPr>
            <w:tcW w:w="1922" w:type="dxa"/>
            <w:tcBorders>
              <w:top w:val="single" w:sz="2" w:space="0" w:color="auto"/>
              <w:bottom w:val="single" w:sz="4"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lang w:val="es-ES" w:eastAsia="es-ES"/>
              </w:rPr>
            </w:pPr>
            <w:r w:rsidRPr="00A94E2C">
              <w:rPr>
                <w:rFonts w:ascii="Arial Narrow" w:hAnsi="Arial Narrow" w:cs="Arial"/>
                <w:bCs/>
                <w:color w:val="000000"/>
                <w:lang w:val="es-ES" w:eastAsia="es-ES"/>
              </w:rPr>
              <w:t>2</w:t>
            </w:r>
          </w:p>
        </w:tc>
        <w:tc>
          <w:tcPr>
            <w:tcW w:w="1922" w:type="dxa"/>
            <w:tcBorders>
              <w:top w:val="single" w:sz="2" w:space="0" w:color="auto"/>
              <w:bottom w:val="single" w:sz="4" w:space="0" w:color="auto"/>
            </w:tcBorders>
            <w:shd w:val="clear" w:color="auto" w:fill="auto"/>
            <w:noWrap/>
            <w:vAlign w:val="center"/>
          </w:tcPr>
          <w:p w:rsidR="00D93CD3" w:rsidRPr="00A94E2C" w:rsidRDefault="00D93CD3" w:rsidP="004515C8">
            <w:pPr>
              <w:spacing w:after="0"/>
              <w:ind w:firstLine="0"/>
              <w:contextualSpacing/>
              <w:jc w:val="right"/>
              <w:rPr>
                <w:rFonts w:ascii="Arial Narrow" w:hAnsi="Arial Narrow" w:cs="Arial"/>
                <w:bCs/>
                <w:color w:val="000000"/>
                <w:lang w:val="es-ES" w:eastAsia="es-ES"/>
              </w:rPr>
            </w:pPr>
            <w:r w:rsidRPr="00A94E2C">
              <w:rPr>
                <w:rFonts w:ascii="Arial Narrow" w:hAnsi="Arial Narrow" w:cs="Arial"/>
                <w:bCs/>
                <w:color w:val="000000"/>
                <w:lang w:val="es-ES" w:eastAsia="es-ES"/>
              </w:rPr>
              <w:t>52</w:t>
            </w:r>
          </w:p>
        </w:tc>
      </w:tr>
      <w:tr w:rsidR="00D93CD3" w:rsidRPr="00E51A8F" w:rsidTr="00481253">
        <w:trPr>
          <w:cantSplit/>
          <w:trHeight w:val="255"/>
          <w:jc w:val="center"/>
        </w:trPr>
        <w:tc>
          <w:tcPr>
            <w:tcW w:w="2123" w:type="dxa"/>
            <w:tcBorders>
              <w:top w:val="single" w:sz="4" w:space="0" w:color="auto"/>
              <w:bottom w:val="single" w:sz="4" w:space="0" w:color="auto"/>
            </w:tcBorders>
            <w:shd w:val="clear" w:color="auto" w:fill="B8CCE4" w:themeFill="accent1" w:themeFillTint="66"/>
            <w:noWrap/>
            <w:vAlign w:val="center"/>
          </w:tcPr>
          <w:p w:rsidR="00D93CD3" w:rsidRPr="00E51A8F" w:rsidRDefault="00D93CD3" w:rsidP="004515C8">
            <w:pPr>
              <w:spacing w:after="0"/>
              <w:ind w:firstLine="0"/>
              <w:contextualSpacing/>
              <w:jc w:val="left"/>
              <w:rPr>
                <w:rFonts w:ascii="Arial" w:hAnsi="Arial" w:cs="Arial"/>
                <w:color w:val="000000"/>
                <w:sz w:val="18"/>
                <w:szCs w:val="18"/>
                <w:lang w:val="es-ES" w:eastAsia="es-ES"/>
              </w:rPr>
            </w:pPr>
            <w:r w:rsidRPr="00E51A8F">
              <w:rPr>
                <w:rFonts w:ascii="Arial" w:hAnsi="Arial" w:cs="Arial"/>
                <w:color w:val="000000"/>
                <w:sz w:val="18"/>
                <w:szCs w:val="18"/>
                <w:lang w:val="es-ES" w:eastAsia="es-ES"/>
              </w:rPr>
              <w:t>Total</w:t>
            </w:r>
          </w:p>
        </w:tc>
        <w:tc>
          <w:tcPr>
            <w:tcW w:w="1288" w:type="dxa"/>
            <w:tcBorders>
              <w:top w:val="single" w:sz="4" w:space="0" w:color="auto"/>
              <w:bottom w:val="single" w:sz="4" w:space="0" w:color="auto"/>
            </w:tcBorders>
            <w:shd w:val="clear" w:color="auto" w:fill="B8CCE4" w:themeFill="accent1" w:themeFillTint="66"/>
            <w:noWrap/>
            <w:vAlign w:val="center"/>
          </w:tcPr>
          <w:p w:rsidR="00D93CD3" w:rsidRPr="00E51A8F" w:rsidRDefault="00D93CD3" w:rsidP="004515C8">
            <w:pPr>
              <w:spacing w:after="0"/>
              <w:ind w:firstLine="0"/>
              <w:contextualSpacing/>
              <w:jc w:val="right"/>
              <w:rPr>
                <w:rFonts w:ascii="Arial" w:hAnsi="Arial" w:cs="Arial"/>
                <w:bCs/>
                <w:color w:val="000000"/>
                <w:sz w:val="18"/>
                <w:szCs w:val="18"/>
                <w:lang w:val="es-ES" w:eastAsia="es-ES"/>
              </w:rPr>
            </w:pPr>
            <w:r w:rsidRPr="00E51A8F">
              <w:rPr>
                <w:rFonts w:ascii="Arial" w:hAnsi="Arial" w:cs="Arial"/>
                <w:bCs/>
                <w:color w:val="000000"/>
                <w:sz w:val="18"/>
                <w:szCs w:val="18"/>
                <w:lang w:val="es-ES" w:eastAsia="es-ES"/>
              </w:rPr>
              <w:t>18</w:t>
            </w:r>
          </w:p>
        </w:tc>
        <w:tc>
          <w:tcPr>
            <w:tcW w:w="1664" w:type="dxa"/>
            <w:tcBorders>
              <w:top w:val="single" w:sz="4" w:space="0" w:color="auto"/>
              <w:bottom w:val="single" w:sz="4" w:space="0" w:color="auto"/>
            </w:tcBorders>
            <w:shd w:val="clear" w:color="auto" w:fill="B8CCE4" w:themeFill="accent1" w:themeFillTint="66"/>
            <w:noWrap/>
            <w:vAlign w:val="center"/>
          </w:tcPr>
          <w:p w:rsidR="00D93CD3" w:rsidRPr="00E51A8F" w:rsidRDefault="00D93CD3" w:rsidP="004515C8">
            <w:pPr>
              <w:spacing w:after="0"/>
              <w:ind w:firstLine="0"/>
              <w:contextualSpacing/>
              <w:jc w:val="right"/>
              <w:rPr>
                <w:rFonts w:ascii="Arial" w:hAnsi="Arial" w:cs="Arial"/>
                <w:bCs/>
                <w:color w:val="000000"/>
                <w:sz w:val="18"/>
                <w:szCs w:val="18"/>
                <w:lang w:val="es-ES" w:eastAsia="es-ES"/>
              </w:rPr>
            </w:pPr>
            <w:r w:rsidRPr="00E51A8F">
              <w:rPr>
                <w:rFonts w:ascii="Arial" w:hAnsi="Arial" w:cs="Arial"/>
                <w:bCs/>
                <w:color w:val="000000"/>
                <w:sz w:val="18"/>
                <w:szCs w:val="18"/>
                <w:lang w:val="es-ES" w:eastAsia="es-ES"/>
              </w:rPr>
              <w:t>435</w:t>
            </w:r>
          </w:p>
        </w:tc>
        <w:tc>
          <w:tcPr>
            <w:tcW w:w="1922" w:type="dxa"/>
            <w:tcBorders>
              <w:top w:val="single" w:sz="4" w:space="0" w:color="auto"/>
              <w:bottom w:val="single" w:sz="4" w:space="0" w:color="auto"/>
            </w:tcBorders>
            <w:shd w:val="clear" w:color="auto" w:fill="B8CCE4" w:themeFill="accent1" w:themeFillTint="66"/>
            <w:noWrap/>
            <w:vAlign w:val="center"/>
          </w:tcPr>
          <w:p w:rsidR="00D93CD3" w:rsidRPr="00E51A8F" w:rsidRDefault="00D93CD3" w:rsidP="004515C8">
            <w:pPr>
              <w:spacing w:after="0"/>
              <w:ind w:firstLine="0"/>
              <w:contextualSpacing/>
              <w:jc w:val="right"/>
              <w:rPr>
                <w:rFonts w:ascii="Arial" w:hAnsi="Arial" w:cs="Arial"/>
                <w:bCs/>
                <w:color w:val="000000"/>
                <w:sz w:val="18"/>
                <w:szCs w:val="18"/>
                <w:lang w:val="es-ES" w:eastAsia="es-ES"/>
              </w:rPr>
            </w:pPr>
            <w:r w:rsidRPr="00E51A8F">
              <w:rPr>
                <w:rFonts w:ascii="Arial" w:hAnsi="Arial" w:cs="Arial"/>
                <w:bCs/>
                <w:color w:val="000000"/>
                <w:sz w:val="18"/>
                <w:szCs w:val="18"/>
                <w:lang w:val="es-ES" w:eastAsia="es-ES"/>
              </w:rPr>
              <w:t>17</w:t>
            </w:r>
          </w:p>
        </w:tc>
        <w:tc>
          <w:tcPr>
            <w:tcW w:w="1922" w:type="dxa"/>
            <w:tcBorders>
              <w:top w:val="single" w:sz="4" w:space="0" w:color="auto"/>
              <w:bottom w:val="single" w:sz="4" w:space="0" w:color="auto"/>
            </w:tcBorders>
            <w:shd w:val="clear" w:color="auto" w:fill="B8CCE4" w:themeFill="accent1" w:themeFillTint="66"/>
            <w:noWrap/>
            <w:vAlign w:val="center"/>
          </w:tcPr>
          <w:p w:rsidR="00D93CD3" w:rsidRPr="00E51A8F" w:rsidRDefault="00D93CD3" w:rsidP="004515C8">
            <w:pPr>
              <w:spacing w:after="0"/>
              <w:ind w:firstLine="0"/>
              <w:contextualSpacing/>
              <w:jc w:val="right"/>
              <w:rPr>
                <w:rFonts w:ascii="Arial" w:hAnsi="Arial" w:cs="Arial"/>
                <w:bCs/>
                <w:color w:val="000000"/>
                <w:sz w:val="18"/>
                <w:szCs w:val="18"/>
                <w:lang w:val="es-ES" w:eastAsia="es-ES"/>
              </w:rPr>
            </w:pPr>
            <w:r w:rsidRPr="00E51A8F">
              <w:rPr>
                <w:rFonts w:ascii="Arial" w:hAnsi="Arial" w:cs="Arial"/>
                <w:bCs/>
                <w:color w:val="000000"/>
                <w:sz w:val="18"/>
                <w:szCs w:val="18"/>
                <w:lang w:val="es-ES" w:eastAsia="es-ES"/>
              </w:rPr>
              <w:t>410</w:t>
            </w:r>
          </w:p>
        </w:tc>
      </w:tr>
    </w:tbl>
    <w:p w:rsidR="00D93CD3" w:rsidRPr="00E3657E" w:rsidRDefault="00D93CD3" w:rsidP="00F067E4">
      <w:pPr>
        <w:pStyle w:val="texto"/>
        <w:spacing w:before="240"/>
      </w:pPr>
      <w:r w:rsidRPr="00E3657E">
        <w:t xml:space="preserve">El número de grupos es prácticamente el mismo, y aunque el </w:t>
      </w:r>
      <w:r w:rsidR="00DB3A67">
        <w:t>alumnado</w:t>
      </w:r>
      <w:r w:rsidRPr="00E3657E">
        <w:t xml:space="preserve"> es superior en el centro público, lo que importa a efectos de gasto son los grupos, por lo que ambos colegios son comparables. </w:t>
      </w:r>
    </w:p>
    <w:p w:rsidR="00D93CD3" w:rsidRPr="005517A2" w:rsidRDefault="00D93CD3" w:rsidP="005517A2">
      <w:pPr>
        <w:pStyle w:val="texto"/>
        <w:spacing w:after="100"/>
        <w:rPr>
          <w:spacing w:val="0"/>
        </w:rPr>
      </w:pPr>
      <w:r w:rsidRPr="005517A2">
        <w:rPr>
          <w:spacing w:val="0"/>
        </w:rPr>
        <w:t>Antes de exponer las conclusiones, nos gustaría destacar los siguientes aspectos que condicionarían cualquier comparación llevada a cabo entre centros públicos y concertados:</w:t>
      </w:r>
    </w:p>
    <w:p w:rsidR="00D93CD3" w:rsidRPr="005517A2" w:rsidRDefault="00D93CD3" w:rsidP="005517A2">
      <w:pPr>
        <w:pStyle w:val="texto"/>
        <w:numPr>
          <w:ilvl w:val="0"/>
          <w:numId w:val="13"/>
        </w:numPr>
        <w:tabs>
          <w:tab w:val="clear" w:pos="2835"/>
          <w:tab w:val="clear" w:pos="3969"/>
          <w:tab w:val="clear" w:pos="5103"/>
          <w:tab w:val="clear" w:pos="6237"/>
          <w:tab w:val="clear" w:pos="7371"/>
          <w:tab w:val="num" w:pos="360"/>
          <w:tab w:val="left" w:pos="480"/>
          <w:tab w:val="num" w:pos="720"/>
          <w:tab w:val="num" w:pos="1320"/>
        </w:tabs>
        <w:spacing w:after="100"/>
        <w:ind w:left="0" w:firstLine="289"/>
        <w:rPr>
          <w:rFonts w:cs="Arial"/>
          <w:spacing w:val="0"/>
        </w:rPr>
      </w:pPr>
      <w:r w:rsidRPr="005517A2">
        <w:rPr>
          <w:rFonts w:cs="Arial"/>
          <w:spacing w:val="0"/>
        </w:rPr>
        <w:t>En relación con las horas lectivas semanales que debe impartir el personal d</w:t>
      </w:r>
      <w:r w:rsidRPr="005517A2">
        <w:rPr>
          <w:rFonts w:cs="Arial"/>
          <w:spacing w:val="0"/>
        </w:rPr>
        <w:t>o</w:t>
      </w:r>
      <w:r w:rsidRPr="005517A2">
        <w:rPr>
          <w:rFonts w:cs="Arial"/>
          <w:spacing w:val="0"/>
        </w:rPr>
        <w:t>cente, en los centros públicos son 20</w:t>
      </w:r>
      <w:r w:rsidR="001B64C9" w:rsidRPr="005517A2">
        <w:rPr>
          <w:rFonts w:cs="Arial"/>
          <w:spacing w:val="0"/>
        </w:rPr>
        <w:t xml:space="preserve"> horas</w:t>
      </w:r>
      <w:r w:rsidRPr="005517A2">
        <w:rPr>
          <w:rFonts w:cs="Arial"/>
          <w:spacing w:val="0"/>
        </w:rPr>
        <w:t xml:space="preserve"> y en los concertados 23; además, en el ámbito público</w:t>
      </w:r>
      <w:r w:rsidR="0074720F">
        <w:rPr>
          <w:rFonts w:cs="Arial"/>
          <w:spacing w:val="0"/>
        </w:rPr>
        <w:t xml:space="preserve"> </w:t>
      </w:r>
      <w:r w:rsidRPr="005517A2">
        <w:rPr>
          <w:rFonts w:cs="Arial"/>
          <w:spacing w:val="0"/>
        </w:rPr>
        <w:t>las horas de vigilancia del recreo computan como horas lectivas y en el concertado no. Esto implica que un centro público necesitará más personal para impartir el mismo número de clases que uno concertado.</w:t>
      </w:r>
    </w:p>
    <w:p w:rsidR="00D93CD3" w:rsidRPr="005517A2" w:rsidRDefault="00D93CD3" w:rsidP="005517A2">
      <w:pPr>
        <w:pStyle w:val="texto"/>
        <w:numPr>
          <w:ilvl w:val="0"/>
          <w:numId w:val="13"/>
        </w:numPr>
        <w:tabs>
          <w:tab w:val="clear" w:pos="2835"/>
          <w:tab w:val="clear" w:pos="3969"/>
          <w:tab w:val="clear" w:pos="5103"/>
          <w:tab w:val="clear" w:pos="6237"/>
          <w:tab w:val="clear" w:pos="7371"/>
          <w:tab w:val="num" w:pos="360"/>
          <w:tab w:val="left" w:pos="480"/>
          <w:tab w:val="num" w:pos="720"/>
          <w:tab w:val="num" w:pos="1320"/>
        </w:tabs>
        <w:spacing w:after="100"/>
        <w:ind w:left="0" w:firstLine="289"/>
        <w:rPr>
          <w:rFonts w:cs="Arial"/>
          <w:spacing w:val="0"/>
        </w:rPr>
      </w:pPr>
      <w:r w:rsidRPr="005517A2">
        <w:rPr>
          <w:rFonts w:cs="Arial"/>
          <w:spacing w:val="0"/>
        </w:rPr>
        <w:t xml:space="preserve">En cuanto a las retribuciones, las del personal docente en los centros públicos son mayores tanto las básicas como las personales. </w:t>
      </w:r>
    </w:p>
    <w:p w:rsidR="00D93CD3" w:rsidRPr="005517A2" w:rsidRDefault="00D93CD3" w:rsidP="005517A2">
      <w:pPr>
        <w:pStyle w:val="texto"/>
        <w:spacing w:after="100"/>
        <w:rPr>
          <w:spacing w:val="0"/>
        </w:rPr>
      </w:pPr>
      <w:r w:rsidRPr="005517A2">
        <w:rPr>
          <w:spacing w:val="0"/>
        </w:rPr>
        <w:tab/>
        <w:t>Por otro lado, el personal que se dedica a tareas de orientación en educación pr</w:t>
      </w:r>
      <w:r w:rsidRPr="005517A2">
        <w:rPr>
          <w:spacing w:val="0"/>
        </w:rPr>
        <w:t>i</w:t>
      </w:r>
      <w:r w:rsidRPr="005517A2">
        <w:rPr>
          <w:spacing w:val="0"/>
        </w:rPr>
        <w:t xml:space="preserve">maria en los centros públicos percibe retribuciones correspondientes a nivel A, y en </w:t>
      </w:r>
      <w:r w:rsidRPr="005517A2">
        <w:rPr>
          <w:spacing w:val="0"/>
        </w:rPr>
        <w:lastRenderedPageBreak/>
        <w:t xml:space="preserve">los concertados a nivel B, a pesar de que la titulación exigida en ambos casos es la misma. </w:t>
      </w:r>
    </w:p>
    <w:p w:rsidR="00D93CD3" w:rsidRPr="005517A2" w:rsidRDefault="00D93CD3" w:rsidP="005517A2">
      <w:pPr>
        <w:pStyle w:val="texto"/>
        <w:spacing w:after="100"/>
        <w:rPr>
          <w:spacing w:val="0"/>
        </w:rPr>
      </w:pPr>
      <w:r w:rsidRPr="005517A2">
        <w:rPr>
          <w:spacing w:val="0"/>
        </w:rPr>
        <w:t>El coste de la Seguridad Social a cargo de la empresa del personal funcionario (25,2 por ciento aproximadamente dependiendo de la fecha de ingreso) es menor que el del personal contratado (3</w:t>
      </w:r>
      <w:r w:rsidR="003A27C3" w:rsidRPr="005517A2">
        <w:rPr>
          <w:spacing w:val="0"/>
        </w:rPr>
        <w:t>2</w:t>
      </w:r>
      <w:r w:rsidRPr="005517A2">
        <w:rPr>
          <w:spacing w:val="0"/>
        </w:rPr>
        <w:t>,1 por ciento aproximadamente); esto implica que</w:t>
      </w:r>
      <w:r w:rsidR="001B64C9" w:rsidRPr="005517A2">
        <w:rPr>
          <w:spacing w:val="0"/>
        </w:rPr>
        <w:t>,</w:t>
      </w:r>
      <w:r w:rsidRPr="005517A2">
        <w:rPr>
          <w:spacing w:val="0"/>
        </w:rPr>
        <w:t xml:space="preserve"> dependiendo del personal funcionario</w:t>
      </w:r>
      <w:r w:rsidR="001B64C9" w:rsidRPr="005517A2">
        <w:rPr>
          <w:spacing w:val="0"/>
        </w:rPr>
        <w:t xml:space="preserve"> o contratado</w:t>
      </w:r>
      <w:r w:rsidRPr="005517A2">
        <w:rPr>
          <w:spacing w:val="0"/>
        </w:rPr>
        <w:t xml:space="preserve"> que haya en un centro público, los gastos serán </w:t>
      </w:r>
      <w:r w:rsidR="001B64C9" w:rsidRPr="005517A2">
        <w:rPr>
          <w:spacing w:val="0"/>
        </w:rPr>
        <w:t xml:space="preserve">proporcionalmente </w:t>
      </w:r>
      <w:r w:rsidRPr="005517A2">
        <w:rPr>
          <w:spacing w:val="0"/>
        </w:rPr>
        <w:t xml:space="preserve">más o menos cuantiosos </w:t>
      </w:r>
      <w:r w:rsidR="001B64C9" w:rsidRPr="005517A2">
        <w:rPr>
          <w:spacing w:val="0"/>
        </w:rPr>
        <w:t>en comparación con los de un</w:t>
      </w:r>
      <w:r w:rsidRPr="005517A2">
        <w:rPr>
          <w:spacing w:val="0"/>
        </w:rPr>
        <w:t xml:space="preserve"> centro privado en el cual no existe personal funcionario.</w:t>
      </w:r>
    </w:p>
    <w:p w:rsidR="00D93CD3" w:rsidRPr="005517A2" w:rsidRDefault="00D93CD3" w:rsidP="005517A2">
      <w:pPr>
        <w:pStyle w:val="texto"/>
        <w:spacing w:after="100"/>
        <w:rPr>
          <w:spacing w:val="0"/>
        </w:rPr>
      </w:pPr>
      <w:r w:rsidRPr="005517A2">
        <w:rPr>
          <w:spacing w:val="0"/>
        </w:rPr>
        <w:t xml:space="preserve">Además, el cuerpo del personal docente pertenece al Estado y la aportación a la mutualidad </w:t>
      </w:r>
      <w:r w:rsidR="003A27C3" w:rsidRPr="005517A2">
        <w:rPr>
          <w:spacing w:val="0"/>
        </w:rPr>
        <w:t>de clases pasivas</w:t>
      </w:r>
      <w:r w:rsidRPr="005517A2">
        <w:rPr>
          <w:spacing w:val="0"/>
        </w:rPr>
        <w:t xml:space="preserve"> la realiza el propio Estado no la ACFN</w:t>
      </w:r>
      <w:r w:rsidR="005517A2" w:rsidRPr="005517A2">
        <w:rPr>
          <w:spacing w:val="0"/>
        </w:rPr>
        <w:t>, cantidad que se ajusta anualmente en la aportación del Convenio Económico</w:t>
      </w:r>
      <w:r w:rsidRPr="005517A2">
        <w:rPr>
          <w:spacing w:val="0"/>
        </w:rPr>
        <w:t>; existen distintos tipos de personal docente en función de su fecha de incorporación, y esto implica que las retribuciones varíen en los casos de bajas por enfermedad, maternidad, pe</w:t>
      </w:r>
      <w:r w:rsidRPr="005517A2">
        <w:rPr>
          <w:spacing w:val="0"/>
        </w:rPr>
        <w:t>r</w:t>
      </w:r>
      <w:r w:rsidRPr="005517A2">
        <w:rPr>
          <w:spacing w:val="0"/>
        </w:rPr>
        <w:t>misos paternidad, etc.; también difiere quién es el organismo que completa la nóm</w:t>
      </w:r>
      <w:r w:rsidRPr="005517A2">
        <w:rPr>
          <w:spacing w:val="0"/>
        </w:rPr>
        <w:t>i</w:t>
      </w:r>
      <w:r w:rsidRPr="005517A2">
        <w:rPr>
          <w:spacing w:val="0"/>
        </w:rPr>
        <w:t xml:space="preserve">na hasta su totalidad, pudiendo ser en casos </w:t>
      </w:r>
      <w:r w:rsidR="005517A2" w:rsidRPr="005517A2">
        <w:rPr>
          <w:spacing w:val="0"/>
        </w:rPr>
        <w:t>las clases pasivas</w:t>
      </w:r>
      <w:r w:rsidRPr="005517A2">
        <w:rPr>
          <w:spacing w:val="0"/>
        </w:rPr>
        <w:t>, y en otros la ACFN.</w:t>
      </w:r>
    </w:p>
    <w:p w:rsidR="00D93CD3" w:rsidRPr="005517A2" w:rsidRDefault="00D93CD3" w:rsidP="005517A2">
      <w:pPr>
        <w:pStyle w:val="texto"/>
        <w:spacing w:after="100"/>
        <w:rPr>
          <w:spacing w:val="0"/>
        </w:rPr>
      </w:pPr>
      <w:r w:rsidRPr="005517A2">
        <w:rPr>
          <w:spacing w:val="0"/>
        </w:rPr>
        <w:t>Todo lo anterior implica que, en general, el gasto en personal de los centros p</w:t>
      </w:r>
      <w:r w:rsidRPr="005517A2">
        <w:rPr>
          <w:spacing w:val="0"/>
        </w:rPr>
        <w:t>ú</w:t>
      </w:r>
      <w:r w:rsidRPr="005517A2">
        <w:rPr>
          <w:spacing w:val="0"/>
        </w:rPr>
        <w:t>blicos será siempre mayor que en los concertados</w:t>
      </w:r>
      <w:r w:rsidR="0074720F">
        <w:rPr>
          <w:spacing w:val="0"/>
        </w:rPr>
        <w:t>. E</w:t>
      </w:r>
      <w:r w:rsidRPr="005517A2">
        <w:rPr>
          <w:spacing w:val="0"/>
        </w:rPr>
        <w:t>stas diferencias se increment</w:t>
      </w:r>
      <w:r w:rsidRPr="005517A2">
        <w:rPr>
          <w:spacing w:val="0"/>
        </w:rPr>
        <w:t>a</w:t>
      </w:r>
      <w:r w:rsidRPr="005517A2">
        <w:rPr>
          <w:spacing w:val="0"/>
        </w:rPr>
        <w:t>rán en función del porcentaje de personal funcionario y de su fecha de ingreso en la función pública, y contratado temporal que haya en el centro, y de las c</w:t>
      </w:r>
      <w:r w:rsidR="001B64C9" w:rsidRPr="005517A2">
        <w:rPr>
          <w:spacing w:val="0"/>
        </w:rPr>
        <w:t>asuísticas que se den por bajas del personal.</w:t>
      </w:r>
    </w:p>
    <w:p w:rsidR="00D93CD3" w:rsidRPr="00E3657E" w:rsidRDefault="00D93CD3" w:rsidP="00F067E4">
      <w:pPr>
        <w:pStyle w:val="texto"/>
        <w:spacing w:after="240"/>
      </w:pPr>
      <w:r w:rsidRPr="005517A2">
        <w:rPr>
          <w:spacing w:val="0"/>
        </w:rPr>
        <w:t>Teniendo en cuenta los aspectos citados, presentamos a continuación la compar</w:t>
      </w:r>
      <w:r w:rsidRPr="005517A2">
        <w:rPr>
          <w:spacing w:val="0"/>
        </w:rPr>
        <w:t>a</w:t>
      </w:r>
      <w:r w:rsidRPr="005517A2">
        <w:rPr>
          <w:spacing w:val="0"/>
        </w:rPr>
        <w:t>ción del gasto público de la ACFN y del Ayuntamiento de Pamplona, en este caso, en el curso 2016/2017 en los centros analizados</w:t>
      </w:r>
      <w:r w:rsidRPr="00E3657E">
        <w:t>:</w:t>
      </w:r>
    </w:p>
    <w:tbl>
      <w:tblPr>
        <w:tblStyle w:val="Tablaconcuadrcula"/>
        <w:tblW w:w="8733" w:type="dxa"/>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gridCol w:w="2466"/>
        <w:gridCol w:w="2977"/>
      </w:tblGrid>
      <w:tr w:rsidR="00D93CD3" w:rsidRPr="00A62E84" w:rsidTr="00D00BE7">
        <w:trPr>
          <w:trHeight w:val="198"/>
        </w:trPr>
        <w:tc>
          <w:tcPr>
            <w:tcW w:w="3290" w:type="dxa"/>
            <w:tcBorders>
              <w:top w:val="single" w:sz="4" w:space="0" w:color="auto"/>
              <w:bottom w:val="single" w:sz="4" w:space="0" w:color="auto"/>
            </w:tcBorders>
            <w:shd w:val="clear" w:color="auto" w:fill="B8CCE4" w:themeFill="accent1" w:themeFillTint="66"/>
            <w:vAlign w:val="center"/>
          </w:tcPr>
          <w:p w:rsidR="00D93CD3" w:rsidRPr="006F1280" w:rsidRDefault="00D93CD3" w:rsidP="004515C8">
            <w:pPr>
              <w:pStyle w:val="texto"/>
              <w:spacing w:after="0"/>
              <w:ind w:firstLine="0"/>
              <w:rPr>
                <w:rFonts w:ascii="Arial" w:hAnsi="Arial" w:cs="Arial"/>
                <w:sz w:val="18"/>
                <w:szCs w:val="18"/>
              </w:rPr>
            </w:pPr>
            <w:r w:rsidRPr="006F1280">
              <w:rPr>
                <w:rFonts w:ascii="Arial" w:hAnsi="Arial" w:cs="Arial"/>
                <w:sz w:val="18"/>
                <w:szCs w:val="18"/>
              </w:rPr>
              <w:t xml:space="preserve">Concepto </w:t>
            </w:r>
          </w:p>
        </w:tc>
        <w:tc>
          <w:tcPr>
            <w:tcW w:w="2466" w:type="dxa"/>
            <w:tcBorders>
              <w:top w:val="single" w:sz="4" w:space="0" w:color="auto"/>
              <w:bottom w:val="single" w:sz="4" w:space="0" w:color="auto"/>
            </w:tcBorders>
            <w:shd w:val="clear" w:color="auto" w:fill="B8CCE4" w:themeFill="accent1" w:themeFillTint="66"/>
            <w:vAlign w:val="center"/>
          </w:tcPr>
          <w:p w:rsidR="00D93CD3" w:rsidRPr="006F1280" w:rsidRDefault="00D93CD3" w:rsidP="004515C8">
            <w:pPr>
              <w:pStyle w:val="texto"/>
              <w:spacing w:after="0"/>
              <w:ind w:firstLine="0"/>
              <w:jc w:val="right"/>
              <w:rPr>
                <w:rFonts w:ascii="Arial" w:hAnsi="Arial" w:cs="Arial"/>
                <w:sz w:val="18"/>
                <w:szCs w:val="18"/>
              </w:rPr>
            </w:pPr>
            <w:r w:rsidRPr="006F1280">
              <w:rPr>
                <w:rFonts w:ascii="Arial" w:hAnsi="Arial" w:cs="Arial"/>
                <w:sz w:val="18"/>
                <w:szCs w:val="18"/>
              </w:rPr>
              <w:t>Colegio público San Juan de la Cadena</w:t>
            </w:r>
          </w:p>
        </w:tc>
        <w:tc>
          <w:tcPr>
            <w:tcW w:w="2977" w:type="dxa"/>
            <w:tcBorders>
              <w:top w:val="single" w:sz="4" w:space="0" w:color="auto"/>
              <w:bottom w:val="single" w:sz="4" w:space="0" w:color="auto"/>
            </w:tcBorders>
            <w:shd w:val="clear" w:color="auto" w:fill="B8CCE4" w:themeFill="accent1" w:themeFillTint="66"/>
            <w:vAlign w:val="center"/>
          </w:tcPr>
          <w:p w:rsidR="002B2EFC" w:rsidRDefault="00D93CD3" w:rsidP="00D00BE7">
            <w:pPr>
              <w:pStyle w:val="texto"/>
              <w:spacing w:after="0"/>
              <w:ind w:left="-83" w:firstLine="0"/>
              <w:jc w:val="right"/>
              <w:rPr>
                <w:rFonts w:ascii="Arial" w:hAnsi="Arial" w:cs="Arial"/>
                <w:sz w:val="18"/>
                <w:szCs w:val="18"/>
              </w:rPr>
            </w:pPr>
            <w:r w:rsidRPr="006F1280">
              <w:rPr>
                <w:rFonts w:ascii="Arial" w:hAnsi="Arial" w:cs="Arial"/>
                <w:sz w:val="18"/>
                <w:szCs w:val="18"/>
              </w:rPr>
              <w:t>Colegio concertado Esclavas</w:t>
            </w:r>
            <w:r w:rsidR="00D00BE7">
              <w:rPr>
                <w:rFonts w:ascii="Arial" w:hAnsi="Arial" w:cs="Arial"/>
                <w:sz w:val="18"/>
                <w:szCs w:val="18"/>
              </w:rPr>
              <w:t xml:space="preserve"> del </w:t>
            </w:r>
          </w:p>
          <w:p w:rsidR="00D93CD3" w:rsidRPr="006F1280" w:rsidRDefault="00D93CD3" w:rsidP="00D00BE7">
            <w:pPr>
              <w:pStyle w:val="texto"/>
              <w:spacing w:after="0"/>
              <w:ind w:left="-83" w:firstLine="0"/>
              <w:jc w:val="right"/>
              <w:rPr>
                <w:rFonts w:ascii="Arial" w:hAnsi="Arial" w:cs="Arial"/>
                <w:sz w:val="18"/>
                <w:szCs w:val="18"/>
              </w:rPr>
            </w:pPr>
            <w:r w:rsidRPr="006F1280">
              <w:rPr>
                <w:rFonts w:ascii="Arial" w:hAnsi="Arial" w:cs="Arial"/>
                <w:sz w:val="18"/>
                <w:szCs w:val="18"/>
              </w:rPr>
              <w:t>Sagrado</w:t>
            </w:r>
            <w:r w:rsidR="002B2EFC">
              <w:rPr>
                <w:rFonts w:ascii="Arial" w:hAnsi="Arial" w:cs="Arial"/>
                <w:sz w:val="18"/>
                <w:szCs w:val="18"/>
              </w:rPr>
              <w:t xml:space="preserve"> </w:t>
            </w:r>
            <w:r w:rsidRPr="006F1280">
              <w:rPr>
                <w:rFonts w:ascii="Arial" w:hAnsi="Arial" w:cs="Arial"/>
                <w:sz w:val="18"/>
                <w:szCs w:val="18"/>
              </w:rPr>
              <w:t>Corazón de Jesús</w:t>
            </w:r>
          </w:p>
        </w:tc>
      </w:tr>
      <w:tr w:rsidR="00D93CD3" w:rsidRPr="00E3657E" w:rsidTr="00D00BE7">
        <w:trPr>
          <w:trHeight w:val="198"/>
        </w:trPr>
        <w:tc>
          <w:tcPr>
            <w:tcW w:w="3290" w:type="dxa"/>
            <w:tcBorders>
              <w:top w:val="single" w:sz="4" w:space="0" w:color="auto"/>
              <w:bottom w:val="single" w:sz="2" w:space="0" w:color="auto"/>
            </w:tcBorders>
            <w:vAlign w:val="center"/>
          </w:tcPr>
          <w:p w:rsidR="00D93CD3" w:rsidRPr="00E3657E" w:rsidRDefault="00D93CD3" w:rsidP="004515C8">
            <w:pPr>
              <w:pStyle w:val="texto"/>
              <w:spacing w:after="0"/>
              <w:ind w:firstLine="0"/>
              <w:jc w:val="left"/>
              <w:rPr>
                <w:rFonts w:ascii="Arial Narrow" w:hAnsi="Arial Narrow"/>
                <w:sz w:val="20"/>
                <w:szCs w:val="20"/>
              </w:rPr>
            </w:pPr>
            <w:r w:rsidRPr="00E3657E">
              <w:rPr>
                <w:rFonts w:ascii="Arial Narrow" w:hAnsi="Arial Narrow"/>
                <w:sz w:val="20"/>
                <w:szCs w:val="20"/>
              </w:rPr>
              <w:t>Personal docente</w:t>
            </w:r>
          </w:p>
          <w:p w:rsidR="00D93CD3" w:rsidRPr="00E3657E" w:rsidRDefault="00D93CD3" w:rsidP="00171948">
            <w:pPr>
              <w:pStyle w:val="texto"/>
              <w:spacing w:after="0"/>
              <w:ind w:left="214" w:firstLine="0"/>
              <w:jc w:val="left"/>
              <w:rPr>
                <w:rFonts w:ascii="Arial Narrow" w:hAnsi="Arial Narrow"/>
                <w:sz w:val="20"/>
                <w:szCs w:val="20"/>
              </w:rPr>
            </w:pPr>
            <w:r w:rsidRPr="00E3657E">
              <w:rPr>
                <w:rFonts w:ascii="Arial Narrow" w:hAnsi="Arial Narrow"/>
                <w:sz w:val="20"/>
                <w:szCs w:val="20"/>
              </w:rPr>
              <w:t>Retribuciones puesto</w:t>
            </w:r>
          </w:p>
          <w:p w:rsidR="00D93CD3" w:rsidRPr="00E3657E" w:rsidRDefault="00D93CD3" w:rsidP="00171948">
            <w:pPr>
              <w:pStyle w:val="texto"/>
              <w:spacing w:after="0"/>
              <w:ind w:left="214" w:firstLine="0"/>
              <w:jc w:val="left"/>
              <w:rPr>
                <w:rFonts w:ascii="Arial Narrow" w:hAnsi="Arial Narrow"/>
                <w:sz w:val="20"/>
                <w:szCs w:val="20"/>
              </w:rPr>
            </w:pPr>
            <w:r w:rsidRPr="00E3657E">
              <w:rPr>
                <w:rFonts w:ascii="Arial Narrow" w:hAnsi="Arial Narrow"/>
                <w:sz w:val="20"/>
                <w:szCs w:val="20"/>
              </w:rPr>
              <w:t>Retribuciones personales</w:t>
            </w:r>
          </w:p>
          <w:p w:rsidR="00D93CD3" w:rsidRPr="00E3657E" w:rsidRDefault="00D93CD3" w:rsidP="00171948">
            <w:pPr>
              <w:pStyle w:val="texto"/>
              <w:spacing w:after="0"/>
              <w:ind w:left="214" w:firstLine="0"/>
              <w:jc w:val="left"/>
              <w:rPr>
                <w:rFonts w:ascii="Arial Narrow" w:hAnsi="Arial Narrow"/>
                <w:sz w:val="20"/>
                <w:szCs w:val="20"/>
              </w:rPr>
            </w:pPr>
            <w:r w:rsidRPr="00E3657E">
              <w:rPr>
                <w:rFonts w:ascii="Arial Narrow" w:hAnsi="Arial Narrow"/>
                <w:sz w:val="20"/>
                <w:szCs w:val="20"/>
              </w:rPr>
              <w:t xml:space="preserve">Total retribuciones + </w:t>
            </w:r>
            <w:r w:rsidR="00481253">
              <w:rPr>
                <w:rFonts w:ascii="Arial Narrow" w:hAnsi="Arial Narrow"/>
                <w:sz w:val="20"/>
                <w:szCs w:val="20"/>
              </w:rPr>
              <w:t>seguridad s</w:t>
            </w:r>
            <w:r w:rsidR="00481253">
              <w:rPr>
                <w:rFonts w:ascii="Arial Narrow" w:hAnsi="Arial Narrow"/>
                <w:sz w:val="20"/>
                <w:szCs w:val="20"/>
              </w:rPr>
              <w:t>o</w:t>
            </w:r>
            <w:r w:rsidR="00481253">
              <w:rPr>
                <w:rFonts w:ascii="Arial Narrow" w:hAnsi="Arial Narrow"/>
                <w:sz w:val="20"/>
                <w:szCs w:val="20"/>
              </w:rPr>
              <w:t>cial</w:t>
            </w:r>
          </w:p>
          <w:p w:rsidR="00D93CD3" w:rsidRPr="00E3657E" w:rsidRDefault="00D93CD3" w:rsidP="00171948">
            <w:pPr>
              <w:pStyle w:val="texto"/>
              <w:spacing w:after="0"/>
              <w:ind w:left="214" w:firstLine="0"/>
              <w:jc w:val="left"/>
              <w:rPr>
                <w:rFonts w:ascii="Arial Narrow" w:hAnsi="Arial Narrow"/>
                <w:sz w:val="20"/>
                <w:szCs w:val="20"/>
              </w:rPr>
            </w:pPr>
            <w:r w:rsidRPr="00E3657E">
              <w:rPr>
                <w:rFonts w:ascii="Arial Narrow" w:hAnsi="Arial Narrow"/>
                <w:sz w:val="20"/>
                <w:szCs w:val="20"/>
              </w:rPr>
              <w:t xml:space="preserve">Sustituciones + </w:t>
            </w:r>
            <w:r w:rsidR="00481253">
              <w:rPr>
                <w:rFonts w:ascii="Arial Narrow" w:hAnsi="Arial Narrow"/>
                <w:sz w:val="20"/>
                <w:szCs w:val="20"/>
              </w:rPr>
              <w:t>seguridad social</w:t>
            </w:r>
          </w:p>
          <w:p w:rsidR="00D93CD3" w:rsidRPr="00E3657E" w:rsidRDefault="00D93CD3" w:rsidP="00171948">
            <w:pPr>
              <w:pStyle w:val="texto"/>
              <w:spacing w:after="0"/>
              <w:ind w:left="214" w:firstLine="0"/>
              <w:jc w:val="left"/>
              <w:rPr>
                <w:rFonts w:ascii="Arial Narrow" w:hAnsi="Arial Narrow"/>
                <w:sz w:val="20"/>
                <w:szCs w:val="20"/>
              </w:rPr>
            </w:pPr>
            <w:proofErr w:type="spellStart"/>
            <w:r w:rsidRPr="00E3657E">
              <w:rPr>
                <w:rFonts w:ascii="Arial Narrow" w:hAnsi="Arial Narrow"/>
                <w:sz w:val="20"/>
                <w:szCs w:val="20"/>
              </w:rPr>
              <w:t>Complem</w:t>
            </w:r>
            <w:proofErr w:type="spellEnd"/>
            <w:r w:rsidRPr="00E3657E">
              <w:rPr>
                <w:rFonts w:ascii="Arial Narrow" w:hAnsi="Arial Narrow"/>
                <w:sz w:val="20"/>
                <w:szCs w:val="20"/>
              </w:rPr>
              <w:t xml:space="preserve">. otros cargos </w:t>
            </w:r>
          </w:p>
          <w:p w:rsidR="00D93CD3" w:rsidRPr="00E3657E" w:rsidRDefault="00D93CD3" w:rsidP="00171948">
            <w:pPr>
              <w:pStyle w:val="texto"/>
              <w:spacing w:after="0"/>
              <w:ind w:left="214" w:firstLine="0"/>
              <w:jc w:val="left"/>
              <w:rPr>
                <w:rFonts w:ascii="Arial Narrow" w:hAnsi="Arial Narrow"/>
                <w:sz w:val="20"/>
                <w:szCs w:val="20"/>
              </w:rPr>
            </w:pPr>
            <w:r w:rsidRPr="00E3657E">
              <w:rPr>
                <w:rFonts w:ascii="Arial Narrow" w:hAnsi="Arial Narrow"/>
                <w:sz w:val="20"/>
                <w:szCs w:val="20"/>
              </w:rPr>
              <w:t>Logopeda centro concertado</w:t>
            </w:r>
          </w:p>
          <w:p w:rsidR="00D93CD3" w:rsidRPr="00E3657E" w:rsidRDefault="00D93CD3" w:rsidP="004515C8">
            <w:pPr>
              <w:pStyle w:val="texto"/>
              <w:spacing w:after="0"/>
              <w:ind w:firstLine="0"/>
              <w:jc w:val="left"/>
              <w:rPr>
                <w:rFonts w:ascii="Arial Narrow" w:hAnsi="Arial Narrow" w:cs="Arial"/>
                <w:sz w:val="20"/>
                <w:szCs w:val="20"/>
              </w:rPr>
            </w:pPr>
            <w:r w:rsidRPr="00E3657E">
              <w:rPr>
                <w:rFonts w:ascii="Arial Narrow" w:hAnsi="Arial Narrow" w:cs="Arial"/>
                <w:sz w:val="20"/>
                <w:szCs w:val="20"/>
              </w:rPr>
              <w:t>Total gasto personal docente</w:t>
            </w:r>
          </w:p>
        </w:tc>
        <w:tc>
          <w:tcPr>
            <w:tcW w:w="2466" w:type="dxa"/>
            <w:tcBorders>
              <w:top w:val="single" w:sz="4" w:space="0" w:color="auto"/>
              <w:bottom w:val="single" w:sz="2" w:space="0" w:color="auto"/>
            </w:tcBorders>
            <w:vAlign w:val="center"/>
          </w:tcPr>
          <w:p w:rsidR="00D93CD3" w:rsidRPr="00E3657E" w:rsidRDefault="00D93CD3" w:rsidP="004515C8">
            <w:pPr>
              <w:pStyle w:val="texto"/>
              <w:spacing w:after="0"/>
              <w:ind w:firstLine="0"/>
              <w:jc w:val="right"/>
              <w:rPr>
                <w:rFonts w:ascii="Arial Narrow" w:hAnsi="Arial Narrow"/>
                <w:sz w:val="20"/>
                <w:szCs w:val="20"/>
              </w:rPr>
            </w:pPr>
          </w:p>
          <w:p w:rsidR="00D93CD3" w:rsidRPr="00E3657E" w:rsidRDefault="00D93CD3" w:rsidP="004515C8">
            <w:pPr>
              <w:pStyle w:val="texto"/>
              <w:spacing w:after="0"/>
              <w:ind w:firstLine="0"/>
              <w:jc w:val="right"/>
              <w:rPr>
                <w:rFonts w:ascii="Arial Narrow" w:hAnsi="Arial Narrow"/>
                <w:sz w:val="20"/>
                <w:szCs w:val="20"/>
              </w:rPr>
            </w:pPr>
            <w:r w:rsidRPr="00E3657E">
              <w:rPr>
                <w:rFonts w:ascii="Arial Narrow" w:hAnsi="Arial Narrow"/>
                <w:sz w:val="20"/>
                <w:szCs w:val="20"/>
              </w:rPr>
              <w:t>1.103.904</w:t>
            </w:r>
          </w:p>
          <w:p w:rsidR="00D93CD3" w:rsidRPr="00E3657E" w:rsidRDefault="00D93CD3" w:rsidP="004515C8">
            <w:pPr>
              <w:pStyle w:val="texto"/>
              <w:spacing w:after="0"/>
              <w:ind w:firstLine="0"/>
              <w:jc w:val="right"/>
              <w:rPr>
                <w:rFonts w:ascii="Arial Narrow" w:hAnsi="Arial Narrow"/>
                <w:sz w:val="20"/>
                <w:szCs w:val="20"/>
              </w:rPr>
            </w:pPr>
            <w:r w:rsidRPr="00E3657E">
              <w:rPr>
                <w:rFonts w:ascii="Arial Narrow" w:hAnsi="Arial Narrow"/>
                <w:sz w:val="20"/>
                <w:szCs w:val="20"/>
              </w:rPr>
              <w:t>153.501</w:t>
            </w:r>
          </w:p>
          <w:p w:rsidR="00D93CD3" w:rsidRPr="00E3657E" w:rsidRDefault="00D93CD3" w:rsidP="004515C8">
            <w:pPr>
              <w:pStyle w:val="texto"/>
              <w:spacing w:after="0"/>
              <w:ind w:firstLine="0"/>
              <w:jc w:val="right"/>
              <w:rPr>
                <w:rFonts w:ascii="Arial Narrow" w:hAnsi="Arial Narrow"/>
                <w:sz w:val="20"/>
                <w:szCs w:val="20"/>
              </w:rPr>
            </w:pPr>
            <w:r w:rsidRPr="00E3657E">
              <w:rPr>
                <w:rFonts w:ascii="Arial Narrow" w:hAnsi="Arial Narrow"/>
                <w:sz w:val="20"/>
                <w:szCs w:val="20"/>
              </w:rPr>
              <w:t>1.659.840</w:t>
            </w:r>
          </w:p>
          <w:p w:rsidR="00D93CD3" w:rsidRPr="00E3657E" w:rsidRDefault="00D93CD3" w:rsidP="004515C8">
            <w:pPr>
              <w:pStyle w:val="texto"/>
              <w:spacing w:after="0"/>
              <w:ind w:firstLine="0"/>
              <w:jc w:val="right"/>
              <w:rPr>
                <w:rFonts w:ascii="Arial Narrow" w:hAnsi="Arial Narrow"/>
                <w:sz w:val="20"/>
                <w:szCs w:val="20"/>
              </w:rPr>
            </w:pPr>
            <w:r w:rsidRPr="00E3657E">
              <w:rPr>
                <w:rFonts w:ascii="Arial Narrow" w:hAnsi="Arial Narrow"/>
                <w:sz w:val="20"/>
                <w:szCs w:val="20"/>
              </w:rPr>
              <w:t>135.401</w:t>
            </w:r>
          </w:p>
          <w:p w:rsidR="00D93CD3" w:rsidRPr="00E3657E" w:rsidRDefault="00D93CD3" w:rsidP="004515C8">
            <w:pPr>
              <w:pStyle w:val="texto"/>
              <w:spacing w:after="0"/>
              <w:ind w:firstLine="0"/>
              <w:jc w:val="right"/>
              <w:rPr>
                <w:rFonts w:ascii="Arial Narrow" w:hAnsi="Arial Narrow"/>
                <w:sz w:val="20"/>
                <w:szCs w:val="20"/>
                <w:vertAlign w:val="superscript"/>
              </w:rPr>
            </w:pPr>
            <w:r w:rsidRPr="00E3657E">
              <w:rPr>
                <w:rFonts w:ascii="Arial Narrow" w:hAnsi="Arial Narrow"/>
                <w:sz w:val="20"/>
                <w:szCs w:val="20"/>
              </w:rPr>
              <w:t>0</w:t>
            </w:r>
            <w:r w:rsidR="00210CE6">
              <w:rPr>
                <w:rFonts w:ascii="Arial Narrow" w:hAnsi="Arial Narrow"/>
                <w:sz w:val="20"/>
                <w:szCs w:val="20"/>
                <w:vertAlign w:val="superscript"/>
              </w:rPr>
              <w:t>(1)</w:t>
            </w:r>
          </w:p>
          <w:p w:rsidR="00D93CD3" w:rsidRPr="00E3657E" w:rsidRDefault="00D93CD3" w:rsidP="004515C8">
            <w:pPr>
              <w:pStyle w:val="texto"/>
              <w:spacing w:after="0"/>
              <w:ind w:firstLine="0"/>
              <w:jc w:val="right"/>
              <w:rPr>
                <w:rFonts w:ascii="Arial Narrow" w:hAnsi="Arial Narrow"/>
                <w:sz w:val="20"/>
                <w:szCs w:val="20"/>
                <w:vertAlign w:val="superscript"/>
              </w:rPr>
            </w:pPr>
            <w:r w:rsidRPr="00E3657E">
              <w:rPr>
                <w:rFonts w:ascii="Arial Narrow" w:hAnsi="Arial Narrow"/>
                <w:sz w:val="20"/>
                <w:szCs w:val="20"/>
              </w:rPr>
              <w:t>0</w:t>
            </w:r>
            <w:r w:rsidR="00210CE6" w:rsidRPr="00210CE6">
              <w:rPr>
                <w:rFonts w:ascii="Arial Narrow" w:hAnsi="Arial Narrow"/>
                <w:sz w:val="20"/>
                <w:szCs w:val="20"/>
                <w:vertAlign w:val="superscript"/>
              </w:rPr>
              <w:t>(2)</w:t>
            </w:r>
          </w:p>
          <w:p w:rsidR="00D93CD3" w:rsidRPr="00E3657E" w:rsidRDefault="00D93CD3" w:rsidP="004515C8">
            <w:pPr>
              <w:pStyle w:val="texto"/>
              <w:spacing w:after="0"/>
              <w:ind w:firstLine="0"/>
              <w:jc w:val="right"/>
              <w:rPr>
                <w:rFonts w:ascii="Arial Narrow" w:hAnsi="Arial Narrow" w:cs="Arial"/>
                <w:sz w:val="20"/>
                <w:szCs w:val="20"/>
              </w:rPr>
            </w:pPr>
            <w:r w:rsidRPr="00E3657E">
              <w:rPr>
                <w:rFonts w:ascii="Arial Narrow" w:hAnsi="Arial Narrow" w:cs="Arial"/>
                <w:sz w:val="20"/>
                <w:szCs w:val="20"/>
              </w:rPr>
              <w:t>1.795.241</w:t>
            </w:r>
          </w:p>
        </w:tc>
        <w:tc>
          <w:tcPr>
            <w:tcW w:w="2977" w:type="dxa"/>
            <w:tcBorders>
              <w:top w:val="single" w:sz="4" w:space="0" w:color="auto"/>
              <w:bottom w:val="single" w:sz="2" w:space="0" w:color="auto"/>
            </w:tcBorders>
            <w:vAlign w:val="center"/>
          </w:tcPr>
          <w:p w:rsidR="00D93CD3" w:rsidRPr="00E3657E" w:rsidRDefault="00D93CD3" w:rsidP="00D00BE7">
            <w:pPr>
              <w:pStyle w:val="texto"/>
              <w:spacing w:after="0"/>
              <w:ind w:left="-83" w:firstLine="0"/>
              <w:jc w:val="right"/>
              <w:rPr>
                <w:rFonts w:ascii="Arial Narrow" w:hAnsi="Arial Narrow"/>
                <w:sz w:val="20"/>
                <w:szCs w:val="20"/>
              </w:rPr>
            </w:pPr>
          </w:p>
          <w:p w:rsidR="00D93CD3" w:rsidRPr="00E3657E" w:rsidRDefault="00D93CD3" w:rsidP="00D00BE7">
            <w:pPr>
              <w:pStyle w:val="texto"/>
              <w:spacing w:after="0"/>
              <w:ind w:left="-83" w:firstLine="0"/>
              <w:jc w:val="right"/>
              <w:rPr>
                <w:rFonts w:ascii="Arial Narrow" w:hAnsi="Arial Narrow"/>
                <w:sz w:val="20"/>
                <w:szCs w:val="20"/>
              </w:rPr>
            </w:pPr>
            <w:r w:rsidRPr="00E3657E">
              <w:rPr>
                <w:rFonts w:ascii="Arial Narrow" w:hAnsi="Arial Narrow"/>
                <w:sz w:val="20"/>
                <w:szCs w:val="20"/>
              </w:rPr>
              <w:t>759.788</w:t>
            </w:r>
          </w:p>
          <w:p w:rsidR="00D93CD3" w:rsidRPr="00E3657E" w:rsidRDefault="00D93CD3" w:rsidP="00D00BE7">
            <w:pPr>
              <w:pStyle w:val="texto"/>
              <w:spacing w:after="0"/>
              <w:ind w:left="-83" w:firstLine="0"/>
              <w:jc w:val="right"/>
              <w:rPr>
                <w:rFonts w:ascii="Arial Narrow" w:hAnsi="Arial Narrow"/>
                <w:sz w:val="20"/>
                <w:szCs w:val="20"/>
              </w:rPr>
            </w:pPr>
            <w:r w:rsidRPr="00E3657E">
              <w:rPr>
                <w:rFonts w:ascii="Arial Narrow" w:hAnsi="Arial Narrow"/>
                <w:sz w:val="20"/>
                <w:szCs w:val="20"/>
              </w:rPr>
              <w:t>54.892</w:t>
            </w:r>
          </w:p>
          <w:p w:rsidR="00D93CD3" w:rsidRPr="00E3657E" w:rsidRDefault="00D93CD3" w:rsidP="00D00BE7">
            <w:pPr>
              <w:pStyle w:val="texto"/>
              <w:spacing w:after="0"/>
              <w:ind w:left="-83" w:firstLine="0"/>
              <w:jc w:val="right"/>
              <w:rPr>
                <w:rFonts w:ascii="Arial Narrow" w:hAnsi="Arial Narrow"/>
                <w:sz w:val="20"/>
                <w:szCs w:val="20"/>
              </w:rPr>
            </w:pPr>
            <w:r w:rsidRPr="00E3657E">
              <w:rPr>
                <w:rFonts w:ascii="Arial Narrow" w:hAnsi="Arial Narrow"/>
                <w:sz w:val="20"/>
                <w:szCs w:val="20"/>
              </w:rPr>
              <w:t>1.068.486</w:t>
            </w:r>
          </w:p>
          <w:p w:rsidR="00D93CD3" w:rsidRPr="00E3657E" w:rsidRDefault="00D93CD3" w:rsidP="00D00BE7">
            <w:pPr>
              <w:pStyle w:val="texto"/>
              <w:spacing w:after="0"/>
              <w:ind w:left="-83" w:firstLine="0"/>
              <w:jc w:val="right"/>
              <w:rPr>
                <w:rFonts w:ascii="Arial Narrow" w:hAnsi="Arial Narrow"/>
                <w:sz w:val="20"/>
                <w:szCs w:val="20"/>
              </w:rPr>
            </w:pPr>
            <w:r w:rsidRPr="00E3657E">
              <w:rPr>
                <w:rFonts w:ascii="Arial Narrow" w:hAnsi="Arial Narrow"/>
                <w:sz w:val="20"/>
                <w:szCs w:val="20"/>
              </w:rPr>
              <w:t>11.721</w:t>
            </w:r>
          </w:p>
          <w:p w:rsidR="00D93CD3" w:rsidRPr="00E3657E" w:rsidRDefault="00D93CD3" w:rsidP="00D00BE7">
            <w:pPr>
              <w:pStyle w:val="texto"/>
              <w:spacing w:after="0"/>
              <w:ind w:left="-83" w:firstLine="0"/>
              <w:jc w:val="right"/>
              <w:rPr>
                <w:rFonts w:ascii="Arial Narrow" w:hAnsi="Arial Narrow"/>
                <w:sz w:val="20"/>
                <w:szCs w:val="20"/>
              </w:rPr>
            </w:pPr>
            <w:r w:rsidRPr="00E3657E">
              <w:rPr>
                <w:rFonts w:ascii="Arial Narrow" w:hAnsi="Arial Narrow"/>
                <w:sz w:val="20"/>
                <w:szCs w:val="20"/>
              </w:rPr>
              <w:t>13.156</w:t>
            </w:r>
          </w:p>
          <w:p w:rsidR="00D93CD3" w:rsidRPr="00E3657E" w:rsidRDefault="00D93CD3" w:rsidP="00D00BE7">
            <w:pPr>
              <w:pStyle w:val="texto"/>
              <w:spacing w:after="0"/>
              <w:ind w:left="-83" w:firstLine="0"/>
              <w:jc w:val="right"/>
              <w:rPr>
                <w:rFonts w:ascii="Arial Narrow" w:hAnsi="Arial Narrow"/>
                <w:sz w:val="20"/>
                <w:szCs w:val="20"/>
              </w:rPr>
            </w:pPr>
            <w:r w:rsidRPr="00E3657E">
              <w:rPr>
                <w:rFonts w:ascii="Arial Narrow" w:hAnsi="Arial Narrow"/>
                <w:sz w:val="20"/>
                <w:szCs w:val="20"/>
              </w:rPr>
              <w:t>12.917</w:t>
            </w:r>
          </w:p>
          <w:p w:rsidR="00D93CD3" w:rsidRPr="00E3657E" w:rsidRDefault="00D93CD3" w:rsidP="00D00BE7">
            <w:pPr>
              <w:pStyle w:val="texto"/>
              <w:spacing w:after="0"/>
              <w:ind w:left="-83" w:firstLine="0"/>
              <w:jc w:val="right"/>
              <w:rPr>
                <w:rFonts w:ascii="Arial Narrow" w:hAnsi="Arial Narrow" w:cs="Arial"/>
                <w:sz w:val="20"/>
                <w:szCs w:val="20"/>
              </w:rPr>
            </w:pPr>
            <w:r w:rsidRPr="00E3657E">
              <w:rPr>
                <w:rFonts w:ascii="Arial Narrow" w:hAnsi="Arial Narrow" w:cs="Arial"/>
                <w:sz w:val="20"/>
                <w:szCs w:val="20"/>
              </w:rPr>
              <w:t>1.106.280</w:t>
            </w:r>
          </w:p>
        </w:tc>
      </w:tr>
      <w:tr w:rsidR="00D93CD3" w:rsidRPr="00E3657E" w:rsidTr="00D00BE7">
        <w:trPr>
          <w:trHeight w:val="198"/>
        </w:trPr>
        <w:tc>
          <w:tcPr>
            <w:tcW w:w="3290" w:type="dxa"/>
            <w:tcBorders>
              <w:top w:val="single" w:sz="2" w:space="0" w:color="auto"/>
              <w:bottom w:val="single" w:sz="2" w:space="0" w:color="auto"/>
            </w:tcBorders>
            <w:vAlign w:val="center"/>
          </w:tcPr>
          <w:p w:rsidR="00D93CD3" w:rsidRPr="00E3657E" w:rsidRDefault="00D93CD3" w:rsidP="004515C8">
            <w:pPr>
              <w:pStyle w:val="texto"/>
              <w:spacing w:after="0"/>
              <w:ind w:firstLine="0"/>
              <w:rPr>
                <w:rFonts w:ascii="Arial Narrow" w:hAnsi="Arial Narrow" w:cs="Arial"/>
                <w:sz w:val="20"/>
                <w:szCs w:val="20"/>
              </w:rPr>
            </w:pPr>
            <w:r w:rsidRPr="00E3657E">
              <w:rPr>
                <w:rFonts w:ascii="Arial Narrow" w:hAnsi="Arial Narrow" w:cs="Arial"/>
                <w:sz w:val="20"/>
                <w:szCs w:val="20"/>
              </w:rPr>
              <w:t>Gasto personal administrativo</w:t>
            </w:r>
          </w:p>
        </w:tc>
        <w:tc>
          <w:tcPr>
            <w:tcW w:w="2466" w:type="dxa"/>
            <w:tcBorders>
              <w:top w:val="single" w:sz="2" w:space="0" w:color="auto"/>
              <w:bottom w:val="single" w:sz="2" w:space="0" w:color="auto"/>
            </w:tcBorders>
            <w:vAlign w:val="center"/>
          </w:tcPr>
          <w:p w:rsidR="00D93CD3" w:rsidRPr="00E3657E" w:rsidRDefault="00D93CD3" w:rsidP="004515C8">
            <w:pPr>
              <w:pStyle w:val="texto"/>
              <w:spacing w:after="0"/>
              <w:ind w:firstLine="0"/>
              <w:jc w:val="right"/>
              <w:rPr>
                <w:rFonts w:ascii="Arial Narrow" w:hAnsi="Arial Narrow" w:cs="Arial"/>
                <w:sz w:val="20"/>
                <w:szCs w:val="20"/>
              </w:rPr>
            </w:pPr>
            <w:r w:rsidRPr="00E3657E">
              <w:rPr>
                <w:rFonts w:ascii="Arial Narrow" w:hAnsi="Arial Narrow" w:cs="Arial"/>
                <w:sz w:val="20"/>
                <w:szCs w:val="20"/>
              </w:rPr>
              <w:t>28.625</w:t>
            </w:r>
          </w:p>
        </w:tc>
        <w:tc>
          <w:tcPr>
            <w:tcW w:w="2977" w:type="dxa"/>
            <w:vMerge w:val="restart"/>
            <w:tcBorders>
              <w:top w:val="single" w:sz="2" w:space="0" w:color="auto"/>
              <w:bottom w:val="single" w:sz="2" w:space="0" w:color="auto"/>
            </w:tcBorders>
            <w:vAlign w:val="center"/>
          </w:tcPr>
          <w:p w:rsidR="00D93CD3" w:rsidRPr="00E3657E" w:rsidRDefault="00D93CD3" w:rsidP="00D00BE7">
            <w:pPr>
              <w:pStyle w:val="texto"/>
              <w:spacing w:after="0"/>
              <w:ind w:left="-83" w:firstLine="0"/>
              <w:jc w:val="right"/>
              <w:rPr>
                <w:rFonts w:ascii="Arial Narrow" w:hAnsi="Arial Narrow" w:cs="Arial"/>
                <w:sz w:val="20"/>
                <w:szCs w:val="20"/>
                <w:vertAlign w:val="superscript"/>
              </w:rPr>
            </w:pPr>
            <w:r w:rsidRPr="00E3657E">
              <w:rPr>
                <w:rFonts w:ascii="Arial Narrow" w:hAnsi="Arial Narrow" w:cs="Arial"/>
                <w:sz w:val="20"/>
                <w:szCs w:val="20"/>
              </w:rPr>
              <w:t>167.454</w:t>
            </w:r>
            <w:r w:rsidRPr="00E3657E">
              <w:rPr>
                <w:rFonts w:ascii="Arial Narrow" w:hAnsi="Arial Narrow" w:cs="Arial"/>
                <w:sz w:val="20"/>
                <w:szCs w:val="20"/>
                <w:vertAlign w:val="superscript"/>
              </w:rPr>
              <w:t>b</w:t>
            </w:r>
          </w:p>
        </w:tc>
      </w:tr>
      <w:tr w:rsidR="00D93CD3" w:rsidRPr="00E3657E" w:rsidTr="00D00BE7">
        <w:trPr>
          <w:trHeight w:val="198"/>
        </w:trPr>
        <w:tc>
          <w:tcPr>
            <w:tcW w:w="3290" w:type="dxa"/>
            <w:tcBorders>
              <w:top w:val="single" w:sz="2" w:space="0" w:color="auto"/>
              <w:bottom w:val="single" w:sz="2" w:space="0" w:color="auto"/>
            </w:tcBorders>
            <w:vAlign w:val="center"/>
          </w:tcPr>
          <w:p w:rsidR="00D93CD3" w:rsidRPr="00E3657E" w:rsidRDefault="00D93CD3" w:rsidP="004515C8">
            <w:pPr>
              <w:pStyle w:val="texto"/>
              <w:spacing w:after="0"/>
              <w:ind w:firstLine="0"/>
              <w:rPr>
                <w:rFonts w:ascii="Arial Narrow" w:hAnsi="Arial Narrow" w:cs="Arial"/>
                <w:sz w:val="20"/>
                <w:szCs w:val="20"/>
              </w:rPr>
            </w:pPr>
            <w:r w:rsidRPr="00E3657E">
              <w:rPr>
                <w:rFonts w:ascii="Arial Narrow" w:hAnsi="Arial Narrow" w:cs="Arial"/>
                <w:sz w:val="20"/>
                <w:szCs w:val="20"/>
              </w:rPr>
              <w:t>Gasto personal funcionamiento</w:t>
            </w:r>
          </w:p>
        </w:tc>
        <w:tc>
          <w:tcPr>
            <w:tcW w:w="2466" w:type="dxa"/>
            <w:tcBorders>
              <w:top w:val="single" w:sz="2" w:space="0" w:color="auto"/>
              <w:bottom w:val="single" w:sz="2" w:space="0" w:color="auto"/>
            </w:tcBorders>
            <w:vAlign w:val="center"/>
          </w:tcPr>
          <w:p w:rsidR="00D93CD3" w:rsidRPr="00E3657E" w:rsidRDefault="00D93CD3" w:rsidP="004515C8">
            <w:pPr>
              <w:pStyle w:val="texto"/>
              <w:spacing w:after="0"/>
              <w:ind w:firstLine="0"/>
              <w:jc w:val="right"/>
              <w:rPr>
                <w:rFonts w:ascii="Arial Narrow" w:hAnsi="Arial Narrow" w:cs="Arial"/>
                <w:sz w:val="20"/>
                <w:szCs w:val="20"/>
              </w:rPr>
            </w:pPr>
            <w:r w:rsidRPr="00E3657E">
              <w:rPr>
                <w:rFonts w:ascii="Arial Narrow" w:hAnsi="Arial Narrow" w:cs="Arial"/>
                <w:sz w:val="20"/>
                <w:szCs w:val="20"/>
              </w:rPr>
              <w:t>149.431</w:t>
            </w:r>
          </w:p>
        </w:tc>
        <w:tc>
          <w:tcPr>
            <w:tcW w:w="2977" w:type="dxa"/>
            <w:vMerge/>
            <w:tcBorders>
              <w:top w:val="single" w:sz="2" w:space="0" w:color="auto"/>
              <w:bottom w:val="single" w:sz="2" w:space="0" w:color="auto"/>
            </w:tcBorders>
            <w:vAlign w:val="center"/>
          </w:tcPr>
          <w:p w:rsidR="00D93CD3" w:rsidRPr="00E3657E" w:rsidRDefault="00D93CD3" w:rsidP="00D00BE7">
            <w:pPr>
              <w:pStyle w:val="texto"/>
              <w:spacing w:after="0"/>
              <w:ind w:left="-83" w:firstLine="0"/>
              <w:jc w:val="right"/>
              <w:rPr>
                <w:rFonts w:ascii="Arial Narrow" w:hAnsi="Arial Narrow" w:cs="Arial"/>
                <w:sz w:val="20"/>
                <w:szCs w:val="20"/>
              </w:rPr>
            </w:pPr>
          </w:p>
        </w:tc>
      </w:tr>
      <w:tr w:rsidR="00D93CD3" w:rsidRPr="00E3657E" w:rsidTr="00D00BE7">
        <w:trPr>
          <w:trHeight w:val="198"/>
        </w:trPr>
        <w:tc>
          <w:tcPr>
            <w:tcW w:w="3290" w:type="dxa"/>
            <w:tcBorders>
              <w:top w:val="single" w:sz="2" w:space="0" w:color="auto"/>
              <w:bottom w:val="single" w:sz="4" w:space="0" w:color="auto"/>
            </w:tcBorders>
            <w:vAlign w:val="center"/>
          </w:tcPr>
          <w:p w:rsidR="00D93CD3" w:rsidRPr="00E3657E" w:rsidRDefault="00D93CD3" w:rsidP="004515C8">
            <w:pPr>
              <w:pStyle w:val="texto"/>
              <w:spacing w:after="0"/>
              <w:ind w:firstLine="0"/>
              <w:rPr>
                <w:rFonts w:ascii="Arial Narrow" w:hAnsi="Arial Narrow" w:cs="Arial"/>
                <w:sz w:val="20"/>
                <w:szCs w:val="20"/>
              </w:rPr>
            </w:pPr>
            <w:r w:rsidRPr="00E3657E">
              <w:rPr>
                <w:rFonts w:ascii="Arial Narrow" w:hAnsi="Arial Narrow" w:cs="Arial"/>
                <w:sz w:val="20"/>
                <w:szCs w:val="20"/>
              </w:rPr>
              <w:t>Gastos funcionamiento</w:t>
            </w:r>
          </w:p>
        </w:tc>
        <w:tc>
          <w:tcPr>
            <w:tcW w:w="2466" w:type="dxa"/>
            <w:tcBorders>
              <w:top w:val="single" w:sz="2" w:space="0" w:color="auto"/>
              <w:bottom w:val="single" w:sz="4" w:space="0" w:color="auto"/>
            </w:tcBorders>
            <w:vAlign w:val="center"/>
          </w:tcPr>
          <w:p w:rsidR="00D93CD3" w:rsidRPr="00E3657E" w:rsidRDefault="00D93CD3" w:rsidP="004515C8">
            <w:pPr>
              <w:pStyle w:val="texto"/>
              <w:spacing w:after="0"/>
              <w:ind w:firstLine="0"/>
              <w:jc w:val="right"/>
              <w:rPr>
                <w:rFonts w:ascii="Arial Narrow" w:hAnsi="Arial Narrow" w:cs="Arial"/>
                <w:sz w:val="20"/>
                <w:szCs w:val="20"/>
              </w:rPr>
            </w:pPr>
            <w:r w:rsidRPr="00E3657E">
              <w:rPr>
                <w:rFonts w:ascii="Arial Narrow" w:hAnsi="Arial Narrow" w:cs="Arial"/>
                <w:sz w:val="20"/>
                <w:szCs w:val="20"/>
              </w:rPr>
              <w:t>151.295</w:t>
            </w:r>
          </w:p>
        </w:tc>
        <w:tc>
          <w:tcPr>
            <w:tcW w:w="2977" w:type="dxa"/>
            <w:vMerge/>
            <w:tcBorders>
              <w:top w:val="single" w:sz="2" w:space="0" w:color="auto"/>
              <w:bottom w:val="single" w:sz="4" w:space="0" w:color="auto"/>
            </w:tcBorders>
            <w:vAlign w:val="center"/>
          </w:tcPr>
          <w:p w:rsidR="00D93CD3" w:rsidRPr="00E3657E" w:rsidRDefault="00D93CD3" w:rsidP="00D00BE7">
            <w:pPr>
              <w:pStyle w:val="texto"/>
              <w:spacing w:after="0"/>
              <w:ind w:left="-83" w:firstLine="0"/>
              <w:jc w:val="right"/>
              <w:rPr>
                <w:rFonts w:ascii="Arial Narrow" w:hAnsi="Arial Narrow" w:cs="Arial"/>
                <w:sz w:val="20"/>
                <w:szCs w:val="20"/>
              </w:rPr>
            </w:pPr>
          </w:p>
        </w:tc>
      </w:tr>
      <w:tr w:rsidR="00D93CD3" w:rsidRPr="006F1280" w:rsidTr="00D00BE7">
        <w:trPr>
          <w:trHeight w:val="198"/>
        </w:trPr>
        <w:tc>
          <w:tcPr>
            <w:tcW w:w="3290" w:type="dxa"/>
            <w:tcBorders>
              <w:top w:val="single" w:sz="4" w:space="0" w:color="auto"/>
              <w:bottom w:val="single" w:sz="4" w:space="0" w:color="auto"/>
            </w:tcBorders>
            <w:shd w:val="clear" w:color="auto" w:fill="B8CCE4" w:themeFill="accent1" w:themeFillTint="66"/>
            <w:vAlign w:val="center"/>
          </w:tcPr>
          <w:p w:rsidR="00D93CD3" w:rsidRPr="006F1280" w:rsidRDefault="00D93CD3" w:rsidP="004515C8">
            <w:pPr>
              <w:pStyle w:val="texto"/>
              <w:spacing w:after="0"/>
              <w:ind w:firstLine="0"/>
              <w:rPr>
                <w:rFonts w:ascii="Arial" w:hAnsi="Arial" w:cs="Arial"/>
                <w:sz w:val="18"/>
                <w:szCs w:val="18"/>
              </w:rPr>
            </w:pPr>
            <w:r w:rsidRPr="006F1280">
              <w:rPr>
                <w:rFonts w:ascii="Arial" w:hAnsi="Arial" w:cs="Arial"/>
                <w:sz w:val="18"/>
                <w:szCs w:val="18"/>
              </w:rPr>
              <w:t>Gasto total</w:t>
            </w:r>
          </w:p>
        </w:tc>
        <w:tc>
          <w:tcPr>
            <w:tcW w:w="2466" w:type="dxa"/>
            <w:tcBorders>
              <w:top w:val="single" w:sz="4" w:space="0" w:color="auto"/>
              <w:bottom w:val="single" w:sz="4" w:space="0" w:color="auto"/>
            </w:tcBorders>
            <w:shd w:val="clear" w:color="auto" w:fill="B8CCE4" w:themeFill="accent1" w:themeFillTint="66"/>
            <w:vAlign w:val="center"/>
          </w:tcPr>
          <w:p w:rsidR="00D93CD3" w:rsidRPr="006F1280" w:rsidRDefault="00D93CD3" w:rsidP="004515C8">
            <w:pPr>
              <w:pStyle w:val="texto"/>
              <w:spacing w:after="0"/>
              <w:ind w:firstLine="0"/>
              <w:jc w:val="right"/>
              <w:rPr>
                <w:rFonts w:ascii="Arial" w:hAnsi="Arial" w:cs="Arial"/>
                <w:sz w:val="18"/>
                <w:szCs w:val="18"/>
              </w:rPr>
            </w:pPr>
            <w:r w:rsidRPr="006F1280">
              <w:rPr>
                <w:rFonts w:ascii="Arial" w:hAnsi="Arial" w:cs="Arial"/>
                <w:sz w:val="18"/>
                <w:szCs w:val="18"/>
              </w:rPr>
              <w:t>2.124.592</w:t>
            </w:r>
          </w:p>
        </w:tc>
        <w:tc>
          <w:tcPr>
            <w:tcW w:w="2977" w:type="dxa"/>
            <w:tcBorders>
              <w:top w:val="single" w:sz="4" w:space="0" w:color="auto"/>
              <w:bottom w:val="single" w:sz="4" w:space="0" w:color="auto"/>
            </w:tcBorders>
            <w:shd w:val="clear" w:color="auto" w:fill="B8CCE4" w:themeFill="accent1" w:themeFillTint="66"/>
            <w:vAlign w:val="center"/>
          </w:tcPr>
          <w:p w:rsidR="00D93CD3" w:rsidRPr="006F1280" w:rsidRDefault="00D93CD3" w:rsidP="00D00BE7">
            <w:pPr>
              <w:pStyle w:val="texto"/>
              <w:spacing w:after="0"/>
              <w:ind w:left="-83" w:firstLine="0"/>
              <w:jc w:val="right"/>
              <w:rPr>
                <w:rFonts w:ascii="Arial" w:hAnsi="Arial" w:cs="Arial"/>
                <w:sz w:val="18"/>
                <w:szCs w:val="18"/>
              </w:rPr>
            </w:pPr>
            <w:r w:rsidRPr="006F1280">
              <w:rPr>
                <w:rFonts w:ascii="Arial" w:hAnsi="Arial" w:cs="Arial"/>
                <w:sz w:val="18"/>
                <w:szCs w:val="18"/>
              </w:rPr>
              <w:t>1.273.734</w:t>
            </w:r>
          </w:p>
        </w:tc>
      </w:tr>
      <w:tr w:rsidR="00D93CD3" w:rsidRPr="006F1280" w:rsidTr="00D00BE7">
        <w:trPr>
          <w:trHeight w:val="198"/>
        </w:trPr>
        <w:tc>
          <w:tcPr>
            <w:tcW w:w="3290" w:type="dxa"/>
            <w:tcBorders>
              <w:top w:val="single" w:sz="4" w:space="0" w:color="auto"/>
              <w:bottom w:val="single" w:sz="4" w:space="0" w:color="auto"/>
            </w:tcBorders>
            <w:shd w:val="clear" w:color="auto" w:fill="B8CCE4" w:themeFill="accent1" w:themeFillTint="66"/>
            <w:vAlign w:val="center"/>
          </w:tcPr>
          <w:p w:rsidR="00D93CD3" w:rsidRPr="006F1280" w:rsidRDefault="00D93CD3" w:rsidP="004515C8">
            <w:pPr>
              <w:pStyle w:val="texto"/>
              <w:spacing w:after="0"/>
              <w:ind w:firstLine="0"/>
              <w:rPr>
                <w:rFonts w:ascii="Arial" w:hAnsi="Arial" w:cs="Arial"/>
                <w:sz w:val="18"/>
                <w:szCs w:val="18"/>
              </w:rPr>
            </w:pPr>
            <w:r w:rsidRPr="006F1280">
              <w:rPr>
                <w:rFonts w:ascii="Arial" w:hAnsi="Arial" w:cs="Arial"/>
                <w:sz w:val="18"/>
                <w:szCs w:val="18"/>
              </w:rPr>
              <w:t>Gasto total por grupo</w:t>
            </w:r>
          </w:p>
        </w:tc>
        <w:tc>
          <w:tcPr>
            <w:tcW w:w="2466" w:type="dxa"/>
            <w:tcBorders>
              <w:top w:val="single" w:sz="4" w:space="0" w:color="auto"/>
              <w:bottom w:val="single" w:sz="4" w:space="0" w:color="auto"/>
            </w:tcBorders>
            <w:shd w:val="clear" w:color="auto" w:fill="B8CCE4" w:themeFill="accent1" w:themeFillTint="66"/>
            <w:vAlign w:val="center"/>
          </w:tcPr>
          <w:p w:rsidR="00D93CD3" w:rsidRPr="006F1280" w:rsidRDefault="00D93CD3" w:rsidP="004515C8">
            <w:pPr>
              <w:pStyle w:val="texto"/>
              <w:spacing w:after="0"/>
              <w:ind w:firstLine="0"/>
              <w:jc w:val="right"/>
              <w:rPr>
                <w:rFonts w:ascii="Arial" w:hAnsi="Arial" w:cs="Arial"/>
                <w:sz w:val="18"/>
                <w:szCs w:val="18"/>
              </w:rPr>
            </w:pPr>
            <w:r w:rsidRPr="006F1280">
              <w:rPr>
                <w:rFonts w:ascii="Arial" w:hAnsi="Arial" w:cs="Arial"/>
                <w:sz w:val="18"/>
                <w:szCs w:val="18"/>
              </w:rPr>
              <w:t>118.033</w:t>
            </w:r>
          </w:p>
        </w:tc>
        <w:tc>
          <w:tcPr>
            <w:tcW w:w="2977" w:type="dxa"/>
            <w:tcBorders>
              <w:top w:val="single" w:sz="4" w:space="0" w:color="auto"/>
              <w:bottom w:val="single" w:sz="4" w:space="0" w:color="auto"/>
            </w:tcBorders>
            <w:shd w:val="clear" w:color="auto" w:fill="B8CCE4" w:themeFill="accent1" w:themeFillTint="66"/>
            <w:vAlign w:val="center"/>
          </w:tcPr>
          <w:p w:rsidR="00D93CD3" w:rsidRPr="006F1280" w:rsidRDefault="00D93CD3" w:rsidP="00D00BE7">
            <w:pPr>
              <w:pStyle w:val="texto"/>
              <w:spacing w:after="0"/>
              <w:ind w:left="-83" w:firstLine="0"/>
              <w:jc w:val="right"/>
              <w:rPr>
                <w:rFonts w:ascii="Arial" w:hAnsi="Arial" w:cs="Arial"/>
                <w:sz w:val="18"/>
                <w:szCs w:val="18"/>
              </w:rPr>
            </w:pPr>
            <w:r w:rsidRPr="006F1280">
              <w:rPr>
                <w:rFonts w:ascii="Arial" w:hAnsi="Arial" w:cs="Arial"/>
                <w:sz w:val="18"/>
                <w:szCs w:val="18"/>
              </w:rPr>
              <w:t>74.926</w:t>
            </w:r>
          </w:p>
        </w:tc>
      </w:tr>
      <w:tr w:rsidR="00D93CD3" w:rsidRPr="006F1280" w:rsidTr="00D00BE7">
        <w:trPr>
          <w:trHeight w:val="198"/>
        </w:trPr>
        <w:tc>
          <w:tcPr>
            <w:tcW w:w="3290" w:type="dxa"/>
            <w:tcBorders>
              <w:top w:val="single" w:sz="4" w:space="0" w:color="auto"/>
              <w:bottom w:val="single" w:sz="4" w:space="0" w:color="auto"/>
            </w:tcBorders>
            <w:shd w:val="clear" w:color="auto" w:fill="B8CCE4" w:themeFill="accent1" w:themeFillTint="66"/>
            <w:vAlign w:val="center"/>
          </w:tcPr>
          <w:p w:rsidR="00D93CD3" w:rsidRPr="006F1280" w:rsidRDefault="00D93CD3" w:rsidP="004515C8">
            <w:pPr>
              <w:pStyle w:val="texto"/>
              <w:spacing w:after="0"/>
              <w:ind w:firstLine="0"/>
              <w:rPr>
                <w:rFonts w:ascii="Arial" w:hAnsi="Arial" w:cs="Arial"/>
                <w:sz w:val="18"/>
                <w:szCs w:val="18"/>
              </w:rPr>
            </w:pPr>
            <w:r w:rsidRPr="006F1280">
              <w:rPr>
                <w:rFonts w:ascii="Arial" w:hAnsi="Arial" w:cs="Arial"/>
                <w:sz w:val="18"/>
                <w:szCs w:val="18"/>
              </w:rPr>
              <w:t>Gasto personal docente por grupo</w:t>
            </w:r>
          </w:p>
        </w:tc>
        <w:tc>
          <w:tcPr>
            <w:tcW w:w="2466" w:type="dxa"/>
            <w:tcBorders>
              <w:top w:val="single" w:sz="4" w:space="0" w:color="auto"/>
              <w:bottom w:val="single" w:sz="4" w:space="0" w:color="auto"/>
            </w:tcBorders>
            <w:shd w:val="clear" w:color="auto" w:fill="B8CCE4" w:themeFill="accent1" w:themeFillTint="66"/>
            <w:vAlign w:val="center"/>
          </w:tcPr>
          <w:p w:rsidR="00D93CD3" w:rsidRPr="006F1280" w:rsidRDefault="00D93CD3" w:rsidP="004515C8">
            <w:pPr>
              <w:pStyle w:val="texto"/>
              <w:spacing w:after="0"/>
              <w:ind w:firstLine="0"/>
              <w:jc w:val="right"/>
              <w:rPr>
                <w:rFonts w:ascii="Arial" w:hAnsi="Arial" w:cs="Arial"/>
                <w:sz w:val="18"/>
                <w:szCs w:val="18"/>
              </w:rPr>
            </w:pPr>
            <w:r w:rsidRPr="006F1280">
              <w:rPr>
                <w:rFonts w:ascii="Arial" w:hAnsi="Arial" w:cs="Arial"/>
                <w:sz w:val="18"/>
                <w:szCs w:val="18"/>
              </w:rPr>
              <w:t>99.736</w:t>
            </w:r>
          </w:p>
        </w:tc>
        <w:tc>
          <w:tcPr>
            <w:tcW w:w="2977" w:type="dxa"/>
            <w:tcBorders>
              <w:top w:val="single" w:sz="4" w:space="0" w:color="auto"/>
              <w:bottom w:val="single" w:sz="4" w:space="0" w:color="auto"/>
            </w:tcBorders>
            <w:shd w:val="clear" w:color="auto" w:fill="B8CCE4" w:themeFill="accent1" w:themeFillTint="66"/>
            <w:vAlign w:val="center"/>
          </w:tcPr>
          <w:p w:rsidR="00D93CD3" w:rsidRPr="006F1280" w:rsidRDefault="00D93CD3" w:rsidP="00D00BE7">
            <w:pPr>
              <w:pStyle w:val="texto"/>
              <w:spacing w:after="0"/>
              <w:ind w:left="-83" w:firstLine="0"/>
              <w:jc w:val="right"/>
              <w:rPr>
                <w:rFonts w:ascii="Arial" w:hAnsi="Arial" w:cs="Arial"/>
                <w:sz w:val="18"/>
                <w:szCs w:val="18"/>
              </w:rPr>
            </w:pPr>
            <w:r w:rsidRPr="006F1280">
              <w:rPr>
                <w:rFonts w:ascii="Arial" w:hAnsi="Arial" w:cs="Arial"/>
                <w:sz w:val="18"/>
                <w:szCs w:val="18"/>
              </w:rPr>
              <w:t>65.075</w:t>
            </w:r>
          </w:p>
        </w:tc>
      </w:tr>
      <w:tr w:rsidR="00D93CD3" w:rsidRPr="006F1280" w:rsidTr="00D00BE7">
        <w:trPr>
          <w:trHeight w:val="198"/>
        </w:trPr>
        <w:tc>
          <w:tcPr>
            <w:tcW w:w="3290" w:type="dxa"/>
            <w:tcBorders>
              <w:top w:val="single" w:sz="4" w:space="0" w:color="auto"/>
              <w:bottom w:val="single" w:sz="4" w:space="0" w:color="auto"/>
            </w:tcBorders>
            <w:shd w:val="clear" w:color="auto" w:fill="B8CCE4" w:themeFill="accent1" w:themeFillTint="66"/>
            <w:vAlign w:val="center"/>
          </w:tcPr>
          <w:p w:rsidR="00D93CD3" w:rsidRPr="006F1280" w:rsidRDefault="00D93CD3" w:rsidP="004515C8">
            <w:pPr>
              <w:pStyle w:val="texto"/>
              <w:spacing w:after="0"/>
              <w:ind w:firstLine="0"/>
              <w:rPr>
                <w:rFonts w:ascii="Arial" w:hAnsi="Arial" w:cs="Arial"/>
                <w:sz w:val="18"/>
                <w:szCs w:val="18"/>
              </w:rPr>
            </w:pPr>
            <w:r w:rsidRPr="006F1280">
              <w:rPr>
                <w:rFonts w:ascii="Arial" w:hAnsi="Arial" w:cs="Arial"/>
                <w:sz w:val="18"/>
                <w:szCs w:val="18"/>
              </w:rPr>
              <w:t>Gasto resto personal por grupo</w:t>
            </w:r>
          </w:p>
        </w:tc>
        <w:tc>
          <w:tcPr>
            <w:tcW w:w="2466" w:type="dxa"/>
            <w:tcBorders>
              <w:top w:val="single" w:sz="4" w:space="0" w:color="auto"/>
              <w:bottom w:val="single" w:sz="4" w:space="0" w:color="auto"/>
            </w:tcBorders>
            <w:shd w:val="clear" w:color="auto" w:fill="B8CCE4" w:themeFill="accent1" w:themeFillTint="66"/>
            <w:vAlign w:val="center"/>
          </w:tcPr>
          <w:p w:rsidR="00D93CD3" w:rsidRPr="006F1280" w:rsidRDefault="00D93CD3" w:rsidP="004515C8">
            <w:pPr>
              <w:pStyle w:val="texto"/>
              <w:spacing w:after="0"/>
              <w:ind w:firstLine="0"/>
              <w:jc w:val="right"/>
              <w:rPr>
                <w:rFonts w:ascii="Arial" w:hAnsi="Arial" w:cs="Arial"/>
                <w:sz w:val="18"/>
                <w:szCs w:val="18"/>
              </w:rPr>
            </w:pPr>
            <w:r w:rsidRPr="006F1280">
              <w:rPr>
                <w:rFonts w:ascii="Arial" w:hAnsi="Arial" w:cs="Arial"/>
                <w:sz w:val="18"/>
                <w:szCs w:val="18"/>
              </w:rPr>
              <w:t>9.892</w:t>
            </w:r>
          </w:p>
        </w:tc>
        <w:tc>
          <w:tcPr>
            <w:tcW w:w="2977" w:type="dxa"/>
            <w:tcBorders>
              <w:top w:val="single" w:sz="4" w:space="0" w:color="auto"/>
              <w:bottom w:val="single" w:sz="4" w:space="0" w:color="auto"/>
            </w:tcBorders>
            <w:shd w:val="clear" w:color="auto" w:fill="B8CCE4" w:themeFill="accent1" w:themeFillTint="66"/>
            <w:vAlign w:val="center"/>
          </w:tcPr>
          <w:p w:rsidR="00D93CD3" w:rsidRPr="006F1280" w:rsidRDefault="00D93CD3" w:rsidP="00D00BE7">
            <w:pPr>
              <w:pStyle w:val="texto"/>
              <w:spacing w:after="0"/>
              <w:ind w:left="-83" w:firstLine="0"/>
              <w:jc w:val="right"/>
              <w:rPr>
                <w:rFonts w:ascii="Arial" w:hAnsi="Arial" w:cs="Arial"/>
                <w:sz w:val="18"/>
                <w:szCs w:val="18"/>
              </w:rPr>
            </w:pPr>
            <w:r w:rsidRPr="006F1280">
              <w:rPr>
                <w:rFonts w:ascii="Arial" w:hAnsi="Arial" w:cs="Arial"/>
                <w:sz w:val="18"/>
                <w:szCs w:val="18"/>
              </w:rPr>
              <w:t>4.925</w:t>
            </w:r>
          </w:p>
        </w:tc>
      </w:tr>
      <w:tr w:rsidR="00D93CD3" w:rsidRPr="006F1280" w:rsidTr="00D00BE7">
        <w:trPr>
          <w:trHeight w:val="198"/>
        </w:trPr>
        <w:tc>
          <w:tcPr>
            <w:tcW w:w="3290" w:type="dxa"/>
            <w:tcBorders>
              <w:top w:val="single" w:sz="4" w:space="0" w:color="auto"/>
              <w:bottom w:val="single" w:sz="4" w:space="0" w:color="auto"/>
            </w:tcBorders>
            <w:shd w:val="clear" w:color="auto" w:fill="B8CCE4" w:themeFill="accent1" w:themeFillTint="66"/>
            <w:vAlign w:val="center"/>
          </w:tcPr>
          <w:p w:rsidR="00D93CD3" w:rsidRPr="006F1280" w:rsidRDefault="00D93CD3" w:rsidP="004515C8">
            <w:pPr>
              <w:pStyle w:val="texto"/>
              <w:spacing w:after="0"/>
              <w:ind w:firstLine="0"/>
              <w:rPr>
                <w:rFonts w:ascii="Arial" w:hAnsi="Arial" w:cs="Arial"/>
                <w:sz w:val="18"/>
                <w:szCs w:val="18"/>
              </w:rPr>
            </w:pPr>
            <w:r w:rsidRPr="006F1280">
              <w:rPr>
                <w:rFonts w:ascii="Arial" w:hAnsi="Arial" w:cs="Arial"/>
                <w:sz w:val="18"/>
                <w:szCs w:val="18"/>
              </w:rPr>
              <w:t>Gasto funcionamiento por grupo</w:t>
            </w:r>
          </w:p>
        </w:tc>
        <w:tc>
          <w:tcPr>
            <w:tcW w:w="2466" w:type="dxa"/>
            <w:tcBorders>
              <w:top w:val="single" w:sz="4" w:space="0" w:color="auto"/>
              <w:bottom w:val="single" w:sz="4" w:space="0" w:color="auto"/>
            </w:tcBorders>
            <w:shd w:val="clear" w:color="auto" w:fill="B8CCE4" w:themeFill="accent1" w:themeFillTint="66"/>
            <w:vAlign w:val="center"/>
          </w:tcPr>
          <w:p w:rsidR="00D93CD3" w:rsidRPr="006F1280" w:rsidRDefault="00D93CD3" w:rsidP="004515C8">
            <w:pPr>
              <w:pStyle w:val="texto"/>
              <w:spacing w:after="0"/>
              <w:ind w:firstLine="0"/>
              <w:jc w:val="right"/>
              <w:rPr>
                <w:rFonts w:ascii="Arial" w:hAnsi="Arial" w:cs="Arial"/>
                <w:sz w:val="18"/>
                <w:szCs w:val="18"/>
              </w:rPr>
            </w:pPr>
            <w:r w:rsidRPr="006F1280">
              <w:rPr>
                <w:rFonts w:ascii="Arial" w:hAnsi="Arial" w:cs="Arial"/>
                <w:sz w:val="18"/>
                <w:szCs w:val="18"/>
              </w:rPr>
              <w:t>8.405</w:t>
            </w:r>
          </w:p>
        </w:tc>
        <w:tc>
          <w:tcPr>
            <w:tcW w:w="2977" w:type="dxa"/>
            <w:tcBorders>
              <w:top w:val="single" w:sz="4" w:space="0" w:color="auto"/>
              <w:bottom w:val="single" w:sz="4" w:space="0" w:color="auto"/>
            </w:tcBorders>
            <w:shd w:val="clear" w:color="auto" w:fill="B8CCE4" w:themeFill="accent1" w:themeFillTint="66"/>
            <w:vAlign w:val="center"/>
          </w:tcPr>
          <w:p w:rsidR="00D93CD3" w:rsidRPr="006F1280" w:rsidRDefault="00D93CD3" w:rsidP="00D00BE7">
            <w:pPr>
              <w:pStyle w:val="texto"/>
              <w:spacing w:after="0"/>
              <w:ind w:left="-83" w:firstLine="0"/>
              <w:jc w:val="right"/>
              <w:rPr>
                <w:rFonts w:ascii="Arial" w:hAnsi="Arial" w:cs="Arial"/>
                <w:sz w:val="18"/>
                <w:szCs w:val="18"/>
              </w:rPr>
            </w:pPr>
            <w:r w:rsidRPr="006F1280">
              <w:rPr>
                <w:rFonts w:ascii="Arial" w:hAnsi="Arial" w:cs="Arial"/>
                <w:sz w:val="18"/>
                <w:szCs w:val="18"/>
              </w:rPr>
              <w:t>4.925</w:t>
            </w:r>
          </w:p>
        </w:tc>
      </w:tr>
    </w:tbl>
    <w:p w:rsidR="00E3657E" w:rsidRPr="006F1280" w:rsidRDefault="00210CE6" w:rsidP="00F067E4">
      <w:pPr>
        <w:pStyle w:val="texto"/>
        <w:spacing w:before="60" w:after="0"/>
        <w:ind w:firstLine="0"/>
        <w:rPr>
          <w:rFonts w:ascii="Arial" w:hAnsi="Arial" w:cs="Arial"/>
          <w:sz w:val="16"/>
          <w:szCs w:val="16"/>
        </w:rPr>
      </w:pPr>
      <w:r>
        <w:rPr>
          <w:rFonts w:ascii="Arial" w:hAnsi="Arial" w:cs="Arial"/>
          <w:sz w:val="16"/>
          <w:szCs w:val="16"/>
          <w:vertAlign w:val="superscript"/>
        </w:rPr>
        <w:t>(1)</w:t>
      </w:r>
      <w:r w:rsidR="00E3657E">
        <w:rPr>
          <w:rFonts w:ascii="Arial" w:hAnsi="Arial" w:cs="Arial"/>
          <w:sz w:val="16"/>
          <w:szCs w:val="16"/>
          <w:vertAlign w:val="superscript"/>
        </w:rPr>
        <w:t xml:space="preserve"> </w:t>
      </w:r>
      <w:r w:rsidR="00E3657E" w:rsidRPr="006F1280">
        <w:rPr>
          <w:rFonts w:ascii="Arial" w:hAnsi="Arial" w:cs="Arial"/>
          <w:sz w:val="16"/>
          <w:szCs w:val="16"/>
        </w:rPr>
        <w:t xml:space="preserve">El complemento de </w:t>
      </w:r>
      <w:r w:rsidR="00E3657E">
        <w:rPr>
          <w:rFonts w:ascii="Arial" w:hAnsi="Arial" w:cs="Arial"/>
          <w:sz w:val="16"/>
          <w:szCs w:val="16"/>
        </w:rPr>
        <w:t>cargos</w:t>
      </w:r>
      <w:r w:rsidR="00E3657E" w:rsidRPr="006F1280">
        <w:rPr>
          <w:rFonts w:ascii="Arial" w:hAnsi="Arial" w:cs="Arial"/>
          <w:sz w:val="16"/>
          <w:szCs w:val="16"/>
        </w:rPr>
        <w:t xml:space="preserve"> directivos ya está incluido en las retribuciones personales, y el gasto de logopeda en el total de retribuciones; se especifican para el centro concertado porque se financia a través del módu</w:t>
      </w:r>
      <w:r w:rsidR="00E3657E">
        <w:rPr>
          <w:rFonts w:ascii="Arial" w:hAnsi="Arial" w:cs="Arial"/>
          <w:sz w:val="16"/>
          <w:szCs w:val="16"/>
        </w:rPr>
        <w:t>lo otros gastos y de otra partida presupuestaria.</w:t>
      </w:r>
    </w:p>
    <w:p w:rsidR="00124B6E" w:rsidRDefault="00210CE6" w:rsidP="00171948">
      <w:pPr>
        <w:pStyle w:val="texto"/>
        <w:tabs>
          <w:tab w:val="clear" w:pos="2835"/>
          <w:tab w:val="clear" w:pos="3969"/>
          <w:tab w:val="clear" w:pos="5103"/>
          <w:tab w:val="clear" w:pos="6237"/>
          <w:tab w:val="clear" w:pos="7371"/>
        </w:tabs>
        <w:spacing w:before="60" w:after="0"/>
        <w:ind w:firstLine="0"/>
      </w:pPr>
      <w:r>
        <w:rPr>
          <w:rFonts w:ascii="Arial" w:hAnsi="Arial" w:cs="Arial"/>
          <w:sz w:val="16"/>
          <w:szCs w:val="16"/>
          <w:vertAlign w:val="superscript"/>
        </w:rPr>
        <w:t>(2)</w:t>
      </w:r>
      <w:r w:rsidR="00E3657E">
        <w:rPr>
          <w:rFonts w:ascii="Arial" w:hAnsi="Arial" w:cs="Arial"/>
          <w:sz w:val="16"/>
          <w:szCs w:val="16"/>
          <w:vertAlign w:val="superscript"/>
        </w:rPr>
        <w:t xml:space="preserve"> </w:t>
      </w:r>
      <w:r w:rsidR="00E3657E" w:rsidRPr="006F1280">
        <w:rPr>
          <w:rFonts w:ascii="Arial" w:hAnsi="Arial" w:cs="Arial"/>
          <w:sz w:val="16"/>
          <w:szCs w:val="16"/>
        </w:rPr>
        <w:t xml:space="preserve">Esta cantidad corresponde al módulo “otros gastos” abonado a los centros concertados excluyendo </w:t>
      </w:r>
      <w:r w:rsidR="00E3657E">
        <w:rPr>
          <w:rFonts w:ascii="Arial" w:hAnsi="Arial" w:cs="Arial"/>
          <w:sz w:val="16"/>
          <w:szCs w:val="16"/>
        </w:rPr>
        <w:t>el</w:t>
      </w:r>
      <w:r w:rsidR="00E3657E" w:rsidRPr="006F1280">
        <w:rPr>
          <w:rFonts w:ascii="Arial" w:hAnsi="Arial" w:cs="Arial"/>
          <w:sz w:val="16"/>
          <w:szCs w:val="16"/>
        </w:rPr>
        <w:t xml:space="preserve"> compl</w:t>
      </w:r>
      <w:r w:rsidR="00E3657E" w:rsidRPr="006F1280">
        <w:rPr>
          <w:rFonts w:ascii="Arial" w:hAnsi="Arial" w:cs="Arial"/>
          <w:sz w:val="16"/>
          <w:szCs w:val="16"/>
        </w:rPr>
        <w:t>e</w:t>
      </w:r>
      <w:r w:rsidR="00E3657E" w:rsidRPr="006F1280">
        <w:rPr>
          <w:rFonts w:ascii="Arial" w:hAnsi="Arial" w:cs="Arial"/>
          <w:sz w:val="16"/>
          <w:szCs w:val="16"/>
        </w:rPr>
        <w:t xml:space="preserve">mento a </w:t>
      </w:r>
      <w:r w:rsidR="00E3657E">
        <w:rPr>
          <w:rFonts w:ascii="Arial" w:hAnsi="Arial" w:cs="Arial"/>
          <w:sz w:val="16"/>
          <w:szCs w:val="16"/>
        </w:rPr>
        <w:t xml:space="preserve">otros </w:t>
      </w:r>
      <w:r w:rsidR="00E3657E" w:rsidRPr="006F1280">
        <w:rPr>
          <w:rFonts w:ascii="Arial" w:hAnsi="Arial" w:cs="Arial"/>
          <w:sz w:val="16"/>
          <w:szCs w:val="16"/>
        </w:rPr>
        <w:t>cargos</w:t>
      </w:r>
      <w:r w:rsidR="00E3657E">
        <w:rPr>
          <w:rFonts w:ascii="Arial" w:hAnsi="Arial" w:cs="Arial"/>
          <w:sz w:val="16"/>
          <w:szCs w:val="16"/>
        </w:rPr>
        <w:t xml:space="preserve"> de apoyo a la función directiva y pedagógica</w:t>
      </w:r>
      <w:r w:rsidR="00E3657E" w:rsidRPr="006F1280">
        <w:rPr>
          <w:rFonts w:ascii="Arial" w:hAnsi="Arial" w:cs="Arial"/>
          <w:sz w:val="16"/>
          <w:szCs w:val="16"/>
        </w:rPr>
        <w:t xml:space="preserve"> incluidos en el personal docente</w:t>
      </w:r>
      <w:r w:rsidR="00E3657E">
        <w:rPr>
          <w:rFonts w:ascii="Arial" w:hAnsi="Arial" w:cs="Arial"/>
          <w:sz w:val="16"/>
          <w:szCs w:val="16"/>
        </w:rPr>
        <w:t>.</w:t>
      </w:r>
    </w:p>
    <w:p w:rsidR="00D93CD3" w:rsidRDefault="00D93CD3" w:rsidP="00F067E4">
      <w:pPr>
        <w:pStyle w:val="texto"/>
        <w:spacing w:before="200"/>
      </w:pPr>
      <w:r>
        <w:lastRenderedPageBreak/>
        <w:t xml:space="preserve">Del análisis de estos datos extraemos las siguientes </w:t>
      </w:r>
      <w:r w:rsidRPr="00F067E4">
        <w:t>conclusiones</w:t>
      </w:r>
      <w:r>
        <w:t>:</w:t>
      </w:r>
    </w:p>
    <w:p w:rsidR="00D93CD3" w:rsidRPr="00042D72" w:rsidRDefault="00D93CD3" w:rsidP="002552C4">
      <w:pPr>
        <w:pStyle w:val="texto"/>
        <w:numPr>
          <w:ilvl w:val="0"/>
          <w:numId w:val="13"/>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sidRPr="00042D72">
        <w:rPr>
          <w:rFonts w:cs="Arial"/>
        </w:rPr>
        <w:t>El gasto total por grupo en el centro público asciende a 118.033 euros, ca</w:t>
      </w:r>
      <w:r w:rsidRPr="00042D72">
        <w:rPr>
          <w:rFonts w:cs="Arial"/>
        </w:rPr>
        <w:t>n</w:t>
      </w:r>
      <w:r w:rsidRPr="00042D72">
        <w:rPr>
          <w:rFonts w:cs="Arial"/>
        </w:rPr>
        <w:t>tidad superior a la del centro concertado en un 37 por ciento. Hay que tener en cuenta que estos datos corresponden al gasto que le supone a la ACFN estos dos centros, no el gasto real de la prestación del servicio en el caso del centro concertado.</w:t>
      </w:r>
    </w:p>
    <w:p w:rsidR="00D93CD3" w:rsidRPr="00042D72" w:rsidRDefault="00D93CD3" w:rsidP="002552C4">
      <w:pPr>
        <w:pStyle w:val="texto"/>
        <w:numPr>
          <w:ilvl w:val="0"/>
          <w:numId w:val="13"/>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sidRPr="00042D72">
        <w:rPr>
          <w:rFonts w:cs="Arial"/>
        </w:rPr>
        <w:t>El gasto del personal docente por grupo es el componente más relevante del gasto total y en el caso del centro público alcanza prácticamente los 100.000 euros frente a los 65.075 del centro concertado. El gasto del resto de personal por grupo es el doble en el caso del centro público, y los gastos de funcionamiento son un 44 por ciento superiores; para hacer estos cálculos h</w:t>
      </w:r>
      <w:r w:rsidRPr="00042D72">
        <w:rPr>
          <w:rFonts w:cs="Arial"/>
        </w:rPr>
        <w:t>e</w:t>
      </w:r>
      <w:r w:rsidRPr="00042D72">
        <w:rPr>
          <w:rFonts w:cs="Arial"/>
        </w:rPr>
        <w:t xml:space="preserve">mos supuesto que la mitad del importe señalado es para el personal y la otra mitad para los gastos de funcionamiento. </w:t>
      </w:r>
    </w:p>
    <w:p w:rsidR="00D93CD3" w:rsidRPr="00042D72" w:rsidRDefault="00D93CD3" w:rsidP="002552C4">
      <w:pPr>
        <w:pStyle w:val="texto"/>
        <w:numPr>
          <w:ilvl w:val="0"/>
          <w:numId w:val="13"/>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sidRPr="00042D72">
        <w:rPr>
          <w:rFonts w:cs="Arial"/>
        </w:rPr>
        <w:t>El personal equivalente docente en el centro público asciende a 38 pers</w:t>
      </w:r>
      <w:r w:rsidRPr="00042D72">
        <w:rPr>
          <w:rFonts w:cs="Arial"/>
        </w:rPr>
        <w:t>o</w:t>
      </w:r>
      <w:r w:rsidRPr="00042D72">
        <w:rPr>
          <w:rFonts w:cs="Arial"/>
        </w:rPr>
        <w:t xml:space="preserve">nas y en el centro concertado a 28; esto supone que el gasto unitario total del personal docente en el centro público asciende a </w:t>
      </w:r>
      <w:r w:rsidR="001B64C9">
        <w:rPr>
          <w:rFonts w:cs="Arial"/>
        </w:rPr>
        <w:t>47.243</w:t>
      </w:r>
      <w:r w:rsidRPr="00042D72">
        <w:rPr>
          <w:rFonts w:cs="Arial"/>
        </w:rPr>
        <w:t xml:space="preserve"> euros y en el concert</w:t>
      </w:r>
      <w:r w:rsidRPr="00042D72">
        <w:rPr>
          <w:rFonts w:cs="Arial"/>
        </w:rPr>
        <w:t>a</w:t>
      </w:r>
      <w:r w:rsidRPr="00042D72">
        <w:rPr>
          <w:rFonts w:cs="Arial"/>
        </w:rPr>
        <w:t>do a 39.</w:t>
      </w:r>
      <w:r w:rsidR="001B64C9">
        <w:rPr>
          <w:rFonts w:cs="Arial"/>
        </w:rPr>
        <w:t>510</w:t>
      </w:r>
      <w:r w:rsidRPr="00042D72">
        <w:rPr>
          <w:rFonts w:cs="Arial"/>
        </w:rPr>
        <w:t xml:space="preserve"> euros lo que supone una diferencia del </w:t>
      </w:r>
      <w:r w:rsidR="001B64C9">
        <w:rPr>
          <w:rFonts w:cs="Arial"/>
        </w:rPr>
        <w:t>20</w:t>
      </w:r>
      <w:r w:rsidRPr="00042D72">
        <w:rPr>
          <w:rFonts w:cs="Arial"/>
        </w:rPr>
        <w:t xml:space="preserve"> por ciento.</w:t>
      </w:r>
    </w:p>
    <w:p w:rsidR="00D93CD3" w:rsidRPr="00042D72" w:rsidRDefault="00D93CD3" w:rsidP="002552C4">
      <w:pPr>
        <w:pStyle w:val="texto"/>
        <w:numPr>
          <w:ilvl w:val="0"/>
          <w:numId w:val="13"/>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sidRPr="00042D72">
        <w:rPr>
          <w:rFonts w:cs="Arial"/>
        </w:rPr>
        <w:t>Destaca el gasto de sustituciones en el centro público que es de 135.401 euros frente a los 11.721 euros del concertado (cantidad inferior en un 91 por ciento); asimismo, las retribuciones personales sobre las correspondientes al puesto suponen en el caso del centro público un 18 por ciento y en el concert</w:t>
      </w:r>
      <w:r w:rsidRPr="00042D72">
        <w:rPr>
          <w:rFonts w:cs="Arial"/>
        </w:rPr>
        <w:t>a</w:t>
      </w:r>
      <w:r w:rsidRPr="00042D72">
        <w:rPr>
          <w:rFonts w:cs="Arial"/>
        </w:rPr>
        <w:t>do un siete por ciento.</w:t>
      </w:r>
    </w:p>
    <w:p w:rsidR="00D93CD3" w:rsidRDefault="00D93CD3" w:rsidP="002552C4">
      <w:pPr>
        <w:pStyle w:val="texto"/>
        <w:numPr>
          <w:ilvl w:val="0"/>
          <w:numId w:val="13"/>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sidRPr="00042D72">
        <w:rPr>
          <w:rFonts w:cs="Arial"/>
        </w:rPr>
        <w:t>El gasto de funcionamiento y el del personal asociado al mismo, en el caso del centro público, es financiado por el Ayuntamiento de Pamplona, sin que conste que el centro concertado seleccionado haya recibido ninguna subvención de este ente local.</w:t>
      </w:r>
    </w:p>
    <w:p w:rsidR="00964CA8" w:rsidRDefault="00964CA8" w:rsidP="00964CA8">
      <w:pPr>
        <w:pStyle w:val="texto"/>
      </w:pPr>
      <w:r>
        <w:t>En conclusión, si bien los datos que mostramos son los resultantes de obt</w:t>
      </w:r>
      <w:r>
        <w:t>e</w:t>
      </w:r>
      <w:r>
        <w:t>ner el gasto público para la ACFN y el Ayuntamiento de Pamplona para cada uno de los centros que muestran que un centro público es más caro que uno concertado, la</w:t>
      </w:r>
      <w:r w:rsidRPr="002552C4">
        <w:t xml:space="preserve"> comparación está condicionada por muchos parámetros que i</w:t>
      </w:r>
      <w:r w:rsidRPr="002552C4">
        <w:t>m</w:t>
      </w:r>
      <w:r w:rsidRPr="002552C4">
        <w:t xml:space="preserve">piden pronunciarse acerca de la economía, eficiencia, eficacia o calidad con la que llevan a cabo esta actividad. </w:t>
      </w:r>
    </w:p>
    <w:p w:rsidR="00E40DE7" w:rsidRDefault="00E40DE7">
      <w:pPr>
        <w:spacing w:after="0"/>
        <w:ind w:firstLine="0"/>
        <w:jc w:val="left"/>
        <w:rPr>
          <w:rFonts w:ascii="Arial" w:hAnsi="Arial"/>
          <w:color w:val="000000"/>
          <w:spacing w:val="10"/>
          <w:kern w:val="28"/>
          <w:sz w:val="25"/>
          <w:szCs w:val="26"/>
        </w:rPr>
      </w:pPr>
      <w:bookmarkStart w:id="44" w:name="_Toc511912033"/>
      <w:r>
        <w:rPr>
          <w:bCs/>
          <w:iCs/>
        </w:rPr>
        <w:br w:type="page"/>
      </w:r>
    </w:p>
    <w:p w:rsidR="00D93CD3" w:rsidRPr="00E171FA" w:rsidRDefault="00D93CD3" w:rsidP="00D93CD3">
      <w:pPr>
        <w:pStyle w:val="atitulo2"/>
        <w:spacing w:before="240"/>
        <w:rPr>
          <w:bCs w:val="0"/>
          <w:iCs w:val="0"/>
        </w:rPr>
      </w:pPr>
      <w:bookmarkStart w:id="45" w:name="_Toc515351645"/>
      <w:r w:rsidRPr="00E171FA">
        <w:rPr>
          <w:bCs w:val="0"/>
          <w:iCs w:val="0"/>
        </w:rPr>
        <w:lastRenderedPageBreak/>
        <w:t>IV.</w:t>
      </w:r>
      <w:r>
        <w:rPr>
          <w:bCs w:val="0"/>
          <w:iCs w:val="0"/>
        </w:rPr>
        <w:t>7</w:t>
      </w:r>
      <w:r w:rsidRPr="00E171FA">
        <w:rPr>
          <w:bCs w:val="0"/>
          <w:iCs w:val="0"/>
        </w:rPr>
        <w:t xml:space="preserve">. </w:t>
      </w:r>
      <w:r>
        <w:rPr>
          <w:bCs w:val="0"/>
          <w:iCs w:val="0"/>
        </w:rPr>
        <w:t>Conclusión final y recomendaciones</w:t>
      </w:r>
      <w:bookmarkEnd w:id="44"/>
      <w:bookmarkEnd w:id="45"/>
    </w:p>
    <w:p w:rsidR="00964CA8" w:rsidRDefault="00D93CD3" w:rsidP="002552C4">
      <w:pPr>
        <w:pStyle w:val="texto"/>
      </w:pPr>
      <w:r w:rsidRPr="002552C4">
        <w:rPr>
          <w:b/>
        </w:rPr>
        <w:t>En definitiva</w:t>
      </w:r>
      <w:r w:rsidRPr="002552C4">
        <w:t xml:space="preserve">, la enseñanza no universitaria es un pilar fundamental que marcará el futuro educativo de los ciudadanos de Navarra; para ello, existen en Navarra centros públicos y privados (concertados </w:t>
      </w:r>
      <w:r w:rsidR="00964CA8">
        <w:t>principalmente</w:t>
      </w:r>
      <w:r w:rsidRPr="002552C4">
        <w:t>)</w:t>
      </w:r>
      <w:r w:rsidR="00964CA8">
        <w:t xml:space="preserve">. Esta Cámara opina que </w:t>
      </w:r>
      <w:r w:rsidR="00964CA8" w:rsidRPr="002552C4">
        <w:t>los conciertos educativos son un elemento fundamental de la ens</w:t>
      </w:r>
      <w:r w:rsidR="00964CA8" w:rsidRPr="002552C4">
        <w:t>e</w:t>
      </w:r>
      <w:r w:rsidR="00964CA8" w:rsidRPr="002552C4">
        <w:t xml:space="preserve">ñanza no universitaria </w:t>
      </w:r>
      <w:r w:rsidR="0074720F">
        <w:t>pues</w:t>
      </w:r>
      <w:r w:rsidR="00964CA8" w:rsidRPr="002552C4">
        <w:t xml:space="preserve"> permiten asegurar la prestación del servicio de ed</w:t>
      </w:r>
      <w:r w:rsidR="00964CA8" w:rsidRPr="002552C4">
        <w:t>u</w:t>
      </w:r>
      <w:r w:rsidR="00964CA8" w:rsidRPr="002552C4">
        <w:t>cación en Navarra, teniendo en cuenta que el 40 por ciento del alumnado acude a este tipo de centros.</w:t>
      </w:r>
      <w:r w:rsidRPr="002552C4">
        <w:t xml:space="preserve"> </w:t>
      </w:r>
    </w:p>
    <w:p w:rsidR="00D93CD3" w:rsidRPr="002552C4" w:rsidRDefault="00D93CD3" w:rsidP="002552C4">
      <w:pPr>
        <w:pStyle w:val="texto"/>
      </w:pPr>
      <w:r w:rsidRPr="002552C4">
        <w:t xml:space="preserve">El gasto que </w:t>
      </w:r>
      <w:r w:rsidR="00F40908">
        <w:t>estos centros privados que imparten enseñanza no universitaria han supuesto en el periodo 2012-2016  para el sector público navarro ha asce</w:t>
      </w:r>
      <w:r w:rsidR="00F40908">
        <w:t>n</w:t>
      </w:r>
      <w:r w:rsidR="00F40908">
        <w:t>dido a 649,77 millones de euros; este importe es significativo</w:t>
      </w:r>
      <w:r w:rsidRPr="002552C4">
        <w:t xml:space="preserve"> y debe ser co</w:t>
      </w:r>
      <w:r w:rsidRPr="002552C4">
        <w:t>n</w:t>
      </w:r>
      <w:r w:rsidRPr="002552C4">
        <w:t xml:space="preserve">trolado adecuadamente teniendo en cuenta la relevancia que tiene la educación en el futuro de los ciudadanos. </w:t>
      </w:r>
    </w:p>
    <w:p w:rsidR="00D93CD3" w:rsidRPr="002552C4" w:rsidRDefault="00F40908" w:rsidP="002552C4">
      <w:pPr>
        <w:pStyle w:val="texto"/>
      </w:pPr>
      <w:r>
        <w:t>Al respecto, h</w:t>
      </w:r>
      <w:r w:rsidR="00D93CD3" w:rsidRPr="002552C4">
        <w:t>emos constatado que el control que ejerce actualmente el D</w:t>
      </w:r>
      <w:r w:rsidR="00D93CD3" w:rsidRPr="002552C4">
        <w:t>e</w:t>
      </w:r>
      <w:r w:rsidR="00D93CD3" w:rsidRPr="002552C4">
        <w:t xml:space="preserve">partamento de Educación presenta deficiencias y debería mejorar, </w:t>
      </w:r>
      <w:r w:rsidR="005517A2">
        <w:t>si bien</w:t>
      </w:r>
      <w:r w:rsidR="007510BA">
        <w:t xml:space="preserve"> ya se están</w:t>
      </w:r>
      <w:r w:rsidR="005517A2">
        <w:t xml:space="preserve"> </w:t>
      </w:r>
      <w:r w:rsidR="007510BA">
        <w:t>iniciando algunos cambios en este sentido</w:t>
      </w:r>
      <w:r w:rsidR="0074720F">
        <w:t>.</w:t>
      </w:r>
      <w:r w:rsidR="007510BA">
        <w:t xml:space="preserve"> </w:t>
      </w:r>
      <w:r w:rsidR="0074720F">
        <w:t>P</w:t>
      </w:r>
      <w:r>
        <w:t>or</w:t>
      </w:r>
      <w:r w:rsidR="00D93CD3" w:rsidRPr="002552C4">
        <w:t xml:space="preserve"> ello recomendamos: </w:t>
      </w:r>
    </w:p>
    <w:p w:rsidR="00D93CD3" w:rsidRPr="00042D72" w:rsidRDefault="00D93CD3" w:rsidP="00E93292">
      <w:pPr>
        <w:pStyle w:val="texto"/>
        <w:numPr>
          <w:ilvl w:val="0"/>
          <w:numId w:val="33"/>
        </w:numPr>
        <w:tabs>
          <w:tab w:val="clear" w:pos="2835"/>
          <w:tab w:val="clear" w:pos="3969"/>
          <w:tab w:val="clear" w:pos="5103"/>
          <w:tab w:val="clear" w:pos="6237"/>
          <w:tab w:val="clear" w:pos="7371"/>
          <w:tab w:val="num" w:pos="360"/>
          <w:tab w:val="left" w:pos="480"/>
          <w:tab w:val="num" w:pos="720"/>
          <w:tab w:val="num" w:pos="1320"/>
        </w:tabs>
        <w:ind w:left="0" w:firstLine="289"/>
        <w:rPr>
          <w:rFonts w:cs="Arial"/>
          <w:i/>
        </w:rPr>
      </w:pPr>
      <w:r w:rsidRPr="00042D72">
        <w:rPr>
          <w:rFonts w:cs="Arial"/>
          <w:i/>
        </w:rPr>
        <w:t>Crear una unidad específica en el Departamento de Educación de control del cumplimiento íntegro de los conciertos educativos.</w:t>
      </w:r>
    </w:p>
    <w:p w:rsidR="00D93CD3" w:rsidRPr="00042D72" w:rsidRDefault="00D93CD3" w:rsidP="00E93292">
      <w:pPr>
        <w:pStyle w:val="texto"/>
        <w:numPr>
          <w:ilvl w:val="0"/>
          <w:numId w:val="33"/>
        </w:numPr>
        <w:tabs>
          <w:tab w:val="clear" w:pos="2835"/>
          <w:tab w:val="clear" w:pos="3969"/>
          <w:tab w:val="clear" w:pos="5103"/>
          <w:tab w:val="clear" w:pos="6237"/>
          <w:tab w:val="clear" w:pos="7371"/>
          <w:tab w:val="num" w:pos="360"/>
          <w:tab w:val="left" w:pos="480"/>
          <w:tab w:val="num" w:pos="720"/>
          <w:tab w:val="num" w:pos="1320"/>
        </w:tabs>
        <w:ind w:left="0" w:firstLine="289"/>
        <w:rPr>
          <w:rFonts w:cs="Arial"/>
          <w:i/>
        </w:rPr>
      </w:pPr>
      <w:r w:rsidRPr="00042D72">
        <w:rPr>
          <w:rFonts w:cs="Arial"/>
          <w:i/>
        </w:rPr>
        <w:t xml:space="preserve">Revisar anualmente los soportes </w:t>
      </w:r>
      <w:r w:rsidR="00F40908">
        <w:rPr>
          <w:rFonts w:cs="Arial"/>
          <w:i/>
        </w:rPr>
        <w:t xml:space="preserve">y justificaciones </w:t>
      </w:r>
      <w:r w:rsidRPr="00042D72">
        <w:rPr>
          <w:rFonts w:cs="Arial"/>
          <w:i/>
        </w:rPr>
        <w:t>de los certificados pr</w:t>
      </w:r>
      <w:r w:rsidRPr="00042D72">
        <w:rPr>
          <w:rFonts w:cs="Arial"/>
          <w:i/>
        </w:rPr>
        <w:t>e</w:t>
      </w:r>
      <w:r w:rsidRPr="00042D72">
        <w:rPr>
          <w:rFonts w:cs="Arial"/>
          <w:i/>
        </w:rPr>
        <w:t>sentados en una muestra de centros concertados.</w:t>
      </w:r>
    </w:p>
    <w:p w:rsidR="00D93CD3" w:rsidRPr="00042D72" w:rsidRDefault="00D93CD3" w:rsidP="00E93292">
      <w:pPr>
        <w:pStyle w:val="texto"/>
        <w:numPr>
          <w:ilvl w:val="0"/>
          <w:numId w:val="33"/>
        </w:numPr>
        <w:tabs>
          <w:tab w:val="clear" w:pos="2835"/>
          <w:tab w:val="clear" w:pos="3969"/>
          <w:tab w:val="clear" w:pos="5103"/>
          <w:tab w:val="clear" w:pos="6237"/>
          <w:tab w:val="clear" w:pos="7371"/>
          <w:tab w:val="num" w:pos="360"/>
          <w:tab w:val="left" w:pos="480"/>
          <w:tab w:val="num" w:pos="720"/>
          <w:tab w:val="num" w:pos="1320"/>
        </w:tabs>
        <w:ind w:left="0" w:firstLine="289"/>
        <w:rPr>
          <w:rFonts w:cs="Arial"/>
          <w:i/>
        </w:rPr>
      </w:pPr>
      <w:r w:rsidRPr="00042D72">
        <w:rPr>
          <w:rFonts w:cs="Arial"/>
          <w:i/>
        </w:rPr>
        <w:t>Controlar los procedimientos de contratación</w:t>
      </w:r>
      <w:r w:rsidR="00F40908">
        <w:rPr>
          <w:rFonts w:cs="Arial"/>
          <w:i/>
        </w:rPr>
        <w:t xml:space="preserve"> de personal</w:t>
      </w:r>
      <w:r w:rsidRPr="00042D72">
        <w:rPr>
          <w:rFonts w:cs="Arial"/>
          <w:i/>
        </w:rPr>
        <w:t xml:space="preserve"> utilizados por los centros co</w:t>
      </w:r>
      <w:r w:rsidR="00F40908">
        <w:rPr>
          <w:rFonts w:cs="Arial"/>
          <w:i/>
        </w:rPr>
        <w:t xml:space="preserve">ncertados, garantizando la aplicación en toda su extensión </w:t>
      </w:r>
      <w:r w:rsidR="00F40908" w:rsidRPr="00042D72">
        <w:rPr>
          <w:rFonts w:cs="Arial"/>
          <w:i/>
        </w:rPr>
        <w:t>de los principios de publici</w:t>
      </w:r>
      <w:r w:rsidR="00F40908">
        <w:rPr>
          <w:rFonts w:cs="Arial"/>
          <w:i/>
        </w:rPr>
        <w:t>dad, mérito y capacidad.</w:t>
      </w:r>
    </w:p>
    <w:p w:rsidR="007510BA" w:rsidRDefault="007510BA" w:rsidP="00171948">
      <w:pPr>
        <w:pStyle w:val="texto"/>
        <w:numPr>
          <w:ilvl w:val="0"/>
          <w:numId w:val="33"/>
        </w:numPr>
        <w:tabs>
          <w:tab w:val="clear" w:pos="2835"/>
          <w:tab w:val="clear" w:pos="3969"/>
          <w:tab w:val="clear" w:pos="5103"/>
          <w:tab w:val="clear" w:pos="6237"/>
          <w:tab w:val="clear" w:pos="7371"/>
          <w:tab w:val="num" w:pos="360"/>
          <w:tab w:val="left" w:pos="480"/>
          <w:tab w:val="num" w:pos="720"/>
          <w:tab w:val="num" w:pos="1320"/>
        </w:tabs>
        <w:ind w:left="0" w:firstLine="289"/>
        <w:rPr>
          <w:rFonts w:cs="Arial"/>
          <w:i/>
        </w:rPr>
      </w:pPr>
      <w:r>
        <w:rPr>
          <w:rFonts w:cs="Arial"/>
          <w:i/>
        </w:rPr>
        <w:t>Verifica</w:t>
      </w:r>
      <w:r w:rsidR="00D93CD3" w:rsidRPr="00042D72">
        <w:rPr>
          <w:rFonts w:cs="Arial"/>
          <w:i/>
        </w:rPr>
        <w:t xml:space="preserve">r </w:t>
      </w:r>
      <w:r w:rsidRPr="00042D72">
        <w:rPr>
          <w:rFonts w:cs="Arial"/>
          <w:i/>
        </w:rPr>
        <w:t xml:space="preserve">si se cumplen los horarios y funciones asignadas al mismo según la plataforma EDUCA </w:t>
      </w:r>
      <w:r>
        <w:rPr>
          <w:rFonts w:cs="Arial"/>
          <w:i/>
        </w:rPr>
        <w:t xml:space="preserve">en </w:t>
      </w:r>
      <w:r w:rsidR="00D93CD3" w:rsidRPr="00042D72">
        <w:rPr>
          <w:rFonts w:cs="Arial"/>
          <w:i/>
        </w:rPr>
        <w:t xml:space="preserve">muestras del personal docente </w:t>
      </w:r>
      <w:r w:rsidR="00F40908">
        <w:rPr>
          <w:rFonts w:cs="Arial"/>
          <w:i/>
        </w:rPr>
        <w:t>de</w:t>
      </w:r>
      <w:r w:rsidR="00D93CD3" w:rsidRPr="00042D72">
        <w:rPr>
          <w:rFonts w:cs="Arial"/>
          <w:i/>
        </w:rPr>
        <w:t xml:space="preserve"> los centros.</w:t>
      </w:r>
      <w:r w:rsidR="00171948" w:rsidRPr="00171948">
        <w:rPr>
          <w:rFonts w:cs="Arial"/>
          <w:i/>
        </w:rPr>
        <w:t xml:space="preserve"> </w:t>
      </w:r>
    </w:p>
    <w:p w:rsidR="00171948" w:rsidRPr="00171948" w:rsidRDefault="00171948" w:rsidP="00171948">
      <w:pPr>
        <w:pStyle w:val="texto"/>
        <w:numPr>
          <w:ilvl w:val="0"/>
          <w:numId w:val="33"/>
        </w:numPr>
        <w:tabs>
          <w:tab w:val="clear" w:pos="2835"/>
          <w:tab w:val="clear" w:pos="3969"/>
          <w:tab w:val="clear" w:pos="5103"/>
          <w:tab w:val="clear" w:pos="6237"/>
          <w:tab w:val="clear" w:pos="7371"/>
          <w:tab w:val="num" w:pos="360"/>
          <w:tab w:val="left" w:pos="480"/>
          <w:tab w:val="num" w:pos="720"/>
          <w:tab w:val="num" w:pos="1320"/>
        </w:tabs>
        <w:ind w:left="0" w:firstLine="289"/>
        <w:rPr>
          <w:rFonts w:cs="Arial"/>
          <w:i/>
        </w:rPr>
      </w:pPr>
      <w:r w:rsidRPr="00171948">
        <w:rPr>
          <w:rFonts w:cs="Arial"/>
          <w:i/>
        </w:rPr>
        <w:t>Formalizar las cesiones de terrenos de dominio público a través de los c</w:t>
      </w:r>
      <w:r w:rsidRPr="00171948">
        <w:rPr>
          <w:rFonts w:cs="Arial"/>
          <w:i/>
        </w:rPr>
        <w:t>o</w:t>
      </w:r>
      <w:r w:rsidRPr="00171948">
        <w:rPr>
          <w:rFonts w:cs="Arial"/>
          <w:i/>
        </w:rPr>
        <w:t xml:space="preserve">rrespondientes expedientes de concesión administrativa. </w:t>
      </w:r>
    </w:p>
    <w:p w:rsidR="00D93CD3" w:rsidRPr="00042D72" w:rsidRDefault="00D93CD3" w:rsidP="00E93292">
      <w:pPr>
        <w:pStyle w:val="texto"/>
        <w:numPr>
          <w:ilvl w:val="0"/>
          <w:numId w:val="3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042D72">
        <w:rPr>
          <w:rFonts w:cs="Arial"/>
          <w:i/>
        </w:rPr>
        <w:t>Especificar con mayor detalle qué gastos son financiables en el apartado “otros gastos” del módulo de los conciertos.</w:t>
      </w:r>
    </w:p>
    <w:p w:rsidR="007510BA" w:rsidRDefault="00D93CD3" w:rsidP="007510BA">
      <w:pPr>
        <w:pStyle w:val="texto"/>
        <w:numPr>
          <w:ilvl w:val="0"/>
          <w:numId w:val="3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042D72">
        <w:rPr>
          <w:rFonts w:cs="Arial"/>
          <w:i/>
        </w:rPr>
        <w:t>Analizar la conveniencia de incrementar los recursos a</w:t>
      </w:r>
      <w:r w:rsidR="00DB3A67">
        <w:rPr>
          <w:rFonts w:cs="Arial"/>
          <w:i/>
        </w:rPr>
        <w:t xml:space="preserve"> los centros para atender al alumnado</w:t>
      </w:r>
      <w:r w:rsidRPr="00042D72">
        <w:rPr>
          <w:rFonts w:cs="Arial"/>
          <w:i/>
        </w:rPr>
        <w:t xml:space="preserve"> con necesidades educativas específicas.</w:t>
      </w:r>
      <w:r w:rsidR="007510BA" w:rsidRPr="007510BA">
        <w:rPr>
          <w:rFonts w:cs="Arial"/>
          <w:i/>
        </w:rPr>
        <w:t xml:space="preserve"> </w:t>
      </w:r>
    </w:p>
    <w:p w:rsidR="007510BA" w:rsidRPr="00042D72" w:rsidRDefault="007510BA" w:rsidP="007510BA">
      <w:pPr>
        <w:pStyle w:val="texto"/>
        <w:numPr>
          <w:ilvl w:val="0"/>
          <w:numId w:val="3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042D72">
        <w:rPr>
          <w:rFonts w:cs="Arial"/>
          <w:i/>
        </w:rPr>
        <w:t xml:space="preserve">Elaborar los </w:t>
      </w:r>
      <w:r>
        <w:rPr>
          <w:rFonts w:cs="Arial"/>
          <w:i/>
        </w:rPr>
        <w:t>documentos de cotización</w:t>
      </w:r>
      <w:r w:rsidRPr="00042D72">
        <w:rPr>
          <w:rFonts w:cs="Arial"/>
          <w:i/>
        </w:rPr>
        <w:t xml:space="preserve"> correspondientes al personal de los centros concertados por parte del Departamento de Educación teniendo en cuenta que ya se elabora desde aquí el pago delegado de la nómina.</w:t>
      </w:r>
    </w:p>
    <w:p w:rsidR="005517A2" w:rsidRPr="00903B85" w:rsidRDefault="00C6690A" w:rsidP="007510BA">
      <w:pPr>
        <w:pStyle w:val="texto"/>
        <w:numPr>
          <w:ilvl w:val="0"/>
          <w:numId w:val="33"/>
        </w:numPr>
        <w:tabs>
          <w:tab w:val="clear" w:pos="2835"/>
          <w:tab w:val="clear" w:pos="3969"/>
          <w:tab w:val="clear" w:pos="5103"/>
          <w:tab w:val="clear" w:pos="6237"/>
          <w:tab w:val="clear" w:pos="7371"/>
          <w:tab w:val="num" w:pos="360"/>
          <w:tab w:val="left" w:pos="480"/>
          <w:tab w:val="num" w:pos="600"/>
          <w:tab w:val="num" w:pos="720"/>
          <w:tab w:val="num" w:pos="1320"/>
        </w:tabs>
        <w:ind w:left="0" w:firstLine="289"/>
      </w:pPr>
      <w:r>
        <w:rPr>
          <w:rFonts w:cs="Arial"/>
          <w:i/>
        </w:rPr>
        <w:t xml:space="preserve">Analizar la </w:t>
      </w:r>
      <w:r w:rsidR="00F40908">
        <w:rPr>
          <w:rFonts w:cs="Arial"/>
          <w:i/>
        </w:rPr>
        <w:t>posibilidad</w:t>
      </w:r>
      <w:r>
        <w:rPr>
          <w:rFonts w:cs="Arial"/>
          <w:i/>
        </w:rPr>
        <w:t xml:space="preserve"> de regular expresamente la exención aplicada en la </w:t>
      </w:r>
      <w:r w:rsidR="00D93CD3" w:rsidRPr="00042D72">
        <w:rPr>
          <w:rFonts w:cs="Arial"/>
          <w:i/>
        </w:rPr>
        <w:t xml:space="preserve">contribución territorial </w:t>
      </w:r>
      <w:r>
        <w:rPr>
          <w:rFonts w:cs="Arial"/>
          <w:i/>
        </w:rPr>
        <w:t>incluyendo los parámetros indicados que sí se establ</w:t>
      </w:r>
      <w:r>
        <w:rPr>
          <w:rFonts w:cs="Arial"/>
          <w:i/>
        </w:rPr>
        <w:t>e</w:t>
      </w:r>
      <w:r>
        <w:rPr>
          <w:rFonts w:cs="Arial"/>
          <w:i/>
        </w:rPr>
        <w:t>cen en el ámbito estatal</w:t>
      </w:r>
      <w:r w:rsidR="00D93CD3" w:rsidRPr="00042D72">
        <w:rPr>
          <w:rFonts w:cs="Arial"/>
          <w:i/>
        </w:rPr>
        <w:t xml:space="preserve">. </w:t>
      </w:r>
    </w:p>
    <w:p w:rsidR="00293D5F" w:rsidRPr="00E40DE7" w:rsidRDefault="00903B85" w:rsidP="00E40DE7">
      <w:pPr>
        <w:pStyle w:val="texto"/>
        <w:numPr>
          <w:ilvl w:val="0"/>
          <w:numId w:val="33"/>
        </w:numPr>
        <w:tabs>
          <w:tab w:val="clear" w:pos="2835"/>
          <w:tab w:val="clear" w:pos="3969"/>
          <w:tab w:val="clear" w:pos="5103"/>
          <w:tab w:val="clear" w:pos="6237"/>
          <w:tab w:val="clear" w:pos="7371"/>
          <w:tab w:val="num" w:pos="360"/>
          <w:tab w:val="left" w:pos="480"/>
          <w:tab w:val="num" w:pos="600"/>
          <w:tab w:val="num" w:pos="720"/>
          <w:tab w:val="num" w:pos="1320"/>
        </w:tabs>
        <w:spacing w:after="0"/>
        <w:ind w:left="0" w:firstLine="0"/>
        <w:jc w:val="left"/>
      </w:pPr>
      <w:r w:rsidRPr="00E40DE7">
        <w:rPr>
          <w:rFonts w:cs="Arial"/>
          <w:i/>
        </w:rPr>
        <w:lastRenderedPageBreak/>
        <w:t>Valorar la necesidad de actualizar la normativa relativa a la cesión de los bienes de entidades locales teniendo en cuenta la regulación estatal existente.</w:t>
      </w:r>
    </w:p>
    <w:p w:rsidR="00E732C8" w:rsidRPr="00E732C8" w:rsidRDefault="00E732C8" w:rsidP="00E732C8">
      <w:pPr>
        <w:pStyle w:val="texto"/>
        <w:spacing w:before="240"/>
      </w:pPr>
      <w:r w:rsidRPr="00E732C8">
        <w:t>Informe que se emite a propuesta de la auditora Karen Moreno Orduña, re</w:t>
      </w:r>
      <w:r w:rsidRPr="00E732C8">
        <w:t>s</w:t>
      </w:r>
      <w:r w:rsidRPr="00E732C8">
        <w:t>ponsable de la realización de este trabajo, una vez cumplimentados los trámites previstos por la normativa vigente.</w:t>
      </w:r>
    </w:p>
    <w:p w:rsidR="00E732C8" w:rsidRPr="00E732C8" w:rsidRDefault="00E732C8" w:rsidP="0074720F">
      <w:pPr>
        <w:pStyle w:val="texto"/>
        <w:spacing w:before="240" w:after="0"/>
        <w:jc w:val="center"/>
      </w:pPr>
      <w:r w:rsidRPr="00E732C8">
        <w:t xml:space="preserve">Pamplona, a </w:t>
      </w:r>
      <w:r w:rsidR="009A2E4F">
        <w:t>29</w:t>
      </w:r>
      <w:r w:rsidRPr="00E732C8">
        <w:t xml:space="preserve"> de mayo de 2018</w:t>
      </w:r>
    </w:p>
    <w:p w:rsidR="00D93CD3" w:rsidRPr="00E732C8" w:rsidRDefault="00E732C8" w:rsidP="00E732C8">
      <w:pPr>
        <w:pStyle w:val="texto"/>
        <w:jc w:val="center"/>
      </w:pPr>
      <w:r w:rsidRPr="00E732C8">
        <w:t xml:space="preserve">La presidenta, Asunción Olaechea </w:t>
      </w:r>
      <w:proofErr w:type="spellStart"/>
      <w:r w:rsidRPr="00E732C8">
        <w:t>Estanga</w:t>
      </w:r>
      <w:proofErr w:type="spellEnd"/>
    </w:p>
    <w:p w:rsidR="00042D72" w:rsidRDefault="00042D72" w:rsidP="004B34B3">
      <w:pPr>
        <w:pStyle w:val="texto"/>
        <w:ind w:firstLine="0"/>
        <w:sectPr w:rsidR="00042D72" w:rsidSect="00D2472C">
          <w:headerReference w:type="even" r:id="rId14"/>
          <w:footerReference w:type="default" r:id="rId15"/>
          <w:type w:val="oddPage"/>
          <w:pgSz w:w="11907" w:h="16840" w:code="9"/>
          <w:pgMar w:top="2109" w:right="1559" w:bottom="1644" w:left="1559" w:header="369" w:footer="136" w:gutter="0"/>
          <w:pgNumType w:start="3"/>
          <w:cols w:space="720"/>
          <w:docGrid w:linePitch="360"/>
        </w:sectPr>
      </w:pPr>
    </w:p>
    <w:p w:rsidR="00564F2D" w:rsidRDefault="00564F2D" w:rsidP="004B34B3">
      <w:pPr>
        <w:pStyle w:val="texto"/>
        <w:ind w:firstLine="0"/>
      </w:pPr>
    </w:p>
    <w:p w:rsidR="00EA33AB" w:rsidRDefault="00EA33AB" w:rsidP="004B34B3">
      <w:pPr>
        <w:pStyle w:val="texto"/>
        <w:ind w:firstLine="0"/>
      </w:pPr>
    </w:p>
    <w:p w:rsidR="00EA33AB" w:rsidRDefault="00EA33AB" w:rsidP="004B34B3">
      <w:pPr>
        <w:pStyle w:val="texto"/>
        <w:ind w:firstLine="0"/>
      </w:pPr>
    </w:p>
    <w:p w:rsidR="00EA33AB" w:rsidRDefault="00EA33AB" w:rsidP="004B34B3">
      <w:pPr>
        <w:pStyle w:val="texto"/>
        <w:ind w:firstLine="0"/>
      </w:pPr>
    </w:p>
    <w:p w:rsidR="00EA33AB" w:rsidRDefault="00EA33AB" w:rsidP="00EA33AB">
      <w:pPr>
        <w:pStyle w:val="atitulo1"/>
        <w:jc w:val="right"/>
        <w:rPr>
          <w:sz w:val="36"/>
          <w:szCs w:val="36"/>
        </w:rPr>
      </w:pPr>
      <w:bookmarkStart w:id="46" w:name="_Toc515351646"/>
      <w:r w:rsidRPr="00EA33AB">
        <w:rPr>
          <w:sz w:val="36"/>
          <w:szCs w:val="36"/>
        </w:rPr>
        <w:t>A</w:t>
      </w:r>
      <w:r>
        <w:rPr>
          <w:sz w:val="36"/>
          <w:szCs w:val="36"/>
        </w:rPr>
        <w:t>nexos</w:t>
      </w:r>
      <w:bookmarkEnd w:id="46"/>
    </w:p>
    <w:p w:rsidR="001F6CE8" w:rsidRDefault="001F6CE8" w:rsidP="00124B6E">
      <w:pPr>
        <w:pStyle w:val="atitulo1"/>
        <w:rPr>
          <w:sz w:val="36"/>
          <w:szCs w:val="36"/>
        </w:rPr>
        <w:sectPr w:rsidR="001F6CE8" w:rsidSect="00042D72">
          <w:type w:val="oddPage"/>
          <w:pgSz w:w="11907" w:h="16840" w:code="9"/>
          <w:pgMar w:top="2109" w:right="1559" w:bottom="1644" w:left="1559" w:header="369" w:footer="136" w:gutter="0"/>
          <w:cols w:space="720"/>
          <w:docGrid w:linePitch="360"/>
        </w:sectPr>
      </w:pPr>
    </w:p>
    <w:p w:rsidR="00042D72" w:rsidRPr="00210CE6" w:rsidRDefault="00042D72" w:rsidP="00210CE6">
      <w:pPr>
        <w:pStyle w:val="atitulo2"/>
        <w:spacing w:after="120"/>
      </w:pPr>
      <w:bookmarkStart w:id="47" w:name="_Toc511912035"/>
      <w:bookmarkStart w:id="48" w:name="_Toc515351647"/>
      <w:r w:rsidRPr="009672F9">
        <w:rPr>
          <w:lang w:eastAsia="es-ES"/>
        </w:rPr>
        <w:lastRenderedPageBreak/>
        <w:t>An</w:t>
      </w:r>
      <w:r w:rsidRPr="00210CE6">
        <w:t xml:space="preserve">exo </w:t>
      </w:r>
      <w:r w:rsidR="009A1025" w:rsidRPr="00210CE6">
        <w:t>1</w:t>
      </w:r>
      <w:r w:rsidRPr="00210CE6">
        <w:t xml:space="preserve">. Listado de centros </w:t>
      </w:r>
      <w:bookmarkEnd w:id="47"/>
      <w:r w:rsidR="0067006F" w:rsidRPr="00210CE6">
        <w:t>privados</w:t>
      </w:r>
      <w:bookmarkEnd w:id="48"/>
    </w:p>
    <w:p w:rsidR="00210CE6" w:rsidRPr="00210CE6" w:rsidRDefault="00210CE6" w:rsidP="00210CE6">
      <w:pPr>
        <w:keepLines/>
        <w:tabs>
          <w:tab w:val="right" w:pos="2835"/>
          <w:tab w:val="right" w:pos="3969"/>
          <w:tab w:val="right" w:pos="5103"/>
          <w:tab w:val="right" w:pos="6237"/>
          <w:tab w:val="right" w:pos="7371"/>
        </w:tabs>
        <w:spacing w:after="60"/>
        <w:ind w:firstLine="0"/>
        <w:jc w:val="center"/>
        <w:rPr>
          <w:rFonts w:ascii="Arial" w:hAnsi="Arial"/>
          <w:spacing w:val="6"/>
          <w:sz w:val="22"/>
          <w:szCs w:val="22"/>
        </w:rPr>
      </w:pPr>
      <w:r w:rsidRPr="00210CE6">
        <w:rPr>
          <w:rFonts w:ascii="Arial" w:hAnsi="Arial"/>
          <w:spacing w:val="6"/>
          <w:sz w:val="22"/>
          <w:szCs w:val="22"/>
        </w:rPr>
        <w:t xml:space="preserve">Centros </w:t>
      </w:r>
      <w:r>
        <w:rPr>
          <w:rFonts w:ascii="Arial" w:hAnsi="Arial"/>
          <w:spacing w:val="6"/>
          <w:sz w:val="22"/>
          <w:szCs w:val="22"/>
        </w:rPr>
        <w:t>c</w:t>
      </w:r>
      <w:r w:rsidRPr="00210CE6">
        <w:rPr>
          <w:rFonts w:ascii="Arial" w:hAnsi="Arial"/>
          <w:spacing w:val="6"/>
          <w:sz w:val="22"/>
          <w:szCs w:val="22"/>
        </w:rPr>
        <w:t>oncertados</w:t>
      </w:r>
    </w:p>
    <w:tbl>
      <w:tblPr>
        <w:tblW w:w="9087" w:type="dxa"/>
        <w:tblInd w:w="55" w:type="dxa"/>
        <w:tblBorders>
          <w:top w:val="single" w:sz="4" w:space="0" w:color="auto"/>
          <w:insideH w:val="single" w:sz="4" w:space="0" w:color="auto"/>
        </w:tblBorders>
        <w:tblCellMar>
          <w:left w:w="70" w:type="dxa"/>
          <w:right w:w="70" w:type="dxa"/>
        </w:tblCellMar>
        <w:tblLook w:val="04A0" w:firstRow="1" w:lastRow="0" w:firstColumn="1" w:lastColumn="0" w:noHBand="0" w:noVBand="1"/>
      </w:tblPr>
      <w:tblGrid>
        <w:gridCol w:w="2701"/>
        <w:gridCol w:w="6386"/>
      </w:tblGrid>
      <w:tr w:rsidR="00042D72" w:rsidRPr="00D7018F" w:rsidTr="00481253">
        <w:trPr>
          <w:trHeight w:val="255"/>
        </w:trPr>
        <w:tc>
          <w:tcPr>
            <w:tcW w:w="2701" w:type="dxa"/>
            <w:tcBorders>
              <w:top w:val="single" w:sz="4" w:space="0" w:color="auto"/>
              <w:bottom w:val="single" w:sz="4" w:space="0" w:color="auto"/>
            </w:tcBorders>
            <w:shd w:val="clear" w:color="auto" w:fill="B8CCE4" w:themeFill="accent1" w:themeFillTint="66"/>
            <w:noWrap/>
            <w:vAlign w:val="center"/>
          </w:tcPr>
          <w:p w:rsidR="00042D72" w:rsidRPr="00D7018F" w:rsidRDefault="00042D72" w:rsidP="00042D72">
            <w:pPr>
              <w:spacing w:after="0"/>
              <w:ind w:firstLine="0"/>
              <w:jc w:val="left"/>
              <w:rPr>
                <w:rFonts w:ascii="Arial" w:hAnsi="Arial" w:cs="Arial"/>
                <w:color w:val="000000"/>
                <w:sz w:val="18"/>
                <w:szCs w:val="18"/>
                <w:lang w:val="es-ES" w:eastAsia="es-ES"/>
              </w:rPr>
            </w:pPr>
            <w:r w:rsidRPr="00D7018F">
              <w:rPr>
                <w:rFonts w:ascii="Arial" w:hAnsi="Arial" w:cs="Arial"/>
                <w:color w:val="000000"/>
                <w:sz w:val="18"/>
                <w:szCs w:val="18"/>
                <w:lang w:val="es-ES" w:eastAsia="es-ES"/>
              </w:rPr>
              <w:t>Centro</w:t>
            </w:r>
          </w:p>
        </w:tc>
        <w:tc>
          <w:tcPr>
            <w:tcW w:w="6386" w:type="dxa"/>
            <w:tcBorders>
              <w:top w:val="single" w:sz="4" w:space="0" w:color="auto"/>
              <w:bottom w:val="single" w:sz="4" w:space="0" w:color="auto"/>
            </w:tcBorders>
            <w:shd w:val="clear" w:color="auto" w:fill="B8CCE4" w:themeFill="accent1" w:themeFillTint="66"/>
            <w:noWrap/>
            <w:vAlign w:val="center"/>
          </w:tcPr>
          <w:p w:rsidR="00042D72" w:rsidRPr="00D7018F" w:rsidRDefault="00042D72" w:rsidP="00042D72">
            <w:pPr>
              <w:spacing w:after="0"/>
              <w:ind w:firstLine="0"/>
              <w:jc w:val="right"/>
              <w:rPr>
                <w:rFonts w:ascii="Arial" w:hAnsi="Arial" w:cs="Arial"/>
                <w:color w:val="000000"/>
                <w:sz w:val="18"/>
                <w:szCs w:val="18"/>
                <w:lang w:val="es-ES" w:eastAsia="es-ES"/>
              </w:rPr>
            </w:pPr>
            <w:r w:rsidRPr="00D7018F">
              <w:rPr>
                <w:rFonts w:ascii="Arial" w:hAnsi="Arial" w:cs="Arial"/>
                <w:color w:val="000000"/>
                <w:sz w:val="18"/>
                <w:szCs w:val="18"/>
                <w:lang w:val="es-ES" w:eastAsia="es-ES"/>
              </w:rPr>
              <w:t>Municipio</w:t>
            </w:r>
          </w:p>
        </w:tc>
      </w:tr>
      <w:tr w:rsidR="00042D72" w:rsidRPr="001E5556" w:rsidTr="005747E9">
        <w:trPr>
          <w:trHeight w:val="198"/>
        </w:trPr>
        <w:tc>
          <w:tcPr>
            <w:tcW w:w="2701" w:type="dxa"/>
            <w:tcBorders>
              <w:top w:val="single" w:sz="4"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proofErr w:type="spellStart"/>
            <w:r>
              <w:rPr>
                <w:rFonts w:ascii="Arial Narrow" w:hAnsi="Arial Narrow"/>
                <w:color w:val="000000"/>
                <w:sz w:val="18"/>
                <w:szCs w:val="18"/>
                <w:lang w:val="es-ES" w:eastAsia="es-ES"/>
              </w:rPr>
              <w:t>Miravalles</w:t>
            </w:r>
            <w:proofErr w:type="spellEnd"/>
            <w:r>
              <w:rPr>
                <w:rFonts w:ascii="Arial Narrow" w:hAnsi="Arial Narrow"/>
                <w:color w:val="000000"/>
                <w:sz w:val="18"/>
                <w:szCs w:val="18"/>
                <w:lang w:val="es-ES" w:eastAsia="es-ES"/>
              </w:rPr>
              <w:t xml:space="preserve"> - El </w:t>
            </w:r>
            <w:proofErr w:type="spellStart"/>
            <w:r>
              <w:rPr>
                <w:rFonts w:ascii="Arial Narrow" w:hAnsi="Arial Narrow"/>
                <w:color w:val="000000"/>
                <w:sz w:val="18"/>
                <w:szCs w:val="18"/>
                <w:lang w:val="es-ES" w:eastAsia="es-ES"/>
              </w:rPr>
              <w:t>Redí</w:t>
            </w:r>
            <w:r w:rsidRPr="001E5556">
              <w:rPr>
                <w:rFonts w:ascii="Arial Narrow" w:hAnsi="Arial Narrow"/>
                <w:color w:val="000000"/>
                <w:sz w:val="18"/>
                <w:szCs w:val="18"/>
                <w:lang w:val="es-ES" w:eastAsia="es-ES"/>
              </w:rPr>
              <w:t>n</w:t>
            </w:r>
            <w:proofErr w:type="spellEnd"/>
          </w:p>
        </w:tc>
        <w:tc>
          <w:tcPr>
            <w:tcW w:w="6386" w:type="dxa"/>
            <w:tcBorders>
              <w:top w:val="single" w:sz="4"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proofErr w:type="spellStart"/>
            <w:r w:rsidRPr="005747E9">
              <w:rPr>
                <w:rFonts w:ascii="Arial Narrow" w:hAnsi="Arial Narrow"/>
                <w:color w:val="000000"/>
                <w:sz w:val="18"/>
                <w:szCs w:val="18"/>
                <w:lang w:val="es-ES" w:eastAsia="es-ES"/>
              </w:rPr>
              <w:t>Miravalles</w:t>
            </w:r>
            <w:proofErr w:type="spellEnd"/>
            <w:r w:rsidRPr="005747E9">
              <w:rPr>
                <w:rFonts w:ascii="Arial Narrow" w:hAnsi="Arial Narrow"/>
                <w:color w:val="000000"/>
                <w:sz w:val="18"/>
                <w:szCs w:val="18"/>
                <w:lang w:val="es-ES" w:eastAsia="es-ES"/>
              </w:rPr>
              <w:t xml:space="preserve"> (</w:t>
            </w:r>
            <w:proofErr w:type="spellStart"/>
            <w:r w:rsidRPr="005747E9">
              <w:rPr>
                <w:rFonts w:ascii="Arial Narrow" w:hAnsi="Arial Narrow"/>
                <w:color w:val="000000"/>
                <w:sz w:val="18"/>
                <w:szCs w:val="18"/>
                <w:lang w:val="es-ES" w:eastAsia="es-ES"/>
              </w:rPr>
              <w:t>Cizur</w:t>
            </w:r>
            <w:proofErr w:type="spellEnd"/>
            <w:r w:rsidRPr="005747E9">
              <w:rPr>
                <w:rFonts w:ascii="Arial Narrow" w:hAnsi="Arial Narrow"/>
                <w:color w:val="000000"/>
                <w:sz w:val="18"/>
                <w:szCs w:val="18"/>
                <w:lang w:val="es-ES" w:eastAsia="es-ES"/>
              </w:rPr>
              <w:t xml:space="preserve"> Menor) y </w:t>
            </w:r>
            <w:r w:rsidR="00D64EE0">
              <w:rPr>
                <w:rFonts w:ascii="Arial Narrow" w:hAnsi="Arial Narrow"/>
                <w:color w:val="000000"/>
                <w:sz w:val="18"/>
                <w:szCs w:val="18"/>
                <w:lang w:val="es-ES" w:eastAsia="es-ES"/>
              </w:rPr>
              <w:t xml:space="preserve"> El </w:t>
            </w:r>
            <w:proofErr w:type="spellStart"/>
            <w:r w:rsidRPr="005747E9">
              <w:rPr>
                <w:rFonts w:ascii="Arial Narrow" w:hAnsi="Arial Narrow"/>
                <w:color w:val="000000"/>
                <w:sz w:val="18"/>
                <w:szCs w:val="18"/>
                <w:lang w:val="es-ES" w:eastAsia="es-ES"/>
              </w:rPr>
              <w:t>Redín</w:t>
            </w:r>
            <w:proofErr w:type="spellEnd"/>
            <w:r w:rsidRPr="005747E9">
              <w:rPr>
                <w:rFonts w:ascii="Arial Narrow" w:hAnsi="Arial Narrow"/>
                <w:color w:val="000000"/>
                <w:sz w:val="18"/>
                <w:szCs w:val="18"/>
                <w:lang w:val="es-ES" w:eastAsia="es-ES"/>
              </w:rPr>
              <w:t xml:space="preserve"> (Pamplona)</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r w:rsidRPr="001E5556">
              <w:rPr>
                <w:rFonts w:ascii="Arial Narrow" w:hAnsi="Arial Narrow"/>
                <w:color w:val="000000"/>
                <w:sz w:val="18"/>
                <w:szCs w:val="18"/>
                <w:lang w:val="es-ES" w:eastAsia="es-ES"/>
              </w:rPr>
              <w:t xml:space="preserve">Fundación Educativa Santo Domingo </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w:t>
            </w:r>
            <w:proofErr w:type="spellStart"/>
            <w:r w:rsidRPr="005747E9">
              <w:rPr>
                <w:rFonts w:ascii="Arial Narrow" w:hAnsi="Arial Narrow"/>
                <w:color w:val="000000"/>
                <w:sz w:val="18"/>
                <w:szCs w:val="18"/>
                <w:lang w:val="es-ES" w:eastAsia="es-ES"/>
              </w:rPr>
              <w:t>Anunciata</w:t>
            </w:r>
            <w:proofErr w:type="spellEnd"/>
            <w:r w:rsidRPr="005747E9">
              <w:rPr>
                <w:rFonts w:ascii="Arial Narrow" w:hAnsi="Arial Narrow"/>
                <w:color w:val="000000"/>
                <w:sz w:val="18"/>
                <w:szCs w:val="18"/>
                <w:lang w:val="es-ES" w:eastAsia="es-ES"/>
              </w:rPr>
              <w:t xml:space="preserve"> (Tudela), </w:t>
            </w:r>
            <w:proofErr w:type="spellStart"/>
            <w:r w:rsidRPr="005747E9">
              <w:rPr>
                <w:rFonts w:ascii="Arial Narrow" w:hAnsi="Arial Narrow"/>
                <w:color w:val="000000"/>
                <w:sz w:val="18"/>
                <w:szCs w:val="18"/>
                <w:lang w:val="es-ES" w:eastAsia="es-ES"/>
              </w:rPr>
              <w:t>Notre</w:t>
            </w:r>
            <w:proofErr w:type="spellEnd"/>
            <w:r w:rsidRPr="005747E9">
              <w:rPr>
                <w:rFonts w:ascii="Arial Narrow" w:hAnsi="Arial Narrow"/>
                <w:color w:val="000000"/>
                <w:sz w:val="18"/>
                <w:szCs w:val="18"/>
                <w:lang w:val="es-ES" w:eastAsia="es-ES"/>
              </w:rPr>
              <w:t xml:space="preserve"> Dame (Burlada), La Presentación y </w:t>
            </w:r>
          </w:p>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La Presentación-</w:t>
            </w:r>
            <w:proofErr w:type="spellStart"/>
            <w:r w:rsidRPr="005747E9">
              <w:rPr>
                <w:rFonts w:ascii="Arial Narrow" w:hAnsi="Arial Narrow"/>
                <w:color w:val="000000"/>
                <w:sz w:val="18"/>
                <w:szCs w:val="18"/>
                <w:lang w:val="es-ES" w:eastAsia="es-ES"/>
              </w:rPr>
              <w:t>Notre</w:t>
            </w:r>
            <w:proofErr w:type="spellEnd"/>
            <w:r w:rsidRPr="005747E9">
              <w:rPr>
                <w:rFonts w:ascii="Arial Narrow" w:hAnsi="Arial Narrow"/>
                <w:color w:val="000000"/>
                <w:sz w:val="18"/>
                <w:szCs w:val="18"/>
                <w:lang w:val="es-ES" w:eastAsia="es-ES"/>
              </w:rPr>
              <w:t xml:space="preserve"> Dame (</w:t>
            </w:r>
            <w:proofErr w:type="spellStart"/>
            <w:r w:rsidRPr="005747E9">
              <w:rPr>
                <w:rFonts w:ascii="Arial Narrow" w:hAnsi="Arial Narrow"/>
                <w:color w:val="000000"/>
                <w:sz w:val="18"/>
                <w:szCs w:val="18"/>
                <w:lang w:val="es-ES" w:eastAsia="es-ES"/>
              </w:rPr>
              <w:t>Villava</w:t>
            </w:r>
            <w:proofErr w:type="spellEnd"/>
            <w:r w:rsidRPr="005747E9">
              <w:rPr>
                <w:rFonts w:ascii="Arial Narrow" w:hAnsi="Arial Narrow"/>
                <w:color w:val="000000"/>
                <w:sz w:val="18"/>
                <w:szCs w:val="18"/>
                <w:lang w:val="es-ES" w:eastAsia="es-ES"/>
              </w:rPr>
              <w:t xml:space="preserve">)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r w:rsidRPr="001E5556">
              <w:rPr>
                <w:rFonts w:ascii="Arial Narrow" w:hAnsi="Arial Narrow"/>
                <w:color w:val="000000"/>
                <w:sz w:val="18"/>
                <w:szCs w:val="18"/>
                <w:lang w:val="es-ES" w:eastAsia="es-ES"/>
              </w:rPr>
              <w:t xml:space="preserve">San Ignacio </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Pamplona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r w:rsidRPr="001E5556">
              <w:rPr>
                <w:rFonts w:ascii="Arial Narrow" w:hAnsi="Arial Narrow"/>
                <w:color w:val="000000"/>
                <w:sz w:val="18"/>
                <w:szCs w:val="18"/>
                <w:lang w:val="es-ES" w:eastAsia="es-ES"/>
              </w:rPr>
              <w:t>San Cernin</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Pamplona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Santa Marí</w:t>
            </w:r>
            <w:r w:rsidRPr="001E5556">
              <w:rPr>
                <w:rFonts w:ascii="Arial Narrow" w:hAnsi="Arial Narrow"/>
                <w:color w:val="000000"/>
                <w:sz w:val="18"/>
                <w:szCs w:val="18"/>
                <w:lang w:val="es-ES" w:eastAsia="es-ES"/>
              </w:rPr>
              <w:t>a La Real</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Pamplona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proofErr w:type="spellStart"/>
            <w:r w:rsidRPr="001E5556">
              <w:rPr>
                <w:rFonts w:ascii="Arial Narrow" w:hAnsi="Arial Narrow"/>
                <w:color w:val="000000"/>
                <w:sz w:val="18"/>
                <w:szCs w:val="18"/>
                <w:lang w:val="es-ES" w:eastAsia="es-ES"/>
              </w:rPr>
              <w:t>Irabia</w:t>
            </w:r>
            <w:proofErr w:type="spellEnd"/>
            <w:r w:rsidRPr="001E5556">
              <w:rPr>
                <w:rFonts w:ascii="Arial Narrow" w:hAnsi="Arial Narrow"/>
                <w:color w:val="000000"/>
                <w:sz w:val="18"/>
                <w:szCs w:val="18"/>
                <w:lang w:val="es-ES" w:eastAsia="es-ES"/>
              </w:rPr>
              <w:t xml:space="preserve"> </w:t>
            </w:r>
            <w:r>
              <w:rPr>
                <w:rFonts w:ascii="Arial Narrow" w:hAnsi="Arial Narrow"/>
                <w:color w:val="000000"/>
                <w:sz w:val="18"/>
                <w:szCs w:val="18"/>
                <w:lang w:val="es-ES" w:eastAsia="es-ES"/>
              </w:rPr>
              <w:t>- Izaga</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Centro en </w:t>
            </w:r>
            <w:proofErr w:type="spellStart"/>
            <w:r w:rsidRPr="005747E9">
              <w:rPr>
                <w:rFonts w:ascii="Arial Narrow" w:hAnsi="Arial Narrow"/>
                <w:color w:val="000000"/>
                <w:sz w:val="18"/>
                <w:szCs w:val="18"/>
                <w:lang w:val="es-ES" w:eastAsia="es-ES"/>
              </w:rPr>
              <w:t>Cordovilla</w:t>
            </w:r>
            <w:proofErr w:type="spellEnd"/>
            <w:r w:rsidRPr="005747E9">
              <w:rPr>
                <w:rFonts w:ascii="Arial Narrow" w:hAnsi="Arial Narrow"/>
                <w:color w:val="000000"/>
                <w:sz w:val="18"/>
                <w:szCs w:val="18"/>
                <w:lang w:val="es-ES" w:eastAsia="es-ES"/>
              </w:rPr>
              <w:t xml:space="preserve"> y centro en Burlada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3F6496">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 xml:space="preserve">Ikastola San </w:t>
            </w:r>
            <w:proofErr w:type="spellStart"/>
            <w:r>
              <w:rPr>
                <w:rFonts w:ascii="Arial Narrow" w:hAnsi="Arial Narrow"/>
                <w:color w:val="000000"/>
                <w:sz w:val="18"/>
                <w:szCs w:val="18"/>
                <w:lang w:val="es-ES" w:eastAsia="es-ES"/>
              </w:rPr>
              <w:t>Ferm</w:t>
            </w:r>
            <w:r w:rsidR="003F6496">
              <w:rPr>
                <w:rFonts w:ascii="Arial Narrow" w:hAnsi="Arial Narrow"/>
                <w:color w:val="000000"/>
                <w:sz w:val="18"/>
                <w:szCs w:val="18"/>
                <w:lang w:val="es-ES" w:eastAsia="es-ES"/>
              </w:rPr>
              <w:t>i</w:t>
            </w:r>
            <w:r w:rsidRPr="001E5556">
              <w:rPr>
                <w:rFonts w:ascii="Arial Narrow" w:hAnsi="Arial Narrow"/>
                <w:color w:val="000000"/>
                <w:sz w:val="18"/>
                <w:szCs w:val="18"/>
                <w:lang w:val="es-ES" w:eastAsia="es-ES"/>
              </w:rPr>
              <w:t>n</w:t>
            </w:r>
            <w:proofErr w:type="spellEnd"/>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w:t>
            </w:r>
            <w:proofErr w:type="spellStart"/>
            <w:r w:rsidRPr="005747E9">
              <w:rPr>
                <w:rFonts w:ascii="Arial Narrow" w:hAnsi="Arial Narrow"/>
                <w:color w:val="000000"/>
                <w:sz w:val="18"/>
                <w:szCs w:val="18"/>
                <w:lang w:val="es-ES" w:eastAsia="es-ES"/>
              </w:rPr>
              <w:t>Cizur</w:t>
            </w:r>
            <w:proofErr w:type="spellEnd"/>
            <w:r w:rsidRPr="005747E9">
              <w:rPr>
                <w:rFonts w:ascii="Arial Narrow" w:hAnsi="Arial Narrow"/>
                <w:color w:val="000000"/>
                <w:sz w:val="18"/>
                <w:szCs w:val="18"/>
                <w:lang w:val="es-ES" w:eastAsia="es-ES"/>
              </w:rPr>
              <w:t xml:space="preserve"> Menor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 xml:space="preserve">Liceo </w:t>
            </w:r>
            <w:proofErr w:type="spellStart"/>
            <w:r>
              <w:rPr>
                <w:rFonts w:ascii="Arial Narrow" w:hAnsi="Arial Narrow"/>
                <w:color w:val="000000"/>
                <w:sz w:val="18"/>
                <w:szCs w:val="18"/>
                <w:lang w:val="es-ES" w:eastAsia="es-ES"/>
              </w:rPr>
              <w:t>Monjardín</w:t>
            </w:r>
            <w:proofErr w:type="spellEnd"/>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Pamplona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r w:rsidRPr="001E5556">
              <w:rPr>
                <w:rFonts w:ascii="Arial Narrow" w:hAnsi="Arial Narrow"/>
                <w:color w:val="000000"/>
                <w:sz w:val="18"/>
                <w:szCs w:val="18"/>
                <w:lang w:val="es-ES" w:eastAsia="es-ES"/>
              </w:rPr>
              <w:t xml:space="preserve">Escuelas Salesianas Don Bosco </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Pamplona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r w:rsidRPr="001E5556">
              <w:rPr>
                <w:rFonts w:ascii="Arial Narrow" w:hAnsi="Arial Narrow"/>
                <w:color w:val="000000"/>
                <w:sz w:val="18"/>
                <w:szCs w:val="18"/>
                <w:lang w:val="es-ES" w:eastAsia="es-ES"/>
              </w:rPr>
              <w:t xml:space="preserve">Luis </w:t>
            </w:r>
            <w:r w:rsidR="00BF78C0">
              <w:rPr>
                <w:rFonts w:ascii="Arial Narrow" w:hAnsi="Arial Narrow"/>
                <w:color w:val="000000"/>
                <w:sz w:val="18"/>
                <w:szCs w:val="18"/>
                <w:lang w:val="es-ES" w:eastAsia="es-ES"/>
              </w:rPr>
              <w:t>Amigó</w:t>
            </w:r>
            <w:r w:rsidRPr="001E5556">
              <w:rPr>
                <w:rFonts w:ascii="Arial Narrow" w:hAnsi="Arial Narrow"/>
                <w:color w:val="000000"/>
                <w:sz w:val="18"/>
                <w:szCs w:val="18"/>
                <w:lang w:val="es-ES" w:eastAsia="es-ES"/>
              </w:rPr>
              <w:t xml:space="preserve"> </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w:t>
            </w:r>
            <w:proofErr w:type="spellStart"/>
            <w:r w:rsidRPr="005747E9">
              <w:rPr>
                <w:rFonts w:ascii="Arial Narrow" w:hAnsi="Arial Narrow"/>
                <w:color w:val="000000"/>
                <w:sz w:val="18"/>
                <w:szCs w:val="18"/>
                <w:lang w:val="es-ES" w:eastAsia="es-ES"/>
              </w:rPr>
              <w:t>Mutilva</w:t>
            </w:r>
            <w:proofErr w:type="spellEnd"/>
            <w:r w:rsidRPr="005747E9">
              <w:rPr>
                <w:rFonts w:ascii="Arial Narrow" w:hAnsi="Arial Narrow"/>
                <w:color w:val="000000"/>
                <w:sz w:val="18"/>
                <w:szCs w:val="18"/>
                <w:lang w:val="es-ES" w:eastAsia="es-ES"/>
              </w:rPr>
              <w:t xml:space="preserve"> Baja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r w:rsidRPr="001E5556">
              <w:rPr>
                <w:rFonts w:ascii="Arial Narrow" w:hAnsi="Arial Narrow"/>
                <w:color w:val="000000"/>
                <w:sz w:val="18"/>
                <w:szCs w:val="18"/>
                <w:lang w:val="es-ES" w:eastAsia="es-ES"/>
              </w:rPr>
              <w:t>Hijas De Jes</w:t>
            </w:r>
            <w:r>
              <w:rPr>
                <w:rFonts w:ascii="Arial Narrow" w:hAnsi="Arial Narrow"/>
                <w:color w:val="000000"/>
                <w:sz w:val="18"/>
                <w:szCs w:val="18"/>
                <w:lang w:val="es-ES" w:eastAsia="es-ES"/>
              </w:rPr>
              <w:t>ú</w:t>
            </w:r>
            <w:r w:rsidRPr="001E5556">
              <w:rPr>
                <w:rFonts w:ascii="Arial Narrow" w:hAnsi="Arial Narrow"/>
                <w:color w:val="000000"/>
                <w:sz w:val="18"/>
                <w:szCs w:val="18"/>
                <w:lang w:val="es-ES" w:eastAsia="es-ES"/>
              </w:rPr>
              <w:t>s</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Pamplona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Sagrado Corazó</w:t>
            </w:r>
            <w:r w:rsidRPr="001E5556">
              <w:rPr>
                <w:rFonts w:ascii="Arial Narrow" w:hAnsi="Arial Narrow"/>
                <w:color w:val="000000"/>
                <w:sz w:val="18"/>
                <w:szCs w:val="18"/>
                <w:lang w:val="es-ES" w:eastAsia="es-ES"/>
              </w:rPr>
              <w:t>n</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Pamplona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r w:rsidRPr="001E5556">
              <w:rPr>
                <w:rFonts w:ascii="Arial Narrow" w:hAnsi="Arial Narrow"/>
                <w:color w:val="000000"/>
                <w:sz w:val="18"/>
                <w:szCs w:val="18"/>
                <w:lang w:val="es-ES" w:eastAsia="es-ES"/>
              </w:rPr>
              <w:t>Ntra. Sra. Del Huerto</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Pamplona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r w:rsidRPr="001E5556">
              <w:rPr>
                <w:rFonts w:ascii="Arial Narrow" w:hAnsi="Arial Narrow"/>
                <w:color w:val="000000"/>
                <w:sz w:val="18"/>
                <w:szCs w:val="18"/>
                <w:lang w:val="es-ES" w:eastAsia="es-ES"/>
              </w:rPr>
              <w:t>Paz De Ciganda Ikastola</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w:t>
            </w:r>
            <w:proofErr w:type="spellStart"/>
            <w:r w:rsidRPr="005747E9">
              <w:rPr>
                <w:rFonts w:ascii="Arial Narrow" w:hAnsi="Arial Narrow"/>
                <w:color w:val="000000"/>
                <w:sz w:val="18"/>
                <w:szCs w:val="18"/>
                <w:lang w:val="es-ES" w:eastAsia="es-ES"/>
              </w:rPr>
              <w:t>Villava</w:t>
            </w:r>
            <w:proofErr w:type="spellEnd"/>
            <w:r w:rsidRPr="005747E9">
              <w:rPr>
                <w:rFonts w:ascii="Arial Narrow" w:hAnsi="Arial Narrow"/>
                <w:color w:val="000000"/>
                <w:sz w:val="18"/>
                <w:szCs w:val="18"/>
                <w:lang w:val="es-ES" w:eastAsia="es-ES"/>
              </w:rPr>
              <w:t xml:space="preserve">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r w:rsidRPr="001E5556">
              <w:rPr>
                <w:rFonts w:ascii="Arial Narrow" w:hAnsi="Arial Narrow"/>
                <w:color w:val="000000"/>
                <w:sz w:val="18"/>
                <w:szCs w:val="18"/>
                <w:lang w:val="es-ES" w:eastAsia="es-ES"/>
              </w:rPr>
              <w:t xml:space="preserve">Consorcio Escolar Mater Del </w:t>
            </w:r>
            <w:proofErr w:type="spellStart"/>
            <w:r w:rsidRPr="001E5556">
              <w:rPr>
                <w:rFonts w:ascii="Arial Narrow" w:hAnsi="Arial Narrow"/>
                <w:color w:val="000000"/>
                <w:sz w:val="18"/>
                <w:szCs w:val="18"/>
                <w:lang w:val="es-ES" w:eastAsia="es-ES"/>
              </w:rPr>
              <w:t>Pui</w:t>
            </w:r>
            <w:proofErr w:type="spellEnd"/>
            <w:r w:rsidRPr="001E5556">
              <w:rPr>
                <w:rFonts w:ascii="Arial Narrow" w:hAnsi="Arial Narrow"/>
                <w:color w:val="000000"/>
                <w:sz w:val="18"/>
                <w:szCs w:val="18"/>
                <w:lang w:val="es-ES" w:eastAsia="es-ES"/>
              </w:rPr>
              <w:t xml:space="preserve"> </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Mater Dei (</w:t>
            </w:r>
            <w:proofErr w:type="spellStart"/>
            <w:r w:rsidRPr="005747E9">
              <w:rPr>
                <w:rFonts w:ascii="Arial Narrow" w:hAnsi="Arial Narrow"/>
                <w:color w:val="000000"/>
                <w:sz w:val="18"/>
                <w:szCs w:val="18"/>
                <w:lang w:val="es-ES" w:eastAsia="es-ES"/>
              </w:rPr>
              <w:t>Ayegui</w:t>
            </w:r>
            <w:proofErr w:type="spellEnd"/>
            <w:r w:rsidRPr="005747E9">
              <w:rPr>
                <w:rFonts w:ascii="Arial Narrow" w:hAnsi="Arial Narrow"/>
                <w:color w:val="000000"/>
                <w:sz w:val="18"/>
                <w:szCs w:val="18"/>
                <w:lang w:val="es-ES" w:eastAsia="es-ES"/>
              </w:rPr>
              <w:t>) y Mater Dei-Puy-</w:t>
            </w:r>
            <w:proofErr w:type="spellStart"/>
            <w:r w:rsidRPr="005747E9">
              <w:rPr>
                <w:rFonts w:ascii="Arial Narrow" w:hAnsi="Arial Narrow"/>
                <w:color w:val="000000"/>
                <w:sz w:val="18"/>
                <w:szCs w:val="18"/>
                <w:lang w:val="es-ES" w:eastAsia="es-ES"/>
              </w:rPr>
              <w:t>Anderaz</w:t>
            </w:r>
            <w:proofErr w:type="spellEnd"/>
            <w:r w:rsidRPr="005747E9">
              <w:rPr>
                <w:rFonts w:ascii="Arial Narrow" w:hAnsi="Arial Narrow"/>
                <w:color w:val="000000"/>
                <w:sz w:val="18"/>
                <w:szCs w:val="18"/>
                <w:lang w:val="es-ES" w:eastAsia="es-ES"/>
              </w:rPr>
              <w:t xml:space="preserve"> (</w:t>
            </w:r>
            <w:proofErr w:type="spellStart"/>
            <w:r w:rsidRPr="005747E9">
              <w:rPr>
                <w:rFonts w:ascii="Arial Narrow" w:hAnsi="Arial Narrow"/>
                <w:color w:val="000000"/>
                <w:sz w:val="18"/>
                <w:szCs w:val="18"/>
                <w:lang w:val="es-ES" w:eastAsia="es-ES"/>
              </w:rPr>
              <w:t>Estella</w:t>
            </w:r>
            <w:proofErr w:type="spellEnd"/>
            <w:r w:rsidRPr="005747E9">
              <w:rPr>
                <w:rFonts w:ascii="Arial Narrow" w:hAnsi="Arial Narrow"/>
                <w:color w:val="000000"/>
                <w:sz w:val="18"/>
                <w:szCs w:val="18"/>
                <w:lang w:val="es-ES" w:eastAsia="es-ES"/>
              </w:rPr>
              <w:t>)</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r w:rsidRPr="001E5556">
              <w:rPr>
                <w:rFonts w:ascii="Arial Narrow" w:hAnsi="Arial Narrow"/>
                <w:color w:val="000000"/>
                <w:sz w:val="18"/>
                <w:szCs w:val="18"/>
                <w:lang w:val="es-ES" w:eastAsia="es-ES"/>
              </w:rPr>
              <w:t xml:space="preserve">Cooperativa Enseñanza De Padres </w:t>
            </w:r>
          </w:p>
        </w:tc>
        <w:tc>
          <w:tcPr>
            <w:tcW w:w="6386" w:type="dxa"/>
            <w:tcBorders>
              <w:top w:val="single" w:sz="2" w:space="0" w:color="auto"/>
              <w:bottom w:val="single" w:sz="2" w:space="0" w:color="auto"/>
            </w:tcBorders>
            <w:shd w:val="clear" w:color="auto" w:fill="auto"/>
            <w:noWrap/>
            <w:vAlign w:val="center"/>
            <w:hideMark/>
          </w:tcPr>
          <w:p w:rsidR="00B54A11" w:rsidRDefault="00042D72" w:rsidP="00B54A11">
            <w:pPr>
              <w:spacing w:after="0"/>
              <w:ind w:firstLine="0"/>
              <w:jc w:val="right"/>
              <w:rPr>
                <w:rFonts w:ascii="Arial Narrow" w:hAnsi="Arial Narrow"/>
                <w:color w:val="000000"/>
                <w:sz w:val="18"/>
                <w:szCs w:val="18"/>
                <w:lang w:val="es-ES" w:eastAsia="es-ES"/>
              </w:rPr>
            </w:pPr>
            <w:proofErr w:type="spellStart"/>
            <w:r w:rsidRPr="005747E9">
              <w:rPr>
                <w:rFonts w:ascii="Arial Narrow" w:hAnsi="Arial Narrow"/>
                <w:color w:val="000000"/>
                <w:sz w:val="18"/>
                <w:szCs w:val="18"/>
                <w:lang w:val="es-ES" w:eastAsia="es-ES"/>
              </w:rPr>
              <w:t>Andra</w:t>
            </w:r>
            <w:proofErr w:type="spellEnd"/>
            <w:r w:rsidRPr="005747E9">
              <w:rPr>
                <w:rFonts w:ascii="Arial Narrow" w:hAnsi="Arial Narrow"/>
                <w:color w:val="000000"/>
                <w:sz w:val="18"/>
                <w:szCs w:val="18"/>
                <w:lang w:val="es-ES" w:eastAsia="es-ES"/>
              </w:rPr>
              <w:t xml:space="preserve"> Mari Ikastola (Etxarri </w:t>
            </w:r>
            <w:proofErr w:type="spellStart"/>
            <w:r w:rsidRPr="005747E9">
              <w:rPr>
                <w:rFonts w:ascii="Arial Narrow" w:hAnsi="Arial Narrow"/>
                <w:color w:val="000000"/>
                <w:sz w:val="18"/>
                <w:szCs w:val="18"/>
                <w:lang w:val="es-ES" w:eastAsia="es-ES"/>
              </w:rPr>
              <w:t>Aranatz</w:t>
            </w:r>
            <w:proofErr w:type="spellEnd"/>
            <w:r w:rsidRPr="005747E9">
              <w:rPr>
                <w:rFonts w:ascii="Arial Narrow" w:hAnsi="Arial Narrow"/>
                <w:color w:val="000000"/>
                <w:sz w:val="18"/>
                <w:szCs w:val="18"/>
                <w:lang w:val="es-ES" w:eastAsia="es-ES"/>
              </w:rPr>
              <w:t xml:space="preserve"> y </w:t>
            </w:r>
            <w:proofErr w:type="spellStart"/>
            <w:r w:rsidRPr="005747E9">
              <w:rPr>
                <w:rFonts w:ascii="Arial Narrow" w:hAnsi="Arial Narrow"/>
                <w:color w:val="000000"/>
                <w:sz w:val="18"/>
                <w:szCs w:val="18"/>
                <w:lang w:val="es-ES" w:eastAsia="es-ES"/>
              </w:rPr>
              <w:t>Arbizu</w:t>
            </w:r>
            <w:proofErr w:type="spellEnd"/>
            <w:r w:rsidRPr="005747E9">
              <w:rPr>
                <w:rFonts w:ascii="Arial Narrow" w:hAnsi="Arial Narrow"/>
                <w:color w:val="000000"/>
                <w:sz w:val="18"/>
                <w:szCs w:val="18"/>
                <w:lang w:val="es-ES" w:eastAsia="es-ES"/>
              </w:rPr>
              <w:t xml:space="preserve">), Iñigo </w:t>
            </w:r>
            <w:proofErr w:type="spellStart"/>
            <w:r w:rsidRPr="005747E9">
              <w:rPr>
                <w:rFonts w:ascii="Arial Narrow" w:hAnsi="Arial Narrow"/>
                <w:color w:val="000000"/>
                <w:sz w:val="18"/>
                <w:szCs w:val="18"/>
                <w:lang w:val="es-ES" w:eastAsia="es-ES"/>
              </w:rPr>
              <w:t>Aritza</w:t>
            </w:r>
            <w:proofErr w:type="spellEnd"/>
            <w:r w:rsidRPr="005747E9">
              <w:rPr>
                <w:rFonts w:ascii="Arial Narrow" w:hAnsi="Arial Narrow"/>
                <w:color w:val="000000"/>
                <w:sz w:val="18"/>
                <w:szCs w:val="18"/>
                <w:lang w:val="es-ES" w:eastAsia="es-ES"/>
              </w:rPr>
              <w:t xml:space="preserve"> Ikastola (</w:t>
            </w:r>
            <w:proofErr w:type="spellStart"/>
            <w:r w:rsidRPr="005747E9">
              <w:rPr>
                <w:rFonts w:ascii="Arial Narrow" w:hAnsi="Arial Narrow"/>
                <w:color w:val="000000"/>
                <w:sz w:val="18"/>
                <w:szCs w:val="18"/>
                <w:lang w:val="es-ES" w:eastAsia="es-ES"/>
              </w:rPr>
              <w:t>Alsasua</w:t>
            </w:r>
            <w:proofErr w:type="spellEnd"/>
            <w:r w:rsidRPr="005747E9">
              <w:rPr>
                <w:rFonts w:ascii="Arial Narrow" w:hAnsi="Arial Narrow"/>
                <w:color w:val="000000"/>
                <w:sz w:val="18"/>
                <w:szCs w:val="18"/>
                <w:lang w:val="es-ES" w:eastAsia="es-ES"/>
              </w:rPr>
              <w:t xml:space="preserve">), </w:t>
            </w:r>
          </w:p>
          <w:p w:rsidR="00042D72" w:rsidRPr="005747E9" w:rsidRDefault="00042D72" w:rsidP="00B54A11">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w:t>
            </w:r>
            <w:proofErr w:type="spellStart"/>
            <w:r w:rsidRPr="005747E9">
              <w:rPr>
                <w:rFonts w:ascii="Arial Narrow" w:hAnsi="Arial Narrow"/>
                <w:color w:val="000000"/>
                <w:sz w:val="18"/>
                <w:szCs w:val="18"/>
                <w:lang w:val="es-ES" w:eastAsia="es-ES"/>
              </w:rPr>
              <w:t>Sakana</w:t>
            </w:r>
            <w:proofErr w:type="spellEnd"/>
            <w:r w:rsidR="00B54A11">
              <w:rPr>
                <w:rFonts w:ascii="Arial Narrow" w:hAnsi="Arial Narrow"/>
                <w:color w:val="000000"/>
                <w:sz w:val="18"/>
                <w:szCs w:val="18"/>
                <w:lang w:val="es-ES" w:eastAsia="es-ES"/>
              </w:rPr>
              <w:t xml:space="preserve"> Ikastola</w:t>
            </w:r>
            <w:r w:rsidRPr="005747E9">
              <w:rPr>
                <w:rFonts w:ascii="Arial Narrow" w:hAnsi="Arial Narrow"/>
                <w:color w:val="000000"/>
                <w:sz w:val="18"/>
                <w:szCs w:val="18"/>
                <w:lang w:val="es-ES" w:eastAsia="es-ES"/>
              </w:rPr>
              <w:t xml:space="preserve"> (</w:t>
            </w:r>
            <w:proofErr w:type="spellStart"/>
            <w:r w:rsidRPr="005747E9">
              <w:rPr>
                <w:rFonts w:ascii="Arial Narrow" w:hAnsi="Arial Narrow"/>
                <w:color w:val="000000"/>
                <w:sz w:val="18"/>
                <w:szCs w:val="18"/>
                <w:lang w:val="es-ES" w:eastAsia="es-ES"/>
              </w:rPr>
              <w:t>Alsasua</w:t>
            </w:r>
            <w:proofErr w:type="spellEnd"/>
            <w:r w:rsidRPr="005747E9">
              <w:rPr>
                <w:rFonts w:ascii="Arial Narrow" w:hAnsi="Arial Narrow"/>
                <w:color w:val="000000"/>
                <w:sz w:val="18"/>
                <w:szCs w:val="18"/>
                <w:lang w:val="es-ES" w:eastAsia="es-ES"/>
              </w:rPr>
              <w:t xml:space="preserve"> y Etxarri </w:t>
            </w:r>
            <w:proofErr w:type="spellStart"/>
            <w:r w:rsidRPr="005747E9">
              <w:rPr>
                <w:rFonts w:ascii="Arial Narrow" w:hAnsi="Arial Narrow"/>
                <w:color w:val="000000"/>
                <w:sz w:val="18"/>
                <w:szCs w:val="18"/>
                <w:lang w:val="es-ES" w:eastAsia="es-ES"/>
              </w:rPr>
              <w:t>Aranatz</w:t>
            </w:r>
            <w:proofErr w:type="spellEnd"/>
            <w:r w:rsidRPr="005747E9">
              <w:rPr>
                <w:rFonts w:ascii="Arial Narrow" w:hAnsi="Arial Narrow"/>
                <w:color w:val="000000"/>
                <w:sz w:val="18"/>
                <w:szCs w:val="18"/>
                <w:lang w:val="es-ES" w:eastAsia="es-ES"/>
              </w:rPr>
              <w:t>)</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La Compasió</w:t>
            </w:r>
            <w:r w:rsidRPr="001E5556">
              <w:rPr>
                <w:rFonts w:ascii="Arial Narrow" w:hAnsi="Arial Narrow"/>
                <w:color w:val="000000"/>
                <w:sz w:val="18"/>
                <w:szCs w:val="18"/>
                <w:lang w:val="es-ES" w:eastAsia="es-ES"/>
              </w:rPr>
              <w:t>n Escolapios</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Pamplona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r w:rsidRPr="001E5556">
              <w:rPr>
                <w:rFonts w:ascii="Arial Narrow" w:hAnsi="Arial Narrow"/>
                <w:color w:val="000000"/>
                <w:sz w:val="18"/>
                <w:szCs w:val="18"/>
                <w:lang w:val="es-ES" w:eastAsia="es-ES"/>
              </w:rPr>
              <w:t>San Francisco Javier</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Tudela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r w:rsidRPr="001E5556">
              <w:rPr>
                <w:rFonts w:ascii="Arial Narrow" w:hAnsi="Arial Narrow"/>
                <w:color w:val="000000"/>
                <w:sz w:val="18"/>
                <w:szCs w:val="18"/>
                <w:lang w:val="es-ES" w:eastAsia="es-ES"/>
              </w:rPr>
              <w:t xml:space="preserve">Calasanz </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Pamplona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r w:rsidRPr="001E5556">
              <w:rPr>
                <w:rFonts w:ascii="Arial Narrow" w:hAnsi="Arial Narrow"/>
                <w:color w:val="000000"/>
                <w:sz w:val="18"/>
                <w:szCs w:val="18"/>
                <w:lang w:val="es-ES" w:eastAsia="es-ES"/>
              </w:rPr>
              <w:t>Santo Tom</w:t>
            </w:r>
            <w:r>
              <w:rPr>
                <w:rFonts w:ascii="Arial Narrow" w:hAnsi="Arial Narrow"/>
                <w:color w:val="000000"/>
                <w:sz w:val="18"/>
                <w:szCs w:val="18"/>
                <w:lang w:val="es-ES" w:eastAsia="es-ES"/>
              </w:rPr>
              <w:t>á</w:t>
            </w:r>
            <w:r w:rsidRPr="001E5556">
              <w:rPr>
                <w:rFonts w:ascii="Arial Narrow" w:hAnsi="Arial Narrow"/>
                <w:color w:val="000000"/>
                <w:sz w:val="18"/>
                <w:szCs w:val="18"/>
                <w:lang w:val="es-ES" w:eastAsia="es-ES"/>
              </w:rPr>
              <w:t>s</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Pamplona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6C7768" w:rsidP="00042D72">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Santa Teresa d</w:t>
            </w:r>
            <w:r w:rsidR="00042D72">
              <w:rPr>
                <w:rFonts w:ascii="Arial Narrow" w:hAnsi="Arial Narrow"/>
                <w:color w:val="000000"/>
                <w:sz w:val="18"/>
                <w:szCs w:val="18"/>
                <w:lang w:val="es-ES" w:eastAsia="es-ES"/>
              </w:rPr>
              <w:t>e Jesú</w:t>
            </w:r>
            <w:r w:rsidR="00042D72" w:rsidRPr="001E5556">
              <w:rPr>
                <w:rFonts w:ascii="Arial Narrow" w:hAnsi="Arial Narrow"/>
                <w:color w:val="000000"/>
                <w:sz w:val="18"/>
                <w:szCs w:val="18"/>
                <w:lang w:val="es-ES" w:eastAsia="es-ES"/>
              </w:rPr>
              <w:t xml:space="preserve">s </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Pamplona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r w:rsidRPr="001E5556">
              <w:rPr>
                <w:rFonts w:ascii="Arial Narrow" w:hAnsi="Arial Narrow"/>
                <w:color w:val="000000"/>
                <w:sz w:val="18"/>
                <w:szCs w:val="18"/>
                <w:lang w:val="es-ES" w:eastAsia="es-ES"/>
              </w:rPr>
              <w:t xml:space="preserve">Cardenal </w:t>
            </w:r>
            <w:proofErr w:type="spellStart"/>
            <w:r w:rsidRPr="001E5556">
              <w:rPr>
                <w:rFonts w:ascii="Arial Narrow" w:hAnsi="Arial Narrow"/>
                <w:color w:val="000000"/>
                <w:sz w:val="18"/>
                <w:szCs w:val="18"/>
                <w:lang w:val="es-ES" w:eastAsia="es-ES"/>
              </w:rPr>
              <w:t>Larraona</w:t>
            </w:r>
            <w:proofErr w:type="spellEnd"/>
            <w:r w:rsidRPr="001E5556">
              <w:rPr>
                <w:rFonts w:ascii="Arial Narrow" w:hAnsi="Arial Narrow"/>
                <w:color w:val="000000"/>
                <w:sz w:val="18"/>
                <w:szCs w:val="18"/>
                <w:lang w:val="es-ES" w:eastAsia="es-ES"/>
              </w:rPr>
              <w:t xml:space="preserve"> </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Pamplona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proofErr w:type="spellStart"/>
            <w:r w:rsidRPr="001E5556">
              <w:rPr>
                <w:rFonts w:ascii="Arial Narrow" w:hAnsi="Arial Narrow"/>
                <w:color w:val="000000"/>
                <w:sz w:val="18"/>
                <w:szCs w:val="18"/>
                <w:lang w:val="es-ES" w:eastAsia="es-ES"/>
              </w:rPr>
              <w:t>Vedruna</w:t>
            </w:r>
            <w:proofErr w:type="spellEnd"/>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Pamplona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r w:rsidRPr="001E5556">
              <w:rPr>
                <w:rFonts w:ascii="Arial Narrow" w:hAnsi="Arial Narrow"/>
                <w:color w:val="000000"/>
                <w:sz w:val="18"/>
                <w:szCs w:val="18"/>
                <w:lang w:val="es-ES" w:eastAsia="es-ES"/>
              </w:rPr>
              <w:t>Compañ</w:t>
            </w:r>
            <w:r w:rsidR="006C7768">
              <w:rPr>
                <w:rFonts w:ascii="Arial Narrow" w:hAnsi="Arial Narrow"/>
                <w:color w:val="000000"/>
                <w:sz w:val="18"/>
                <w:szCs w:val="18"/>
                <w:lang w:val="es-ES" w:eastAsia="es-ES"/>
              </w:rPr>
              <w:t>ía d</w:t>
            </w:r>
            <w:r>
              <w:rPr>
                <w:rFonts w:ascii="Arial Narrow" w:hAnsi="Arial Narrow"/>
                <w:color w:val="000000"/>
                <w:sz w:val="18"/>
                <w:szCs w:val="18"/>
                <w:lang w:val="es-ES" w:eastAsia="es-ES"/>
              </w:rPr>
              <w:t>e Marí</w:t>
            </w:r>
            <w:r w:rsidRPr="001E5556">
              <w:rPr>
                <w:rFonts w:ascii="Arial Narrow" w:hAnsi="Arial Narrow"/>
                <w:color w:val="000000"/>
                <w:sz w:val="18"/>
                <w:szCs w:val="18"/>
                <w:lang w:val="es-ES" w:eastAsia="es-ES"/>
              </w:rPr>
              <w:t>a</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Tudela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6C7768">
            <w:pPr>
              <w:spacing w:after="0"/>
              <w:ind w:firstLine="0"/>
              <w:jc w:val="left"/>
              <w:rPr>
                <w:rFonts w:ascii="Arial Narrow" w:hAnsi="Arial Narrow"/>
                <w:color w:val="000000"/>
                <w:sz w:val="18"/>
                <w:szCs w:val="18"/>
                <w:lang w:val="es-ES" w:eastAsia="es-ES"/>
              </w:rPr>
            </w:pPr>
            <w:r w:rsidRPr="001E5556">
              <w:rPr>
                <w:rFonts w:ascii="Arial Narrow" w:hAnsi="Arial Narrow"/>
                <w:color w:val="000000"/>
                <w:sz w:val="18"/>
                <w:szCs w:val="18"/>
                <w:lang w:val="es-ES" w:eastAsia="es-ES"/>
              </w:rPr>
              <w:t xml:space="preserve">Francisco </w:t>
            </w:r>
            <w:r w:rsidR="006C7768">
              <w:rPr>
                <w:rFonts w:ascii="Arial Narrow" w:hAnsi="Arial Narrow"/>
                <w:color w:val="000000"/>
                <w:sz w:val="18"/>
                <w:szCs w:val="18"/>
                <w:lang w:val="es-ES" w:eastAsia="es-ES"/>
              </w:rPr>
              <w:t>d</w:t>
            </w:r>
            <w:r w:rsidRPr="001E5556">
              <w:rPr>
                <w:rFonts w:ascii="Arial Narrow" w:hAnsi="Arial Narrow"/>
                <w:color w:val="000000"/>
                <w:sz w:val="18"/>
                <w:szCs w:val="18"/>
                <w:lang w:val="es-ES" w:eastAsia="es-ES"/>
              </w:rPr>
              <w:t xml:space="preserve">e Jaso Ikastola </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Pamplona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6C7768">
            <w:pPr>
              <w:spacing w:after="0"/>
              <w:ind w:firstLine="0"/>
              <w:jc w:val="left"/>
              <w:rPr>
                <w:rFonts w:ascii="Arial Narrow" w:hAnsi="Arial Narrow"/>
                <w:color w:val="000000"/>
                <w:sz w:val="18"/>
                <w:szCs w:val="18"/>
                <w:lang w:val="es-ES" w:eastAsia="es-ES"/>
              </w:rPr>
            </w:pPr>
            <w:r w:rsidRPr="001E5556">
              <w:rPr>
                <w:rFonts w:ascii="Arial Narrow" w:hAnsi="Arial Narrow"/>
                <w:color w:val="000000"/>
                <w:sz w:val="18"/>
                <w:szCs w:val="18"/>
                <w:lang w:val="es-ES" w:eastAsia="es-ES"/>
              </w:rPr>
              <w:t xml:space="preserve">Santa Luisa </w:t>
            </w:r>
            <w:r w:rsidR="006C7768">
              <w:rPr>
                <w:rFonts w:ascii="Arial Narrow" w:hAnsi="Arial Narrow"/>
                <w:color w:val="000000"/>
                <w:sz w:val="18"/>
                <w:szCs w:val="18"/>
                <w:lang w:val="es-ES" w:eastAsia="es-ES"/>
              </w:rPr>
              <w:t>d</w:t>
            </w:r>
            <w:r w:rsidRPr="001E5556">
              <w:rPr>
                <w:rFonts w:ascii="Arial Narrow" w:hAnsi="Arial Narrow"/>
                <w:color w:val="000000"/>
                <w:sz w:val="18"/>
                <w:szCs w:val="18"/>
                <w:lang w:val="es-ES" w:eastAsia="es-ES"/>
              </w:rPr>
              <w:t xml:space="preserve">e </w:t>
            </w:r>
            <w:proofErr w:type="spellStart"/>
            <w:r w:rsidRPr="001E5556">
              <w:rPr>
                <w:rFonts w:ascii="Arial Narrow" w:hAnsi="Arial Narrow"/>
                <w:color w:val="000000"/>
                <w:sz w:val="18"/>
                <w:szCs w:val="18"/>
                <w:lang w:val="es-ES" w:eastAsia="es-ES"/>
              </w:rPr>
              <w:t>Marillac</w:t>
            </w:r>
            <w:proofErr w:type="spellEnd"/>
            <w:r w:rsidRPr="001E5556">
              <w:rPr>
                <w:rFonts w:ascii="Arial Narrow" w:hAnsi="Arial Narrow"/>
                <w:color w:val="000000"/>
                <w:sz w:val="18"/>
                <w:szCs w:val="18"/>
                <w:lang w:val="es-ES" w:eastAsia="es-ES"/>
              </w:rPr>
              <w:t xml:space="preserve"> </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w:t>
            </w:r>
            <w:proofErr w:type="spellStart"/>
            <w:r w:rsidRPr="005747E9">
              <w:rPr>
                <w:rFonts w:ascii="Arial Narrow" w:hAnsi="Arial Narrow"/>
                <w:color w:val="000000"/>
                <w:sz w:val="18"/>
                <w:szCs w:val="18"/>
                <w:lang w:val="es-ES" w:eastAsia="es-ES"/>
              </w:rPr>
              <w:t>Barañáin</w:t>
            </w:r>
            <w:proofErr w:type="spellEnd"/>
            <w:r w:rsidRPr="005747E9">
              <w:rPr>
                <w:rFonts w:ascii="Arial Narrow" w:hAnsi="Arial Narrow"/>
                <w:color w:val="000000"/>
                <w:sz w:val="18"/>
                <w:szCs w:val="18"/>
                <w:lang w:val="es-ES" w:eastAsia="es-ES"/>
              </w:rPr>
              <w:t xml:space="preserve">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r w:rsidRPr="001E5556">
              <w:rPr>
                <w:rFonts w:ascii="Arial Narrow" w:hAnsi="Arial Narrow"/>
                <w:color w:val="000000"/>
                <w:sz w:val="18"/>
                <w:szCs w:val="18"/>
                <w:lang w:val="es-ES" w:eastAsia="es-ES"/>
              </w:rPr>
              <w:t xml:space="preserve">Ins.Tec.Com. </w:t>
            </w:r>
            <w:proofErr w:type="spellStart"/>
            <w:r w:rsidRPr="001E5556">
              <w:rPr>
                <w:rFonts w:ascii="Arial Narrow" w:hAnsi="Arial Narrow"/>
                <w:color w:val="000000"/>
                <w:sz w:val="18"/>
                <w:szCs w:val="18"/>
                <w:lang w:val="es-ES" w:eastAsia="es-ES"/>
              </w:rPr>
              <w:t>Cuatrovientos</w:t>
            </w:r>
            <w:proofErr w:type="spellEnd"/>
            <w:r w:rsidRPr="001E5556">
              <w:rPr>
                <w:rFonts w:ascii="Arial Narrow" w:hAnsi="Arial Narrow"/>
                <w:color w:val="000000"/>
                <w:sz w:val="18"/>
                <w:szCs w:val="18"/>
                <w:lang w:val="es-ES" w:eastAsia="es-ES"/>
              </w:rPr>
              <w:t xml:space="preserve"> </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Pamplona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r w:rsidRPr="001E5556">
              <w:rPr>
                <w:rFonts w:ascii="Arial Narrow" w:hAnsi="Arial Narrow"/>
                <w:color w:val="000000"/>
                <w:sz w:val="18"/>
                <w:szCs w:val="18"/>
                <w:lang w:val="es-ES" w:eastAsia="es-ES"/>
              </w:rPr>
              <w:t>Lizarra Ikastola</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w:t>
            </w:r>
            <w:proofErr w:type="spellStart"/>
            <w:r w:rsidRPr="005747E9">
              <w:rPr>
                <w:rFonts w:ascii="Arial Narrow" w:hAnsi="Arial Narrow"/>
                <w:color w:val="000000"/>
                <w:sz w:val="18"/>
                <w:szCs w:val="18"/>
                <w:lang w:val="es-ES" w:eastAsia="es-ES"/>
              </w:rPr>
              <w:t>Estella</w:t>
            </w:r>
            <w:proofErr w:type="spellEnd"/>
            <w:r w:rsidRPr="005747E9">
              <w:rPr>
                <w:rFonts w:ascii="Arial Narrow" w:hAnsi="Arial Narrow"/>
                <w:color w:val="000000"/>
                <w:sz w:val="18"/>
                <w:szCs w:val="18"/>
                <w:lang w:val="es-ES" w:eastAsia="es-ES"/>
              </w:rPr>
              <w:t xml:space="preserve">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Escuelas Pí</w:t>
            </w:r>
            <w:r w:rsidRPr="001E5556">
              <w:rPr>
                <w:rFonts w:ascii="Arial Narrow" w:hAnsi="Arial Narrow"/>
                <w:color w:val="000000"/>
                <w:sz w:val="18"/>
                <w:szCs w:val="18"/>
                <w:lang w:val="es-ES" w:eastAsia="es-ES"/>
              </w:rPr>
              <w:t>as</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Tafalla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r w:rsidRPr="001E5556">
              <w:rPr>
                <w:rFonts w:ascii="Arial Narrow" w:hAnsi="Arial Narrow"/>
                <w:color w:val="000000"/>
                <w:sz w:val="18"/>
                <w:szCs w:val="18"/>
                <w:lang w:val="es-ES" w:eastAsia="es-ES"/>
              </w:rPr>
              <w:t xml:space="preserve">El Molino </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Pamplona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6C7768">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Garcé</w:t>
            </w:r>
            <w:r w:rsidRPr="001E5556">
              <w:rPr>
                <w:rFonts w:ascii="Arial Narrow" w:hAnsi="Arial Narrow"/>
                <w:color w:val="000000"/>
                <w:sz w:val="18"/>
                <w:szCs w:val="18"/>
                <w:lang w:val="es-ES" w:eastAsia="es-ES"/>
              </w:rPr>
              <w:t xml:space="preserve">s </w:t>
            </w:r>
            <w:r w:rsidR="006C7768">
              <w:rPr>
                <w:rFonts w:ascii="Arial Narrow" w:hAnsi="Arial Narrow"/>
                <w:color w:val="000000"/>
                <w:sz w:val="18"/>
                <w:szCs w:val="18"/>
                <w:lang w:val="es-ES" w:eastAsia="es-ES"/>
              </w:rPr>
              <w:t>d</w:t>
            </w:r>
            <w:r w:rsidRPr="001E5556">
              <w:rPr>
                <w:rFonts w:ascii="Arial Narrow" w:hAnsi="Arial Narrow"/>
                <w:color w:val="000000"/>
                <w:sz w:val="18"/>
                <w:szCs w:val="18"/>
                <w:lang w:val="es-ES" w:eastAsia="es-ES"/>
              </w:rPr>
              <w:t xml:space="preserve">e Los </w:t>
            </w:r>
            <w:proofErr w:type="spellStart"/>
            <w:r w:rsidRPr="001E5556">
              <w:rPr>
                <w:rFonts w:ascii="Arial Narrow" w:hAnsi="Arial Narrow"/>
                <w:color w:val="000000"/>
                <w:sz w:val="18"/>
                <w:szCs w:val="18"/>
                <w:lang w:val="es-ES" w:eastAsia="es-ES"/>
              </w:rPr>
              <w:t>Fayos</w:t>
            </w:r>
            <w:proofErr w:type="spellEnd"/>
            <w:r w:rsidR="00537CC0">
              <w:rPr>
                <w:rFonts w:ascii="Arial Narrow" w:hAnsi="Arial Narrow"/>
                <w:color w:val="000000"/>
                <w:sz w:val="18"/>
                <w:szCs w:val="18"/>
                <w:lang w:val="es-ES" w:eastAsia="es-ES"/>
              </w:rPr>
              <w:t xml:space="preserve"> Ikastola</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Tafalla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r w:rsidRPr="001E5556">
              <w:rPr>
                <w:rFonts w:ascii="Arial Narrow" w:hAnsi="Arial Narrow"/>
                <w:color w:val="000000"/>
                <w:sz w:val="18"/>
                <w:szCs w:val="18"/>
                <w:lang w:val="es-ES" w:eastAsia="es-ES"/>
              </w:rPr>
              <w:t xml:space="preserve">Santa Ana </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w:t>
            </w:r>
            <w:proofErr w:type="spellStart"/>
            <w:r w:rsidRPr="005747E9">
              <w:rPr>
                <w:rFonts w:ascii="Arial Narrow" w:hAnsi="Arial Narrow"/>
                <w:color w:val="000000"/>
                <w:sz w:val="18"/>
                <w:szCs w:val="18"/>
                <w:lang w:val="es-ES" w:eastAsia="es-ES"/>
              </w:rPr>
              <w:t>Estella</w:t>
            </w:r>
            <w:proofErr w:type="spellEnd"/>
            <w:r w:rsidRPr="005747E9">
              <w:rPr>
                <w:rFonts w:ascii="Arial Narrow" w:hAnsi="Arial Narrow"/>
                <w:color w:val="000000"/>
                <w:sz w:val="18"/>
                <w:szCs w:val="18"/>
                <w:lang w:val="es-ES" w:eastAsia="es-ES"/>
              </w:rPr>
              <w:t xml:space="preserve">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r w:rsidRPr="001E5556">
              <w:rPr>
                <w:rFonts w:ascii="Arial Narrow" w:hAnsi="Arial Narrow"/>
                <w:color w:val="000000"/>
                <w:sz w:val="18"/>
                <w:szCs w:val="18"/>
                <w:lang w:val="es-ES" w:eastAsia="es-ES"/>
              </w:rPr>
              <w:t>Centro Educaci</w:t>
            </w:r>
            <w:r>
              <w:rPr>
                <w:rFonts w:ascii="Arial Narrow" w:hAnsi="Arial Narrow"/>
                <w:color w:val="000000"/>
                <w:sz w:val="18"/>
                <w:szCs w:val="18"/>
                <w:lang w:val="es-ES" w:eastAsia="es-ES"/>
              </w:rPr>
              <w:t>ó</w:t>
            </w:r>
            <w:r w:rsidRPr="001E5556">
              <w:rPr>
                <w:rFonts w:ascii="Arial Narrow" w:hAnsi="Arial Narrow"/>
                <w:color w:val="000000"/>
                <w:sz w:val="18"/>
                <w:szCs w:val="18"/>
                <w:lang w:val="es-ES" w:eastAsia="es-ES"/>
              </w:rPr>
              <w:t xml:space="preserve">n Especial </w:t>
            </w:r>
            <w:proofErr w:type="spellStart"/>
            <w:r w:rsidRPr="001E5556">
              <w:rPr>
                <w:rFonts w:ascii="Arial Narrow" w:hAnsi="Arial Narrow"/>
                <w:color w:val="000000"/>
                <w:sz w:val="18"/>
                <w:szCs w:val="18"/>
                <w:lang w:val="es-ES" w:eastAsia="es-ES"/>
              </w:rPr>
              <w:t>Isterria</w:t>
            </w:r>
            <w:proofErr w:type="spellEnd"/>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Ibero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r w:rsidRPr="001E5556">
              <w:rPr>
                <w:rFonts w:ascii="Arial Narrow" w:hAnsi="Arial Narrow"/>
                <w:color w:val="000000"/>
                <w:sz w:val="18"/>
                <w:szCs w:val="18"/>
                <w:lang w:val="es-ES" w:eastAsia="es-ES"/>
              </w:rPr>
              <w:t>Mar</w:t>
            </w:r>
            <w:r>
              <w:rPr>
                <w:rFonts w:ascii="Arial Narrow" w:hAnsi="Arial Narrow"/>
                <w:color w:val="000000"/>
                <w:sz w:val="18"/>
                <w:szCs w:val="18"/>
                <w:lang w:val="es-ES" w:eastAsia="es-ES"/>
              </w:rPr>
              <w:t>í</w:t>
            </w:r>
            <w:r w:rsidRPr="001E5556">
              <w:rPr>
                <w:rFonts w:ascii="Arial Narrow" w:hAnsi="Arial Narrow"/>
                <w:color w:val="000000"/>
                <w:sz w:val="18"/>
                <w:szCs w:val="18"/>
                <w:lang w:val="es-ES" w:eastAsia="es-ES"/>
              </w:rPr>
              <w:t xml:space="preserve">a Inmaculada </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Pamplona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6C7768">
            <w:pPr>
              <w:spacing w:after="0"/>
              <w:ind w:firstLine="0"/>
              <w:jc w:val="left"/>
              <w:rPr>
                <w:rFonts w:ascii="Arial Narrow" w:hAnsi="Arial Narrow"/>
                <w:color w:val="000000"/>
                <w:sz w:val="18"/>
                <w:szCs w:val="18"/>
                <w:lang w:val="es-ES" w:eastAsia="es-ES"/>
              </w:rPr>
            </w:pPr>
            <w:r w:rsidRPr="001E5556">
              <w:rPr>
                <w:rFonts w:ascii="Arial Narrow" w:hAnsi="Arial Narrow"/>
                <w:color w:val="000000"/>
                <w:sz w:val="18"/>
                <w:szCs w:val="18"/>
                <w:lang w:val="es-ES" w:eastAsia="es-ES"/>
              </w:rPr>
              <w:t xml:space="preserve">Esclavas </w:t>
            </w:r>
            <w:r w:rsidR="006C7768">
              <w:rPr>
                <w:rFonts w:ascii="Arial Narrow" w:hAnsi="Arial Narrow"/>
                <w:color w:val="000000"/>
                <w:sz w:val="18"/>
                <w:szCs w:val="18"/>
                <w:lang w:val="es-ES" w:eastAsia="es-ES"/>
              </w:rPr>
              <w:t>d</w:t>
            </w:r>
            <w:r w:rsidRPr="001E5556">
              <w:rPr>
                <w:rFonts w:ascii="Arial Narrow" w:hAnsi="Arial Narrow"/>
                <w:color w:val="000000"/>
                <w:sz w:val="18"/>
                <w:szCs w:val="18"/>
                <w:lang w:val="es-ES" w:eastAsia="es-ES"/>
              </w:rPr>
              <w:t>el Sagrado Coraz</w:t>
            </w:r>
            <w:r>
              <w:rPr>
                <w:rFonts w:ascii="Arial Narrow" w:hAnsi="Arial Narrow"/>
                <w:color w:val="000000"/>
                <w:sz w:val="18"/>
                <w:szCs w:val="18"/>
                <w:lang w:val="es-ES" w:eastAsia="es-ES"/>
              </w:rPr>
              <w:t>ó</w:t>
            </w:r>
            <w:r w:rsidRPr="001E5556">
              <w:rPr>
                <w:rFonts w:ascii="Arial Narrow" w:hAnsi="Arial Narrow"/>
                <w:color w:val="000000"/>
                <w:sz w:val="18"/>
                <w:szCs w:val="18"/>
                <w:lang w:val="es-ES" w:eastAsia="es-ES"/>
              </w:rPr>
              <w:t xml:space="preserve">n </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Pamplona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r w:rsidRPr="001E5556">
              <w:rPr>
                <w:rFonts w:ascii="Arial Narrow" w:hAnsi="Arial Narrow"/>
                <w:color w:val="000000"/>
                <w:sz w:val="18"/>
                <w:szCs w:val="18"/>
                <w:lang w:val="es-ES" w:eastAsia="es-ES"/>
              </w:rPr>
              <w:t xml:space="preserve">Sta. Catalina - </w:t>
            </w:r>
            <w:proofErr w:type="spellStart"/>
            <w:r w:rsidRPr="001E5556">
              <w:rPr>
                <w:rFonts w:ascii="Arial Narrow" w:hAnsi="Arial Narrow"/>
                <w:color w:val="000000"/>
                <w:sz w:val="18"/>
                <w:szCs w:val="18"/>
                <w:lang w:val="es-ES" w:eastAsia="es-ES"/>
              </w:rPr>
              <w:t>Stmo</w:t>
            </w:r>
            <w:proofErr w:type="spellEnd"/>
            <w:r w:rsidRPr="001E5556">
              <w:rPr>
                <w:rFonts w:ascii="Arial Narrow" w:hAnsi="Arial Narrow"/>
                <w:color w:val="000000"/>
                <w:sz w:val="18"/>
                <w:szCs w:val="18"/>
                <w:lang w:val="es-ES" w:eastAsia="es-ES"/>
              </w:rPr>
              <w:t>. Sacramento</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Pamplona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6C7768">
            <w:pPr>
              <w:spacing w:after="0"/>
              <w:ind w:firstLine="0"/>
              <w:jc w:val="left"/>
              <w:rPr>
                <w:rFonts w:ascii="Arial Narrow" w:hAnsi="Arial Narrow"/>
                <w:color w:val="000000"/>
                <w:sz w:val="18"/>
                <w:szCs w:val="18"/>
                <w:lang w:val="es-ES" w:eastAsia="es-ES"/>
              </w:rPr>
            </w:pPr>
            <w:r w:rsidRPr="001E5556">
              <w:rPr>
                <w:rFonts w:ascii="Arial Narrow" w:hAnsi="Arial Narrow"/>
                <w:color w:val="000000"/>
                <w:sz w:val="18"/>
                <w:szCs w:val="18"/>
                <w:lang w:val="es-ES" w:eastAsia="es-ES"/>
              </w:rPr>
              <w:t xml:space="preserve">Santa Catalina </w:t>
            </w:r>
            <w:r w:rsidR="006C7768">
              <w:rPr>
                <w:rFonts w:ascii="Arial Narrow" w:hAnsi="Arial Narrow"/>
                <w:color w:val="000000"/>
                <w:sz w:val="18"/>
                <w:szCs w:val="18"/>
                <w:lang w:val="es-ES" w:eastAsia="es-ES"/>
              </w:rPr>
              <w:t>d</w:t>
            </w:r>
            <w:r w:rsidRPr="001E5556">
              <w:rPr>
                <w:rFonts w:ascii="Arial Narrow" w:hAnsi="Arial Narrow"/>
                <w:color w:val="000000"/>
                <w:sz w:val="18"/>
                <w:szCs w:val="18"/>
                <w:lang w:val="es-ES" w:eastAsia="es-ES"/>
              </w:rPr>
              <w:t xml:space="preserve">e </w:t>
            </w:r>
            <w:proofErr w:type="spellStart"/>
            <w:r w:rsidRPr="001E5556">
              <w:rPr>
                <w:rFonts w:ascii="Arial Narrow" w:hAnsi="Arial Narrow"/>
                <w:color w:val="000000"/>
                <w:sz w:val="18"/>
                <w:szCs w:val="18"/>
                <w:lang w:val="es-ES" w:eastAsia="es-ES"/>
              </w:rPr>
              <w:t>Labouree</w:t>
            </w:r>
            <w:proofErr w:type="spellEnd"/>
            <w:r w:rsidRPr="001E5556">
              <w:rPr>
                <w:rFonts w:ascii="Arial Narrow" w:hAnsi="Arial Narrow"/>
                <w:color w:val="000000"/>
                <w:sz w:val="18"/>
                <w:szCs w:val="18"/>
                <w:lang w:val="es-ES" w:eastAsia="es-ES"/>
              </w:rPr>
              <w:t xml:space="preserve"> </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Pamplona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proofErr w:type="spellStart"/>
            <w:r w:rsidRPr="001E5556">
              <w:rPr>
                <w:rFonts w:ascii="Arial Narrow" w:hAnsi="Arial Narrow"/>
                <w:color w:val="000000"/>
                <w:sz w:val="18"/>
                <w:szCs w:val="18"/>
                <w:lang w:val="es-ES" w:eastAsia="es-ES"/>
              </w:rPr>
              <w:t>Zangotzako</w:t>
            </w:r>
            <w:proofErr w:type="spellEnd"/>
            <w:r w:rsidRPr="001E5556">
              <w:rPr>
                <w:rFonts w:ascii="Arial Narrow" w:hAnsi="Arial Narrow"/>
                <w:color w:val="000000"/>
                <w:sz w:val="18"/>
                <w:szCs w:val="18"/>
                <w:lang w:val="es-ES" w:eastAsia="es-ES"/>
              </w:rPr>
              <w:t xml:space="preserve"> Ikastola </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Sangüesa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proofErr w:type="spellStart"/>
            <w:r w:rsidRPr="001E5556">
              <w:rPr>
                <w:rFonts w:ascii="Arial Narrow" w:hAnsi="Arial Narrow"/>
                <w:color w:val="000000"/>
                <w:sz w:val="18"/>
                <w:szCs w:val="18"/>
                <w:lang w:val="es-ES" w:eastAsia="es-ES"/>
              </w:rPr>
              <w:t>Argia</w:t>
            </w:r>
            <w:proofErr w:type="spellEnd"/>
            <w:r w:rsidRPr="001E5556">
              <w:rPr>
                <w:rFonts w:ascii="Arial Narrow" w:hAnsi="Arial Narrow"/>
                <w:color w:val="000000"/>
                <w:sz w:val="18"/>
                <w:szCs w:val="18"/>
                <w:lang w:val="es-ES" w:eastAsia="es-ES"/>
              </w:rPr>
              <w:t xml:space="preserve"> Ikastola</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Fontellas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6C7768">
            <w:pPr>
              <w:spacing w:after="0"/>
              <w:ind w:firstLine="0"/>
              <w:jc w:val="left"/>
              <w:rPr>
                <w:rFonts w:ascii="Arial Narrow" w:hAnsi="Arial Narrow"/>
                <w:color w:val="000000"/>
                <w:sz w:val="18"/>
                <w:szCs w:val="18"/>
                <w:lang w:val="es-ES" w:eastAsia="es-ES"/>
              </w:rPr>
            </w:pPr>
            <w:r w:rsidRPr="001E5556">
              <w:rPr>
                <w:rFonts w:ascii="Arial Narrow" w:hAnsi="Arial Narrow"/>
                <w:color w:val="000000"/>
                <w:sz w:val="18"/>
                <w:szCs w:val="18"/>
                <w:lang w:val="es-ES" w:eastAsia="es-ES"/>
              </w:rPr>
              <w:t xml:space="preserve">Amor </w:t>
            </w:r>
            <w:r w:rsidR="006C7768">
              <w:rPr>
                <w:rFonts w:ascii="Arial Narrow" w:hAnsi="Arial Narrow"/>
                <w:color w:val="000000"/>
                <w:sz w:val="18"/>
                <w:szCs w:val="18"/>
                <w:lang w:val="es-ES" w:eastAsia="es-ES"/>
              </w:rPr>
              <w:t>d</w:t>
            </w:r>
            <w:r w:rsidRPr="001E5556">
              <w:rPr>
                <w:rFonts w:ascii="Arial Narrow" w:hAnsi="Arial Narrow"/>
                <w:color w:val="000000"/>
                <w:sz w:val="18"/>
                <w:szCs w:val="18"/>
                <w:lang w:val="es-ES" w:eastAsia="es-ES"/>
              </w:rPr>
              <w:t xml:space="preserve">e Dios - Regina </w:t>
            </w:r>
            <w:proofErr w:type="spellStart"/>
            <w:r w:rsidRPr="001E5556">
              <w:rPr>
                <w:rFonts w:ascii="Arial Narrow" w:hAnsi="Arial Narrow"/>
                <w:color w:val="000000"/>
                <w:sz w:val="18"/>
                <w:szCs w:val="18"/>
                <w:lang w:val="es-ES" w:eastAsia="es-ES"/>
              </w:rPr>
              <w:t>Pacis</w:t>
            </w:r>
            <w:proofErr w:type="spellEnd"/>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Burlada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Colegio Té</w:t>
            </w:r>
            <w:r w:rsidRPr="001E5556">
              <w:rPr>
                <w:rFonts w:ascii="Arial Narrow" w:hAnsi="Arial Narrow"/>
                <w:color w:val="000000"/>
                <w:sz w:val="18"/>
                <w:szCs w:val="18"/>
                <w:lang w:val="es-ES" w:eastAsia="es-ES"/>
              </w:rPr>
              <w:t xml:space="preserve">cnico Carlos III </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Pamplona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r w:rsidRPr="001E5556">
              <w:rPr>
                <w:rFonts w:ascii="Arial Narrow" w:hAnsi="Arial Narrow"/>
                <w:color w:val="000000"/>
                <w:sz w:val="18"/>
                <w:szCs w:val="18"/>
                <w:lang w:val="es-ES" w:eastAsia="es-ES"/>
              </w:rPr>
              <w:t xml:space="preserve">Regina </w:t>
            </w:r>
            <w:proofErr w:type="spellStart"/>
            <w:r w:rsidRPr="001E5556">
              <w:rPr>
                <w:rFonts w:ascii="Arial Narrow" w:hAnsi="Arial Narrow"/>
                <w:color w:val="000000"/>
                <w:sz w:val="18"/>
                <w:szCs w:val="18"/>
                <w:lang w:val="es-ES" w:eastAsia="es-ES"/>
              </w:rPr>
              <w:t>Pacis</w:t>
            </w:r>
            <w:proofErr w:type="spellEnd"/>
            <w:r w:rsidRPr="001E5556">
              <w:rPr>
                <w:rFonts w:ascii="Arial Narrow" w:hAnsi="Arial Narrow"/>
                <w:color w:val="000000"/>
                <w:sz w:val="18"/>
                <w:szCs w:val="18"/>
                <w:lang w:val="es-ES" w:eastAsia="es-ES"/>
              </w:rPr>
              <w:t xml:space="preserve"> </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Burlada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proofErr w:type="spellStart"/>
            <w:r w:rsidRPr="001E5556">
              <w:rPr>
                <w:rFonts w:ascii="Arial Narrow" w:hAnsi="Arial Narrow"/>
                <w:color w:val="000000"/>
                <w:sz w:val="18"/>
                <w:szCs w:val="18"/>
                <w:lang w:val="es-ES" w:eastAsia="es-ES"/>
              </w:rPr>
              <w:t>Labiaga</w:t>
            </w:r>
            <w:proofErr w:type="spellEnd"/>
            <w:r w:rsidRPr="001E5556">
              <w:rPr>
                <w:rFonts w:ascii="Arial Narrow" w:hAnsi="Arial Narrow"/>
                <w:color w:val="000000"/>
                <w:sz w:val="18"/>
                <w:szCs w:val="18"/>
                <w:lang w:val="es-ES" w:eastAsia="es-ES"/>
              </w:rPr>
              <w:t xml:space="preserve"> Ikastola</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w:t>
            </w:r>
            <w:proofErr w:type="spellStart"/>
            <w:r w:rsidRPr="005747E9">
              <w:rPr>
                <w:rFonts w:ascii="Arial Narrow" w:hAnsi="Arial Narrow"/>
                <w:color w:val="000000"/>
                <w:sz w:val="18"/>
                <w:szCs w:val="18"/>
                <w:lang w:val="es-ES" w:eastAsia="es-ES"/>
              </w:rPr>
              <w:t>Bera</w:t>
            </w:r>
            <w:proofErr w:type="spellEnd"/>
            <w:r w:rsidRPr="005747E9">
              <w:rPr>
                <w:rFonts w:ascii="Arial Narrow" w:hAnsi="Arial Narrow"/>
                <w:color w:val="000000"/>
                <w:sz w:val="18"/>
                <w:szCs w:val="18"/>
                <w:lang w:val="es-ES" w:eastAsia="es-ES"/>
              </w:rPr>
              <w:t xml:space="preserve">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6C7768">
            <w:pPr>
              <w:spacing w:after="0"/>
              <w:ind w:firstLine="0"/>
              <w:jc w:val="left"/>
              <w:rPr>
                <w:rFonts w:ascii="Arial Narrow" w:hAnsi="Arial Narrow"/>
                <w:color w:val="000000"/>
                <w:sz w:val="18"/>
                <w:szCs w:val="18"/>
                <w:lang w:val="es-ES" w:eastAsia="es-ES"/>
              </w:rPr>
            </w:pPr>
            <w:r w:rsidRPr="001E5556">
              <w:rPr>
                <w:rFonts w:ascii="Arial Narrow" w:hAnsi="Arial Narrow"/>
                <w:color w:val="000000"/>
                <w:sz w:val="18"/>
                <w:szCs w:val="18"/>
                <w:lang w:val="es-ES" w:eastAsia="es-ES"/>
              </w:rPr>
              <w:t xml:space="preserve">Amor </w:t>
            </w:r>
            <w:r w:rsidR="006C7768">
              <w:rPr>
                <w:rFonts w:ascii="Arial Narrow" w:hAnsi="Arial Narrow"/>
                <w:color w:val="000000"/>
                <w:sz w:val="18"/>
                <w:szCs w:val="18"/>
                <w:lang w:val="es-ES" w:eastAsia="es-ES"/>
              </w:rPr>
              <w:t>d</w:t>
            </w:r>
            <w:r w:rsidRPr="001E5556">
              <w:rPr>
                <w:rFonts w:ascii="Arial Narrow" w:hAnsi="Arial Narrow"/>
                <w:color w:val="000000"/>
                <w:sz w:val="18"/>
                <w:szCs w:val="18"/>
                <w:lang w:val="es-ES" w:eastAsia="es-ES"/>
              </w:rPr>
              <w:t xml:space="preserve">e Dios </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Burlada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Santí</w:t>
            </w:r>
            <w:r w:rsidRPr="001E5556">
              <w:rPr>
                <w:rFonts w:ascii="Arial Narrow" w:hAnsi="Arial Narrow"/>
                <w:color w:val="000000"/>
                <w:sz w:val="18"/>
                <w:szCs w:val="18"/>
                <w:lang w:val="es-ES" w:eastAsia="es-ES"/>
              </w:rPr>
              <w:t xml:space="preserve">simo Sacramento </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Pamplona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r w:rsidRPr="001E5556">
              <w:rPr>
                <w:rFonts w:ascii="Arial Narrow" w:hAnsi="Arial Narrow"/>
                <w:color w:val="000000"/>
                <w:sz w:val="18"/>
                <w:szCs w:val="18"/>
                <w:lang w:val="es-ES" w:eastAsia="es-ES"/>
              </w:rPr>
              <w:t xml:space="preserve">La Milagrosa </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Lodosa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6C7768">
            <w:pPr>
              <w:spacing w:after="0"/>
              <w:ind w:firstLine="0"/>
              <w:jc w:val="left"/>
              <w:rPr>
                <w:rFonts w:ascii="Arial Narrow" w:hAnsi="Arial Narrow"/>
                <w:color w:val="000000"/>
                <w:sz w:val="18"/>
                <w:szCs w:val="18"/>
                <w:lang w:val="es-ES" w:eastAsia="es-ES"/>
              </w:rPr>
            </w:pPr>
            <w:r w:rsidRPr="001E5556">
              <w:rPr>
                <w:rFonts w:ascii="Arial Narrow" w:hAnsi="Arial Narrow"/>
                <w:color w:val="000000"/>
                <w:sz w:val="18"/>
                <w:szCs w:val="18"/>
                <w:lang w:val="es-ES" w:eastAsia="es-ES"/>
              </w:rPr>
              <w:t>Escuela Polit</w:t>
            </w:r>
            <w:r>
              <w:rPr>
                <w:rFonts w:ascii="Arial Narrow" w:hAnsi="Arial Narrow"/>
                <w:color w:val="000000"/>
                <w:sz w:val="18"/>
                <w:szCs w:val="18"/>
                <w:lang w:val="es-ES" w:eastAsia="es-ES"/>
              </w:rPr>
              <w:t>é</w:t>
            </w:r>
            <w:r w:rsidRPr="001E5556">
              <w:rPr>
                <w:rFonts w:ascii="Arial Narrow" w:hAnsi="Arial Narrow"/>
                <w:color w:val="000000"/>
                <w:sz w:val="18"/>
                <w:szCs w:val="18"/>
                <w:lang w:val="es-ES" w:eastAsia="es-ES"/>
              </w:rPr>
              <w:t xml:space="preserve">cnica </w:t>
            </w:r>
            <w:r w:rsidR="006C7768">
              <w:rPr>
                <w:rFonts w:ascii="Arial Narrow" w:hAnsi="Arial Narrow"/>
                <w:color w:val="000000"/>
                <w:sz w:val="18"/>
                <w:szCs w:val="18"/>
                <w:lang w:val="es-ES" w:eastAsia="es-ES"/>
              </w:rPr>
              <w:t>d</w:t>
            </w:r>
            <w:r w:rsidRPr="001E5556">
              <w:rPr>
                <w:rFonts w:ascii="Arial Narrow" w:hAnsi="Arial Narrow"/>
                <w:color w:val="000000"/>
                <w:sz w:val="18"/>
                <w:szCs w:val="18"/>
                <w:lang w:val="es-ES" w:eastAsia="es-ES"/>
              </w:rPr>
              <w:t>e Navarra</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Pamplona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6C7768">
            <w:pPr>
              <w:spacing w:after="0"/>
              <w:ind w:firstLine="0"/>
              <w:jc w:val="left"/>
              <w:rPr>
                <w:rFonts w:ascii="Arial Narrow" w:hAnsi="Arial Narrow"/>
                <w:color w:val="000000"/>
                <w:sz w:val="18"/>
                <w:szCs w:val="18"/>
                <w:lang w:val="es-ES" w:eastAsia="es-ES"/>
              </w:rPr>
            </w:pPr>
            <w:r w:rsidRPr="001E5556">
              <w:rPr>
                <w:rFonts w:ascii="Arial Narrow" w:hAnsi="Arial Narrow"/>
                <w:color w:val="000000"/>
                <w:sz w:val="18"/>
                <w:szCs w:val="18"/>
                <w:lang w:val="es-ES" w:eastAsia="es-ES"/>
              </w:rPr>
              <w:t xml:space="preserve">Nuestra Señora </w:t>
            </w:r>
            <w:r w:rsidR="006C7768">
              <w:rPr>
                <w:rFonts w:ascii="Arial Narrow" w:hAnsi="Arial Narrow"/>
                <w:color w:val="000000"/>
                <w:sz w:val="18"/>
                <w:szCs w:val="18"/>
                <w:lang w:val="es-ES" w:eastAsia="es-ES"/>
              </w:rPr>
              <w:t>d</w:t>
            </w:r>
            <w:r w:rsidRPr="001E5556">
              <w:rPr>
                <w:rFonts w:ascii="Arial Narrow" w:hAnsi="Arial Narrow"/>
                <w:color w:val="000000"/>
                <w:sz w:val="18"/>
                <w:szCs w:val="18"/>
                <w:lang w:val="es-ES" w:eastAsia="es-ES"/>
              </w:rPr>
              <w:t>el Puy</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w:t>
            </w:r>
            <w:proofErr w:type="spellStart"/>
            <w:r w:rsidRPr="005747E9">
              <w:rPr>
                <w:rFonts w:ascii="Arial Narrow" w:hAnsi="Arial Narrow"/>
                <w:color w:val="000000"/>
                <w:sz w:val="18"/>
                <w:szCs w:val="18"/>
                <w:lang w:val="es-ES" w:eastAsia="es-ES"/>
              </w:rPr>
              <w:t>Estella</w:t>
            </w:r>
            <w:proofErr w:type="spellEnd"/>
            <w:r w:rsidRPr="005747E9">
              <w:rPr>
                <w:rFonts w:ascii="Arial Narrow" w:hAnsi="Arial Narrow"/>
                <w:color w:val="000000"/>
                <w:sz w:val="18"/>
                <w:szCs w:val="18"/>
                <w:lang w:val="es-ES" w:eastAsia="es-ES"/>
              </w:rPr>
              <w:t xml:space="preserve">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r w:rsidRPr="001E5556">
              <w:rPr>
                <w:rFonts w:ascii="Arial Narrow" w:hAnsi="Arial Narrow"/>
                <w:color w:val="000000"/>
                <w:sz w:val="18"/>
                <w:szCs w:val="18"/>
                <w:lang w:val="es-ES" w:eastAsia="es-ES"/>
              </w:rPr>
              <w:t>Sagrado Coraz</w:t>
            </w:r>
            <w:r>
              <w:rPr>
                <w:rFonts w:ascii="Arial Narrow" w:hAnsi="Arial Narrow"/>
                <w:color w:val="000000"/>
                <w:sz w:val="18"/>
                <w:szCs w:val="18"/>
                <w:lang w:val="es-ES" w:eastAsia="es-ES"/>
              </w:rPr>
              <w:t>ó</w:t>
            </w:r>
            <w:r w:rsidRPr="001E5556">
              <w:rPr>
                <w:rFonts w:ascii="Arial Narrow" w:hAnsi="Arial Narrow"/>
                <w:color w:val="000000"/>
                <w:sz w:val="18"/>
                <w:szCs w:val="18"/>
                <w:lang w:val="es-ES" w:eastAsia="es-ES"/>
              </w:rPr>
              <w:t>n</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w:t>
            </w:r>
            <w:proofErr w:type="spellStart"/>
            <w:r w:rsidRPr="005747E9">
              <w:rPr>
                <w:rFonts w:ascii="Arial Narrow" w:hAnsi="Arial Narrow"/>
                <w:color w:val="000000"/>
                <w:sz w:val="18"/>
                <w:szCs w:val="18"/>
                <w:lang w:val="es-ES" w:eastAsia="es-ES"/>
              </w:rPr>
              <w:t>Bera</w:t>
            </w:r>
            <w:proofErr w:type="spellEnd"/>
            <w:r w:rsidRPr="005747E9">
              <w:rPr>
                <w:rFonts w:ascii="Arial Narrow" w:hAnsi="Arial Narrow"/>
                <w:color w:val="000000"/>
                <w:sz w:val="18"/>
                <w:szCs w:val="18"/>
                <w:lang w:val="es-ES" w:eastAsia="es-ES"/>
              </w:rPr>
              <w:t xml:space="preserve">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proofErr w:type="spellStart"/>
            <w:r w:rsidRPr="001E5556">
              <w:rPr>
                <w:rFonts w:ascii="Arial Narrow" w:hAnsi="Arial Narrow"/>
                <w:color w:val="000000"/>
                <w:sz w:val="18"/>
                <w:szCs w:val="18"/>
                <w:lang w:val="es-ES" w:eastAsia="es-ES"/>
              </w:rPr>
              <w:t>Erentzun</w:t>
            </w:r>
            <w:proofErr w:type="spellEnd"/>
            <w:r w:rsidRPr="001E5556">
              <w:rPr>
                <w:rFonts w:ascii="Arial Narrow" w:hAnsi="Arial Narrow"/>
                <w:color w:val="000000"/>
                <w:sz w:val="18"/>
                <w:szCs w:val="18"/>
                <w:lang w:val="es-ES" w:eastAsia="es-ES"/>
              </w:rPr>
              <w:t xml:space="preserve"> Ikastola</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Viana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proofErr w:type="spellStart"/>
            <w:r w:rsidRPr="001E5556">
              <w:rPr>
                <w:rFonts w:ascii="Arial Narrow" w:hAnsi="Arial Narrow"/>
                <w:color w:val="000000"/>
                <w:sz w:val="18"/>
                <w:szCs w:val="18"/>
                <w:lang w:val="es-ES" w:eastAsia="es-ES"/>
              </w:rPr>
              <w:t>Tantirumairu</w:t>
            </w:r>
            <w:proofErr w:type="spellEnd"/>
            <w:r w:rsidRPr="001E5556">
              <w:rPr>
                <w:rFonts w:ascii="Arial Narrow" w:hAnsi="Arial Narrow"/>
                <w:color w:val="000000"/>
                <w:sz w:val="18"/>
                <w:szCs w:val="18"/>
                <w:lang w:val="es-ES" w:eastAsia="es-ES"/>
              </w:rPr>
              <w:t xml:space="preserve"> Ikastola</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w:t>
            </w:r>
            <w:proofErr w:type="spellStart"/>
            <w:r w:rsidRPr="005747E9">
              <w:rPr>
                <w:rFonts w:ascii="Arial Narrow" w:hAnsi="Arial Narrow"/>
                <w:color w:val="000000"/>
                <w:sz w:val="18"/>
                <w:szCs w:val="18"/>
                <w:lang w:val="es-ES" w:eastAsia="es-ES"/>
              </w:rPr>
              <w:t>Lesaka</w:t>
            </w:r>
            <w:proofErr w:type="spellEnd"/>
            <w:r w:rsidRPr="005747E9">
              <w:rPr>
                <w:rFonts w:ascii="Arial Narrow" w:hAnsi="Arial Narrow"/>
                <w:color w:val="000000"/>
                <w:sz w:val="18"/>
                <w:szCs w:val="18"/>
                <w:lang w:val="es-ES" w:eastAsia="es-ES"/>
              </w:rPr>
              <w:t xml:space="preserve">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proofErr w:type="spellStart"/>
            <w:r w:rsidRPr="001E5556">
              <w:rPr>
                <w:rFonts w:ascii="Arial Narrow" w:hAnsi="Arial Narrow"/>
                <w:color w:val="000000"/>
                <w:sz w:val="18"/>
                <w:szCs w:val="18"/>
                <w:lang w:val="es-ES" w:eastAsia="es-ES"/>
              </w:rPr>
              <w:t>Arangoiti</w:t>
            </w:r>
            <w:proofErr w:type="spellEnd"/>
            <w:r w:rsidRPr="001E5556">
              <w:rPr>
                <w:rFonts w:ascii="Arial Narrow" w:hAnsi="Arial Narrow"/>
                <w:color w:val="000000"/>
                <w:sz w:val="18"/>
                <w:szCs w:val="18"/>
                <w:lang w:val="es-ES" w:eastAsia="es-ES"/>
              </w:rPr>
              <w:t xml:space="preserve"> Ikastola </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w:t>
            </w:r>
            <w:proofErr w:type="spellStart"/>
            <w:r w:rsidRPr="005747E9">
              <w:rPr>
                <w:rFonts w:ascii="Arial Narrow" w:hAnsi="Arial Narrow"/>
                <w:color w:val="000000"/>
                <w:sz w:val="18"/>
                <w:szCs w:val="18"/>
                <w:lang w:val="es-ES" w:eastAsia="es-ES"/>
              </w:rPr>
              <w:t>Lumbier</w:t>
            </w:r>
            <w:proofErr w:type="spellEnd"/>
            <w:r w:rsidRPr="005747E9">
              <w:rPr>
                <w:rFonts w:ascii="Arial Narrow" w:hAnsi="Arial Narrow"/>
                <w:color w:val="000000"/>
                <w:sz w:val="18"/>
                <w:szCs w:val="18"/>
                <w:lang w:val="es-ES" w:eastAsia="es-ES"/>
              </w:rPr>
              <w:t xml:space="preserve">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6C7768" w:rsidP="00042D72">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Nuestra Señora d</w:t>
            </w:r>
            <w:r w:rsidR="00042D72" w:rsidRPr="001E5556">
              <w:rPr>
                <w:rFonts w:ascii="Arial Narrow" w:hAnsi="Arial Narrow"/>
                <w:color w:val="000000"/>
                <w:sz w:val="18"/>
                <w:szCs w:val="18"/>
                <w:lang w:val="es-ES" w:eastAsia="es-ES"/>
              </w:rPr>
              <w:t>e Los Dolores</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w:t>
            </w:r>
            <w:proofErr w:type="spellStart"/>
            <w:r w:rsidRPr="005747E9">
              <w:rPr>
                <w:rFonts w:ascii="Arial Narrow" w:hAnsi="Arial Narrow"/>
                <w:color w:val="000000"/>
                <w:sz w:val="18"/>
                <w:szCs w:val="18"/>
                <w:lang w:val="es-ES" w:eastAsia="es-ES"/>
              </w:rPr>
              <w:t>Mendavia</w:t>
            </w:r>
            <w:proofErr w:type="spellEnd"/>
            <w:r w:rsidRPr="005747E9">
              <w:rPr>
                <w:rFonts w:ascii="Arial Narrow" w:hAnsi="Arial Narrow"/>
                <w:color w:val="000000"/>
                <w:sz w:val="18"/>
                <w:szCs w:val="18"/>
                <w:lang w:val="es-ES" w:eastAsia="es-ES"/>
              </w:rPr>
              <w:t xml:space="preserve"> </w:t>
            </w:r>
          </w:p>
        </w:tc>
      </w:tr>
      <w:tr w:rsidR="00042D72" w:rsidRPr="001E5556" w:rsidTr="005747E9">
        <w:trPr>
          <w:trHeight w:val="198"/>
        </w:trPr>
        <w:tc>
          <w:tcPr>
            <w:tcW w:w="270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proofErr w:type="spellStart"/>
            <w:r w:rsidRPr="001E5556">
              <w:rPr>
                <w:rFonts w:ascii="Arial Narrow" w:hAnsi="Arial Narrow"/>
                <w:color w:val="000000"/>
                <w:sz w:val="18"/>
                <w:szCs w:val="18"/>
                <w:lang w:val="es-ES" w:eastAsia="es-ES"/>
              </w:rPr>
              <w:t>Ibaialde</w:t>
            </w:r>
            <w:proofErr w:type="spellEnd"/>
            <w:r w:rsidRPr="001E5556">
              <w:rPr>
                <w:rFonts w:ascii="Arial Narrow" w:hAnsi="Arial Narrow"/>
                <w:color w:val="000000"/>
                <w:sz w:val="18"/>
                <w:szCs w:val="18"/>
                <w:lang w:val="es-ES" w:eastAsia="es-ES"/>
              </w:rPr>
              <w:t xml:space="preserve"> Ikastola</w:t>
            </w:r>
          </w:p>
        </w:tc>
        <w:tc>
          <w:tcPr>
            <w:tcW w:w="6386" w:type="dxa"/>
            <w:tcBorders>
              <w:top w:val="single" w:sz="2" w:space="0" w:color="auto"/>
              <w:bottom w:val="single" w:sz="2"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Lodosa </w:t>
            </w:r>
          </w:p>
        </w:tc>
      </w:tr>
      <w:tr w:rsidR="00042D72" w:rsidRPr="001E5556" w:rsidTr="005747E9">
        <w:trPr>
          <w:trHeight w:val="198"/>
        </w:trPr>
        <w:tc>
          <w:tcPr>
            <w:tcW w:w="2701" w:type="dxa"/>
            <w:tcBorders>
              <w:top w:val="single" w:sz="2" w:space="0" w:color="auto"/>
              <w:bottom w:val="single" w:sz="4" w:space="0" w:color="auto"/>
            </w:tcBorders>
            <w:shd w:val="clear" w:color="auto" w:fill="auto"/>
            <w:noWrap/>
            <w:vAlign w:val="center"/>
            <w:hideMark/>
          </w:tcPr>
          <w:p w:rsidR="00042D72" w:rsidRPr="001E5556" w:rsidRDefault="006C7768" w:rsidP="006C7768">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Ntra. Sra. d</w:t>
            </w:r>
            <w:r w:rsidR="00042D72" w:rsidRPr="001E5556">
              <w:rPr>
                <w:rFonts w:ascii="Arial Narrow" w:hAnsi="Arial Narrow"/>
                <w:color w:val="000000"/>
                <w:sz w:val="18"/>
                <w:szCs w:val="18"/>
                <w:lang w:val="es-ES" w:eastAsia="es-ES"/>
              </w:rPr>
              <w:t xml:space="preserve">e </w:t>
            </w:r>
            <w:r>
              <w:rPr>
                <w:rFonts w:ascii="Arial Narrow" w:hAnsi="Arial Narrow"/>
                <w:color w:val="000000"/>
                <w:sz w:val="18"/>
                <w:szCs w:val="18"/>
                <w:lang w:val="es-ES" w:eastAsia="es-ES"/>
              </w:rPr>
              <w:t>l</w:t>
            </w:r>
            <w:r w:rsidR="00042D72" w:rsidRPr="001E5556">
              <w:rPr>
                <w:rFonts w:ascii="Arial Narrow" w:hAnsi="Arial Narrow"/>
                <w:color w:val="000000"/>
                <w:sz w:val="18"/>
                <w:szCs w:val="18"/>
                <w:lang w:val="es-ES" w:eastAsia="es-ES"/>
              </w:rPr>
              <w:t>as Escuelas P</w:t>
            </w:r>
            <w:r w:rsidR="00042D72">
              <w:rPr>
                <w:rFonts w:ascii="Arial Narrow" w:hAnsi="Arial Narrow"/>
                <w:color w:val="000000"/>
                <w:sz w:val="18"/>
                <w:szCs w:val="18"/>
                <w:lang w:val="es-ES" w:eastAsia="es-ES"/>
              </w:rPr>
              <w:t>í</w:t>
            </w:r>
            <w:r w:rsidR="00042D72" w:rsidRPr="001E5556">
              <w:rPr>
                <w:rFonts w:ascii="Arial Narrow" w:hAnsi="Arial Narrow"/>
                <w:color w:val="000000"/>
                <w:sz w:val="18"/>
                <w:szCs w:val="18"/>
                <w:lang w:val="es-ES" w:eastAsia="es-ES"/>
              </w:rPr>
              <w:t>as</w:t>
            </w:r>
          </w:p>
        </w:tc>
        <w:tc>
          <w:tcPr>
            <w:tcW w:w="6386" w:type="dxa"/>
            <w:tcBorders>
              <w:top w:val="single" w:sz="2" w:space="0" w:color="auto"/>
              <w:bottom w:val="single" w:sz="4" w:space="0" w:color="auto"/>
            </w:tcBorders>
            <w:shd w:val="clear" w:color="auto" w:fill="auto"/>
            <w:noWrap/>
            <w:vAlign w:val="center"/>
            <w:hideMark/>
          </w:tcPr>
          <w:p w:rsidR="00042D72" w:rsidRPr="005747E9" w:rsidRDefault="00042D72" w:rsidP="00042D72">
            <w:pPr>
              <w:spacing w:after="0"/>
              <w:ind w:firstLine="0"/>
              <w:jc w:val="right"/>
              <w:rPr>
                <w:rFonts w:ascii="Arial Narrow" w:hAnsi="Arial Narrow"/>
                <w:color w:val="000000"/>
                <w:sz w:val="18"/>
                <w:szCs w:val="18"/>
                <w:lang w:val="es-ES" w:eastAsia="es-ES"/>
              </w:rPr>
            </w:pPr>
            <w:r w:rsidRPr="005747E9">
              <w:rPr>
                <w:rFonts w:ascii="Arial Narrow" w:hAnsi="Arial Narrow"/>
                <w:color w:val="000000"/>
                <w:sz w:val="18"/>
                <w:szCs w:val="18"/>
                <w:lang w:val="es-ES" w:eastAsia="es-ES"/>
              </w:rPr>
              <w:t xml:space="preserve"> </w:t>
            </w:r>
            <w:proofErr w:type="spellStart"/>
            <w:r w:rsidRPr="005747E9">
              <w:rPr>
                <w:rFonts w:ascii="Arial Narrow" w:hAnsi="Arial Narrow"/>
                <w:color w:val="000000"/>
                <w:sz w:val="18"/>
                <w:szCs w:val="18"/>
                <w:lang w:val="es-ES" w:eastAsia="es-ES"/>
              </w:rPr>
              <w:t>Abarzuza</w:t>
            </w:r>
            <w:proofErr w:type="spellEnd"/>
            <w:r w:rsidRPr="005747E9">
              <w:rPr>
                <w:rFonts w:ascii="Arial Narrow" w:hAnsi="Arial Narrow"/>
                <w:color w:val="000000"/>
                <w:sz w:val="18"/>
                <w:szCs w:val="18"/>
                <w:lang w:val="es-ES" w:eastAsia="es-ES"/>
              </w:rPr>
              <w:t xml:space="preserve"> </w:t>
            </w:r>
          </w:p>
        </w:tc>
      </w:tr>
    </w:tbl>
    <w:p w:rsidR="00210CE6" w:rsidRPr="00210CE6" w:rsidRDefault="00210CE6" w:rsidP="00210CE6">
      <w:pPr>
        <w:keepLines/>
        <w:tabs>
          <w:tab w:val="right" w:pos="2835"/>
          <w:tab w:val="right" w:pos="3969"/>
          <w:tab w:val="right" w:pos="5103"/>
          <w:tab w:val="right" w:pos="6237"/>
          <w:tab w:val="right" w:pos="7371"/>
        </w:tabs>
        <w:spacing w:after="60"/>
        <w:ind w:firstLine="0"/>
        <w:jc w:val="center"/>
        <w:rPr>
          <w:rFonts w:ascii="Arial" w:hAnsi="Arial"/>
          <w:spacing w:val="6"/>
          <w:sz w:val="22"/>
          <w:szCs w:val="22"/>
        </w:rPr>
      </w:pPr>
      <w:r w:rsidRPr="00210CE6">
        <w:rPr>
          <w:rFonts w:ascii="Arial" w:hAnsi="Arial"/>
          <w:spacing w:val="6"/>
          <w:sz w:val="22"/>
          <w:szCs w:val="22"/>
        </w:rPr>
        <w:lastRenderedPageBreak/>
        <w:t xml:space="preserve">Centros </w:t>
      </w:r>
      <w:r>
        <w:rPr>
          <w:rFonts w:ascii="Arial" w:hAnsi="Arial"/>
          <w:spacing w:val="6"/>
          <w:sz w:val="22"/>
          <w:szCs w:val="22"/>
        </w:rPr>
        <w:t>subvenciona</w:t>
      </w:r>
      <w:r w:rsidRPr="00210CE6">
        <w:rPr>
          <w:rFonts w:ascii="Arial" w:hAnsi="Arial"/>
          <w:spacing w:val="6"/>
          <w:sz w:val="22"/>
          <w:szCs w:val="22"/>
        </w:rPr>
        <w:t>dos</w:t>
      </w:r>
    </w:p>
    <w:tbl>
      <w:tblPr>
        <w:tblW w:w="9087" w:type="dxa"/>
        <w:tblInd w:w="55" w:type="dxa"/>
        <w:tblBorders>
          <w:top w:val="single" w:sz="4" w:space="0" w:color="auto"/>
          <w:insideH w:val="single" w:sz="4" w:space="0" w:color="auto"/>
        </w:tblBorders>
        <w:tblCellMar>
          <w:left w:w="70" w:type="dxa"/>
          <w:right w:w="70" w:type="dxa"/>
        </w:tblCellMar>
        <w:tblLook w:val="04A0" w:firstRow="1" w:lastRow="0" w:firstColumn="1" w:lastColumn="0" w:noHBand="0" w:noVBand="1"/>
      </w:tblPr>
      <w:tblGrid>
        <w:gridCol w:w="2651"/>
        <w:gridCol w:w="6436"/>
      </w:tblGrid>
      <w:tr w:rsidR="00042D72" w:rsidRPr="001519F8" w:rsidTr="00481253">
        <w:trPr>
          <w:trHeight w:val="255"/>
        </w:trPr>
        <w:tc>
          <w:tcPr>
            <w:tcW w:w="2651" w:type="dxa"/>
            <w:tcBorders>
              <w:bottom w:val="single" w:sz="4" w:space="0" w:color="auto"/>
            </w:tcBorders>
            <w:shd w:val="clear" w:color="auto" w:fill="B8CCE4" w:themeFill="accent1" w:themeFillTint="66"/>
            <w:noWrap/>
            <w:vAlign w:val="center"/>
          </w:tcPr>
          <w:p w:rsidR="00042D72" w:rsidRPr="001519F8" w:rsidRDefault="00042D72" w:rsidP="00042D72">
            <w:pPr>
              <w:spacing w:after="0"/>
              <w:ind w:firstLine="0"/>
              <w:jc w:val="left"/>
              <w:rPr>
                <w:rFonts w:ascii="Arial" w:hAnsi="Arial" w:cs="Arial"/>
                <w:color w:val="000000"/>
                <w:sz w:val="18"/>
                <w:szCs w:val="18"/>
                <w:lang w:val="es-ES" w:eastAsia="es-ES"/>
              </w:rPr>
            </w:pPr>
            <w:r w:rsidRPr="001519F8">
              <w:rPr>
                <w:rFonts w:ascii="Arial" w:hAnsi="Arial" w:cs="Arial"/>
                <w:color w:val="000000"/>
                <w:sz w:val="18"/>
                <w:szCs w:val="18"/>
                <w:lang w:val="es-ES" w:eastAsia="es-ES"/>
              </w:rPr>
              <w:t>Centro</w:t>
            </w:r>
          </w:p>
        </w:tc>
        <w:tc>
          <w:tcPr>
            <w:tcW w:w="6436" w:type="dxa"/>
            <w:tcBorders>
              <w:bottom w:val="single" w:sz="4" w:space="0" w:color="auto"/>
            </w:tcBorders>
            <w:shd w:val="clear" w:color="auto" w:fill="B8CCE4" w:themeFill="accent1" w:themeFillTint="66"/>
            <w:noWrap/>
            <w:vAlign w:val="center"/>
          </w:tcPr>
          <w:p w:rsidR="00042D72" w:rsidRPr="001519F8" w:rsidRDefault="00042D72" w:rsidP="00042D72">
            <w:pPr>
              <w:spacing w:after="0"/>
              <w:ind w:firstLine="0"/>
              <w:jc w:val="right"/>
              <w:rPr>
                <w:rFonts w:ascii="Arial" w:hAnsi="Arial" w:cs="Arial"/>
                <w:color w:val="000000"/>
                <w:sz w:val="18"/>
                <w:szCs w:val="18"/>
                <w:lang w:val="es-ES" w:eastAsia="es-ES"/>
              </w:rPr>
            </w:pPr>
            <w:r w:rsidRPr="001519F8">
              <w:rPr>
                <w:rFonts w:ascii="Arial" w:hAnsi="Arial" w:cs="Arial"/>
                <w:color w:val="000000"/>
                <w:sz w:val="18"/>
                <w:szCs w:val="18"/>
                <w:lang w:val="es-ES" w:eastAsia="es-ES"/>
              </w:rPr>
              <w:t>Municipio</w:t>
            </w:r>
          </w:p>
        </w:tc>
      </w:tr>
      <w:tr w:rsidR="00042D72" w:rsidRPr="001E5556" w:rsidTr="005747E9">
        <w:trPr>
          <w:trHeight w:val="198"/>
        </w:trPr>
        <w:tc>
          <w:tcPr>
            <w:tcW w:w="2651" w:type="dxa"/>
            <w:tcBorders>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r w:rsidRPr="001E5556">
              <w:rPr>
                <w:rFonts w:ascii="Arial Narrow" w:hAnsi="Arial Narrow"/>
                <w:color w:val="000000"/>
                <w:sz w:val="18"/>
                <w:szCs w:val="18"/>
                <w:lang w:val="es-ES" w:eastAsia="es-ES"/>
              </w:rPr>
              <w:t>Sagrado Coraz</w:t>
            </w:r>
            <w:r>
              <w:rPr>
                <w:rFonts w:ascii="Arial Narrow" w:hAnsi="Arial Narrow"/>
                <w:color w:val="000000"/>
                <w:sz w:val="18"/>
                <w:szCs w:val="18"/>
                <w:lang w:val="es-ES" w:eastAsia="es-ES"/>
              </w:rPr>
              <w:t>ó</w:t>
            </w:r>
            <w:r w:rsidRPr="001E5556">
              <w:rPr>
                <w:rFonts w:ascii="Arial Narrow" w:hAnsi="Arial Narrow"/>
                <w:color w:val="000000"/>
                <w:sz w:val="18"/>
                <w:szCs w:val="18"/>
                <w:lang w:val="es-ES" w:eastAsia="es-ES"/>
              </w:rPr>
              <w:t>n</w:t>
            </w:r>
          </w:p>
        </w:tc>
        <w:tc>
          <w:tcPr>
            <w:tcW w:w="6436" w:type="dxa"/>
            <w:tcBorders>
              <w:bottom w:val="single" w:sz="2" w:space="0" w:color="auto"/>
            </w:tcBorders>
            <w:shd w:val="clear" w:color="auto" w:fill="auto"/>
            <w:noWrap/>
            <w:vAlign w:val="center"/>
            <w:hideMark/>
          </w:tcPr>
          <w:p w:rsidR="00042D72" w:rsidRPr="008C756C" w:rsidRDefault="00042D72" w:rsidP="00042D72">
            <w:pPr>
              <w:spacing w:after="0"/>
              <w:ind w:firstLine="0"/>
              <w:jc w:val="right"/>
              <w:rPr>
                <w:rFonts w:ascii="Arial Narrow" w:hAnsi="Arial Narrow"/>
                <w:color w:val="000000"/>
                <w:lang w:val="es-ES" w:eastAsia="es-ES"/>
              </w:rPr>
            </w:pPr>
            <w:r w:rsidRPr="008C756C">
              <w:rPr>
                <w:rFonts w:ascii="Arial Narrow" w:hAnsi="Arial Narrow"/>
                <w:color w:val="000000"/>
                <w:lang w:val="es-ES" w:eastAsia="es-ES"/>
              </w:rPr>
              <w:t xml:space="preserve"> </w:t>
            </w:r>
            <w:proofErr w:type="spellStart"/>
            <w:r w:rsidRPr="008C756C">
              <w:rPr>
                <w:rFonts w:ascii="Arial Narrow" w:hAnsi="Arial Narrow"/>
                <w:color w:val="000000"/>
                <w:lang w:val="es-ES" w:eastAsia="es-ES"/>
              </w:rPr>
              <w:t>Alsasua</w:t>
            </w:r>
            <w:proofErr w:type="spellEnd"/>
            <w:r w:rsidRPr="008C756C">
              <w:rPr>
                <w:rFonts w:ascii="Arial Narrow" w:hAnsi="Arial Narrow"/>
                <w:color w:val="000000"/>
                <w:lang w:val="es-ES" w:eastAsia="es-ES"/>
              </w:rPr>
              <w:t xml:space="preserve"> </w:t>
            </w:r>
          </w:p>
        </w:tc>
      </w:tr>
      <w:tr w:rsidR="00042D72" w:rsidRPr="001E5556" w:rsidTr="005747E9">
        <w:trPr>
          <w:trHeight w:val="198"/>
        </w:trPr>
        <w:tc>
          <w:tcPr>
            <w:tcW w:w="265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Fundació</w:t>
            </w:r>
            <w:r w:rsidRPr="001E5556">
              <w:rPr>
                <w:rFonts w:ascii="Arial Narrow" w:hAnsi="Arial Narrow"/>
                <w:color w:val="000000"/>
                <w:sz w:val="18"/>
                <w:szCs w:val="18"/>
                <w:lang w:val="es-ES" w:eastAsia="es-ES"/>
              </w:rPr>
              <w:t xml:space="preserve">n </w:t>
            </w:r>
            <w:proofErr w:type="spellStart"/>
            <w:r w:rsidR="00082E05">
              <w:rPr>
                <w:rFonts w:ascii="Arial Narrow" w:hAnsi="Arial Narrow"/>
                <w:color w:val="000000"/>
                <w:sz w:val="18"/>
                <w:szCs w:val="18"/>
                <w:lang w:val="es-ES" w:eastAsia="es-ES"/>
              </w:rPr>
              <w:t>Ilundáin</w:t>
            </w:r>
            <w:proofErr w:type="spellEnd"/>
            <w:r w:rsidRPr="001E5556">
              <w:rPr>
                <w:rFonts w:ascii="Arial Narrow" w:hAnsi="Arial Narrow"/>
                <w:color w:val="000000"/>
                <w:sz w:val="18"/>
                <w:szCs w:val="18"/>
                <w:lang w:val="es-ES" w:eastAsia="es-ES"/>
              </w:rPr>
              <w:t xml:space="preserve"> </w:t>
            </w:r>
            <w:proofErr w:type="spellStart"/>
            <w:r w:rsidRPr="001E5556">
              <w:rPr>
                <w:rFonts w:ascii="Arial Narrow" w:hAnsi="Arial Narrow"/>
                <w:color w:val="000000"/>
                <w:sz w:val="18"/>
                <w:szCs w:val="18"/>
                <w:lang w:val="es-ES" w:eastAsia="es-ES"/>
              </w:rPr>
              <w:t>Haritz</w:t>
            </w:r>
            <w:proofErr w:type="spellEnd"/>
            <w:r w:rsidRPr="001E5556">
              <w:rPr>
                <w:rFonts w:ascii="Arial Narrow" w:hAnsi="Arial Narrow"/>
                <w:color w:val="000000"/>
                <w:sz w:val="18"/>
                <w:szCs w:val="18"/>
                <w:lang w:val="es-ES" w:eastAsia="es-ES"/>
              </w:rPr>
              <w:t xml:space="preserve"> </w:t>
            </w:r>
            <w:proofErr w:type="spellStart"/>
            <w:r w:rsidRPr="001E5556">
              <w:rPr>
                <w:rFonts w:ascii="Arial Narrow" w:hAnsi="Arial Narrow"/>
                <w:color w:val="000000"/>
                <w:sz w:val="18"/>
                <w:szCs w:val="18"/>
                <w:lang w:val="es-ES" w:eastAsia="es-ES"/>
              </w:rPr>
              <w:t>Berri</w:t>
            </w:r>
            <w:proofErr w:type="spellEnd"/>
          </w:p>
        </w:tc>
        <w:tc>
          <w:tcPr>
            <w:tcW w:w="6436" w:type="dxa"/>
            <w:tcBorders>
              <w:top w:val="single" w:sz="2" w:space="0" w:color="auto"/>
              <w:bottom w:val="single" w:sz="2" w:space="0" w:color="auto"/>
            </w:tcBorders>
            <w:shd w:val="clear" w:color="auto" w:fill="auto"/>
            <w:noWrap/>
            <w:vAlign w:val="center"/>
            <w:hideMark/>
          </w:tcPr>
          <w:p w:rsidR="00042D72" w:rsidRPr="008C756C" w:rsidRDefault="00042D72" w:rsidP="00042D72">
            <w:pPr>
              <w:spacing w:after="0"/>
              <w:ind w:firstLine="0"/>
              <w:jc w:val="right"/>
              <w:rPr>
                <w:rFonts w:ascii="Arial Narrow" w:hAnsi="Arial Narrow"/>
                <w:color w:val="000000"/>
                <w:lang w:val="es-ES" w:eastAsia="es-ES"/>
              </w:rPr>
            </w:pPr>
            <w:r w:rsidRPr="008C756C">
              <w:rPr>
                <w:rFonts w:ascii="Arial Narrow" w:hAnsi="Arial Narrow"/>
                <w:color w:val="000000"/>
                <w:lang w:val="es-ES" w:eastAsia="es-ES"/>
              </w:rPr>
              <w:t xml:space="preserve"> </w:t>
            </w:r>
            <w:proofErr w:type="spellStart"/>
            <w:r w:rsidR="00082E05">
              <w:rPr>
                <w:rFonts w:ascii="Arial Narrow" w:hAnsi="Arial Narrow"/>
                <w:color w:val="000000"/>
                <w:lang w:val="es-ES" w:eastAsia="es-ES"/>
              </w:rPr>
              <w:t>Ilundáin</w:t>
            </w:r>
            <w:proofErr w:type="spellEnd"/>
            <w:r w:rsidRPr="008C756C">
              <w:rPr>
                <w:rFonts w:ascii="Arial Narrow" w:hAnsi="Arial Narrow"/>
                <w:color w:val="000000"/>
                <w:lang w:val="es-ES" w:eastAsia="es-ES"/>
              </w:rPr>
              <w:t xml:space="preserve"> </w:t>
            </w:r>
          </w:p>
        </w:tc>
      </w:tr>
      <w:tr w:rsidR="00042D72" w:rsidRPr="001E5556" w:rsidTr="005747E9">
        <w:trPr>
          <w:trHeight w:val="198"/>
        </w:trPr>
        <w:tc>
          <w:tcPr>
            <w:tcW w:w="2651" w:type="dxa"/>
            <w:tcBorders>
              <w:top w:val="single" w:sz="2" w:space="0" w:color="auto"/>
              <w:bottom w:val="single" w:sz="2" w:space="0" w:color="auto"/>
            </w:tcBorders>
            <w:shd w:val="clear" w:color="auto" w:fill="auto"/>
            <w:noWrap/>
            <w:vAlign w:val="center"/>
            <w:hideMark/>
          </w:tcPr>
          <w:p w:rsidR="00042D72" w:rsidRPr="001E5556" w:rsidRDefault="006C7768" w:rsidP="00042D72">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Sacerdotes d</w:t>
            </w:r>
            <w:r w:rsidR="00042D72" w:rsidRPr="001E5556">
              <w:rPr>
                <w:rFonts w:ascii="Arial Narrow" w:hAnsi="Arial Narrow"/>
                <w:color w:val="000000"/>
                <w:sz w:val="18"/>
                <w:szCs w:val="18"/>
                <w:lang w:val="es-ES" w:eastAsia="es-ES"/>
              </w:rPr>
              <w:t>el Coraz</w:t>
            </w:r>
            <w:r>
              <w:rPr>
                <w:rFonts w:ascii="Arial Narrow" w:hAnsi="Arial Narrow"/>
                <w:color w:val="000000"/>
                <w:sz w:val="18"/>
                <w:szCs w:val="18"/>
                <w:lang w:val="es-ES" w:eastAsia="es-ES"/>
              </w:rPr>
              <w:t>ón d</w:t>
            </w:r>
            <w:r w:rsidR="00042D72">
              <w:rPr>
                <w:rFonts w:ascii="Arial Narrow" w:hAnsi="Arial Narrow"/>
                <w:color w:val="000000"/>
                <w:sz w:val="18"/>
                <w:szCs w:val="18"/>
                <w:lang w:val="es-ES" w:eastAsia="es-ES"/>
              </w:rPr>
              <w:t>e Jesú</w:t>
            </w:r>
            <w:r w:rsidR="00042D72" w:rsidRPr="001E5556">
              <w:rPr>
                <w:rFonts w:ascii="Arial Narrow" w:hAnsi="Arial Narrow"/>
                <w:color w:val="000000"/>
                <w:sz w:val="18"/>
                <w:szCs w:val="18"/>
                <w:lang w:val="es-ES" w:eastAsia="es-ES"/>
              </w:rPr>
              <w:t>s</w:t>
            </w:r>
          </w:p>
        </w:tc>
        <w:tc>
          <w:tcPr>
            <w:tcW w:w="6436" w:type="dxa"/>
            <w:tcBorders>
              <w:top w:val="single" w:sz="2" w:space="0" w:color="auto"/>
              <w:bottom w:val="single" w:sz="2" w:space="0" w:color="auto"/>
            </w:tcBorders>
            <w:shd w:val="clear" w:color="auto" w:fill="auto"/>
            <w:noWrap/>
            <w:vAlign w:val="center"/>
            <w:hideMark/>
          </w:tcPr>
          <w:p w:rsidR="00042D72" w:rsidRPr="008C756C" w:rsidRDefault="00042D72" w:rsidP="00042D72">
            <w:pPr>
              <w:spacing w:after="0"/>
              <w:ind w:firstLine="0"/>
              <w:jc w:val="right"/>
              <w:rPr>
                <w:rFonts w:ascii="Arial Narrow" w:hAnsi="Arial Narrow"/>
                <w:color w:val="000000"/>
                <w:lang w:val="es-ES" w:eastAsia="es-ES"/>
              </w:rPr>
            </w:pPr>
            <w:r w:rsidRPr="008C756C">
              <w:rPr>
                <w:rFonts w:ascii="Arial Narrow" w:hAnsi="Arial Narrow"/>
                <w:color w:val="000000"/>
                <w:lang w:val="es-ES" w:eastAsia="es-ES"/>
              </w:rPr>
              <w:t xml:space="preserve"> Puente la Reina </w:t>
            </w:r>
          </w:p>
        </w:tc>
      </w:tr>
      <w:tr w:rsidR="00042D72" w:rsidRPr="001E5556" w:rsidTr="005747E9">
        <w:trPr>
          <w:trHeight w:val="198"/>
        </w:trPr>
        <w:tc>
          <w:tcPr>
            <w:tcW w:w="265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r w:rsidRPr="001E5556">
              <w:rPr>
                <w:rFonts w:ascii="Arial Narrow" w:hAnsi="Arial Narrow"/>
                <w:color w:val="000000"/>
                <w:sz w:val="18"/>
                <w:szCs w:val="18"/>
                <w:lang w:val="es-ES" w:eastAsia="es-ES"/>
              </w:rPr>
              <w:t>Fundaci</w:t>
            </w:r>
            <w:r>
              <w:rPr>
                <w:rFonts w:ascii="Arial Narrow" w:hAnsi="Arial Narrow"/>
                <w:color w:val="000000"/>
                <w:sz w:val="18"/>
                <w:szCs w:val="18"/>
                <w:lang w:val="es-ES" w:eastAsia="es-ES"/>
              </w:rPr>
              <w:t>ó</w:t>
            </w:r>
            <w:r w:rsidRPr="001E5556">
              <w:rPr>
                <w:rFonts w:ascii="Arial Narrow" w:hAnsi="Arial Narrow"/>
                <w:color w:val="000000"/>
                <w:sz w:val="18"/>
                <w:szCs w:val="18"/>
                <w:lang w:val="es-ES" w:eastAsia="es-ES"/>
              </w:rPr>
              <w:t>n Taller Escuela</w:t>
            </w:r>
          </w:p>
        </w:tc>
        <w:tc>
          <w:tcPr>
            <w:tcW w:w="6436" w:type="dxa"/>
            <w:tcBorders>
              <w:top w:val="single" w:sz="2" w:space="0" w:color="auto"/>
              <w:bottom w:val="single" w:sz="2" w:space="0" w:color="auto"/>
            </w:tcBorders>
            <w:shd w:val="clear" w:color="auto" w:fill="auto"/>
            <w:noWrap/>
            <w:vAlign w:val="center"/>
            <w:hideMark/>
          </w:tcPr>
          <w:p w:rsidR="00042D72" w:rsidRPr="008C756C" w:rsidRDefault="00042D72" w:rsidP="00042D72">
            <w:pPr>
              <w:spacing w:after="0"/>
              <w:ind w:firstLine="0"/>
              <w:jc w:val="right"/>
              <w:rPr>
                <w:rFonts w:ascii="Arial Narrow" w:hAnsi="Arial Narrow"/>
                <w:color w:val="000000"/>
                <w:lang w:val="es-ES" w:eastAsia="es-ES"/>
              </w:rPr>
            </w:pPr>
            <w:r w:rsidRPr="008C756C">
              <w:rPr>
                <w:rFonts w:ascii="Arial Narrow" w:hAnsi="Arial Narrow"/>
                <w:color w:val="000000"/>
                <w:lang w:val="es-ES" w:eastAsia="es-ES"/>
              </w:rPr>
              <w:t xml:space="preserve"> Pamplona </w:t>
            </w:r>
          </w:p>
        </w:tc>
      </w:tr>
      <w:tr w:rsidR="00042D72" w:rsidRPr="001E5556" w:rsidTr="005747E9">
        <w:trPr>
          <w:trHeight w:val="198"/>
        </w:trPr>
        <w:tc>
          <w:tcPr>
            <w:tcW w:w="265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r w:rsidRPr="001E5556">
              <w:rPr>
                <w:rFonts w:ascii="Arial Narrow" w:hAnsi="Arial Narrow"/>
                <w:color w:val="000000"/>
                <w:sz w:val="18"/>
                <w:szCs w:val="18"/>
                <w:lang w:val="es-ES" w:eastAsia="es-ES"/>
              </w:rPr>
              <w:t xml:space="preserve">Fundación Laboral Construcción </w:t>
            </w:r>
            <w:proofErr w:type="spellStart"/>
            <w:r w:rsidRPr="001E5556">
              <w:rPr>
                <w:rFonts w:ascii="Arial Narrow" w:hAnsi="Arial Narrow"/>
                <w:color w:val="000000"/>
                <w:sz w:val="18"/>
                <w:szCs w:val="18"/>
                <w:lang w:val="es-ES" w:eastAsia="es-ES"/>
              </w:rPr>
              <w:t>Nav</w:t>
            </w:r>
            <w:proofErr w:type="spellEnd"/>
          </w:p>
        </w:tc>
        <w:tc>
          <w:tcPr>
            <w:tcW w:w="6436" w:type="dxa"/>
            <w:tcBorders>
              <w:top w:val="single" w:sz="2" w:space="0" w:color="auto"/>
              <w:bottom w:val="single" w:sz="2" w:space="0" w:color="auto"/>
            </w:tcBorders>
            <w:shd w:val="clear" w:color="auto" w:fill="auto"/>
            <w:noWrap/>
            <w:vAlign w:val="center"/>
            <w:hideMark/>
          </w:tcPr>
          <w:p w:rsidR="00042D72" w:rsidRPr="008C756C" w:rsidRDefault="00042D72" w:rsidP="00042D72">
            <w:pPr>
              <w:spacing w:after="0"/>
              <w:ind w:firstLine="0"/>
              <w:jc w:val="right"/>
              <w:rPr>
                <w:rFonts w:ascii="Arial Narrow" w:hAnsi="Arial Narrow"/>
                <w:color w:val="000000"/>
                <w:lang w:val="es-ES" w:eastAsia="es-ES"/>
              </w:rPr>
            </w:pPr>
            <w:r w:rsidRPr="008C756C">
              <w:rPr>
                <w:rFonts w:ascii="Arial Narrow" w:hAnsi="Arial Narrow"/>
                <w:color w:val="000000"/>
                <w:lang w:val="es-ES" w:eastAsia="es-ES"/>
              </w:rPr>
              <w:t xml:space="preserve"> Huarte </w:t>
            </w:r>
          </w:p>
        </w:tc>
      </w:tr>
      <w:tr w:rsidR="00042D72" w:rsidRPr="001E5556" w:rsidTr="005747E9">
        <w:trPr>
          <w:trHeight w:val="198"/>
        </w:trPr>
        <w:tc>
          <w:tcPr>
            <w:tcW w:w="265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r w:rsidRPr="001E5556">
              <w:rPr>
                <w:rFonts w:ascii="Arial Narrow" w:hAnsi="Arial Narrow"/>
                <w:color w:val="000000"/>
                <w:sz w:val="18"/>
                <w:szCs w:val="18"/>
                <w:lang w:val="es-ES" w:eastAsia="es-ES"/>
              </w:rPr>
              <w:t>Fundaci</w:t>
            </w:r>
            <w:r>
              <w:rPr>
                <w:rFonts w:ascii="Arial Narrow" w:hAnsi="Arial Narrow"/>
                <w:color w:val="000000"/>
                <w:sz w:val="18"/>
                <w:szCs w:val="18"/>
                <w:lang w:val="es-ES" w:eastAsia="es-ES"/>
              </w:rPr>
              <w:t>ó</w:t>
            </w:r>
            <w:r w:rsidRPr="001E5556">
              <w:rPr>
                <w:rFonts w:ascii="Arial Narrow" w:hAnsi="Arial Narrow"/>
                <w:color w:val="000000"/>
                <w:sz w:val="18"/>
                <w:szCs w:val="18"/>
                <w:lang w:val="es-ES" w:eastAsia="es-ES"/>
              </w:rPr>
              <w:t>n El Castillo</w:t>
            </w:r>
          </w:p>
        </w:tc>
        <w:tc>
          <w:tcPr>
            <w:tcW w:w="6436" w:type="dxa"/>
            <w:tcBorders>
              <w:top w:val="single" w:sz="2" w:space="0" w:color="auto"/>
              <w:bottom w:val="single" w:sz="2" w:space="0" w:color="auto"/>
            </w:tcBorders>
            <w:shd w:val="clear" w:color="auto" w:fill="auto"/>
            <w:noWrap/>
            <w:vAlign w:val="center"/>
            <w:hideMark/>
          </w:tcPr>
          <w:p w:rsidR="00042D72" w:rsidRPr="008C756C" w:rsidRDefault="00042D72" w:rsidP="00042D72">
            <w:pPr>
              <w:spacing w:after="0"/>
              <w:ind w:firstLine="0"/>
              <w:jc w:val="right"/>
              <w:rPr>
                <w:rFonts w:ascii="Arial Narrow" w:hAnsi="Arial Narrow"/>
                <w:color w:val="000000"/>
                <w:lang w:val="es-ES" w:eastAsia="es-ES"/>
              </w:rPr>
            </w:pPr>
            <w:r w:rsidRPr="008C756C">
              <w:rPr>
                <w:rFonts w:ascii="Arial Narrow" w:hAnsi="Arial Narrow"/>
                <w:color w:val="000000"/>
                <w:lang w:val="es-ES" w:eastAsia="es-ES"/>
              </w:rPr>
              <w:t xml:space="preserve"> Tudela </w:t>
            </w:r>
          </w:p>
        </w:tc>
      </w:tr>
      <w:tr w:rsidR="00042D72" w:rsidRPr="001E5556" w:rsidTr="005747E9">
        <w:trPr>
          <w:trHeight w:val="198"/>
        </w:trPr>
        <w:tc>
          <w:tcPr>
            <w:tcW w:w="265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r w:rsidRPr="001E5556">
              <w:rPr>
                <w:rFonts w:ascii="Arial Narrow" w:hAnsi="Arial Narrow"/>
                <w:color w:val="000000"/>
                <w:sz w:val="18"/>
                <w:szCs w:val="18"/>
                <w:lang w:val="es-ES" w:eastAsia="es-ES"/>
              </w:rPr>
              <w:t>Centro P</w:t>
            </w:r>
            <w:r>
              <w:rPr>
                <w:rFonts w:ascii="Arial Narrow" w:hAnsi="Arial Narrow"/>
                <w:color w:val="000000"/>
                <w:sz w:val="18"/>
                <w:szCs w:val="18"/>
                <w:lang w:val="es-ES" w:eastAsia="es-ES"/>
              </w:rPr>
              <w:t>adres Reparadores P</w:t>
            </w:r>
            <w:r w:rsidRPr="001E5556">
              <w:rPr>
                <w:rFonts w:ascii="Arial Narrow" w:hAnsi="Arial Narrow"/>
                <w:color w:val="000000"/>
                <w:sz w:val="18"/>
                <w:szCs w:val="18"/>
                <w:lang w:val="es-ES" w:eastAsia="es-ES"/>
              </w:rPr>
              <w:t>uente</w:t>
            </w:r>
          </w:p>
        </w:tc>
        <w:tc>
          <w:tcPr>
            <w:tcW w:w="6436" w:type="dxa"/>
            <w:tcBorders>
              <w:top w:val="single" w:sz="2" w:space="0" w:color="auto"/>
              <w:bottom w:val="single" w:sz="2" w:space="0" w:color="auto"/>
            </w:tcBorders>
            <w:shd w:val="clear" w:color="auto" w:fill="auto"/>
            <w:noWrap/>
            <w:vAlign w:val="center"/>
            <w:hideMark/>
          </w:tcPr>
          <w:p w:rsidR="00042D72" w:rsidRPr="008C756C" w:rsidRDefault="00042D72" w:rsidP="00042D72">
            <w:pPr>
              <w:spacing w:after="0"/>
              <w:ind w:firstLine="0"/>
              <w:jc w:val="right"/>
              <w:rPr>
                <w:rFonts w:ascii="Arial Narrow" w:hAnsi="Arial Narrow"/>
                <w:color w:val="000000"/>
                <w:lang w:val="es-ES" w:eastAsia="es-ES"/>
              </w:rPr>
            </w:pPr>
            <w:r w:rsidRPr="008C756C">
              <w:rPr>
                <w:rFonts w:ascii="Arial Narrow" w:hAnsi="Arial Narrow"/>
                <w:color w:val="000000"/>
                <w:lang w:val="es-ES" w:eastAsia="es-ES"/>
              </w:rPr>
              <w:t xml:space="preserve"> Puente la Reina </w:t>
            </w:r>
          </w:p>
        </w:tc>
      </w:tr>
      <w:tr w:rsidR="00042D72" w:rsidRPr="001E5556" w:rsidTr="005747E9">
        <w:trPr>
          <w:trHeight w:val="198"/>
        </w:trPr>
        <w:tc>
          <w:tcPr>
            <w:tcW w:w="265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Asociació</w:t>
            </w:r>
            <w:r w:rsidRPr="001E5556">
              <w:rPr>
                <w:rFonts w:ascii="Arial Narrow" w:hAnsi="Arial Narrow"/>
                <w:color w:val="000000"/>
                <w:sz w:val="18"/>
                <w:szCs w:val="18"/>
                <w:lang w:val="es-ES" w:eastAsia="es-ES"/>
              </w:rPr>
              <w:t xml:space="preserve">n </w:t>
            </w:r>
            <w:proofErr w:type="spellStart"/>
            <w:r w:rsidRPr="001E5556">
              <w:rPr>
                <w:rFonts w:ascii="Arial Narrow" w:hAnsi="Arial Narrow"/>
                <w:color w:val="000000"/>
                <w:sz w:val="18"/>
                <w:szCs w:val="18"/>
                <w:lang w:val="es-ES" w:eastAsia="es-ES"/>
              </w:rPr>
              <w:t>Lantxotegi</w:t>
            </w:r>
            <w:proofErr w:type="spellEnd"/>
          </w:p>
        </w:tc>
        <w:tc>
          <w:tcPr>
            <w:tcW w:w="6436" w:type="dxa"/>
            <w:tcBorders>
              <w:top w:val="single" w:sz="2" w:space="0" w:color="auto"/>
              <w:bottom w:val="single" w:sz="2" w:space="0" w:color="auto"/>
            </w:tcBorders>
            <w:shd w:val="clear" w:color="auto" w:fill="auto"/>
            <w:noWrap/>
            <w:vAlign w:val="center"/>
            <w:hideMark/>
          </w:tcPr>
          <w:p w:rsidR="00042D72" w:rsidRPr="008C756C" w:rsidRDefault="00042D72" w:rsidP="00042D72">
            <w:pPr>
              <w:spacing w:after="0"/>
              <w:ind w:firstLine="0"/>
              <w:jc w:val="right"/>
              <w:rPr>
                <w:rFonts w:ascii="Arial Narrow" w:hAnsi="Arial Narrow"/>
                <w:color w:val="000000"/>
                <w:lang w:val="es-ES" w:eastAsia="es-ES"/>
              </w:rPr>
            </w:pPr>
            <w:r w:rsidRPr="008C756C">
              <w:rPr>
                <w:rFonts w:ascii="Arial Narrow" w:hAnsi="Arial Narrow"/>
                <w:color w:val="000000"/>
                <w:lang w:val="es-ES" w:eastAsia="es-ES"/>
              </w:rPr>
              <w:t xml:space="preserve"> </w:t>
            </w:r>
            <w:proofErr w:type="spellStart"/>
            <w:r w:rsidRPr="008C756C">
              <w:rPr>
                <w:rFonts w:ascii="Arial Narrow" w:hAnsi="Arial Narrow"/>
                <w:color w:val="000000"/>
                <w:lang w:val="es-ES" w:eastAsia="es-ES"/>
              </w:rPr>
              <w:t>Berriozar</w:t>
            </w:r>
            <w:proofErr w:type="spellEnd"/>
            <w:r w:rsidRPr="008C756C">
              <w:rPr>
                <w:rFonts w:ascii="Arial Narrow" w:hAnsi="Arial Narrow"/>
                <w:color w:val="000000"/>
                <w:lang w:val="es-ES" w:eastAsia="es-ES"/>
              </w:rPr>
              <w:t xml:space="preserve"> </w:t>
            </w:r>
          </w:p>
        </w:tc>
      </w:tr>
      <w:tr w:rsidR="00042D72" w:rsidRPr="001E5556" w:rsidTr="005747E9">
        <w:trPr>
          <w:trHeight w:val="198"/>
        </w:trPr>
        <w:tc>
          <w:tcPr>
            <w:tcW w:w="2651" w:type="dxa"/>
            <w:tcBorders>
              <w:top w:val="single" w:sz="2" w:space="0" w:color="auto"/>
              <w:bottom w:val="single" w:sz="2" w:space="0" w:color="auto"/>
            </w:tcBorders>
            <w:shd w:val="clear" w:color="auto" w:fill="auto"/>
            <w:noWrap/>
            <w:vAlign w:val="center"/>
            <w:hideMark/>
          </w:tcPr>
          <w:p w:rsidR="00042D72" w:rsidRPr="001E5556" w:rsidRDefault="00042D72" w:rsidP="006C7768">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Asociació</w:t>
            </w:r>
            <w:r w:rsidRPr="001E5556">
              <w:rPr>
                <w:rFonts w:ascii="Arial Narrow" w:hAnsi="Arial Narrow"/>
                <w:color w:val="000000"/>
                <w:sz w:val="18"/>
                <w:szCs w:val="18"/>
                <w:lang w:val="es-ES" w:eastAsia="es-ES"/>
              </w:rPr>
              <w:t xml:space="preserve">n Cauces </w:t>
            </w:r>
            <w:r w:rsidR="006C7768">
              <w:rPr>
                <w:rFonts w:ascii="Arial Narrow" w:hAnsi="Arial Narrow"/>
                <w:color w:val="000000"/>
                <w:sz w:val="18"/>
                <w:szCs w:val="18"/>
                <w:lang w:val="es-ES" w:eastAsia="es-ES"/>
              </w:rPr>
              <w:t>d</w:t>
            </w:r>
            <w:r w:rsidRPr="001E5556">
              <w:rPr>
                <w:rFonts w:ascii="Arial Narrow" w:hAnsi="Arial Narrow"/>
                <w:color w:val="000000"/>
                <w:sz w:val="18"/>
                <w:szCs w:val="18"/>
                <w:lang w:val="es-ES" w:eastAsia="es-ES"/>
              </w:rPr>
              <w:t>e La Ribera</w:t>
            </w:r>
          </w:p>
        </w:tc>
        <w:tc>
          <w:tcPr>
            <w:tcW w:w="6436" w:type="dxa"/>
            <w:tcBorders>
              <w:top w:val="single" w:sz="2" w:space="0" w:color="auto"/>
              <w:bottom w:val="single" w:sz="2" w:space="0" w:color="auto"/>
            </w:tcBorders>
            <w:shd w:val="clear" w:color="auto" w:fill="auto"/>
            <w:noWrap/>
            <w:vAlign w:val="center"/>
            <w:hideMark/>
          </w:tcPr>
          <w:p w:rsidR="00042D72" w:rsidRPr="008C756C" w:rsidRDefault="00042D72" w:rsidP="00042D72">
            <w:pPr>
              <w:spacing w:after="0"/>
              <w:ind w:firstLine="0"/>
              <w:jc w:val="right"/>
              <w:rPr>
                <w:rFonts w:ascii="Arial Narrow" w:hAnsi="Arial Narrow"/>
                <w:color w:val="000000"/>
                <w:lang w:val="es-ES" w:eastAsia="es-ES"/>
              </w:rPr>
            </w:pPr>
            <w:r w:rsidRPr="008C756C">
              <w:rPr>
                <w:rFonts w:ascii="Arial Narrow" w:hAnsi="Arial Narrow"/>
                <w:color w:val="000000"/>
                <w:lang w:val="es-ES" w:eastAsia="es-ES"/>
              </w:rPr>
              <w:t xml:space="preserve"> Cascante </w:t>
            </w:r>
          </w:p>
        </w:tc>
      </w:tr>
      <w:tr w:rsidR="00042D72" w:rsidRPr="001E5556" w:rsidTr="005747E9">
        <w:trPr>
          <w:trHeight w:val="198"/>
        </w:trPr>
        <w:tc>
          <w:tcPr>
            <w:tcW w:w="2651" w:type="dxa"/>
            <w:tcBorders>
              <w:top w:val="single" w:sz="2" w:space="0" w:color="auto"/>
              <w:bottom w:val="single" w:sz="2"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Fundació</w:t>
            </w:r>
            <w:r w:rsidRPr="001E5556">
              <w:rPr>
                <w:rFonts w:ascii="Arial Narrow" w:hAnsi="Arial Narrow"/>
                <w:color w:val="000000"/>
                <w:sz w:val="18"/>
                <w:szCs w:val="18"/>
                <w:lang w:val="es-ES" w:eastAsia="es-ES"/>
              </w:rPr>
              <w:t xml:space="preserve">n </w:t>
            </w:r>
            <w:proofErr w:type="spellStart"/>
            <w:r w:rsidRPr="001E5556">
              <w:rPr>
                <w:rFonts w:ascii="Arial Narrow" w:hAnsi="Arial Narrow"/>
                <w:color w:val="000000"/>
                <w:sz w:val="18"/>
                <w:szCs w:val="18"/>
                <w:lang w:val="es-ES" w:eastAsia="es-ES"/>
              </w:rPr>
              <w:t>Elkarte</w:t>
            </w:r>
            <w:proofErr w:type="spellEnd"/>
          </w:p>
        </w:tc>
        <w:tc>
          <w:tcPr>
            <w:tcW w:w="6436" w:type="dxa"/>
            <w:tcBorders>
              <w:top w:val="single" w:sz="2" w:space="0" w:color="auto"/>
              <w:bottom w:val="single" w:sz="2" w:space="0" w:color="auto"/>
            </w:tcBorders>
            <w:shd w:val="clear" w:color="auto" w:fill="auto"/>
            <w:noWrap/>
            <w:vAlign w:val="center"/>
            <w:hideMark/>
          </w:tcPr>
          <w:p w:rsidR="00042D72" w:rsidRPr="008C756C" w:rsidRDefault="00042D72" w:rsidP="00042D72">
            <w:pPr>
              <w:spacing w:after="0"/>
              <w:ind w:firstLine="0"/>
              <w:jc w:val="right"/>
              <w:rPr>
                <w:rFonts w:ascii="Arial Narrow" w:hAnsi="Arial Narrow"/>
                <w:color w:val="000000"/>
                <w:lang w:val="es-ES" w:eastAsia="es-ES"/>
              </w:rPr>
            </w:pPr>
            <w:r w:rsidRPr="008C756C">
              <w:rPr>
                <w:rFonts w:ascii="Arial Narrow" w:hAnsi="Arial Narrow"/>
                <w:color w:val="000000"/>
                <w:lang w:val="es-ES" w:eastAsia="es-ES"/>
              </w:rPr>
              <w:t xml:space="preserve"> Pamplona </w:t>
            </w:r>
          </w:p>
        </w:tc>
      </w:tr>
      <w:tr w:rsidR="00042D72" w:rsidRPr="001E5556" w:rsidTr="005747E9">
        <w:trPr>
          <w:trHeight w:val="198"/>
        </w:trPr>
        <w:tc>
          <w:tcPr>
            <w:tcW w:w="2651" w:type="dxa"/>
            <w:tcBorders>
              <w:top w:val="single" w:sz="2" w:space="0" w:color="auto"/>
              <w:bottom w:val="single" w:sz="4" w:space="0" w:color="auto"/>
            </w:tcBorders>
            <w:shd w:val="clear" w:color="auto" w:fill="auto"/>
            <w:noWrap/>
            <w:vAlign w:val="center"/>
            <w:hideMark/>
          </w:tcPr>
          <w:p w:rsidR="00042D72" w:rsidRPr="001E5556" w:rsidRDefault="00042D72" w:rsidP="00042D72">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Asociació</w:t>
            </w:r>
            <w:r w:rsidRPr="001E5556">
              <w:rPr>
                <w:rFonts w:ascii="Arial Narrow" w:hAnsi="Arial Narrow"/>
                <w:color w:val="000000"/>
                <w:sz w:val="18"/>
                <w:szCs w:val="18"/>
                <w:lang w:val="es-ES" w:eastAsia="es-ES"/>
              </w:rPr>
              <w:t xml:space="preserve">n Educativa </w:t>
            </w:r>
            <w:proofErr w:type="spellStart"/>
            <w:r w:rsidRPr="001E5556">
              <w:rPr>
                <w:rFonts w:ascii="Arial Narrow" w:hAnsi="Arial Narrow"/>
                <w:color w:val="000000"/>
                <w:sz w:val="18"/>
                <w:szCs w:val="18"/>
                <w:lang w:val="es-ES" w:eastAsia="es-ES"/>
              </w:rPr>
              <w:t>Berriztu</w:t>
            </w:r>
            <w:proofErr w:type="spellEnd"/>
          </w:p>
        </w:tc>
        <w:tc>
          <w:tcPr>
            <w:tcW w:w="6436" w:type="dxa"/>
            <w:tcBorders>
              <w:top w:val="single" w:sz="2" w:space="0" w:color="auto"/>
              <w:bottom w:val="single" w:sz="4" w:space="0" w:color="auto"/>
            </w:tcBorders>
            <w:shd w:val="clear" w:color="auto" w:fill="auto"/>
            <w:noWrap/>
            <w:vAlign w:val="center"/>
            <w:hideMark/>
          </w:tcPr>
          <w:p w:rsidR="00042D72" w:rsidRPr="008C756C" w:rsidRDefault="00042D72" w:rsidP="00042D72">
            <w:pPr>
              <w:spacing w:after="0"/>
              <w:ind w:firstLine="0"/>
              <w:jc w:val="right"/>
              <w:rPr>
                <w:rFonts w:ascii="Arial Narrow" w:hAnsi="Arial Narrow"/>
                <w:color w:val="000000"/>
                <w:lang w:val="es-ES" w:eastAsia="es-ES"/>
              </w:rPr>
            </w:pPr>
            <w:r w:rsidRPr="008C756C">
              <w:rPr>
                <w:rFonts w:ascii="Arial Narrow" w:hAnsi="Arial Narrow"/>
                <w:color w:val="000000"/>
                <w:lang w:val="es-ES" w:eastAsia="es-ES"/>
              </w:rPr>
              <w:t xml:space="preserve"> Pamplona </w:t>
            </w:r>
          </w:p>
        </w:tc>
      </w:tr>
    </w:tbl>
    <w:p w:rsidR="009A1025" w:rsidRDefault="009A1025" w:rsidP="00042D72">
      <w:pPr>
        <w:spacing w:after="0"/>
        <w:ind w:firstLine="0"/>
        <w:jc w:val="left"/>
        <w:rPr>
          <w:rFonts w:ascii="Arial Narrow" w:hAnsi="Arial Narrow"/>
          <w:color w:val="000000"/>
          <w:sz w:val="18"/>
          <w:szCs w:val="18"/>
          <w:lang w:val="es-ES" w:eastAsia="es-ES"/>
        </w:rPr>
      </w:pPr>
    </w:p>
    <w:p w:rsidR="00E50ED7" w:rsidRDefault="00E50ED7">
      <w:pPr>
        <w:spacing w:after="0"/>
        <w:ind w:firstLine="0"/>
        <w:jc w:val="left"/>
        <w:rPr>
          <w:rFonts w:ascii="Arial" w:eastAsiaTheme="minorHAnsi" w:hAnsi="Arial"/>
          <w:bCs/>
          <w:iCs/>
          <w:color w:val="000000"/>
          <w:spacing w:val="10"/>
          <w:kern w:val="28"/>
          <w:sz w:val="25"/>
          <w:szCs w:val="26"/>
        </w:rPr>
      </w:pPr>
      <w:r>
        <w:rPr>
          <w:rFonts w:eastAsiaTheme="minorHAnsi"/>
        </w:rPr>
        <w:br w:type="page"/>
      </w:r>
    </w:p>
    <w:p w:rsidR="00372840" w:rsidRPr="002552C4" w:rsidRDefault="00372840">
      <w:pPr>
        <w:spacing w:after="0"/>
        <w:ind w:firstLine="0"/>
        <w:jc w:val="left"/>
        <w:rPr>
          <w:rFonts w:eastAsiaTheme="minorHAnsi"/>
        </w:rPr>
      </w:pPr>
      <w:bookmarkStart w:id="49" w:name="_Toc515351648"/>
      <w:r w:rsidRPr="00372840">
        <w:rPr>
          <w:rStyle w:val="atitulo2Car"/>
          <w:rFonts w:eastAsiaTheme="minorHAnsi"/>
        </w:rPr>
        <w:lastRenderedPageBreak/>
        <w:t xml:space="preserve">Anexo 2. </w:t>
      </w:r>
      <w:r w:rsidRPr="002552C4">
        <w:rPr>
          <w:rStyle w:val="atitulo2Car"/>
          <w:rFonts w:eastAsiaTheme="minorHAnsi"/>
          <w:color w:val="auto"/>
        </w:rPr>
        <w:t>Alumnado por</w:t>
      </w:r>
      <w:r w:rsidR="002552C4" w:rsidRPr="002552C4">
        <w:rPr>
          <w:rStyle w:val="atitulo2Car"/>
          <w:rFonts w:eastAsiaTheme="minorHAnsi"/>
          <w:color w:val="auto"/>
        </w:rPr>
        <w:t xml:space="preserve"> centro privado</w:t>
      </w:r>
      <w:bookmarkEnd w:id="49"/>
      <w:r w:rsidRPr="002552C4">
        <w:rPr>
          <w:rStyle w:val="atitulo2Car"/>
          <w:rFonts w:eastAsiaTheme="minorHAnsi"/>
          <w:color w:val="auto"/>
        </w:rPr>
        <w:t xml:space="preserve"> </w:t>
      </w:r>
    </w:p>
    <w:tbl>
      <w:tblPr>
        <w:tblpPr w:leftFromText="141" w:rightFromText="141" w:horzAnchor="margin" w:tblpX="-476" w:tblpY="467"/>
        <w:tblW w:w="9851"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982"/>
        <w:gridCol w:w="1062"/>
        <w:gridCol w:w="1062"/>
        <w:gridCol w:w="1062"/>
        <w:gridCol w:w="1062"/>
        <w:gridCol w:w="1062"/>
        <w:gridCol w:w="1559"/>
      </w:tblGrid>
      <w:tr w:rsidR="00372840" w:rsidRPr="00372840" w:rsidTr="00481253">
        <w:trPr>
          <w:trHeight w:val="255"/>
        </w:trPr>
        <w:tc>
          <w:tcPr>
            <w:tcW w:w="2982" w:type="dxa"/>
            <w:tcBorders>
              <w:bottom w:val="single" w:sz="4" w:space="0" w:color="auto"/>
            </w:tcBorders>
            <w:shd w:val="clear" w:color="auto" w:fill="B8CCE4" w:themeFill="accent1" w:themeFillTint="66"/>
            <w:noWrap/>
            <w:vAlign w:val="center"/>
          </w:tcPr>
          <w:p w:rsidR="00372840" w:rsidRPr="006237D7" w:rsidRDefault="00372840" w:rsidP="001D412D">
            <w:pPr>
              <w:spacing w:after="0"/>
              <w:ind w:firstLine="0"/>
              <w:jc w:val="left"/>
              <w:rPr>
                <w:rFonts w:ascii="Arial" w:hAnsi="Arial" w:cs="Arial"/>
                <w:color w:val="000000"/>
                <w:sz w:val="18"/>
                <w:szCs w:val="18"/>
                <w:lang w:val="es-ES" w:eastAsia="es-ES"/>
              </w:rPr>
            </w:pPr>
            <w:r w:rsidRPr="006237D7">
              <w:rPr>
                <w:rFonts w:ascii="Arial" w:hAnsi="Arial" w:cs="Arial"/>
                <w:color w:val="000000"/>
                <w:sz w:val="18"/>
                <w:szCs w:val="18"/>
                <w:lang w:val="es-ES" w:eastAsia="es-ES"/>
              </w:rPr>
              <w:t>Centro</w:t>
            </w:r>
          </w:p>
        </w:tc>
        <w:tc>
          <w:tcPr>
            <w:tcW w:w="1062" w:type="dxa"/>
            <w:tcBorders>
              <w:bottom w:val="single" w:sz="4" w:space="0" w:color="auto"/>
            </w:tcBorders>
            <w:shd w:val="clear" w:color="auto" w:fill="B8CCE4" w:themeFill="accent1" w:themeFillTint="66"/>
            <w:noWrap/>
            <w:vAlign w:val="center"/>
          </w:tcPr>
          <w:p w:rsidR="00372840" w:rsidRPr="006237D7" w:rsidRDefault="00372840" w:rsidP="001D412D">
            <w:pPr>
              <w:spacing w:after="0"/>
              <w:ind w:left="-56" w:right="-57" w:firstLine="0"/>
              <w:jc w:val="right"/>
              <w:rPr>
                <w:rFonts w:ascii="Arial" w:hAnsi="Arial" w:cs="Arial"/>
                <w:color w:val="000000"/>
                <w:sz w:val="18"/>
                <w:szCs w:val="18"/>
                <w:lang w:val="es-ES" w:eastAsia="es-ES"/>
              </w:rPr>
            </w:pPr>
            <w:r w:rsidRPr="006237D7">
              <w:rPr>
                <w:rFonts w:ascii="Arial" w:hAnsi="Arial" w:cs="Arial"/>
                <w:color w:val="000000"/>
                <w:sz w:val="18"/>
                <w:szCs w:val="18"/>
                <w:lang w:val="es-ES" w:eastAsia="es-ES"/>
              </w:rPr>
              <w:t>2012-2013</w:t>
            </w:r>
          </w:p>
        </w:tc>
        <w:tc>
          <w:tcPr>
            <w:tcW w:w="1062" w:type="dxa"/>
            <w:tcBorders>
              <w:bottom w:val="single" w:sz="4" w:space="0" w:color="auto"/>
            </w:tcBorders>
            <w:shd w:val="clear" w:color="auto" w:fill="B8CCE4" w:themeFill="accent1" w:themeFillTint="66"/>
            <w:noWrap/>
            <w:vAlign w:val="center"/>
          </w:tcPr>
          <w:p w:rsidR="00372840" w:rsidRPr="006237D7" w:rsidRDefault="00372840" w:rsidP="001D412D">
            <w:pPr>
              <w:spacing w:after="0"/>
              <w:ind w:left="-56" w:right="-57" w:firstLine="0"/>
              <w:jc w:val="right"/>
              <w:rPr>
                <w:rFonts w:ascii="Arial" w:hAnsi="Arial" w:cs="Arial"/>
                <w:color w:val="000000"/>
                <w:sz w:val="18"/>
                <w:szCs w:val="18"/>
                <w:lang w:val="es-ES" w:eastAsia="es-ES"/>
              </w:rPr>
            </w:pPr>
            <w:r w:rsidRPr="006237D7">
              <w:rPr>
                <w:rFonts w:ascii="Arial" w:hAnsi="Arial" w:cs="Arial"/>
                <w:color w:val="000000"/>
                <w:sz w:val="18"/>
                <w:szCs w:val="18"/>
                <w:lang w:val="es-ES" w:eastAsia="es-ES"/>
              </w:rPr>
              <w:t>2013-2014</w:t>
            </w:r>
          </w:p>
        </w:tc>
        <w:tc>
          <w:tcPr>
            <w:tcW w:w="1062" w:type="dxa"/>
            <w:tcBorders>
              <w:bottom w:val="single" w:sz="4" w:space="0" w:color="auto"/>
            </w:tcBorders>
            <w:shd w:val="clear" w:color="auto" w:fill="B8CCE4" w:themeFill="accent1" w:themeFillTint="66"/>
            <w:noWrap/>
            <w:vAlign w:val="center"/>
          </w:tcPr>
          <w:p w:rsidR="00372840" w:rsidRPr="006237D7" w:rsidRDefault="00372840" w:rsidP="001D412D">
            <w:pPr>
              <w:spacing w:after="0"/>
              <w:ind w:left="-56" w:right="-57" w:firstLine="0"/>
              <w:jc w:val="right"/>
              <w:rPr>
                <w:rFonts w:ascii="Arial" w:hAnsi="Arial" w:cs="Arial"/>
                <w:color w:val="000000"/>
                <w:sz w:val="18"/>
                <w:szCs w:val="18"/>
                <w:lang w:val="es-ES" w:eastAsia="es-ES"/>
              </w:rPr>
            </w:pPr>
            <w:r w:rsidRPr="006237D7">
              <w:rPr>
                <w:rFonts w:ascii="Arial" w:hAnsi="Arial" w:cs="Arial"/>
                <w:color w:val="000000"/>
                <w:sz w:val="18"/>
                <w:szCs w:val="18"/>
                <w:lang w:val="es-ES" w:eastAsia="es-ES"/>
              </w:rPr>
              <w:t>2014-2015</w:t>
            </w:r>
          </w:p>
        </w:tc>
        <w:tc>
          <w:tcPr>
            <w:tcW w:w="1062" w:type="dxa"/>
            <w:tcBorders>
              <w:bottom w:val="single" w:sz="4" w:space="0" w:color="auto"/>
            </w:tcBorders>
            <w:shd w:val="clear" w:color="auto" w:fill="B8CCE4" w:themeFill="accent1" w:themeFillTint="66"/>
            <w:noWrap/>
            <w:vAlign w:val="center"/>
          </w:tcPr>
          <w:p w:rsidR="00372840" w:rsidRPr="006237D7" w:rsidRDefault="00372840" w:rsidP="001D412D">
            <w:pPr>
              <w:spacing w:after="0"/>
              <w:ind w:left="-56" w:right="-57" w:firstLine="0"/>
              <w:jc w:val="right"/>
              <w:rPr>
                <w:rFonts w:ascii="Arial" w:hAnsi="Arial" w:cs="Arial"/>
                <w:color w:val="000000"/>
                <w:sz w:val="18"/>
                <w:szCs w:val="18"/>
                <w:lang w:val="es-ES" w:eastAsia="es-ES"/>
              </w:rPr>
            </w:pPr>
            <w:r w:rsidRPr="006237D7">
              <w:rPr>
                <w:rFonts w:ascii="Arial" w:hAnsi="Arial" w:cs="Arial"/>
                <w:color w:val="000000"/>
                <w:sz w:val="18"/>
                <w:szCs w:val="18"/>
                <w:lang w:val="es-ES" w:eastAsia="es-ES"/>
              </w:rPr>
              <w:t>2015-2016</w:t>
            </w:r>
          </w:p>
        </w:tc>
        <w:tc>
          <w:tcPr>
            <w:tcW w:w="1062" w:type="dxa"/>
            <w:tcBorders>
              <w:bottom w:val="single" w:sz="4" w:space="0" w:color="auto"/>
            </w:tcBorders>
            <w:shd w:val="clear" w:color="auto" w:fill="B8CCE4" w:themeFill="accent1" w:themeFillTint="66"/>
            <w:noWrap/>
            <w:vAlign w:val="center"/>
          </w:tcPr>
          <w:p w:rsidR="00372840" w:rsidRPr="006237D7" w:rsidRDefault="00372840" w:rsidP="001D412D">
            <w:pPr>
              <w:spacing w:after="0"/>
              <w:ind w:left="-56" w:right="-57" w:firstLine="0"/>
              <w:jc w:val="right"/>
              <w:rPr>
                <w:rFonts w:ascii="Arial" w:hAnsi="Arial" w:cs="Arial"/>
                <w:color w:val="000000"/>
                <w:sz w:val="18"/>
                <w:szCs w:val="18"/>
                <w:lang w:val="es-ES" w:eastAsia="es-ES"/>
              </w:rPr>
            </w:pPr>
            <w:r w:rsidRPr="006237D7">
              <w:rPr>
                <w:rFonts w:ascii="Arial" w:hAnsi="Arial" w:cs="Arial"/>
                <w:color w:val="000000"/>
                <w:sz w:val="18"/>
                <w:szCs w:val="18"/>
                <w:lang w:val="es-ES" w:eastAsia="es-ES"/>
              </w:rPr>
              <w:t>2016-2017</w:t>
            </w:r>
          </w:p>
        </w:tc>
        <w:tc>
          <w:tcPr>
            <w:tcW w:w="1559" w:type="dxa"/>
            <w:tcBorders>
              <w:bottom w:val="single" w:sz="4" w:space="0" w:color="auto"/>
            </w:tcBorders>
            <w:shd w:val="clear" w:color="auto" w:fill="B8CCE4" w:themeFill="accent1" w:themeFillTint="66"/>
            <w:noWrap/>
            <w:vAlign w:val="center"/>
          </w:tcPr>
          <w:p w:rsidR="00372840" w:rsidRPr="006237D7" w:rsidRDefault="001D412D" w:rsidP="001D412D">
            <w:pPr>
              <w:spacing w:after="0"/>
              <w:ind w:left="-56" w:right="-57" w:firstLine="0"/>
              <w:jc w:val="right"/>
              <w:rPr>
                <w:rFonts w:ascii="Arial" w:hAnsi="Arial" w:cs="Arial"/>
                <w:color w:val="000000"/>
                <w:sz w:val="18"/>
                <w:szCs w:val="18"/>
                <w:lang w:val="es-ES" w:eastAsia="es-ES"/>
              </w:rPr>
            </w:pPr>
            <w:r w:rsidRPr="006237D7">
              <w:rPr>
                <w:rFonts w:ascii="Arial" w:hAnsi="Arial" w:cs="Arial"/>
                <w:color w:val="000000"/>
                <w:sz w:val="18"/>
                <w:szCs w:val="18"/>
                <w:lang w:val="es-ES" w:eastAsia="es-ES"/>
              </w:rPr>
              <w:t xml:space="preserve">Total </w:t>
            </w:r>
            <w:r w:rsidR="00372840" w:rsidRPr="006237D7">
              <w:rPr>
                <w:rFonts w:ascii="Arial" w:hAnsi="Arial" w:cs="Arial"/>
                <w:color w:val="000000"/>
                <w:sz w:val="18"/>
                <w:szCs w:val="18"/>
                <w:lang w:val="es-ES" w:eastAsia="es-ES"/>
              </w:rPr>
              <w:t>2012-2017</w:t>
            </w:r>
          </w:p>
        </w:tc>
      </w:tr>
      <w:tr w:rsidR="00372840" w:rsidRPr="006237D7" w:rsidTr="006237D7">
        <w:trPr>
          <w:trHeight w:val="198"/>
        </w:trPr>
        <w:tc>
          <w:tcPr>
            <w:tcW w:w="2982" w:type="dxa"/>
            <w:tcBorders>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lang w:val="es-ES" w:eastAsia="es-ES"/>
              </w:rPr>
            </w:pPr>
            <w:proofErr w:type="spellStart"/>
            <w:r w:rsidRPr="006237D7">
              <w:rPr>
                <w:rFonts w:ascii="Arial Narrow" w:hAnsi="Arial Narrow"/>
                <w:color w:val="000000"/>
                <w:lang w:val="es-ES" w:eastAsia="es-ES"/>
              </w:rPr>
              <w:t>Miravalles</w:t>
            </w:r>
            <w:proofErr w:type="spellEnd"/>
            <w:r w:rsidRPr="006237D7">
              <w:rPr>
                <w:rFonts w:ascii="Arial Narrow" w:hAnsi="Arial Narrow"/>
                <w:color w:val="000000"/>
                <w:lang w:val="es-ES" w:eastAsia="es-ES"/>
              </w:rPr>
              <w:t xml:space="preserve"> - El </w:t>
            </w:r>
            <w:proofErr w:type="spellStart"/>
            <w:r w:rsidRPr="006237D7">
              <w:rPr>
                <w:rFonts w:ascii="Arial Narrow" w:hAnsi="Arial Narrow"/>
                <w:color w:val="000000"/>
                <w:lang w:val="es-ES" w:eastAsia="es-ES"/>
              </w:rPr>
              <w:t>Redín</w:t>
            </w:r>
            <w:proofErr w:type="spellEnd"/>
          </w:p>
        </w:tc>
        <w:tc>
          <w:tcPr>
            <w:tcW w:w="1062" w:type="dxa"/>
            <w:tcBorders>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2.131</w:t>
            </w:r>
          </w:p>
        </w:tc>
        <w:tc>
          <w:tcPr>
            <w:tcW w:w="1062" w:type="dxa"/>
            <w:tcBorders>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2.203</w:t>
            </w:r>
          </w:p>
        </w:tc>
        <w:tc>
          <w:tcPr>
            <w:tcW w:w="1062" w:type="dxa"/>
            <w:tcBorders>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2.243</w:t>
            </w:r>
          </w:p>
        </w:tc>
        <w:tc>
          <w:tcPr>
            <w:tcW w:w="1062" w:type="dxa"/>
            <w:tcBorders>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2.255</w:t>
            </w:r>
          </w:p>
        </w:tc>
        <w:tc>
          <w:tcPr>
            <w:tcW w:w="1062" w:type="dxa"/>
            <w:tcBorders>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2.332</w:t>
            </w:r>
          </w:p>
        </w:tc>
        <w:tc>
          <w:tcPr>
            <w:tcW w:w="1559" w:type="dxa"/>
            <w:tcBorders>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11.164</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lang w:val="es-ES" w:eastAsia="es-ES"/>
              </w:rPr>
            </w:pPr>
            <w:r w:rsidRPr="006237D7">
              <w:rPr>
                <w:rFonts w:ascii="Arial Narrow" w:hAnsi="Arial Narrow"/>
                <w:color w:val="000000"/>
                <w:lang w:val="es-ES" w:eastAsia="es-ES"/>
              </w:rPr>
              <w:t>Santa Maria La Real</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1.564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1.600</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1.651</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1.710</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1.774</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8.299</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lang w:val="es-ES" w:eastAsia="es-ES"/>
              </w:rPr>
            </w:pPr>
            <w:r w:rsidRPr="006237D7">
              <w:rPr>
                <w:rFonts w:ascii="Arial Narrow" w:hAnsi="Arial Narrow"/>
                <w:color w:val="000000"/>
                <w:lang w:val="es-ES" w:eastAsia="es-ES"/>
              </w:rPr>
              <w:t>San Ignacio</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1.771</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1.783</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1.775</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1.756</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1.751</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8.836</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lang w:val="es-ES" w:eastAsia="es-ES"/>
              </w:rPr>
            </w:pPr>
            <w:proofErr w:type="spellStart"/>
            <w:r w:rsidRPr="006237D7">
              <w:rPr>
                <w:rFonts w:ascii="Arial Narrow" w:hAnsi="Arial Narrow"/>
                <w:color w:val="000000"/>
                <w:lang w:val="es-ES" w:eastAsia="es-ES"/>
              </w:rPr>
              <w:t>Irabia</w:t>
            </w:r>
            <w:proofErr w:type="spellEnd"/>
            <w:r w:rsidRPr="006237D7">
              <w:rPr>
                <w:rFonts w:ascii="Arial Narrow" w:hAnsi="Arial Narrow"/>
                <w:color w:val="000000"/>
                <w:lang w:val="es-ES" w:eastAsia="es-ES"/>
              </w:rPr>
              <w:t xml:space="preserve"> - Izaga</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1.403</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1.468</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1.554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1.639</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1.740</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7.804</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lang w:val="es-ES" w:eastAsia="es-ES"/>
              </w:rPr>
            </w:pPr>
            <w:r w:rsidRPr="006237D7">
              <w:rPr>
                <w:rFonts w:ascii="Arial Narrow" w:hAnsi="Arial Narrow"/>
                <w:color w:val="000000"/>
                <w:lang w:val="es-ES" w:eastAsia="es-ES"/>
              </w:rPr>
              <w:t>Fundación Educativa Santo Domingo</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1.620</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1.658</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1.615</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1.658</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1.696</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8.247</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882367">
            <w:pPr>
              <w:spacing w:after="0"/>
              <w:ind w:firstLine="0"/>
              <w:jc w:val="left"/>
              <w:rPr>
                <w:rFonts w:ascii="Arial Narrow" w:hAnsi="Arial Narrow"/>
                <w:color w:val="000000"/>
                <w:lang w:val="es-ES" w:eastAsia="es-ES"/>
              </w:rPr>
            </w:pPr>
            <w:r w:rsidRPr="006237D7">
              <w:rPr>
                <w:rFonts w:ascii="Arial Narrow" w:hAnsi="Arial Narrow"/>
                <w:color w:val="000000"/>
                <w:lang w:val="es-ES" w:eastAsia="es-ES"/>
              </w:rPr>
              <w:t xml:space="preserve">Liceo </w:t>
            </w:r>
            <w:proofErr w:type="spellStart"/>
            <w:r w:rsidRPr="006237D7">
              <w:rPr>
                <w:rFonts w:ascii="Arial Narrow" w:hAnsi="Arial Narrow"/>
                <w:color w:val="000000"/>
                <w:lang w:val="es-ES" w:eastAsia="es-ES"/>
              </w:rPr>
              <w:t>Monjard</w:t>
            </w:r>
            <w:r w:rsidR="00882367">
              <w:rPr>
                <w:rFonts w:ascii="Arial Narrow" w:hAnsi="Arial Narrow"/>
                <w:color w:val="000000"/>
                <w:lang w:val="es-ES" w:eastAsia="es-ES"/>
              </w:rPr>
              <w:t>í</w:t>
            </w:r>
            <w:r w:rsidRPr="006237D7">
              <w:rPr>
                <w:rFonts w:ascii="Arial Narrow" w:hAnsi="Arial Narrow"/>
                <w:color w:val="000000"/>
                <w:lang w:val="es-ES" w:eastAsia="es-ES"/>
              </w:rPr>
              <w:t>n</w:t>
            </w:r>
            <w:proofErr w:type="spellEnd"/>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1.615</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1.637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1.644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1.654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1.688</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8.238</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lang w:val="es-ES" w:eastAsia="es-ES"/>
              </w:rPr>
            </w:pPr>
            <w:r w:rsidRPr="006237D7">
              <w:rPr>
                <w:rFonts w:ascii="Arial Narrow" w:hAnsi="Arial Narrow"/>
                <w:color w:val="000000"/>
                <w:lang w:val="es-ES" w:eastAsia="es-ES"/>
              </w:rPr>
              <w:t>San Cernin</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1.641</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1.614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1.616</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1.617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1.653</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8.141</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3F6496">
            <w:pPr>
              <w:spacing w:after="0"/>
              <w:ind w:firstLine="0"/>
              <w:jc w:val="left"/>
              <w:rPr>
                <w:rFonts w:ascii="Arial Narrow" w:hAnsi="Arial Narrow"/>
                <w:color w:val="000000"/>
                <w:lang w:val="es-ES" w:eastAsia="es-ES"/>
              </w:rPr>
            </w:pPr>
            <w:r w:rsidRPr="006237D7">
              <w:rPr>
                <w:rFonts w:ascii="Arial Narrow" w:hAnsi="Arial Narrow"/>
                <w:color w:val="000000"/>
                <w:lang w:val="es-ES" w:eastAsia="es-ES"/>
              </w:rPr>
              <w:t xml:space="preserve">San </w:t>
            </w:r>
            <w:proofErr w:type="spellStart"/>
            <w:r w:rsidRPr="006237D7">
              <w:rPr>
                <w:rFonts w:ascii="Arial Narrow" w:hAnsi="Arial Narrow"/>
                <w:color w:val="000000"/>
                <w:lang w:val="es-ES" w:eastAsia="es-ES"/>
              </w:rPr>
              <w:t>Ferm</w:t>
            </w:r>
            <w:r w:rsidR="003F6496">
              <w:rPr>
                <w:rFonts w:ascii="Arial Narrow" w:hAnsi="Arial Narrow"/>
                <w:color w:val="000000"/>
                <w:lang w:val="es-ES" w:eastAsia="es-ES"/>
              </w:rPr>
              <w:t>i</w:t>
            </w:r>
            <w:r w:rsidRPr="006237D7">
              <w:rPr>
                <w:rFonts w:ascii="Arial Narrow" w:hAnsi="Arial Narrow"/>
                <w:color w:val="000000"/>
                <w:lang w:val="es-ES" w:eastAsia="es-ES"/>
              </w:rPr>
              <w:t>n</w:t>
            </w:r>
            <w:proofErr w:type="spellEnd"/>
            <w:r w:rsidR="003F6496">
              <w:rPr>
                <w:rFonts w:ascii="Arial Narrow" w:hAnsi="Arial Narrow"/>
                <w:color w:val="000000"/>
                <w:lang w:val="es-ES" w:eastAsia="es-ES"/>
              </w:rPr>
              <w:t xml:space="preserve"> Ikastola</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1.507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1.542</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1.543</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1.570</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1.587</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7.749</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lang w:val="es-ES" w:eastAsia="es-ES"/>
              </w:rPr>
            </w:pPr>
            <w:r w:rsidRPr="006237D7">
              <w:rPr>
                <w:rFonts w:ascii="Arial Narrow" w:hAnsi="Arial Narrow"/>
                <w:color w:val="000000"/>
                <w:lang w:val="es-ES" w:eastAsia="es-ES"/>
              </w:rPr>
              <w:t>Luis Amigó</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1.254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1.311</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1.386</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1.450</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1.514</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6.915</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lang w:val="es-ES" w:eastAsia="es-ES"/>
              </w:rPr>
            </w:pPr>
            <w:r w:rsidRPr="006237D7">
              <w:rPr>
                <w:rFonts w:ascii="Arial Narrow" w:hAnsi="Arial Narrow"/>
                <w:color w:val="000000"/>
                <w:lang w:val="es-ES" w:eastAsia="es-ES"/>
              </w:rPr>
              <w:t>Sagrado Corazón</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1.332</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1.318</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1.311</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1.348</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1.323</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6.632</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6C7768" w:rsidP="001D412D">
            <w:pPr>
              <w:spacing w:after="0"/>
              <w:ind w:firstLine="0"/>
              <w:jc w:val="left"/>
              <w:rPr>
                <w:rFonts w:ascii="Arial Narrow" w:hAnsi="Arial Narrow"/>
                <w:color w:val="000000"/>
                <w:lang w:val="es-ES" w:eastAsia="es-ES"/>
              </w:rPr>
            </w:pPr>
            <w:r>
              <w:rPr>
                <w:rFonts w:ascii="Arial Narrow" w:hAnsi="Arial Narrow"/>
                <w:color w:val="000000"/>
                <w:lang w:val="es-ES" w:eastAsia="es-ES"/>
              </w:rPr>
              <w:t>Ntra. Sra. d</w:t>
            </w:r>
            <w:r w:rsidR="00372840" w:rsidRPr="006237D7">
              <w:rPr>
                <w:rFonts w:ascii="Arial Narrow" w:hAnsi="Arial Narrow"/>
                <w:color w:val="000000"/>
                <w:lang w:val="es-ES" w:eastAsia="es-ES"/>
              </w:rPr>
              <w:t>el Huerto</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1.107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1.163</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1.200</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1.204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1.244</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5.918</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lang w:val="es-ES" w:eastAsia="es-ES"/>
              </w:rPr>
            </w:pPr>
            <w:r w:rsidRPr="006237D7">
              <w:rPr>
                <w:rFonts w:ascii="Arial Narrow" w:hAnsi="Arial Narrow"/>
                <w:color w:val="000000"/>
                <w:lang w:val="es-ES" w:eastAsia="es-ES"/>
              </w:rPr>
              <w:t>Paz de Ciganda Ikastola</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1.067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1.116</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1.144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1.178</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1.167</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5.672</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lang w:val="es-ES" w:eastAsia="es-ES"/>
              </w:rPr>
            </w:pPr>
            <w:r w:rsidRPr="006237D7">
              <w:rPr>
                <w:rFonts w:ascii="Arial Narrow" w:hAnsi="Arial Narrow"/>
                <w:color w:val="000000"/>
                <w:lang w:val="es-ES" w:eastAsia="es-ES"/>
              </w:rPr>
              <w:t>Hijas de Jesús</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877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917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970</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1.034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1.055</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4.853</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lang w:val="es-ES" w:eastAsia="es-ES"/>
              </w:rPr>
            </w:pPr>
            <w:r w:rsidRPr="006237D7">
              <w:rPr>
                <w:rFonts w:ascii="Arial Narrow" w:hAnsi="Arial Narrow"/>
                <w:color w:val="000000"/>
                <w:lang w:val="es-ES" w:eastAsia="es-ES"/>
              </w:rPr>
              <w:t>La Compasión Escolapios</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909</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934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977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991</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1.014</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4.825</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lang w:val="es-ES" w:eastAsia="es-ES"/>
              </w:rPr>
            </w:pPr>
            <w:r w:rsidRPr="006237D7">
              <w:rPr>
                <w:rFonts w:ascii="Arial Narrow" w:hAnsi="Arial Narrow"/>
                <w:color w:val="000000"/>
                <w:lang w:val="es-ES" w:eastAsia="es-ES"/>
              </w:rPr>
              <w:t xml:space="preserve">Consorcio Escolar Mater del </w:t>
            </w:r>
            <w:proofErr w:type="spellStart"/>
            <w:r w:rsidRPr="006237D7">
              <w:rPr>
                <w:rFonts w:ascii="Arial Narrow" w:hAnsi="Arial Narrow"/>
                <w:color w:val="000000"/>
                <w:lang w:val="es-ES" w:eastAsia="es-ES"/>
              </w:rPr>
              <w:t>Pui</w:t>
            </w:r>
            <w:proofErr w:type="spellEnd"/>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847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888</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911</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942</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925</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4.513</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lang w:val="es-ES" w:eastAsia="es-ES"/>
              </w:rPr>
            </w:pPr>
            <w:r w:rsidRPr="006237D7">
              <w:rPr>
                <w:rFonts w:ascii="Arial Narrow" w:hAnsi="Arial Narrow"/>
                <w:color w:val="000000"/>
                <w:lang w:val="es-ES" w:eastAsia="es-ES"/>
              </w:rPr>
              <w:t>Calasanz</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941</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947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952</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954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923</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4.717</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lang w:val="es-ES" w:eastAsia="es-ES"/>
              </w:rPr>
            </w:pPr>
            <w:r w:rsidRPr="006237D7">
              <w:rPr>
                <w:rFonts w:ascii="Arial Narrow" w:hAnsi="Arial Narrow"/>
                <w:color w:val="000000"/>
                <w:lang w:val="es-ES" w:eastAsia="es-ES"/>
              </w:rPr>
              <w:t>Santa Teresa de Jesús</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884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899</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893</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891</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915</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4.482</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lang w:val="es-ES" w:eastAsia="es-ES"/>
              </w:rPr>
            </w:pPr>
            <w:r w:rsidRPr="006237D7">
              <w:rPr>
                <w:rFonts w:ascii="Arial Narrow" w:hAnsi="Arial Narrow"/>
                <w:color w:val="000000"/>
                <w:lang w:val="es-ES" w:eastAsia="es-ES"/>
              </w:rPr>
              <w:t>Compañía de María</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885</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919</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917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923</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887</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4.531</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lang w:val="es-ES" w:eastAsia="es-ES"/>
              </w:rPr>
            </w:pPr>
            <w:proofErr w:type="spellStart"/>
            <w:r w:rsidRPr="006237D7">
              <w:rPr>
                <w:rFonts w:ascii="Arial Narrow" w:hAnsi="Arial Narrow"/>
                <w:color w:val="000000"/>
                <w:lang w:val="es-ES" w:eastAsia="es-ES"/>
              </w:rPr>
              <w:t>Vedruna</w:t>
            </w:r>
            <w:proofErr w:type="spellEnd"/>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852</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867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883</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880</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875</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4.357</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lang w:val="es-ES" w:eastAsia="es-ES"/>
              </w:rPr>
            </w:pPr>
            <w:r w:rsidRPr="006237D7">
              <w:rPr>
                <w:rFonts w:ascii="Arial Narrow" w:hAnsi="Arial Narrow"/>
                <w:color w:val="000000"/>
                <w:lang w:val="es-ES" w:eastAsia="es-ES"/>
              </w:rPr>
              <w:t>San Francisco Javier</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900</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890</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844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824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857</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4.315</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lang w:val="es-ES" w:eastAsia="es-ES"/>
              </w:rPr>
            </w:pPr>
            <w:proofErr w:type="spellStart"/>
            <w:r w:rsidRPr="006237D7">
              <w:rPr>
                <w:rFonts w:ascii="Arial Narrow" w:hAnsi="Arial Narrow"/>
                <w:color w:val="000000"/>
                <w:lang w:val="es-ES" w:eastAsia="es-ES"/>
              </w:rPr>
              <w:t>Claret</w:t>
            </w:r>
            <w:proofErr w:type="spellEnd"/>
            <w:r w:rsidRPr="006237D7">
              <w:rPr>
                <w:rFonts w:ascii="Arial Narrow" w:hAnsi="Arial Narrow"/>
                <w:color w:val="000000"/>
                <w:lang w:val="es-ES" w:eastAsia="es-ES"/>
              </w:rPr>
              <w:t xml:space="preserve"> </w:t>
            </w:r>
            <w:proofErr w:type="spellStart"/>
            <w:r w:rsidRPr="006237D7">
              <w:rPr>
                <w:rFonts w:ascii="Arial Narrow" w:hAnsi="Arial Narrow"/>
                <w:color w:val="000000"/>
                <w:lang w:val="es-ES" w:eastAsia="es-ES"/>
              </w:rPr>
              <w:t>Larraona</w:t>
            </w:r>
            <w:proofErr w:type="spellEnd"/>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832</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834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836</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849</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855</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4.206</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lang w:val="es-ES" w:eastAsia="es-ES"/>
              </w:rPr>
            </w:pPr>
            <w:r w:rsidRPr="006237D7">
              <w:rPr>
                <w:rFonts w:ascii="Arial Narrow" w:hAnsi="Arial Narrow"/>
                <w:color w:val="000000"/>
                <w:lang w:val="es-ES" w:eastAsia="es-ES"/>
              </w:rPr>
              <w:t>Santo Tomás</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774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777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784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819</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835</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3.989</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lang w:val="es-ES" w:eastAsia="es-ES"/>
              </w:rPr>
            </w:pPr>
            <w:r w:rsidRPr="006237D7">
              <w:rPr>
                <w:rFonts w:ascii="Arial Narrow" w:hAnsi="Arial Narrow"/>
                <w:color w:val="000000"/>
                <w:lang w:val="es-ES" w:eastAsia="es-ES"/>
              </w:rPr>
              <w:t>Cooperativa Enseñanza de Padres</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735</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750</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754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747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726</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3.712</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lang w:val="es-ES" w:eastAsia="es-ES"/>
              </w:rPr>
            </w:pPr>
            <w:r w:rsidRPr="006237D7">
              <w:rPr>
                <w:rFonts w:ascii="Arial Narrow" w:hAnsi="Arial Narrow"/>
                <w:color w:val="000000"/>
                <w:lang w:val="es-ES" w:eastAsia="es-ES"/>
              </w:rPr>
              <w:t xml:space="preserve">Santa Luisa de </w:t>
            </w:r>
            <w:proofErr w:type="spellStart"/>
            <w:r w:rsidRPr="006237D7">
              <w:rPr>
                <w:rFonts w:ascii="Arial Narrow" w:hAnsi="Arial Narrow"/>
                <w:color w:val="000000"/>
                <w:lang w:val="es-ES" w:eastAsia="es-ES"/>
              </w:rPr>
              <w:t>Marillac</w:t>
            </w:r>
            <w:proofErr w:type="spellEnd"/>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684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672</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696</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707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699</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3.458</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lang w:val="es-ES" w:eastAsia="es-ES"/>
              </w:rPr>
            </w:pPr>
            <w:r w:rsidRPr="006237D7">
              <w:rPr>
                <w:rFonts w:ascii="Arial Narrow" w:hAnsi="Arial Narrow"/>
                <w:color w:val="000000"/>
                <w:lang w:val="es-ES" w:eastAsia="es-ES"/>
              </w:rPr>
              <w:t>Francisco de Jaso Ikastola</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663</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628</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632</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647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655</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3.225</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lang w:val="es-ES" w:eastAsia="es-ES"/>
              </w:rPr>
            </w:pPr>
            <w:r w:rsidRPr="006237D7">
              <w:rPr>
                <w:rFonts w:ascii="Arial Narrow" w:hAnsi="Arial Narrow"/>
                <w:color w:val="000000"/>
                <w:lang w:val="es-ES" w:eastAsia="es-ES"/>
              </w:rPr>
              <w:t>Escuelas Pías (Tafalla)</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643</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653</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648</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641</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614</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3.199</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lang w:val="es-ES" w:eastAsia="es-ES"/>
              </w:rPr>
            </w:pPr>
            <w:r w:rsidRPr="006237D7">
              <w:rPr>
                <w:rFonts w:ascii="Arial Narrow" w:hAnsi="Arial Narrow"/>
                <w:color w:val="000000"/>
                <w:lang w:val="es-ES" w:eastAsia="es-ES"/>
              </w:rPr>
              <w:t>Lizarra Ikastola</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606</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599</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596</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592</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581</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2.974</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lang w:val="es-ES" w:eastAsia="es-ES"/>
              </w:rPr>
            </w:pPr>
            <w:r w:rsidRPr="006237D7">
              <w:rPr>
                <w:rFonts w:ascii="Arial Narrow" w:hAnsi="Arial Narrow"/>
                <w:color w:val="000000"/>
                <w:lang w:val="es-ES" w:eastAsia="es-ES"/>
              </w:rPr>
              <w:t>Esclavas del Sagrado Corazón</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451</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452</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441</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410</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410</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2.164</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lang w:val="es-ES" w:eastAsia="es-ES"/>
              </w:rPr>
            </w:pPr>
            <w:r w:rsidRPr="006237D7">
              <w:rPr>
                <w:rFonts w:ascii="Arial Narrow" w:hAnsi="Arial Narrow"/>
                <w:color w:val="000000"/>
                <w:lang w:val="es-ES" w:eastAsia="es-ES"/>
              </w:rPr>
              <w:t xml:space="preserve">Garcés de los </w:t>
            </w:r>
            <w:proofErr w:type="spellStart"/>
            <w:r w:rsidRPr="006237D7">
              <w:rPr>
                <w:rFonts w:ascii="Arial Narrow" w:hAnsi="Arial Narrow"/>
                <w:color w:val="000000"/>
                <w:lang w:val="es-ES" w:eastAsia="es-ES"/>
              </w:rPr>
              <w:t>Fayos</w:t>
            </w:r>
            <w:proofErr w:type="spellEnd"/>
            <w:r w:rsidR="00537CC0">
              <w:rPr>
                <w:rFonts w:ascii="Arial Narrow" w:hAnsi="Arial Narrow"/>
                <w:color w:val="000000"/>
                <w:lang w:val="es-ES" w:eastAsia="es-ES"/>
              </w:rPr>
              <w:t xml:space="preserve"> Ikastola</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405</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403</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385</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384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371</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1.948</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lang w:val="es-ES" w:eastAsia="es-ES"/>
              </w:rPr>
            </w:pPr>
            <w:r w:rsidRPr="006237D7">
              <w:rPr>
                <w:rFonts w:ascii="Arial Narrow" w:hAnsi="Arial Narrow"/>
                <w:color w:val="000000"/>
                <w:lang w:val="es-ES" w:eastAsia="es-ES"/>
              </w:rPr>
              <w:t>Santa Ana</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444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413</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397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386</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359</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1.999</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lang w:val="es-ES" w:eastAsia="es-ES"/>
              </w:rPr>
            </w:pPr>
            <w:r w:rsidRPr="006237D7">
              <w:rPr>
                <w:rFonts w:ascii="Arial Narrow" w:hAnsi="Arial Narrow"/>
                <w:color w:val="000000"/>
                <w:lang w:val="es-ES" w:eastAsia="es-ES"/>
              </w:rPr>
              <w:t>Escuelas Salesianas</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261</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250</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247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272</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297</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1.327</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lang w:val="es-ES" w:eastAsia="es-ES"/>
              </w:rPr>
            </w:pPr>
            <w:r w:rsidRPr="006237D7">
              <w:rPr>
                <w:rFonts w:ascii="Arial Narrow" w:hAnsi="Arial Narrow"/>
                <w:color w:val="000000"/>
                <w:lang w:val="es-ES" w:eastAsia="es-ES"/>
              </w:rPr>
              <w:t>Santísimo Sacramento</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226</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219</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228</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215</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230</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1.118</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lang w:val="es-ES" w:eastAsia="es-ES"/>
              </w:rPr>
            </w:pPr>
            <w:r w:rsidRPr="006237D7">
              <w:rPr>
                <w:rFonts w:ascii="Arial Narrow" w:hAnsi="Arial Narrow"/>
                <w:color w:val="000000"/>
                <w:lang w:val="es-ES" w:eastAsia="es-ES"/>
              </w:rPr>
              <w:t xml:space="preserve">Santa Catalina de </w:t>
            </w:r>
            <w:proofErr w:type="spellStart"/>
            <w:r w:rsidRPr="006237D7">
              <w:rPr>
                <w:rFonts w:ascii="Arial Narrow" w:hAnsi="Arial Narrow"/>
                <w:color w:val="000000"/>
                <w:lang w:val="es-ES" w:eastAsia="es-ES"/>
              </w:rPr>
              <w:t>Labouree</w:t>
            </w:r>
            <w:proofErr w:type="spellEnd"/>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219</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235</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215</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220</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228</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1.117</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lang w:val="es-ES" w:eastAsia="es-ES"/>
              </w:rPr>
            </w:pPr>
            <w:r w:rsidRPr="006237D7">
              <w:rPr>
                <w:rFonts w:ascii="Arial Narrow" w:hAnsi="Arial Narrow"/>
                <w:color w:val="000000"/>
                <w:lang w:val="es-ES" w:eastAsia="es-ES"/>
              </w:rPr>
              <w:t xml:space="preserve">Sta. Catalina - </w:t>
            </w:r>
            <w:proofErr w:type="spellStart"/>
            <w:r w:rsidRPr="006237D7">
              <w:rPr>
                <w:rFonts w:ascii="Arial Narrow" w:hAnsi="Arial Narrow"/>
                <w:color w:val="000000"/>
                <w:lang w:val="es-ES" w:eastAsia="es-ES"/>
              </w:rPr>
              <w:t>Stmo</w:t>
            </w:r>
            <w:proofErr w:type="spellEnd"/>
            <w:r w:rsidRPr="006237D7">
              <w:rPr>
                <w:rFonts w:ascii="Arial Narrow" w:hAnsi="Arial Narrow"/>
                <w:color w:val="000000"/>
                <w:lang w:val="es-ES" w:eastAsia="es-ES"/>
              </w:rPr>
              <w:t>. Sacramento</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206</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211</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229</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234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227</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1.107</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lang w:val="es-ES" w:eastAsia="es-ES"/>
              </w:rPr>
            </w:pPr>
            <w:r w:rsidRPr="006237D7">
              <w:rPr>
                <w:rFonts w:ascii="Arial Narrow" w:hAnsi="Arial Narrow"/>
                <w:color w:val="000000"/>
                <w:lang w:val="es-ES" w:eastAsia="es-ES"/>
              </w:rPr>
              <w:t xml:space="preserve">Amor de Dios - Regina </w:t>
            </w:r>
            <w:proofErr w:type="spellStart"/>
            <w:r w:rsidRPr="006237D7">
              <w:rPr>
                <w:rFonts w:ascii="Arial Narrow" w:hAnsi="Arial Narrow"/>
                <w:color w:val="000000"/>
                <w:lang w:val="es-ES" w:eastAsia="es-ES"/>
              </w:rPr>
              <w:t>Pacis</w:t>
            </w:r>
            <w:proofErr w:type="spellEnd"/>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211</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204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216</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221</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213</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1.065</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lang w:val="es-ES" w:eastAsia="es-ES"/>
              </w:rPr>
            </w:pPr>
            <w:r w:rsidRPr="006237D7">
              <w:rPr>
                <w:rFonts w:ascii="Arial Narrow" w:hAnsi="Arial Narrow"/>
                <w:color w:val="000000"/>
                <w:lang w:val="es-ES" w:eastAsia="es-ES"/>
              </w:rPr>
              <w:t xml:space="preserve">Regina </w:t>
            </w:r>
            <w:proofErr w:type="spellStart"/>
            <w:r w:rsidRPr="006237D7">
              <w:rPr>
                <w:rFonts w:ascii="Arial Narrow" w:hAnsi="Arial Narrow"/>
                <w:color w:val="000000"/>
                <w:lang w:val="es-ES" w:eastAsia="es-ES"/>
              </w:rPr>
              <w:t>Pacis</w:t>
            </w:r>
            <w:proofErr w:type="spellEnd"/>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227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229</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229</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220</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210</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1.115</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lang w:val="es-ES" w:eastAsia="es-ES"/>
              </w:rPr>
            </w:pPr>
            <w:r w:rsidRPr="006237D7">
              <w:rPr>
                <w:rFonts w:ascii="Arial Narrow" w:hAnsi="Arial Narrow"/>
                <w:color w:val="000000"/>
                <w:lang w:val="es-ES" w:eastAsia="es-ES"/>
              </w:rPr>
              <w:t>Amor de Dios</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185</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187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178</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196</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204</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950</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lang w:val="es-ES" w:eastAsia="es-ES"/>
              </w:rPr>
            </w:pPr>
            <w:proofErr w:type="spellStart"/>
            <w:r w:rsidRPr="006237D7">
              <w:rPr>
                <w:rFonts w:ascii="Arial Narrow" w:hAnsi="Arial Narrow"/>
                <w:color w:val="000000"/>
                <w:lang w:val="es-ES" w:eastAsia="es-ES"/>
              </w:rPr>
              <w:t>Labiaga</w:t>
            </w:r>
            <w:proofErr w:type="spellEnd"/>
            <w:r w:rsidRPr="006237D7">
              <w:rPr>
                <w:rFonts w:ascii="Arial Narrow" w:hAnsi="Arial Narrow"/>
                <w:color w:val="000000"/>
                <w:lang w:val="es-ES" w:eastAsia="es-ES"/>
              </w:rPr>
              <w:t xml:space="preserve"> Ikastola</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178</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192</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187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193</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194</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944</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lang w:val="es-ES" w:eastAsia="es-ES"/>
              </w:rPr>
            </w:pPr>
            <w:proofErr w:type="spellStart"/>
            <w:r w:rsidRPr="006237D7">
              <w:rPr>
                <w:rFonts w:ascii="Arial Narrow" w:hAnsi="Arial Narrow"/>
                <w:color w:val="000000"/>
                <w:lang w:val="es-ES" w:eastAsia="es-ES"/>
              </w:rPr>
              <w:t>Zangotzako</w:t>
            </w:r>
            <w:proofErr w:type="spellEnd"/>
            <w:r w:rsidRPr="006237D7">
              <w:rPr>
                <w:rFonts w:ascii="Arial Narrow" w:hAnsi="Arial Narrow"/>
                <w:color w:val="000000"/>
                <w:lang w:val="es-ES" w:eastAsia="es-ES"/>
              </w:rPr>
              <w:t xml:space="preserve"> Ikastola</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216</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221</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202</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193</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191</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1.023</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lang w:val="es-ES" w:eastAsia="es-ES"/>
              </w:rPr>
            </w:pPr>
            <w:proofErr w:type="spellStart"/>
            <w:r w:rsidRPr="006237D7">
              <w:rPr>
                <w:rFonts w:ascii="Arial Narrow" w:hAnsi="Arial Narrow"/>
                <w:color w:val="000000"/>
                <w:lang w:val="es-ES" w:eastAsia="es-ES"/>
              </w:rPr>
              <w:t>Argia</w:t>
            </w:r>
            <w:proofErr w:type="spellEnd"/>
            <w:r w:rsidRPr="006237D7">
              <w:rPr>
                <w:rFonts w:ascii="Arial Narrow" w:hAnsi="Arial Narrow"/>
                <w:color w:val="000000"/>
                <w:lang w:val="es-ES" w:eastAsia="es-ES"/>
              </w:rPr>
              <w:t xml:space="preserve"> Ikastola</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209</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202</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191</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177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183</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962</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lang w:val="es-ES" w:eastAsia="es-ES"/>
              </w:rPr>
            </w:pPr>
            <w:r w:rsidRPr="006237D7">
              <w:rPr>
                <w:rFonts w:ascii="Arial Narrow" w:hAnsi="Arial Narrow"/>
                <w:color w:val="000000"/>
                <w:lang w:val="es-ES" w:eastAsia="es-ES"/>
              </w:rPr>
              <w:t>La Milagrosa</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134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147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155</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164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182</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782</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lang w:val="es-ES" w:eastAsia="es-ES"/>
              </w:rPr>
            </w:pPr>
            <w:r w:rsidRPr="006237D7">
              <w:rPr>
                <w:rFonts w:ascii="Arial Narrow" w:hAnsi="Arial Narrow"/>
                <w:color w:val="000000"/>
                <w:lang w:val="es-ES" w:eastAsia="es-ES"/>
              </w:rPr>
              <w:t>Sagrado Corazón (</w:t>
            </w:r>
            <w:proofErr w:type="spellStart"/>
            <w:r w:rsidRPr="006237D7">
              <w:rPr>
                <w:rFonts w:ascii="Arial Narrow" w:hAnsi="Arial Narrow"/>
                <w:color w:val="000000"/>
                <w:lang w:val="es-ES" w:eastAsia="es-ES"/>
              </w:rPr>
              <w:t>Alsasua</w:t>
            </w:r>
            <w:proofErr w:type="spellEnd"/>
            <w:r w:rsidRPr="006237D7">
              <w:rPr>
                <w:rFonts w:ascii="Arial Narrow" w:hAnsi="Arial Narrow"/>
                <w:color w:val="000000"/>
                <w:lang w:val="es-ES" w:eastAsia="es-ES"/>
              </w:rPr>
              <w:t>)</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174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176</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177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172</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169</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868</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lang w:val="es-ES" w:eastAsia="es-ES"/>
              </w:rPr>
            </w:pPr>
            <w:r w:rsidRPr="006237D7">
              <w:rPr>
                <w:rFonts w:ascii="Arial Narrow" w:hAnsi="Arial Narrow"/>
                <w:color w:val="000000"/>
                <w:lang w:val="es-ES" w:eastAsia="es-ES"/>
              </w:rPr>
              <w:t>Nuestra Señora del Puy</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120</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120</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135</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142</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138</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655</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lang w:val="es-ES" w:eastAsia="es-ES"/>
              </w:rPr>
            </w:pPr>
            <w:r w:rsidRPr="006237D7">
              <w:rPr>
                <w:rFonts w:ascii="Arial Narrow" w:hAnsi="Arial Narrow"/>
                <w:color w:val="000000"/>
                <w:lang w:val="es-ES" w:eastAsia="es-ES"/>
              </w:rPr>
              <w:t>Centro Puente</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146</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159</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154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146</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127</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732</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lang w:val="es-ES" w:eastAsia="es-ES"/>
              </w:rPr>
            </w:pPr>
            <w:proofErr w:type="spellStart"/>
            <w:r w:rsidRPr="006237D7">
              <w:rPr>
                <w:rFonts w:ascii="Arial Narrow" w:hAnsi="Arial Narrow"/>
                <w:color w:val="000000"/>
                <w:lang w:val="es-ES" w:eastAsia="es-ES"/>
              </w:rPr>
              <w:t>Tantirumairu</w:t>
            </w:r>
            <w:proofErr w:type="spellEnd"/>
            <w:r w:rsidRPr="006237D7">
              <w:rPr>
                <w:rFonts w:ascii="Arial Narrow" w:hAnsi="Arial Narrow"/>
                <w:color w:val="000000"/>
                <w:lang w:val="es-ES" w:eastAsia="es-ES"/>
              </w:rPr>
              <w:t xml:space="preserve"> Ikastola</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100</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97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103</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102</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104</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506</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lang w:val="es-ES" w:eastAsia="es-ES"/>
              </w:rPr>
            </w:pPr>
            <w:proofErr w:type="spellStart"/>
            <w:r w:rsidRPr="006237D7">
              <w:rPr>
                <w:rFonts w:ascii="Arial Narrow" w:hAnsi="Arial Narrow"/>
                <w:color w:val="000000"/>
                <w:lang w:val="es-ES" w:eastAsia="es-ES"/>
              </w:rPr>
              <w:t>Erentzun</w:t>
            </w:r>
            <w:proofErr w:type="spellEnd"/>
            <w:r w:rsidRPr="006237D7">
              <w:rPr>
                <w:rFonts w:ascii="Arial Narrow" w:hAnsi="Arial Narrow"/>
                <w:color w:val="000000"/>
                <w:lang w:val="es-ES" w:eastAsia="es-ES"/>
              </w:rPr>
              <w:t xml:space="preserve"> Ikastola</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107</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114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106</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95</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92</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514</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lang w:val="es-ES" w:eastAsia="es-ES"/>
              </w:rPr>
            </w:pPr>
            <w:r w:rsidRPr="006237D7">
              <w:rPr>
                <w:rFonts w:ascii="Arial Narrow" w:hAnsi="Arial Narrow"/>
                <w:color w:val="000000"/>
                <w:lang w:val="es-ES" w:eastAsia="es-ES"/>
              </w:rPr>
              <w:t>Sagrado Corazón (</w:t>
            </w:r>
            <w:proofErr w:type="spellStart"/>
            <w:r w:rsidRPr="006237D7">
              <w:rPr>
                <w:rFonts w:ascii="Arial Narrow" w:hAnsi="Arial Narrow"/>
                <w:color w:val="000000"/>
                <w:lang w:val="es-ES" w:eastAsia="es-ES"/>
              </w:rPr>
              <w:t>Bera</w:t>
            </w:r>
            <w:proofErr w:type="spellEnd"/>
            <w:r w:rsidRPr="006237D7">
              <w:rPr>
                <w:rFonts w:ascii="Arial Narrow" w:hAnsi="Arial Narrow"/>
                <w:color w:val="000000"/>
                <w:lang w:val="es-ES" w:eastAsia="es-ES"/>
              </w:rPr>
              <w:t>)</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79</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73</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78</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95</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91</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416</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lang w:val="es-ES" w:eastAsia="es-ES"/>
              </w:rPr>
            </w:pPr>
            <w:r w:rsidRPr="006237D7">
              <w:rPr>
                <w:rFonts w:ascii="Arial Narrow" w:hAnsi="Arial Narrow"/>
                <w:color w:val="000000"/>
                <w:lang w:val="es-ES" w:eastAsia="es-ES"/>
              </w:rPr>
              <w:t>Nuestra Señora de los Dolores</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94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102</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99</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102</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82</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479</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lang w:val="es-ES" w:eastAsia="es-ES"/>
              </w:rPr>
            </w:pPr>
            <w:proofErr w:type="spellStart"/>
            <w:r w:rsidRPr="006237D7">
              <w:rPr>
                <w:rFonts w:ascii="Arial Narrow" w:hAnsi="Arial Narrow"/>
                <w:color w:val="000000"/>
                <w:lang w:val="es-ES" w:eastAsia="es-ES"/>
              </w:rPr>
              <w:t>Arangoiti</w:t>
            </w:r>
            <w:proofErr w:type="spellEnd"/>
            <w:r w:rsidRPr="006237D7">
              <w:rPr>
                <w:rFonts w:ascii="Arial Narrow" w:hAnsi="Arial Narrow"/>
                <w:color w:val="000000"/>
                <w:lang w:val="es-ES" w:eastAsia="es-ES"/>
              </w:rPr>
              <w:t xml:space="preserve"> Ikastola</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52</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49</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63</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62</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68</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294</w:t>
            </w:r>
          </w:p>
        </w:tc>
      </w:tr>
      <w:tr w:rsidR="00372840" w:rsidRPr="006237D7" w:rsidTr="006237D7">
        <w:trPr>
          <w:trHeight w:val="198"/>
        </w:trPr>
        <w:tc>
          <w:tcPr>
            <w:tcW w:w="298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firstLine="0"/>
              <w:jc w:val="left"/>
              <w:rPr>
                <w:rFonts w:ascii="Arial Narrow" w:hAnsi="Arial Narrow"/>
                <w:color w:val="000000"/>
                <w:lang w:val="es-ES" w:eastAsia="es-ES"/>
              </w:rPr>
            </w:pPr>
            <w:proofErr w:type="spellStart"/>
            <w:r w:rsidRPr="006237D7">
              <w:rPr>
                <w:rFonts w:ascii="Arial Narrow" w:hAnsi="Arial Narrow"/>
                <w:color w:val="000000"/>
                <w:lang w:val="es-ES" w:eastAsia="es-ES"/>
              </w:rPr>
              <w:t>Ibaialde</w:t>
            </w:r>
            <w:proofErr w:type="spellEnd"/>
            <w:r w:rsidRPr="006237D7">
              <w:rPr>
                <w:rFonts w:ascii="Arial Narrow" w:hAnsi="Arial Narrow"/>
                <w:color w:val="000000"/>
                <w:lang w:val="es-ES" w:eastAsia="es-ES"/>
              </w:rPr>
              <w:t xml:space="preserve"> Ikastola</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64</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60</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51</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49</w:t>
            </w:r>
          </w:p>
        </w:tc>
        <w:tc>
          <w:tcPr>
            <w:tcW w:w="1062"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42</w:t>
            </w:r>
          </w:p>
        </w:tc>
        <w:tc>
          <w:tcPr>
            <w:tcW w:w="1559" w:type="dxa"/>
            <w:tcBorders>
              <w:top w:val="single" w:sz="2" w:space="0" w:color="auto"/>
              <w:bottom w:val="single" w:sz="2"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266</w:t>
            </w:r>
          </w:p>
        </w:tc>
      </w:tr>
      <w:tr w:rsidR="00372840" w:rsidRPr="006237D7" w:rsidTr="006237D7">
        <w:trPr>
          <w:trHeight w:val="198"/>
        </w:trPr>
        <w:tc>
          <w:tcPr>
            <w:tcW w:w="2982" w:type="dxa"/>
            <w:tcBorders>
              <w:top w:val="single" w:sz="2" w:space="0" w:color="auto"/>
              <w:bottom w:val="single" w:sz="4" w:space="0" w:color="auto"/>
            </w:tcBorders>
            <w:shd w:val="clear" w:color="auto" w:fill="auto"/>
            <w:noWrap/>
            <w:vAlign w:val="center"/>
            <w:hideMark/>
          </w:tcPr>
          <w:p w:rsidR="00372840" w:rsidRPr="006237D7" w:rsidRDefault="006C7768" w:rsidP="001D412D">
            <w:pPr>
              <w:spacing w:after="0"/>
              <w:ind w:firstLine="0"/>
              <w:jc w:val="left"/>
              <w:rPr>
                <w:rFonts w:ascii="Arial Narrow" w:hAnsi="Arial Narrow"/>
                <w:color w:val="000000"/>
                <w:lang w:val="es-ES" w:eastAsia="es-ES"/>
              </w:rPr>
            </w:pPr>
            <w:r>
              <w:rPr>
                <w:rFonts w:ascii="Arial Narrow" w:hAnsi="Arial Narrow"/>
                <w:color w:val="000000"/>
                <w:lang w:val="es-ES" w:eastAsia="es-ES"/>
              </w:rPr>
              <w:t>Ntra. Sra. de l</w:t>
            </w:r>
            <w:r w:rsidR="00372840" w:rsidRPr="006237D7">
              <w:rPr>
                <w:rFonts w:ascii="Arial Narrow" w:hAnsi="Arial Narrow"/>
                <w:color w:val="000000"/>
                <w:lang w:val="es-ES" w:eastAsia="es-ES"/>
              </w:rPr>
              <w:t>as Escuelas Pías</w:t>
            </w:r>
          </w:p>
        </w:tc>
        <w:tc>
          <w:tcPr>
            <w:tcW w:w="1062" w:type="dxa"/>
            <w:tcBorders>
              <w:top w:val="single" w:sz="2" w:space="0" w:color="auto"/>
              <w:bottom w:val="single" w:sz="4"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19</w:t>
            </w:r>
          </w:p>
        </w:tc>
        <w:tc>
          <w:tcPr>
            <w:tcW w:w="1062" w:type="dxa"/>
            <w:tcBorders>
              <w:top w:val="single" w:sz="2" w:space="0" w:color="auto"/>
              <w:bottom w:val="single" w:sz="4"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15</w:t>
            </w:r>
          </w:p>
        </w:tc>
        <w:tc>
          <w:tcPr>
            <w:tcW w:w="1062" w:type="dxa"/>
            <w:tcBorders>
              <w:top w:val="single" w:sz="2" w:space="0" w:color="auto"/>
              <w:bottom w:val="single" w:sz="4"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12</w:t>
            </w:r>
          </w:p>
        </w:tc>
        <w:tc>
          <w:tcPr>
            <w:tcW w:w="1062" w:type="dxa"/>
            <w:tcBorders>
              <w:top w:val="single" w:sz="2" w:space="0" w:color="auto"/>
              <w:bottom w:val="single" w:sz="4"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12</w:t>
            </w:r>
          </w:p>
        </w:tc>
        <w:tc>
          <w:tcPr>
            <w:tcW w:w="1062" w:type="dxa"/>
            <w:tcBorders>
              <w:top w:val="single" w:sz="2" w:space="0" w:color="auto"/>
              <w:bottom w:val="single" w:sz="4"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17</w:t>
            </w:r>
          </w:p>
        </w:tc>
        <w:tc>
          <w:tcPr>
            <w:tcW w:w="1559" w:type="dxa"/>
            <w:tcBorders>
              <w:top w:val="single" w:sz="2" w:space="0" w:color="auto"/>
              <w:bottom w:val="single" w:sz="4" w:space="0" w:color="auto"/>
            </w:tcBorders>
            <w:shd w:val="clear" w:color="auto" w:fill="auto"/>
            <w:noWrap/>
            <w:vAlign w:val="center"/>
            <w:hideMark/>
          </w:tcPr>
          <w:p w:rsidR="00372840" w:rsidRPr="006237D7" w:rsidRDefault="00372840" w:rsidP="001D412D">
            <w:pPr>
              <w:spacing w:after="0"/>
              <w:ind w:left="-56" w:right="-57" w:firstLine="0"/>
              <w:jc w:val="right"/>
              <w:rPr>
                <w:rFonts w:ascii="Arial Narrow" w:hAnsi="Arial Narrow"/>
                <w:color w:val="000000"/>
                <w:lang w:val="es-ES" w:eastAsia="es-ES"/>
              </w:rPr>
            </w:pPr>
            <w:r w:rsidRPr="006237D7">
              <w:rPr>
                <w:rFonts w:ascii="Arial Narrow" w:hAnsi="Arial Narrow"/>
                <w:color w:val="000000"/>
                <w:lang w:val="es-ES" w:eastAsia="es-ES"/>
              </w:rPr>
              <w:t>75</w:t>
            </w:r>
          </w:p>
        </w:tc>
      </w:tr>
      <w:tr w:rsidR="00372840" w:rsidRPr="006237D7" w:rsidTr="004D3D6A">
        <w:trPr>
          <w:trHeight w:val="255"/>
        </w:trPr>
        <w:tc>
          <w:tcPr>
            <w:tcW w:w="2982" w:type="dxa"/>
            <w:shd w:val="clear" w:color="auto" w:fill="B8CCE4" w:themeFill="accent1" w:themeFillTint="66"/>
            <w:noWrap/>
            <w:vAlign w:val="center"/>
            <w:hideMark/>
          </w:tcPr>
          <w:p w:rsidR="00372840" w:rsidRPr="006237D7" w:rsidRDefault="00372840" w:rsidP="001D412D">
            <w:pPr>
              <w:spacing w:after="0"/>
              <w:ind w:firstLine="0"/>
              <w:jc w:val="left"/>
              <w:rPr>
                <w:rFonts w:ascii="Arial" w:hAnsi="Arial" w:cs="Arial"/>
                <w:bCs/>
                <w:color w:val="000000"/>
                <w:sz w:val="18"/>
                <w:szCs w:val="18"/>
                <w:lang w:val="es-ES" w:eastAsia="es-ES"/>
              </w:rPr>
            </w:pPr>
            <w:r w:rsidRPr="006237D7">
              <w:rPr>
                <w:rFonts w:ascii="Arial" w:hAnsi="Arial" w:cs="Arial"/>
                <w:bCs/>
                <w:color w:val="000000"/>
                <w:sz w:val="18"/>
                <w:szCs w:val="18"/>
                <w:lang w:val="es-ES" w:eastAsia="es-ES"/>
              </w:rPr>
              <w:t>Total general</w:t>
            </w:r>
          </w:p>
        </w:tc>
        <w:tc>
          <w:tcPr>
            <w:tcW w:w="1062" w:type="dxa"/>
            <w:shd w:val="clear" w:color="auto" w:fill="B8CCE4" w:themeFill="accent1" w:themeFillTint="66"/>
            <w:noWrap/>
            <w:vAlign w:val="center"/>
            <w:hideMark/>
          </w:tcPr>
          <w:p w:rsidR="00372840" w:rsidRPr="006237D7" w:rsidRDefault="00372840" w:rsidP="001D412D">
            <w:pPr>
              <w:spacing w:after="0"/>
              <w:ind w:left="-56" w:right="-57" w:firstLine="0"/>
              <w:jc w:val="right"/>
              <w:rPr>
                <w:rFonts w:ascii="Arial" w:hAnsi="Arial" w:cs="Arial"/>
                <w:bCs/>
                <w:color w:val="000000"/>
                <w:sz w:val="18"/>
                <w:szCs w:val="18"/>
                <w:lang w:val="es-ES" w:eastAsia="es-ES"/>
              </w:rPr>
            </w:pPr>
            <w:r w:rsidRPr="006237D7">
              <w:rPr>
                <w:rFonts w:ascii="Arial" w:hAnsi="Arial" w:cs="Arial"/>
                <w:bCs/>
                <w:color w:val="000000"/>
                <w:sz w:val="18"/>
                <w:szCs w:val="18"/>
                <w:lang w:val="es-ES" w:eastAsia="es-ES"/>
              </w:rPr>
              <w:t>34.571</w:t>
            </w:r>
          </w:p>
        </w:tc>
        <w:tc>
          <w:tcPr>
            <w:tcW w:w="1062" w:type="dxa"/>
            <w:shd w:val="clear" w:color="auto" w:fill="B8CCE4" w:themeFill="accent1" w:themeFillTint="66"/>
            <w:noWrap/>
            <w:vAlign w:val="center"/>
            <w:hideMark/>
          </w:tcPr>
          <w:p w:rsidR="00372840" w:rsidRPr="006237D7" w:rsidRDefault="00372840" w:rsidP="001D412D">
            <w:pPr>
              <w:spacing w:after="0"/>
              <w:ind w:left="-56" w:right="-57" w:firstLine="0"/>
              <w:jc w:val="right"/>
              <w:rPr>
                <w:rFonts w:ascii="Arial" w:hAnsi="Arial" w:cs="Arial"/>
                <w:bCs/>
                <w:color w:val="000000"/>
                <w:sz w:val="18"/>
                <w:szCs w:val="18"/>
                <w:lang w:val="es-ES" w:eastAsia="es-ES"/>
              </w:rPr>
            </w:pPr>
            <w:r w:rsidRPr="006237D7">
              <w:rPr>
                <w:rFonts w:ascii="Arial" w:hAnsi="Arial" w:cs="Arial"/>
                <w:bCs/>
                <w:color w:val="000000"/>
                <w:sz w:val="18"/>
                <w:szCs w:val="18"/>
                <w:lang w:val="es-ES" w:eastAsia="es-ES"/>
              </w:rPr>
              <w:t>35.117</w:t>
            </w:r>
          </w:p>
        </w:tc>
        <w:tc>
          <w:tcPr>
            <w:tcW w:w="1062" w:type="dxa"/>
            <w:shd w:val="clear" w:color="auto" w:fill="B8CCE4" w:themeFill="accent1" w:themeFillTint="66"/>
            <w:noWrap/>
            <w:vAlign w:val="center"/>
            <w:hideMark/>
          </w:tcPr>
          <w:p w:rsidR="00372840" w:rsidRPr="006237D7" w:rsidRDefault="00372840" w:rsidP="001D412D">
            <w:pPr>
              <w:spacing w:after="0"/>
              <w:ind w:left="-56" w:right="-57" w:firstLine="0"/>
              <w:jc w:val="right"/>
              <w:rPr>
                <w:rFonts w:ascii="Arial" w:hAnsi="Arial" w:cs="Arial"/>
                <w:bCs/>
                <w:color w:val="000000"/>
                <w:sz w:val="18"/>
                <w:szCs w:val="18"/>
                <w:lang w:val="es-ES" w:eastAsia="es-ES"/>
              </w:rPr>
            </w:pPr>
            <w:r w:rsidRPr="006237D7">
              <w:rPr>
                <w:rFonts w:ascii="Arial" w:hAnsi="Arial" w:cs="Arial"/>
                <w:bCs/>
                <w:color w:val="000000"/>
                <w:sz w:val="18"/>
                <w:szCs w:val="18"/>
                <w:lang w:val="es-ES" w:eastAsia="es-ES"/>
              </w:rPr>
              <w:t>35.453</w:t>
            </w:r>
          </w:p>
        </w:tc>
        <w:tc>
          <w:tcPr>
            <w:tcW w:w="1062" w:type="dxa"/>
            <w:shd w:val="clear" w:color="auto" w:fill="B8CCE4" w:themeFill="accent1" w:themeFillTint="66"/>
            <w:noWrap/>
            <w:vAlign w:val="center"/>
            <w:hideMark/>
          </w:tcPr>
          <w:p w:rsidR="00372840" w:rsidRPr="006237D7" w:rsidRDefault="00372840" w:rsidP="001D412D">
            <w:pPr>
              <w:spacing w:after="0"/>
              <w:ind w:left="-56" w:right="-57" w:firstLine="0"/>
              <w:jc w:val="right"/>
              <w:rPr>
                <w:rFonts w:ascii="Arial" w:hAnsi="Arial" w:cs="Arial"/>
                <w:bCs/>
                <w:color w:val="000000"/>
                <w:sz w:val="18"/>
                <w:szCs w:val="18"/>
                <w:lang w:val="es-ES" w:eastAsia="es-ES"/>
              </w:rPr>
            </w:pPr>
            <w:r w:rsidRPr="006237D7">
              <w:rPr>
                <w:rFonts w:ascii="Arial" w:hAnsi="Arial" w:cs="Arial"/>
                <w:bCs/>
                <w:color w:val="000000"/>
                <w:sz w:val="18"/>
                <w:szCs w:val="18"/>
                <w:lang w:val="es-ES" w:eastAsia="es-ES"/>
              </w:rPr>
              <w:t>35.942</w:t>
            </w:r>
          </w:p>
        </w:tc>
        <w:tc>
          <w:tcPr>
            <w:tcW w:w="1062" w:type="dxa"/>
            <w:shd w:val="clear" w:color="auto" w:fill="B8CCE4" w:themeFill="accent1" w:themeFillTint="66"/>
            <w:noWrap/>
            <w:vAlign w:val="center"/>
            <w:hideMark/>
          </w:tcPr>
          <w:p w:rsidR="00372840" w:rsidRPr="006237D7" w:rsidRDefault="00372840" w:rsidP="001D412D">
            <w:pPr>
              <w:spacing w:after="0"/>
              <w:ind w:left="-56" w:right="-57" w:firstLine="0"/>
              <w:jc w:val="right"/>
              <w:rPr>
                <w:rFonts w:ascii="Arial" w:hAnsi="Arial" w:cs="Arial"/>
                <w:bCs/>
                <w:color w:val="000000"/>
                <w:sz w:val="18"/>
                <w:szCs w:val="18"/>
                <w:lang w:val="es-ES" w:eastAsia="es-ES"/>
              </w:rPr>
            </w:pPr>
            <w:r w:rsidRPr="006237D7">
              <w:rPr>
                <w:rFonts w:ascii="Arial" w:hAnsi="Arial" w:cs="Arial"/>
                <w:bCs/>
                <w:color w:val="000000"/>
                <w:sz w:val="18"/>
                <w:szCs w:val="18"/>
                <w:lang w:val="es-ES" w:eastAsia="es-ES"/>
              </w:rPr>
              <w:t>36.314</w:t>
            </w:r>
          </w:p>
        </w:tc>
        <w:tc>
          <w:tcPr>
            <w:tcW w:w="1559" w:type="dxa"/>
            <w:shd w:val="clear" w:color="auto" w:fill="B8CCE4" w:themeFill="accent1" w:themeFillTint="66"/>
            <w:noWrap/>
            <w:vAlign w:val="center"/>
            <w:hideMark/>
          </w:tcPr>
          <w:p w:rsidR="00372840" w:rsidRPr="006237D7" w:rsidRDefault="00372840" w:rsidP="001D412D">
            <w:pPr>
              <w:spacing w:after="0"/>
              <w:ind w:left="-56" w:right="-57" w:firstLine="0"/>
              <w:jc w:val="right"/>
              <w:rPr>
                <w:rFonts w:ascii="Arial" w:hAnsi="Arial" w:cs="Arial"/>
                <w:bCs/>
                <w:color w:val="000000"/>
                <w:sz w:val="18"/>
                <w:szCs w:val="18"/>
                <w:lang w:val="es-ES" w:eastAsia="es-ES"/>
              </w:rPr>
            </w:pPr>
            <w:r w:rsidRPr="006237D7">
              <w:rPr>
                <w:rFonts w:ascii="Arial" w:hAnsi="Arial" w:cs="Arial"/>
                <w:bCs/>
                <w:color w:val="000000"/>
                <w:sz w:val="18"/>
                <w:szCs w:val="18"/>
                <w:lang w:val="es-ES" w:eastAsia="es-ES"/>
              </w:rPr>
              <w:t>177.397</w:t>
            </w:r>
          </w:p>
        </w:tc>
      </w:tr>
    </w:tbl>
    <w:p w:rsidR="00E50ED7" w:rsidRDefault="00E50ED7" w:rsidP="00E50ED7">
      <w:pPr>
        <w:pStyle w:val="atitulo2"/>
        <w:rPr>
          <w:rFonts w:eastAsiaTheme="minorHAnsi"/>
        </w:rPr>
      </w:pPr>
      <w:bookmarkStart w:id="50" w:name="_Toc515351649"/>
      <w:r>
        <w:rPr>
          <w:rFonts w:eastAsiaTheme="minorHAnsi"/>
        </w:rPr>
        <w:lastRenderedPageBreak/>
        <w:t>Anexo 3. Número de aulas por centro</w:t>
      </w:r>
      <w:r w:rsidR="006C7768">
        <w:rPr>
          <w:rFonts w:eastAsiaTheme="minorHAnsi"/>
        </w:rPr>
        <w:t xml:space="preserve"> privado</w:t>
      </w:r>
      <w:bookmarkEnd w:id="50"/>
    </w:p>
    <w:tbl>
      <w:tblPr>
        <w:tblW w:w="9869" w:type="dxa"/>
        <w:tblInd w:w="-504" w:type="dxa"/>
        <w:tblLayout w:type="fixed"/>
        <w:tblCellMar>
          <w:left w:w="70" w:type="dxa"/>
          <w:right w:w="70" w:type="dxa"/>
        </w:tblCellMar>
        <w:tblLook w:val="04A0" w:firstRow="1" w:lastRow="0" w:firstColumn="1" w:lastColumn="0" w:noHBand="0" w:noVBand="1"/>
      </w:tblPr>
      <w:tblGrid>
        <w:gridCol w:w="2996"/>
        <w:gridCol w:w="1145"/>
        <w:gridCol w:w="1146"/>
        <w:gridCol w:w="1145"/>
        <w:gridCol w:w="1146"/>
        <w:gridCol w:w="1145"/>
        <w:gridCol w:w="1146"/>
      </w:tblGrid>
      <w:tr w:rsidR="00E50ED7" w:rsidRPr="007444BA" w:rsidTr="004D3D6A">
        <w:trPr>
          <w:trHeight w:val="255"/>
        </w:trPr>
        <w:tc>
          <w:tcPr>
            <w:tcW w:w="2996" w:type="dxa"/>
            <w:tcBorders>
              <w:top w:val="single" w:sz="4" w:space="0" w:color="auto"/>
              <w:left w:val="nil"/>
              <w:bottom w:val="single" w:sz="4" w:space="0" w:color="auto"/>
            </w:tcBorders>
            <w:shd w:val="clear" w:color="auto" w:fill="B8CCE4" w:themeFill="accent1" w:themeFillTint="66"/>
            <w:noWrap/>
            <w:vAlign w:val="center"/>
            <w:hideMark/>
          </w:tcPr>
          <w:p w:rsidR="00E50ED7" w:rsidRPr="007444BA" w:rsidRDefault="00E50ED7" w:rsidP="00E50ED7">
            <w:pPr>
              <w:spacing w:after="0"/>
              <w:ind w:firstLine="0"/>
              <w:jc w:val="left"/>
              <w:rPr>
                <w:rFonts w:ascii="Arial" w:hAnsi="Arial" w:cs="Arial"/>
                <w:color w:val="000000"/>
                <w:sz w:val="18"/>
                <w:szCs w:val="18"/>
                <w:lang w:val="es-ES" w:eastAsia="es-ES"/>
              </w:rPr>
            </w:pPr>
          </w:p>
        </w:tc>
        <w:tc>
          <w:tcPr>
            <w:tcW w:w="1145" w:type="dxa"/>
            <w:tcBorders>
              <w:top w:val="single" w:sz="4" w:space="0" w:color="auto"/>
              <w:bottom w:val="single" w:sz="4" w:space="0" w:color="auto"/>
            </w:tcBorders>
            <w:shd w:val="clear" w:color="auto" w:fill="B8CCE4" w:themeFill="accent1" w:themeFillTint="66"/>
            <w:noWrap/>
            <w:vAlign w:val="center"/>
            <w:hideMark/>
          </w:tcPr>
          <w:p w:rsidR="00E50ED7" w:rsidRPr="007444BA" w:rsidRDefault="007444BA" w:rsidP="00E50ED7">
            <w:pPr>
              <w:spacing w:after="0"/>
              <w:ind w:firstLine="0"/>
              <w:jc w:val="right"/>
              <w:rPr>
                <w:rFonts w:ascii="Arial" w:hAnsi="Arial" w:cs="Arial"/>
                <w:bCs/>
                <w:color w:val="000000"/>
                <w:sz w:val="18"/>
                <w:szCs w:val="18"/>
                <w:lang w:val="es-ES" w:eastAsia="es-ES"/>
              </w:rPr>
            </w:pPr>
            <w:r w:rsidRPr="007444BA">
              <w:rPr>
                <w:rFonts w:ascii="Arial" w:hAnsi="Arial" w:cs="Arial"/>
                <w:bCs/>
                <w:color w:val="000000"/>
                <w:sz w:val="18"/>
                <w:szCs w:val="18"/>
                <w:lang w:val="es-ES" w:eastAsia="es-ES"/>
              </w:rPr>
              <w:t>2012-</w:t>
            </w:r>
            <w:r w:rsidR="00E50ED7" w:rsidRPr="007444BA">
              <w:rPr>
                <w:rFonts w:ascii="Arial" w:hAnsi="Arial" w:cs="Arial"/>
                <w:bCs/>
                <w:color w:val="000000"/>
                <w:sz w:val="18"/>
                <w:szCs w:val="18"/>
                <w:lang w:val="es-ES" w:eastAsia="es-ES"/>
              </w:rPr>
              <w:t>2013</w:t>
            </w:r>
          </w:p>
        </w:tc>
        <w:tc>
          <w:tcPr>
            <w:tcW w:w="1146" w:type="dxa"/>
            <w:tcBorders>
              <w:top w:val="single" w:sz="4" w:space="0" w:color="auto"/>
              <w:bottom w:val="single" w:sz="4" w:space="0" w:color="auto"/>
            </w:tcBorders>
            <w:shd w:val="clear" w:color="auto" w:fill="B8CCE4" w:themeFill="accent1" w:themeFillTint="66"/>
            <w:noWrap/>
            <w:vAlign w:val="center"/>
            <w:hideMark/>
          </w:tcPr>
          <w:p w:rsidR="00E50ED7" w:rsidRPr="007444BA" w:rsidRDefault="007444BA" w:rsidP="00E50ED7">
            <w:pPr>
              <w:spacing w:after="0"/>
              <w:ind w:firstLine="0"/>
              <w:jc w:val="right"/>
              <w:rPr>
                <w:rFonts w:ascii="Arial" w:hAnsi="Arial" w:cs="Arial"/>
                <w:bCs/>
                <w:color w:val="000000"/>
                <w:sz w:val="18"/>
                <w:szCs w:val="18"/>
                <w:lang w:val="es-ES" w:eastAsia="es-ES"/>
              </w:rPr>
            </w:pPr>
            <w:r w:rsidRPr="007444BA">
              <w:rPr>
                <w:rFonts w:ascii="Arial" w:hAnsi="Arial" w:cs="Arial"/>
                <w:bCs/>
                <w:color w:val="000000"/>
                <w:sz w:val="18"/>
                <w:szCs w:val="18"/>
                <w:lang w:val="es-ES" w:eastAsia="es-ES"/>
              </w:rPr>
              <w:t>2013-</w:t>
            </w:r>
            <w:r w:rsidR="00E50ED7" w:rsidRPr="007444BA">
              <w:rPr>
                <w:rFonts w:ascii="Arial" w:hAnsi="Arial" w:cs="Arial"/>
                <w:bCs/>
                <w:color w:val="000000"/>
                <w:sz w:val="18"/>
                <w:szCs w:val="18"/>
                <w:lang w:val="es-ES" w:eastAsia="es-ES"/>
              </w:rPr>
              <w:t>2014</w:t>
            </w:r>
          </w:p>
        </w:tc>
        <w:tc>
          <w:tcPr>
            <w:tcW w:w="1145" w:type="dxa"/>
            <w:tcBorders>
              <w:top w:val="single" w:sz="4" w:space="0" w:color="auto"/>
              <w:bottom w:val="single" w:sz="4" w:space="0" w:color="auto"/>
            </w:tcBorders>
            <w:shd w:val="clear" w:color="auto" w:fill="B8CCE4" w:themeFill="accent1" w:themeFillTint="66"/>
            <w:noWrap/>
            <w:vAlign w:val="center"/>
            <w:hideMark/>
          </w:tcPr>
          <w:p w:rsidR="00E50ED7" w:rsidRPr="007444BA" w:rsidRDefault="007444BA" w:rsidP="00E50ED7">
            <w:pPr>
              <w:spacing w:after="0"/>
              <w:ind w:firstLine="0"/>
              <w:jc w:val="right"/>
              <w:rPr>
                <w:rFonts w:ascii="Arial" w:hAnsi="Arial" w:cs="Arial"/>
                <w:bCs/>
                <w:color w:val="000000"/>
                <w:sz w:val="18"/>
                <w:szCs w:val="18"/>
                <w:lang w:val="es-ES" w:eastAsia="es-ES"/>
              </w:rPr>
            </w:pPr>
            <w:r w:rsidRPr="007444BA">
              <w:rPr>
                <w:rFonts w:ascii="Arial" w:hAnsi="Arial" w:cs="Arial"/>
                <w:bCs/>
                <w:color w:val="000000"/>
                <w:sz w:val="18"/>
                <w:szCs w:val="18"/>
                <w:lang w:val="es-ES" w:eastAsia="es-ES"/>
              </w:rPr>
              <w:t>2014-</w:t>
            </w:r>
            <w:r w:rsidR="00E50ED7" w:rsidRPr="007444BA">
              <w:rPr>
                <w:rFonts w:ascii="Arial" w:hAnsi="Arial" w:cs="Arial"/>
                <w:bCs/>
                <w:color w:val="000000"/>
                <w:sz w:val="18"/>
                <w:szCs w:val="18"/>
                <w:lang w:val="es-ES" w:eastAsia="es-ES"/>
              </w:rPr>
              <w:t>2015</w:t>
            </w:r>
          </w:p>
        </w:tc>
        <w:tc>
          <w:tcPr>
            <w:tcW w:w="1146" w:type="dxa"/>
            <w:tcBorders>
              <w:top w:val="single" w:sz="4" w:space="0" w:color="auto"/>
              <w:bottom w:val="single" w:sz="4" w:space="0" w:color="auto"/>
            </w:tcBorders>
            <w:shd w:val="clear" w:color="auto" w:fill="B8CCE4" w:themeFill="accent1" w:themeFillTint="66"/>
            <w:noWrap/>
            <w:vAlign w:val="center"/>
            <w:hideMark/>
          </w:tcPr>
          <w:p w:rsidR="00E50ED7" w:rsidRPr="007444BA" w:rsidRDefault="007444BA" w:rsidP="00E50ED7">
            <w:pPr>
              <w:spacing w:after="0"/>
              <w:ind w:firstLine="0"/>
              <w:jc w:val="right"/>
              <w:rPr>
                <w:rFonts w:ascii="Arial" w:hAnsi="Arial" w:cs="Arial"/>
                <w:bCs/>
                <w:color w:val="000000"/>
                <w:sz w:val="18"/>
                <w:szCs w:val="18"/>
                <w:lang w:val="es-ES" w:eastAsia="es-ES"/>
              </w:rPr>
            </w:pPr>
            <w:r w:rsidRPr="007444BA">
              <w:rPr>
                <w:rFonts w:ascii="Arial" w:hAnsi="Arial" w:cs="Arial"/>
                <w:bCs/>
                <w:color w:val="000000"/>
                <w:sz w:val="18"/>
                <w:szCs w:val="18"/>
                <w:lang w:val="es-ES" w:eastAsia="es-ES"/>
              </w:rPr>
              <w:t>2015-</w:t>
            </w:r>
            <w:r w:rsidR="00E50ED7" w:rsidRPr="007444BA">
              <w:rPr>
                <w:rFonts w:ascii="Arial" w:hAnsi="Arial" w:cs="Arial"/>
                <w:bCs/>
                <w:color w:val="000000"/>
                <w:sz w:val="18"/>
                <w:szCs w:val="18"/>
                <w:lang w:val="es-ES" w:eastAsia="es-ES"/>
              </w:rPr>
              <w:t>2016</w:t>
            </w:r>
          </w:p>
        </w:tc>
        <w:tc>
          <w:tcPr>
            <w:tcW w:w="1145" w:type="dxa"/>
            <w:tcBorders>
              <w:top w:val="single" w:sz="4" w:space="0" w:color="auto"/>
              <w:bottom w:val="single" w:sz="4" w:space="0" w:color="auto"/>
            </w:tcBorders>
            <w:shd w:val="clear" w:color="auto" w:fill="B8CCE4" w:themeFill="accent1" w:themeFillTint="66"/>
            <w:noWrap/>
            <w:vAlign w:val="center"/>
            <w:hideMark/>
          </w:tcPr>
          <w:p w:rsidR="00E50ED7" w:rsidRPr="007444BA" w:rsidRDefault="007444BA" w:rsidP="00E50ED7">
            <w:pPr>
              <w:spacing w:after="0"/>
              <w:ind w:firstLine="0"/>
              <w:jc w:val="right"/>
              <w:rPr>
                <w:rFonts w:ascii="Arial" w:hAnsi="Arial" w:cs="Arial"/>
                <w:bCs/>
                <w:color w:val="000000"/>
                <w:sz w:val="18"/>
                <w:szCs w:val="18"/>
                <w:lang w:val="es-ES" w:eastAsia="es-ES"/>
              </w:rPr>
            </w:pPr>
            <w:r w:rsidRPr="007444BA">
              <w:rPr>
                <w:rFonts w:ascii="Arial" w:hAnsi="Arial" w:cs="Arial"/>
                <w:bCs/>
                <w:color w:val="000000"/>
                <w:sz w:val="18"/>
                <w:szCs w:val="18"/>
                <w:lang w:val="es-ES" w:eastAsia="es-ES"/>
              </w:rPr>
              <w:t>2016-</w:t>
            </w:r>
            <w:r w:rsidR="00E50ED7" w:rsidRPr="007444BA">
              <w:rPr>
                <w:rFonts w:ascii="Arial" w:hAnsi="Arial" w:cs="Arial"/>
                <w:bCs/>
                <w:color w:val="000000"/>
                <w:sz w:val="18"/>
                <w:szCs w:val="18"/>
                <w:lang w:val="es-ES" w:eastAsia="es-ES"/>
              </w:rPr>
              <w:t>2017</w:t>
            </w:r>
          </w:p>
        </w:tc>
        <w:tc>
          <w:tcPr>
            <w:tcW w:w="1146" w:type="dxa"/>
            <w:tcBorders>
              <w:top w:val="single" w:sz="4" w:space="0" w:color="auto"/>
              <w:bottom w:val="single" w:sz="4" w:space="0" w:color="auto"/>
            </w:tcBorders>
            <w:shd w:val="clear" w:color="auto" w:fill="B8CCE4" w:themeFill="accent1" w:themeFillTint="66"/>
            <w:noWrap/>
            <w:vAlign w:val="center"/>
            <w:hideMark/>
          </w:tcPr>
          <w:p w:rsidR="00E50ED7" w:rsidRPr="007444BA" w:rsidRDefault="007444BA" w:rsidP="00E50ED7">
            <w:pPr>
              <w:spacing w:after="0"/>
              <w:ind w:firstLine="0"/>
              <w:jc w:val="right"/>
              <w:rPr>
                <w:rFonts w:ascii="Arial" w:hAnsi="Arial" w:cs="Arial"/>
                <w:bCs/>
                <w:color w:val="000000"/>
                <w:sz w:val="18"/>
                <w:szCs w:val="18"/>
                <w:lang w:val="es-ES" w:eastAsia="es-ES"/>
              </w:rPr>
            </w:pPr>
            <w:r w:rsidRPr="007444BA">
              <w:rPr>
                <w:rFonts w:ascii="Arial" w:hAnsi="Arial" w:cs="Arial"/>
                <w:bCs/>
                <w:color w:val="000000"/>
                <w:sz w:val="18"/>
                <w:szCs w:val="18"/>
                <w:lang w:val="es-ES" w:eastAsia="es-ES"/>
              </w:rPr>
              <w:t>Total</w:t>
            </w:r>
          </w:p>
        </w:tc>
      </w:tr>
      <w:tr w:rsidR="00E50ED7" w:rsidRPr="007444BA" w:rsidTr="005747E9">
        <w:trPr>
          <w:trHeight w:hRule="exact" w:val="227"/>
        </w:trPr>
        <w:tc>
          <w:tcPr>
            <w:tcW w:w="2996" w:type="dxa"/>
            <w:tcBorders>
              <w:top w:val="single" w:sz="4"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lang w:val="es-ES" w:eastAsia="es-ES"/>
              </w:rPr>
            </w:pPr>
            <w:proofErr w:type="spellStart"/>
            <w:r w:rsidRPr="007444BA">
              <w:rPr>
                <w:rFonts w:ascii="Arial Narrow" w:hAnsi="Arial Narrow" w:cs="Arial"/>
                <w:color w:val="000000"/>
                <w:lang w:val="es-ES" w:eastAsia="es-ES"/>
              </w:rPr>
              <w:t>Miravalles</w:t>
            </w:r>
            <w:proofErr w:type="spellEnd"/>
            <w:r w:rsidRPr="007444BA">
              <w:rPr>
                <w:rFonts w:ascii="Arial Narrow" w:hAnsi="Arial Narrow" w:cs="Arial"/>
                <w:color w:val="000000"/>
                <w:lang w:val="es-ES" w:eastAsia="es-ES"/>
              </w:rPr>
              <w:t xml:space="preserve"> - El </w:t>
            </w:r>
            <w:proofErr w:type="spellStart"/>
            <w:r w:rsidRPr="007444BA">
              <w:rPr>
                <w:rFonts w:ascii="Arial Narrow" w:hAnsi="Arial Narrow" w:cs="Arial"/>
                <w:color w:val="000000"/>
                <w:lang w:val="es-ES" w:eastAsia="es-ES"/>
              </w:rPr>
              <w:t>Redín</w:t>
            </w:r>
            <w:proofErr w:type="spellEnd"/>
          </w:p>
        </w:tc>
        <w:tc>
          <w:tcPr>
            <w:tcW w:w="1145" w:type="dxa"/>
            <w:tcBorders>
              <w:top w:val="single" w:sz="4"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78</w:t>
            </w:r>
          </w:p>
        </w:tc>
        <w:tc>
          <w:tcPr>
            <w:tcW w:w="1146" w:type="dxa"/>
            <w:tcBorders>
              <w:top w:val="single" w:sz="4"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81</w:t>
            </w:r>
          </w:p>
        </w:tc>
        <w:tc>
          <w:tcPr>
            <w:tcW w:w="1145" w:type="dxa"/>
            <w:tcBorders>
              <w:top w:val="single" w:sz="4"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82</w:t>
            </w:r>
          </w:p>
        </w:tc>
        <w:tc>
          <w:tcPr>
            <w:tcW w:w="1146" w:type="dxa"/>
            <w:tcBorders>
              <w:top w:val="single" w:sz="4"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83</w:t>
            </w:r>
          </w:p>
        </w:tc>
        <w:tc>
          <w:tcPr>
            <w:tcW w:w="1145" w:type="dxa"/>
            <w:tcBorders>
              <w:top w:val="single" w:sz="4"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83</w:t>
            </w:r>
          </w:p>
        </w:tc>
        <w:tc>
          <w:tcPr>
            <w:tcW w:w="1146" w:type="dxa"/>
            <w:tcBorders>
              <w:top w:val="single" w:sz="4"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407</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lang w:val="es-ES" w:eastAsia="es-ES"/>
              </w:rPr>
            </w:pPr>
            <w:r w:rsidRPr="007444BA">
              <w:rPr>
                <w:rFonts w:ascii="Arial Narrow" w:hAnsi="Arial Narrow" w:cs="Arial"/>
                <w:color w:val="000000"/>
                <w:lang w:val="es-ES" w:eastAsia="es-ES"/>
              </w:rPr>
              <w:t>Fundación Educativa Santo Domingo</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71</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71</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69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72</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70</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353</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lang w:val="es-ES" w:eastAsia="es-ES"/>
              </w:rPr>
            </w:pPr>
            <w:proofErr w:type="spellStart"/>
            <w:r w:rsidRPr="007444BA">
              <w:rPr>
                <w:rFonts w:ascii="Arial Narrow" w:hAnsi="Arial Narrow" w:cs="Arial"/>
                <w:color w:val="000000"/>
                <w:lang w:val="es-ES" w:eastAsia="es-ES"/>
              </w:rPr>
              <w:t>Irabia</w:t>
            </w:r>
            <w:proofErr w:type="spellEnd"/>
            <w:r w:rsidRPr="007444BA">
              <w:rPr>
                <w:rFonts w:ascii="Arial Narrow" w:hAnsi="Arial Narrow" w:cs="Arial"/>
                <w:color w:val="000000"/>
                <w:lang w:val="es-ES" w:eastAsia="es-ES"/>
              </w:rPr>
              <w:t xml:space="preserve"> - Izaga</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55</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58</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61</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64</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66</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304</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lang w:val="es-ES" w:eastAsia="es-ES"/>
              </w:rPr>
            </w:pPr>
            <w:r w:rsidRPr="007444BA">
              <w:rPr>
                <w:rFonts w:ascii="Arial Narrow" w:hAnsi="Arial Narrow" w:cs="Arial"/>
                <w:color w:val="000000"/>
                <w:lang w:val="es-ES" w:eastAsia="es-ES"/>
              </w:rPr>
              <w:t>San Ignacio</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60</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60</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60</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60</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60</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300</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lang w:val="es-ES" w:eastAsia="es-ES"/>
              </w:rPr>
            </w:pPr>
            <w:r w:rsidRPr="007444BA">
              <w:rPr>
                <w:rFonts w:ascii="Arial Narrow" w:hAnsi="Arial Narrow" w:cs="Arial"/>
                <w:color w:val="000000"/>
                <w:lang w:val="es-ES" w:eastAsia="es-ES"/>
              </w:rPr>
              <w:t>San Cernin</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60</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60</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60</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60</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60</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300</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lang w:val="es-ES" w:eastAsia="es-ES"/>
              </w:rPr>
            </w:pPr>
            <w:r w:rsidRPr="007444BA">
              <w:rPr>
                <w:rFonts w:ascii="Arial Narrow" w:hAnsi="Arial Narrow" w:cs="Arial"/>
                <w:color w:val="000000"/>
                <w:lang w:val="es-ES" w:eastAsia="es-ES"/>
              </w:rPr>
              <w:t>Santa Maria La Real</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58</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58</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59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60</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60</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295</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3F6496">
            <w:pPr>
              <w:spacing w:after="0"/>
              <w:ind w:firstLine="0"/>
              <w:jc w:val="left"/>
              <w:rPr>
                <w:rFonts w:ascii="Arial Narrow" w:hAnsi="Arial Narrow" w:cs="Arial"/>
                <w:color w:val="000000"/>
                <w:lang w:val="es-ES" w:eastAsia="es-ES"/>
              </w:rPr>
            </w:pPr>
            <w:r w:rsidRPr="007444BA">
              <w:rPr>
                <w:rFonts w:ascii="Arial Narrow" w:hAnsi="Arial Narrow" w:cs="Arial"/>
                <w:color w:val="000000"/>
                <w:lang w:val="es-ES" w:eastAsia="es-ES"/>
              </w:rPr>
              <w:t xml:space="preserve">San </w:t>
            </w:r>
            <w:proofErr w:type="spellStart"/>
            <w:r w:rsidRPr="007444BA">
              <w:rPr>
                <w:rFonts w:ascii="Arial Narrow" w:hAnsi="Arial Narrow" w:cs="Arial"/>
                <w:color w:val="000000"/>
                <w:lang w:val="es-ES" w:eastAsia="es-ES"/>
              </w:rPr>
              <w:t>Ferm</w:t>
            </w:r>
            <w:r w:rsidR="003F6496">
              <w:rPr>
                <w:rFonts w:ascii="Arial Narrow" w:hAnsi="Arial Narrow" w:cs="Arial"/>
                <w:color w:val="000000"/>
                <w:lang w:val="es-ES" w:eastAsia="es-ES"/>
              </w:rPr>
              <w:t>i</w:t>
            </w:r>
            <w:r w:rsidRPr="007444BA">
              <w:rPr>
                <w:rFonts w:ascii="Arial Narrow" w:hAnsi="Arial Narrow" w:cs="Arial"/>
                <w:color w:val="000000"/>
                <w:lang w:val="es-ES" w:eastAsia="es-ES"/>
              </w:rPr>
              <w:t>n</w:t>
            </w:r>
            <w:proofErr w:type="spellEnd"/>
            <w:r w:rsidR="003F6496">
              <w:rPr>
                <w:rFonts w:ascii="Arial Narrow" w:hAnsi="Arial Narrow" w:cs="Arial"/>
                <w:color w:val="000000"/>
                <w:lang w:val="es-ES" w:eastAsia="es-ES"/>
              </w:rPr>
              <w:t xml:space="preserve"> Ikastola</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57</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58</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58</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58</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59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290</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6C7768">
            <w:pPr>
              <w:spacing w:after="0"/>
              <w:ind w:firstLine="0"/>
              <w:jc w:val="left"/>
              <w:rPr>
                <w:rFonts w:ascii="Arial Narrow" w:hAnsi="Arial Narrow" w:cs="Arial"/>
                <w:color w:val="000000"/>
                <w:lang w:val="es-ES" w:eastAsia="es-ES"/>
              </w:rPr>
            </w:pPr>
            <w:r w:rsidRPr="007444BA">
              <w:rPr>
                <w:rFonts w:ascii="Arial Narrow" w:hAnsi="Arial Narrow" w:cs="Arial"/>
                <w:color w:val="000000"/>
                <w:lang w:val="es-ES" w:eastAsia="es-ES"/>
              </w:rPr>
              <w:t xml:space="preserve">Liceo </w:t>
            </w:r>
            <w:proofErr w:type="spellStart"/>
            <w:r w:rsidRPr="007444BA">
              <w:rPr>
                <w:rFonts w:ascii="Arial Narrow" w:hAnsi="Arial Narrow" w:cs="Arial"/>
                <w:color w:val="000000"/>
                <w:lang w:val="es-ES" w:eastAsia="es-ES"/>
              </w:rPr>
              <w:t>Monjard</w:t>
            </w:r>
            <w:r w:rsidR="006C7768">
              <w:rPr>
                <w:rFonts w:ascii="Arial Narrow" w:hAnsi="Arial Narrow" w:cs="Arial"/>
                <w:color w:val="000000"/>
                <w:lang w:val="es-ES" w:eastAsia="es-ES"/>
              </w:rPr>
              <w:t>í</w:t>
            </w:r>
            <w:r w:rsidRPr="007444BA">
              <w:rPr>
                <w:rFonts w:ascii="Arial Narrow" w:hAnsi="Arial Narrow" w:cs="Arial"/>
                <w:color w:val="000000"/>
                <w:lang w:val="es-ES" w:eastAsia="es-ES"/>
              </w:rPr>
              <w:t>n</w:t>
            </w:r>
            <w:proofErr w:type="spellEnd"/>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58</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58</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58</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58</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58</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290</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lang w:val="es-ES" w:eastAsia="es-ES"/>
              </w:rPr>
            </w:pPr>
            <w:r w:rsidRPr="007444BA">
              <w:rPr>
                <w:rFonts w:ascii="Arial Narrow" w:hAnsi="Arial Narrow" w:cs="Arial"/>
                <w:color w:val="000000"/>
                <w:lang w:val="es-ES" w:eastAsia="es-ES"/>
              </w:rPr>
              <w:t>Luis Amigó</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47</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49</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51</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52</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53</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252</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lang w:val="es-ES" w:eastAsia="es-ES"/>
              </w:rPr>
            </w:pPr>
            <w:r w:rsidRPr="007444BA">
              <w:rPr>
                <w:rFonts w:ascii="Arial Narrow" w:hAnsi="Arial Narrow" w:cs="Arial"/>
                <w:color w:val="000000"/>
                <w:lang w:val="es-ES" w:eastAsia="es-ES"/>
              </w:rPr>
              <w:t>Sagrado Corazón</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46</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46</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46</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46</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45</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229</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6C7768">
            <w:pPr>
              <w:spacing w:after="0"/>
              <w:ind w:firstLine="0"/>
              <w:jc w:val="left"/>
              <w:rPr>
                <w:rFonts w:ascii="Arial Narrow" w:hAnsi="Arial Narrow" w:cs="Arial"/>
                <w:color w:val="000000"/>
                <w:lang w:val="es-ES" w:eastAsia="es-ES"/>
              </w:rPr>
            </w:pPr>
            <w:r w:rsidRPr="007444BA">
              <w:rPr>
                <w:rFonts w:ascii="Arial Narrow" w:hAnsi="Arial Narrow" w:cs="Arial"/>
                <w:color w:val="000000"/>
                <w:lang w:val="es-ES" w:eastAsia="es-ES"/>
              </w:rPr>
              <w:t xml:space="preserve">Ntra. Sra. </w:t>
            </w:r>
            <w:r w:rsidR="006C7768">
              <w:rPr>
                <w:rFonts w:ascii="Arial Narrow" w:hAnsi="Arial Narrow" w:cs="Arial"/>
                <w:color w:val="000000"/>
                <w:lang w:val="es-ES" w:eastAsia="es-ES"/>
              </w:rPr>
              <w:t>d</w:t>
            </w:r>
            <w:r w:rsidRPr="007444BA">
              <w:rPr>
                <w:rFonts w:ascii="Arial Narrow" w:hAnsi="Arial Narrow" w:cs="Arial"/>
                <w:color w:val="000000"/>
                <w:lang w:val="es-ES" w:eastAsia="es-ES"/>
              </w:rPr>
              <w:t>el Huerto</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42</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43</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44</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44</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44</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217</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lang w:val="es-ES" w:eastAsia="es-ES"/>
              </w:rPr>
            </w:pPr>
            <w:r w:rsidRPr="007444BA">
              <w:rPr>
                <w:rFonts w:ascii="Arial Narrow" w:hAnsi="Arial Narrow" w:cs="Arial"/>
                <w:color w:val="000000"/>
                <w:lang w:val="es-ES" w:eastAsia="es-ES"/>
              </w:rPr>
              <w:t>Paz de Ciganda Ikastola</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41</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42</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43</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43</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43</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212</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lang w:val="es-ES" w:eastAsia="es-ES"/>
              </w:rPr>
            </w:pPr>
            <w:r w:rsidRPr="007444BA">
              <w:rPr>
                <w:rFonts w:ascii="Arial Narrow" w:hAnsi="Arial Narrow" w:cs="Arial"/>
                <w:color w:val="000000"/>
                <w:lang w:val="es-ES" w:eastAsia="es-ES"/>
              </w:rPr>
              <w:t>Hijas de Jesús</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36</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37</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37</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39</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188</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lang w:val="es-ES" w:eastAsia="es-ES"/>
              </w:rPr>
            </w:pPr>
            <w:r w:rsidRPr="007444BA">
              <w:rPr>
                <w:rFonts w:ascii="Arial Narrow" w:hAnsi="Arial Narrow" w:cs="Arial"/>
                <w:color w:val="000000"/>
                <w:lang w:val="es-ES" w:eastAsia="es-ES"/>
              </w:rPr>
              <w:t>La Compasión Escolapios</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35</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36</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37</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38</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185</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lang w:val="es-ES" w:eastAsia="es-ES"/>
              </w:rPr>
            </w:pPr>
            <w:r w:rsidRPr="007444BA">
              <w:rPr>
                <w:rFonts w:ascii="Arial Narrow" w:hAnsi="Arial Narrow" w:cs="Arial"/>
                <w:color w:val="000000"/>
                <w:lang w:val="es-ES" w:eastAsia="es-ES"/>
              </w:rPr>
              <w:t xml:space="preserve">Consorcio Escolar Mater del </w:t>
            </w:r>
            <w:proofErr w:type="spellStart"/>
            <w:r w:rsidRPr="007444BA">
              <w:rPr>
                <w:rFonts w:ascii="Arial Narrow" w:hAnsi="Arial Narrow" w:cs="Arial"/>
                <w:color w:val="000000"/>
                <w:lang w:val="es-ES" w:eastAsia="es-ES"/>
              </w:rPr>
              <w:t>Pui</w:t>
            </w:r>
            <w:proofErr w:type="spellEnd"/>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36</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37</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37</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37</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37</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184</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lang w:val="es-ES" w:eastAsia="es-ES"/>
              </w:rPr>
            </w:pPr>
            <w:r w:rsidRPr="007444BA">
              <w:rPr>
                <w:rFonts w:ascii="Arial Narrow" w:hAnsi="Arial Narrow" w:cs="Arial"/>
                <w:color w:val="000000"/>
                <w:lang w:val="es-ES" w:eastAsia="es-ES"/>
              </w:rPr>
              <w:t>Cooperativa Enseñanza de Padres</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34</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34</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34</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33</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34</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169</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lang w:val="es-ES" w:eastAsia="es-ES"/>
              </w:rPr>
            </w:pPr>
            <w:r w:rsidRPr="007444BA">
              <w:rPr>
                <w:rFonts w:ascii="Arial Narrow" w:hAnsi="Arial Narrow" w:cs="Arial"/>
                <w:color w:val="000000"/>
                <w:lang w:val="es-ES" w:eastAsia="es-ES"/>
              </w:rPr>
              <w:t>Compañía de María</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33</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34</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35</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35</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34</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171</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lang w:val="es-ES" w:eastAsia="es-ES"/>
              </w:rPr>
            </w:pPr>
            <w:r w:rsidRPr="007444BA">
              <w:rPr>
                <w:rFonts w:ascii="Arial Narrow" w:hAnsi="Arial Narrow" w:cs="Arial"/>
                <w:color w:val="000000"/>
                <w:lang w:val="es-ES" w:eastAsia="es-ES"/>
              </w:rPr>
              <w:t>Calasanz</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33</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33</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33</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33</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33</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165</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lang w:val="es-ES" w:eastAsia="es-ES"/>
              </w:rPr>
            </w:pPr>
            <w:proofErr w:type="spellStart"/>
            <w:r w:rsidRPr="007444BA">
              <w:rPr>
                <w:rFonts w:ascii="Arial Narrow" w:hAnsi="Arial Narrow" w:cs="Arial"/>
                <w:color w:val="000000"/>
                <w:lang w:val="es-ES" w:eastAsia="es-ES"/>
              </w:rPr>
              <w:t>Claret</w:t>
            </w:r>
            <w:proofErr w:type="spellEnd"/>
            <w:r w:rsidRPr="007444BA">
              <w:rPr>
                <w:rFonts w:ascii="Arial Narrow" w:hAnsi="Arial Narrow" w:cs="Arial"/>
                <w:color w:val="000000"/>
                <w:lang w:val="es-ES" w:eastAsia="es-ES"/>
              </w:rPr>
              <w:t xml:space="preserve"> </w:t>
            </w:r>
            <w:proofErr w:type="spellStart"/>
            <w:r w:rsidRPr="007444BA">
              <w:rPr>
                <w:rFonts w:ascii="Arial Narrow" w:hAnsi="Arial Narrow" w:cs="Arial"/>
                <w:color w:val="000000"/>
                <w:lang w:val="es-ES" w:eastAsia="es-ES"/>
              </w:rPr>
              <w:t>Larraona</w:t>
            </w:r>
            <w:proofErr w:type="spellEnd"/>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30</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30</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30</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30</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30</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150</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lang w:val="es-ES" w:eastAsia="es-ES"/>
              </w:rPr>
            </w:pPr>
            <w:r w:rsidRPr="007444BA">
              <w:rPr>
                <w:rFonts w:ascii="Arial Narrow" w:hAnsi="Arial Narrow" w:cs="Arial"/>
                <w:color w:val="000000"/>
                <w:lang w:val="es-ES" w:eastAsia="es-ES"/>
              </w:rPr>
              <w:t>Santa Teresa de Jesús</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30</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30</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30</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30</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30</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150</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lang w:val="es-ES" w:eastAsia="es-ES"/>
              </w:rPr>
            </w:pPr>
            <w:r w:rsidRPr="007444BA">
              <w:rPr>
                <w:rFonts w:ascii="Arial Narrow" w:hAnsi="Arial Narrow" w:cs="Arial"/>
                <w:color w:val="000000"/>
                <w:lang w:val="es-ES" w:eastAsia="es-ES"/>
              </w:rPr>
              <w:t>Santo Tomás</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30</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30</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30</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29</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30</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149</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lang w:val="es-ES" w:eastAsia="es-ES"/>
              </w:rPr>
            </w:pPr>
            <w:proofErr w:type="spellStart"/>
            <w:r w:rsidRPr="007444BA">
              <w:rPr>
                <w:rFonts w:ascii="Arial Narrow" w:hAnsi="Arial Narrow" w:cs="Arial"/>
                <w:color w:val="000000"/>
                <w:lang w:val="es-ES" w:eastAsia="es-ES"/>
              </w:rPr>
              <w:t>Vedruna</w:t>
            </w:r>
            <w:proofErr w:type="spellEnd"/>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30</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30</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30</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30</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30</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150</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lang w:val="es-ES" w:eastAsia="es-ES"/>
              </w:rPr>
            </w:pPr>
            <w:r w:rsidRPr="007444BA">
              <w:rPr>
                <w:rFonts w:ascii="Arial Narrow" w:hAnsi="Arial Narrow" w:cs="Arial"/>
                <w:color w:val="000000"/>
                <w:lang w:val="es-ES" w:eastAsia="es-ES"/>
              </w:rPr>
              <w:t>San Francisco Javier</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28</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28</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28</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28</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28</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140</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lang w:val="es-ES" w:eastAsia="es-ES"/>
              </w:rPr>
            </w:pPr>
            <w:r w:rsidRPr="007444BA">
              <w:rPr>
                <w:rFonts w:ascii="Arial Narrow" w:hAnsi="Arial Narrow" w:cs="Arial"/>
                <w:color w:val="000000"/>
                <w:lang w:val="es-ES" w:eastAsia="es-ES"/>
              </w:rPr>
              <w:t>Francisco de Jaso Ikastola</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26</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26</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26</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26</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26</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130</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lang w:val="es-ES" w:eastAsia="es-ES"/>
              </w:rPr>
            </w:pPr>
            <w:r w:rsidRPr="007444BA">
              <w:rPr>
                <w:rFonts w:ascii="Arial Narrow" w:hAnsi="Arial Narrow" w:cs="Arial"/>
                <w:color w:val="000000"/>
                <w:lang w:val="es-ES" w:eastAsia="es-ES"/>
              </w:rPr>
              <w:t xml:space="preserve">Santa Luisa de </w:t>
            </w:r>
            <w:proofErr w:type="spellStart"/>
            <w:r w:rsidRPr="007444BA">
              <w:rPr>
                <w:rFonts w:ascii="Arial Narrow" w:hAnsi="Arial Narrow" w:cs="Arial"/>
                <w:color w:val="000000"/>
                <w:lang w:val="es-ES" w:eastAsia="es-ES"/>
              </w:rPr>
              <w:t>Marillac</w:t>
            </w:r>
            <w:proofErr w:type="spellEnd"/>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26</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26</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26</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26</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26</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130</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lang w:val="es-ES" w:eastAsia="es-ES"/>
              </w:rPr>
            </w:pPr>
            <w:r w:rsidRPr="007444BA">
              <w:rPr>
                <w:rFonts w:ascii="Arial Narrow" w:hAnsi="Arial Narrow" w:cs="Arial"/>
                <w:color w:val="000000"/>
                <w:lang w:val="es-ES" w:eastAsia="es-ES"/>
              </w:rPr>
              <w:t>Escuelas Pías (Tafalla)</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26</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26</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26</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26</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26</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130</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lang w:val="es-ES" w:eastAsia="es-ES"/>
              </w:rPr>
            </w:pPr>
            <w:r w:rsidRPr="007444BA">
              <w:rPr>
                <w:rFonts w:ascii="Arial Narrow" w:hAnsi="Arial Narrow" w:cs="Arial"/>
                <w:color w:val="000000"/>
                <w:lang w:val="es-ES" w:eastAsia="es-ES"/>
              </w:rPr>
              <w:t>Lizarra Ikastola</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27</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27</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26</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26</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26</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132</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lang w:val="es-ES" w:eastAsia="es-ES"/>
              </w:rPr>
            </w:pPr>
            <w:r w:rsidRPr="007444BA">
              <w:rPr>
                <w:rFonts w:ascii="Arial Narrow" w:hAnsi="Arial Narrow" w:cs="Arial"/>
                <w:color w:val="000000"/>
                <w:lang w:val="es-ES" w:eastAsia="es-ES"/>
              </w:rPr>
              <w:t xml:space="preserve">Garcés de los </w:t>
            </w:r>
            <w:proofErr w:type="spellStart"/>
            <w:r w:rsidRPr="007444BA">
              <w:rPr>
                <w:rFonts w:ascii="Arial Narrow" w:hAnsi="Arial Narrow" w:cs="Arial"/>
                <w:color w:val="000000"/>
                <w:lang w:val="es-ES" w:eastAsia="es-ES"/>
              </w:rPr>
              <w:t>Fayos</w:t>
            </w:r>
            <w:proofErr w:type="spellEnd"/>
            <w:r w:rsidR="00537CC0">
              <w:rPr>
                <w:rFonts w:ascii="Arial Narrow" w:hAnsi="Arial Narrow" w:cs="Arial"/>
                <w:color w:val="000000"/>
                <w:lang w:val="es-ES" w:eastAsia="es-ES"/>
              </w:rPr>
              <w:t xml:space="preserve"> Ikastola</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23</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22</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22</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20</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20</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107</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lang w:val="es-ES" w:eastAsia="es-ES"/>
              </w:rPr>
            </w:pPr>
            <w:r w:rsidRPr="007444BA">
              <w:rPr>
                <w:rFonts w:ascii="Arial Narrow" w:hAnsi="Arial Narrow" w:cs="Arial"/>
                <w:color w:val="000000"/>
                <w:lang w:val="es-ES" w:eastAsia="es-ES"/>
              </w:rPr>
              <w:t>Santa Ana</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21</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20</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19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18</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17</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95</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lang w:val="es-ES" w:eastAsia="es-ES"/>
              </w:rPr>
            </w:pPr>
            <w:r w:rsidRPr="007444BA">
              <w:rPr>
                <w:rFonts w:ascii="Arial Narrow" w:hAnsi="Arial Narrow" w:cs="Arial"/>
                <w:color w:val="000000"/>
                <w:lang w:val="es-ES" w:eastAsia="es-ES"/>
              </w:rPr>
              <w:t>Esclavas del Sagrado Corazón</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19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18</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18</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17</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17</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89</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lang w:val="es-ES" w:eastAsia="es-ES"/>
              </w:rPr>
            </w:pPr>
            <w:r w:rsidRPr="007444BA">
              <w:rPr>
                <w:rFonts w:ascii="Arial Narrow" w:hAnsi="Arial Narrow" w:cs="Arial"/>
                <w:color w:val="000000"/>
                <w:lang w:val="es-ES" w:eastAsia="es-ES"/>
              </w:rPr>
              <w:t>Sagrado Corazón (</w:t>
            </w:r>
            <w:proofErr w:type="spellStart"/>
            <w:r w:rsidRPr="007444BA">
              <w:rPr>
                <w:rFonts w:ascii="Arial Narrow" w:hAnsi="Arial Narrow" w:cs="Arial"/>
                <w:color w:val="000000"/>
                <w:lang w:val="es-ES" w:eastAsia="es-ES"/>
              </w:rPr>
              <w:t>Alsasua</w:t>
            </w:r>
            <w:proofErr w:type="spellEnd"/>
            <w:r w:rsidRPr="007444BA">
              <w:rPr>
                <w:rFonts w:ascii="Arial Narrow" w:hAnsi="Arial Narrow" w:cs="Arial"/>
                <w:color w:val="000000"/>
                <w:lang w:val="es-ES" w:eastAsia="es-ES"/>
              </w:rPr>
              <w:t>)</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13</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13</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13</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13</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13</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65</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lang w:val="es-ES" w:eastAsia="es-ES"/>
              </w:rPr>
            </w:pPr>
            <w:proofErr w:type="spellStart"/>
            <w:r w:rsidRPr="007444BA">
              <w:rPr>
                <w:rFonts w:ascii="Arial Narrow" w:hAnsi="Arial Narrow" w:cs="Arial"/>
                <w:color w:val="000000"/>
                <w:lang w:val="es-ES" w:eastAsia="es-ES"/>
              </w:rPr>
              <w:t>Argia</w:t>
            </w:r>
            <w:proofErr w:type="spellEnd"/>
            <w:r w:rsidRPr="007444BA">
              <w:rPr>
                <w:rFonts w:ascii="Arial Narrow" w:hAnsi="Arial Narrow" w:cs="Arial"/>
                <w:color w:val="000000"/>
                <w:lang w:val="es-ES" w:eastAsia="es-ES"/>
              </w:rPr>
              <w:t xml:space="preserve"> Ikastola</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13</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13</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13</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13</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13</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65</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lang w:val="es-ES" w:eastAsia="es-ES"/>
              </w:rPr>
            </w:pPr>
            <w:proofErr w:type="spellStart"/>
            <w:r w:rsidRPr="007444BA">
              <w:rPr>
                <w:rFonts w:ascii="Arial Narrow" w:hAnsi="Arial Narrow" w:cs="Arial"/>
                <w:color w:val="000000"/>
                <w:lang w:val="es-ES" w:eastAsia="es-ES"/>
              </w:rPr>
              <w:t>Zangotzako</w:t>
            </w:r>
            <w:proofErr w:type="spellEnd"/>
            <w:r w:rsidRPr="007444BA">
              <w:rPr>
                <w:rFonts w:ascii="Arial Narrow" w:hAnsi="Arial Narrow" w:cs="Arial"/>
                <w:color w:val="000000"/>
                <w:lang w:val="es-ES" w:eastAsia="es-ES"/>
              </w:rPr>
              <w:t xml:space="preserve"> Ikastola</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13</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13</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13</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13</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13</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65</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lang w:val="es-ES" w:eastAsia="es-ES"/>
              </w:rPr>
            </w:pPr>
            <w:r w:rsidRPr="007444BA">
              <w:rPr>
                <w:rFonts w:ascii="Arial Narrow" w:hAnsi="Arial Narrow" w:cs="Arial"/>
                <w:color w:val="000000"/>
                <w:lang w:val="es-ES" w:eastAsia="es-ES"/>
              </w:rPr>
              <w:t xml:space="preserve">Sta. Catalina - </w:t>
            </w:r>
            <w:proofErr w:type="spellStart"/>
            <w:r w:rsidRPr="007444BA">
              <w:rPr>
                <w:rFonts w:ascii="Arial Narrow" w:hAnsi="Arial Narrow" w:cs="Arial"/>
                <w:color w:val="000000"/>
                <w:lang w:val="es-ES" w:eastAsia="es-ES"/>
              </w:rPr>
              <w:t>Stmo</w:t>
            </w:r>
            <w:proofErr w:type="spellEnd"/>
            <w:r w:rsidRPr="007444BA">
              <w:rPr>
                <w:rFonts w:ascii="Arial Narrow" w:hAnsi="Arial Narrow" w:cs="Arial"/>
                <w:color w:val="000000"/>
                <w:lang w:val="es-ES" w:eastAsia="es-ES"/>
              </w:rPr>
              <w:t>. Sacramento</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10</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10</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10</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10</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10</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50</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lang w:val="es-ES" w:eastAsia="es-ES"/>
              </w:rPr>
            </w:pPr>
            <w:r w:rsidRPr="007444BA">
              <w:rPr>
                <w:rFonts w:ascii="Arial Narrow" w:hAnsi="Arial Narrow" w:cs="Arial"/>
                <w:color w:val="000000"/>
                <w:lang w:val="es-ES" w:eastAsia="es-ES"/>
              </w:rPr>
              <w:t>Escuelas Salesianas</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11</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9</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9</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10</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48</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lang w:val="es-ES" w:eastAsia="es-ES"/>
              </w:rPr>
            </w:pPr>
            <w:r w:rsidRPr="007444BA">
              <w:rPr>
                <w:rFonts w:ascii="Arial Narrow" w:hAnsi="Arial Narrow" w:cs="Arial"/>
                <w:color w:val="000000"/>
                <w:lang w:val="es-ES" w:eastAsia="es-ES"/>
              </w:rPr>
              <w:t>Santísimo Sacramento</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9</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9</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45</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lang w:val="es-ES" w:eastAsia="es-ES"/>
              </w:rPr>
            </w:pPr>
            <w:r w:rsidRPr="007444BA">
              <w:rPr>
                <w:rFonts w:ascii="Arial Narrow" w:hAnsi="Arial Narrow" w:cs="Arial"/>
                <w:color w:val="000000"/>
                <w:lang w:val="es-ES" w:eastAsia="es-ES"/>
              </w:rPr>
              <w:t xml:space="preserve">Regina </w:t>
            </w:r>
            <w:proofErr w:type="spellStart"/>
            <w:r w:rsidRPr="007444BA">
              <w:rPr>
                <w:rFonts w:ascii="Arial Narrow" w:hAnsi="Arial Narrow" w:cs="Arial"/>
                <w:color w:val="000000"/>
                <w:lang w:val="es-ES" w:eastAsia="es-ES"/>
              </w:rPr>
              <w:t>Pacis</w:t>
            </w:r>
            <w:proofErr w:type="spellEnd"/>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9</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9</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45</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lang w:val="es-ES" w:eastAsia="es-ES"/>
              </w:rPr>
            </w:pPr>
            <w:r w:rsidRPr="007444BA">
              <w:rPr>
                <w:rFonts w:ascii="Arial Narrow" w:hAnsi="Arial Narrow" w:cs="Arial"/>
                <w:color w:val="000000"/>
                <w:lang w:val="es-ES" w:eastAsia="es-ES"/>
              </w:rPr>
              <w:t>Amor de Dios</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9</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9</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45</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lang w:val="es-ES" w:eastAsia="es-ES"/>
              </w:rPr>
            </w:pPr>
            <w:r w:rsidRPr="007444BA">
              <w:rPr>
                <w:rFonts w:ascii="Arial Narrow" w:hAnsi="Arial Narrow" w:cs="Arial"/>
                <w:color w:val="000000"/>
                <w:lang w:val="es-ES" w:eastAsia="es-ES"/>
              </w:rPr>
              <w:t>La Milagrosa</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9</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9</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45</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lang w:val="es-ES" w:eastAsia="es-ES"/>
              </w:rPr>
            </w:pPr>
            <w:proofErr w:type="spellStart"/>
            <w:r w:rsidRPr="007444BA">
              <w:rPr>
                <w:rFonts w:ascii="Arial Narrow" w:hAnsi="Arial Narrow" w:cs="Arial"/>
                <w:color w:val="000000"/>
                <w:lang w:val="es-ES" w:eastAsia="es-ES"/>
              </w:rPr>
              <w:t>Labiaga</w:t>
            </w:r>
            <w:proofErr w:type="spellEnd"/>
            <w:r w:rsidRPr="007444BA">
              <w:rPr>
                <w:rFonts w:ascii="Arial Narrow" w:hAnsi="Arial Narrow" w:cs="Arial"/>
                <w:color w:val="000000"/>
                <w:lang w:val="es-ES" w:eastAsia="es-ES"/>
              </w:rPr>
              <w:t xml:space="preserve"> Ikastola</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9</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9</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45</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lang w:val="es-ES" w:eastAsia="es-ES"/>
              </w:rPr>
            </w:pPr>
            <w:r w:rsidRPr="007444BA">
              <w:rPr>
                <w:rFonts w:ascii="Arial Narrow" w:hAnsi="Arial Narrow" w:cs="Arial"/>
                <w:color w:val="000000"/>
                <w:lang w:val="es-ES" w:eastAsia="es-ES"/>
              </w:rPr>
              <w:t xml:space="preserve">Santa Catalina de </w:t>
            </w:r>
            <w:proofErr w:type="spellStart"/>
            <w:r w:rsidRPr="007444BA">
              <w:rPr>
                <w:rFonts w:ascii="Arial Narrow" w:hAnsi="Arial Narrow" w:cs="Arial"/>
                <w:color w:val="000000"/>
                <w:lang w:val="es-ES" w:eastAsia="es-ES"/>
              </w:rPr>
              <w:t>Labouree</w:t>
            </w:r>
            <w:proofErr w:type="spellEnd"/>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9</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9</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9</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45</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lang w:val="es-ES" w:eastAsia="es-ES"/>
              </w:rPr>
            </w:pPr>
            <w:r w:rsidRPr="007444BA">
              <w:rPr>
                <w:rFonts w:ascii="Arial Narrow" w:hAnsi="Arial Narrow" w:cs="Arial"/>
                <w:color w:val="000000"/>
                <w:lang w:val="es-ES" w:eastAsia="es-ES"/>
              </w:rPr>
              <w:t xml:space="preserve">Amor de Dios - Regina </w:t>
            </w:r>
            <w:proofErr w:type="spellStart"/>
            <w:r w:rsidRPr="007444BA">
              <w:rPr>
                <w:rFonts w:ascii="Arial Narrow" w:hAnsi="Arial Narrow" w:cs="Arial"/>
                <w:color w:val="000000"/>
                <w:lang w:val="es-ES" w:eastAsia="es-ES"/>
              </w:rPr>
              <w:t>Pacis</w:t>
            </w:r>
            <w:proofErr w:type="spellEnd"/>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8</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8</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8</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8</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8</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40</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lang w:val="es-ES" w:eastAsia="es-ES"/>
              </w:rPr>
            </w:pPr>
            <w:proofErr w:type="spellStart"/>
            <w:r w:rsidRPr="007444BA">
              <w:rPr>
                <w:rFonts w:ascii="Arial Narrow" w:hAnsi="Arial Narrow" w:cs="Arial"/>
                <w:color w:val="000000"/>
                <w:lang w:val="es-ES" w:eastAsia="es-ES"/>
              </w:rPr>
              <w:t>Erentzun</w:t>
            </w:r>
            <w:proofErr w:type="spellEnd"/>
            <w:r w:rsidRPr="007444BA">
              <w:rPr>
                <w:rFonts w:ascii="Arial Narrow" w:hAnsi="Arial Narrow" w:cs="Arial"/>
                <w:color w:val="000000"/>
                <w:lang w:val="es-ES" w:eastAsia="es-ES"/>
              </w:rPr>
              <w:t xml:space="preserve"> Ikastola</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5</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6</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6</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6</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6</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29</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lang w:val="es-ES" w:eastAsia="es-ES"/>
              </w:rPr>
            </w:pPr>
            <w:r w:rsidRPr="007444BA">
              <w:rPr>
                <w:rFonts w:ascii="Arial Narrow" w:hAnsi="Arial Narrow" w:cs="Arial"/>
                <w:color w:val="000000"/>
                <w:lang w:val="es-ES" w:eastAsia="es-ES"/>
              </w:rPr>
              <w:t>Sagrado Corazón (</w:t>
            </w:r>
            <w:proofErr w:type="spellStart"/>
            <w:r w:rsidRPr="007444BA">
              <w:rPr>
                <w:rFonts w:ascii="Arial Narrow" w:hAnsi="Arial Narrow" w:cs="Arial"/>
                <w:color w:val="000000"/>
                <w:lang w:val="es-ES" w:eastAsia="es-ES"/>
              </w:rPr>
              <w:t>Bera</w:t>
            </w:r>
            <w:proofErr w:type="spellEnd"/>
            <w:r w:rsidRPr="007444BA">
              <w:rPr>
                <w:rFonts w:ascii="Arial Narrow" w:hAnsi="Arial Narrow" w:cs="Arial"/>
                <w:color w:val="000000"/>
                <w:lang w:val="es-ES" w:eastAsia="es-ES"/>
              </w:rPr>
              <w:t>)</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6</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6</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6</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6</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6</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30</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lang w:val="es-ES" w:eastAsia="es-ES"/>
              </w:rPr>
            </w:pPr>
            <w:proofErr w:type="spellStart"/>
            <w:r w:rsidRPr="007444BA">
              <w:rPr>
                <w:rFonts w:ascii="Arial Narrow" w:hAnsi="Arial Narrow" w:cs="Arial"/>
                <w:color w:val="000000"/>
                <w:lang w:val="es-ES" w:eastAsia="es-ES"/>
              </w:rPr>
              <w:t>Tantirumairu</w:t>
            </w:r>
            <w:proofErr w:type="spellEnd"/>
            <w:r w:rsidRPr="007444BA">
              <w:rPr>
                <w:rFonts w:ascii="Arial Narrow" w:hAnsi="Arial Narrow" w:cs="Arial"/>
                <w:color w:val="000000"/>
                <w:lang w:val="es-ES" w:eastAsia="es-ES"/>
              </w:rPr>
              <w:t xml:space="preserve"> Ikastola</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5</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5</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5</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5</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5</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25</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lang w:val="es-ES" w:eastAsia="es-ES"/>
              </w:rPr>
            </w:pPr>
            <w:proofErr w:type="spellStart"/>
            <w:r w:rsidRPr="007444BA">
              <w:rPr>
                <w:rFonts w:ascii="Arial Narrow" w:hAnsi="Arial Narrow" w:cs="Arial"/>
                <w:color w:val="000000"/>
                <w:lang w:val="es-ES" w:eastAsia="es-ES"/>
              </w:rPr>
              <w:t>Arangoiti</w:t>
            </w:r>
            <w:proofErr w:type="spellEnd"/>
            <w:r w:rsidRPr="007444BA">
              <w:rPr>
                <w:rFonts w:ascii="Arial Narrow" w:hAnsi="Arial Narrow" w:cs="Arial"/>
                <w:color w:val="000000"/>
                <w:lang w:val="es-ES" w:eastAsia="es-ES"/>
              </w:rPr>
              <w:t xml:space="preserve"> Ikastola</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4</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4</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5</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5</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5</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23</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lang w:val="es-ES" w:eastAsia="es-ES"/>
              </w:rPr>
            </w:pPr>
            <w:r w:rsidRPr="007444BA">
              <w:rPr>
                <w:rFonts w:ascii="Arial Narrow" w:hAnsi="Arial Narrow" w:cs="Arial"/>
                <w:color w:val="000000"/>
                <w:lang w:val="es-ES" w:eastAsia="es-ES"/>
              </w:rPr>
              <w:t>Nuestra Señora del Puy</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4</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4</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4</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4</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4</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20</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lang w:val="es-ES" w:eastAsia="es-ES"/>
              </w:rPr>
            </w:pPr>
            <w:r w:rsidRPr="007444BA">
              <w:rPr>
                <w:rFonts w:ascii="Arial Narrow" w:hAnsi="Arial Narrow" w:cs="Arial"/>
                <w:color w:val="000000"/>
                <w:lang w:val="es-ES" w:eastAsia="es-ES"/>
              </w:rPr>
              <w:t>Nuestra Señora de los Dolores</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5</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5</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5</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5</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4</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24</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lang w:val="es-ES" w:eastAsia="es-ES"/>
              </w:rPr>
            </w:pPr>
            <w:r w:rsidRPr="007444BA">
              <w:rPr>
                <w:rFonts w:ascii="Arial Narrow" w:hAnsi="Arial Narrow" w:cs="Arial"/>
                <w:color w:val="000000"/>
                <w:lang w:val="es-ES" w:eastAsia="es-ES"/>
              </w:rPr>
              <w:t>Centro Puente</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4</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4</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4</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4</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4</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20</w:t>
            </w:r>
          </w:p>
        </w:tc>
      </w:tr>
      <w:tr w:rsidR="00E50ED7" w:rsidRPr="007444BA" w:rsidTr="005747E9">
        <w:trPr>
          <w:trHeight w:hRule="exact" w:val="227"/>
        </w:trPr>
        <w:tc>
          <w:tcPr>
            <w:tcW w:w="299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left"/>
              <w:rPr>
                <w:rFonts w:ascii="Arial Narrow" w:hAnsi="Arial Narrow" w:cs="Arial"/>
                <w:color w:val="000000"/>
                <w:lang w:val="es-ES" w:eastAsia="es-ES"/>
              </w:rPr>
            </w:pPr>
            <w:proofErr w:type="spellStart"/>
            <w:r w:rsidRPr="007444BA">
              <w:rPr>
                <w:rFonts w:ascii="Arial Narrow" w:hAnsi="Arial Narrow" w:cs="Arial"/>
                <w:color w:val="000000"/>
                <w:lang w:val="es-ES" w:eastAsia="es-ES"/>
              </w:rPr>
              <w:t>Ibaialde</w:t>
            </w:r>
            <w:proofErr w:type="spellEnd"/>
            <w:r w:rsidRPr="007444BA">
              <w:rPr>
                <w:rFonts w:ascii="Arial Narrow" w:hAnsi="Arial Narrow" w:cs="Arial"/>
                <w:color w:val="000000"/>
                <w:lang w:val="es-ES" w:eastAsia="es-ES"/>
              </w:rPr>
              <w:t xml:space="preserve"> Ikastola</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w:t>
            </w:r>
          </w:p>
        </w:tc>
        <w:tc>
          <w:tcPr>
            <w:tcW w:w="1145"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3</w:t>
            </w:r>
          </w:p>
        </w:tc>
        <w:tc>
          <w:tcPr>
            <w:tcW w:w="1146" w:type="dxa"/>
            <w:tcBorders>
              <w:top w:val="single" w:sz="2" w:space="0" w:color="auto"/>
              <w:bottom w:val="single" w:sz="2"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15</w:t>
            </w:r>
          </w:p>
        </w:tc>
      </w:tr>
      <w:tr w:rsidR="00E50ED7" w:rsidRPr="007444BA" w:rsidTr="005747E9">
        <w:trPr>
          <w:trHeight w:hRule="exact" w:val="227"/>
        </w:trPr>
        <w:tc>
          <w:tcPr>
            <w:tcW w:w="2996" w:type="dxa"/>
            <w:tcBorders>
              <w:top w:val="single" w:sz="2" w:space="0" w:color="auto"/>
              <w:bottom w:val="single" w:sz="4" w:space="0" w:color="auto"/>
            </w:tcBorders>
            <w:shd w:val="clear" w:color="auto" w:fill="auto"/>
            <w:noWrap/>
            <w:vAlign w:val="center"/>
            <w:hideMark/>
          </w:tcPr>
          <w:p w:rsidR="00E50ED7" w:rsidRPr="007444BA" w:rsidRDefault="00E50ED7" w:rsidP="006C7768">
            <w:pPr>
              <w:spacing w:after="0"/>
              <w:ind w:firstLine="0"/>
              <w:jc w:val="left"/>
              <w:rPr>
                <w:rFonts w:ascii="Arial Narrow" w:hAnsi="Arial Narrow" w:cs="Arial"/>
                <w:color w:val="000000"/>
                <w:lang w:val="es-ES" w:eastAsia="es-ES"/>
              </w:rPr>
            </w:pPr>
            <w:r w:rsidRPr="007444BA">
              <w:rPr>
                <w:rFonts w:ascii="Arial Narrow" w:hAnsi="Arial Narrow" w:cs="Arial"/>
                <w:color w:val="000000"/>
                <w:lang w:val="es-ES" w:eastAsia="es-ES"/>
              </w:rPr>
              <w:t xml:space="preserve">Ntra. Sra. </w:t>
            </w:r>
            <w:r w:rsidR="006C7768">
              <w:rPr>
                <w:rFonts w:ascii="Arial Narrow" w:hAnsi="Arial Narrow" w:cs="Arial"/>
                <w:color w:val="000000"/>
                <w:lang w:val="es-ES" w:eastAsia="es-ES"/>
              </w:rPr>
              <w:t>d</w:t>
            </w:r>
            <w:r w:rsidRPr="007444BA">
              <w:rPr>
                <w:rFonts w:ascii="Arial Narrow" w:hAnsi="Arial Narrow" w:cs="Arial"/>
                <w:color w:val="000000"/>
                <w:lang w:val="es-ES" w:eastAsia="es-ES"/>
              </w:rPr>
              <w:t>e Las Escuelas Pías</w:t>
            </w:r>
          </w:p>
        </w:tc>
        <w:tc>
          <w:tcPr>
            <w:tcW w:w="1145" w:type="dxa"/>
            <w:tcBorders>
              <w:top w:val="single" w:sz="2" w:space="0" w:color="auto"/>
              <w:bottom w:val="single" w:sz="4"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2</w:t>
            </w:r>
          </w:p>
        </w:tc>
        <w:tc>
          <w:tcPr>
            <w:tcW w:w="1146" w:type="dxa"/>
            <w:tcBorders>
              <w:top w:val="single" w:sz="2" w:space="0" w:color="auto"/>
              <w:bottom w:val="single" w:sz="4"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2</w:t>
            </w:r>
          </w:p>
        </w:tc>
        <w:tc>
          <w:tcPr>
            <w:tcW w:w="1145" w:type="dxa"/>
            <w:tcBorders>
              <w:top w:val="single" w:sz="2" w:space="0" w:color="auto"/>
              <w:bottom w:val="single" w:sz="4"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2</w:t>
            </w:r>
          </w:p>
        </w:tc>
        <w:tc>
          <w:tcPr>
            <w:tcW w:w="1146" w:type="dxa"/>
            <w:tcBorders>
              <w:top w:val="single" w:sz="2" w:space="0" w:color="auto"/>
              <w:bottom w:val="single" w:sz="4"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1</w:t>
            </w:r>
          </w:p>
        </w:tc>
        <w:tc>
          <w:tcPr>
            <w:tcW w:w="1145" w:type="dxa"/>
            <w:tcBorders>
              <w:top w:val="single" w:sz="2" w:space="0" w:color="auto"/>
              <w:bottom w:val="single" w:sz="4"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1</w:t>
            </w:r>
          </w:p>
        </w:tc>
        <w:tc>
          <w:tcPr>
            <w:tcW w:w="1146" w:type="dxa"/>
            <w:tcBorders>
              <w:top w:val="single" w:sz="2" w:space="0" w:color="auto"/>
              <w:bottom w:val="single" w:sz="4" w:space="0" w:color="auto"/>
            </w:tcBorders>
            <w:shd w:val="clear" w:color="auto" w:fill="auto"/>
            <w:noWrap/>
            <w:vAlign w:val="center"/>
            <w:hideMark/>
          </w:tcPr>
          <w:p w:rsidR="00E50ED7" w:rsidRPr="007444BA" w:rsidRDefault="00E50ED7" w:rsidP="00E50ED7">
            <w:pPr>
              <w:spacing w:after="0"/>
              <w:ind w:firstLine="0"/>
              <w:jc w:val="right"/>
              <w:rPr>
                <w:rFonts w:ascii="Arial Narrow" w:hAnsi="Arial Narrow" w:cs="Arial"/>
                <w:color w:val="000000"/>
                <w:lang w:val="es-ES" w:eastAsia="es-ES"/>
              </w:rPr>
            </w:pPr>
            <w:r w:rsidRPr="007444BA">
              <w:rPr>
                <w:rFonts w:ascii="Arial Narrow" w:hAnsi="Arial Narrow" w:cs="Arial"/>
                <w:color w:val="000000"/>
                <w:lang w:val="es-ES" w:eastAsia="es-ES"/>
              </w:rPr>
              <w:t>8</w:t>
            </w:r>
          </w:p>
        </w:tc>
      </w:tr>
      <w:tr w:rsidR="00E50ED7" w:rsidRPr="007444BA" w:rsidTr="004D3D6A">
        <w:trPr>
          <w:trHeight w:val="255"/>
        </w:trPr>
        <w:tc>
          <w:tcPr>
            <w:tcW w:w="2996" w:type="dxa"/>
            <w:tcBorders>
              <w:top w:val="single" w:sz="4" w:space="0" w:color="auto"/>
              <w:bottom w:val="single" w:sz="4" w:space="0" w:color="auto"/>
            </w:tcBorders>
            <w:shd w:val="clear" w:color="auto" w:fill="B8CCE4" w:themeFill="accent1" w:themeFillTint="66"/>
            <w:noWrap/>
            <w:vAlign w:val="center"/>
            <w:hideMark/>
          </w:tcPr>
          <w:p w:rsidR="00E50ED7" w:rsidRPr="007444BA" w:rsidRDefault="00E50ED7" w:rsidP="00E50ED7">
            <w:pPr>
              <w:spacing w:after="0"/>
              <w:ind w:firstLine="0"/>
              <w:jc w:val="left"/>
              <w:rPr>
                <w:rFonts w:ascii="Arial" w:hAnsi="Arial" w:cs="Arial"/>
                <w:bCs/>
                <w:color w:val="000000"/>
                <w:sz w:val="18"/>
                <w:szCs w:val="18"/>
                <w:lang w:val="es-ES" w:eastAsia="es-ES"/>
              </w:rPr>
            </w:pPr>
            <w:r w:rsidRPr="007444BA">
              <w:rPr>
                <w:rFonts w:ascii="Arial" w:hAnsi="Arial" w:cs="Arial"/>
                <w:bCs/>
                <w:color w:val="000000"/>
                <w:sz w:val="18"/>
                <w:szCs w:val="18"/>
                <w:lang w:val="es-ES" w:eastAsia="es-ES"/>
              </w:rPr>
              <w:t>Total general</w:t>
            </w:r>
          </w:p>
        </w:tc>
        <w:tc>
          <w:tcPr>
            <w:tcW w:w="1145" w:type="dxa"/>
            <w:tcBorders>
              <w:top w:val="single" w:sz="4" w:space="0" w:color="auto"/>
              <w:bottom w:val="single" w:sz="4" w:space="0" w:color="auto"/>
            </w:tcBorders>
            <w:shd w:val="clear" w:color="auto" w:fill="B8CCE4" w:themeFill="accent1" w:themeFillTint="66"/>
            <w:noWrap/>
            <w:vAlign w:val="center"/>
            <w:hideMark/>
          </w:tcPr>
          <w:p w:rsidR="00E50ED7" w:rsidRPr="007444BA" w:rsidRDefault="00E50ED7" w:rsidP="00E50ED7">
            <w:pPr>
              <w:spacing w:after="0"/>
              <w:ind w:firstLine="0"/>
              <w:jc w:val="right"/>
              <w:rPr>
                <w:rFonts w:ascii="Arial" w:hAnsi="Arial" w:cs="Arial"/>
                <w:bCs/>
                <w:color w:val="000000"/>
                <w:sz w:val="18"/>
                <w:szCs w:val="18"/>
                <w:lang w:val="es-ES" w:eastAsia="es-ES"/>
              </w:rPr>
            </w:pPr>
            <w:r w:rsidRPr="007444BA">
              <w:rPr>
                <w:rFonts w:ascii="Arial" w:hAnsi="Arial" w:cs="Arial"/>
                <w:bCs/>
                <w:color w:val="000000"/>
                <w:sz w:val="18"/>
                <w:szCs w:val="18"/>
                <w:lang w:val="es-ES" w:eastAsia="es-ES"/>
              </w:rPr>
              <w:t>1</w:t>
            </w:r>
            <w:r w:rsidR="007444BA">
              <w:rPr>
                <w:rFonts w:ascii="Arial" w:hAnsi="Arial" w:cs="Arial"/>
                <w:bCs/>
                <w:color w:val="000000"/>
                <w:sz w:val="18"/>
                <w:szCs w:val="18"/>
                <w:lang w:val="es-ES" w:eastAsia="es-ES"/>
              </w:rPr>
              <w:t>.</w:t>
            </w:r>
            <w:r w:rsidRPr="007444BA">
              <w:rPr>
                <w:rFonts w:ascii="Arial" w:hAnsi="Arial" w:cs="Arial"/>
                <w:bCs/>
                <w:color w:val="000000"/>
                <w:sz w:val="18"/>
                <w:szCs w:val="18"/>
                <w:lang w:val="es-ES" w:eastAsia="es-ES"/>
              </w:rPr>
              <w:t>356</w:t>
            </w:r>
          </w:p>
        </w:tc>
        <w:tc>
          <w:tcPr>
            <w:tcW w:w="1146" w:type="dxa"/>
            <w:tcBorders>
              <w:top w:val="single" w:sz="4" w:space="0" w:color="auto"/>
              <w:bottom w:val="single" w:sz="4" w:space="0" w:color="auto"/>
            </w:tcBorders>
            <w:shd w:val="clear" w:color="auto" w:fill="B8CCE4" w:themeFill="accent1" w:themeFillTint="66"/>
            <w:noWrap/>
            <w:vAlign w:val="center"/>
            <w:hideMark/>
          </w:tcPr>
          <w:p w:rsidR="00E50ED7" w:rsidRPr="007444BA" w:rsidRDefault="00E50ED7" w:rsidP="00E50ED7">
            <w:pPr>
              <w:spacing w:after="0"/>
              <w:ind w:firstLine="0"/>
              <w:jc w:val="right"/>
              <w:rPr>
                <w:rFonts w:ascii="Arial" w:hAnsi="Arial" w:cs="Arial"/>
                <w:bCs/>
                <w:color w:val="000000"/>
                <w:sz w:val="18"/>
                <w:szCs w:val="18"/>
                <w:lang w:val="es-ES" w:eastAsia="es-ES"/>
              </w:rPr>
            </w:pPr>
            <w:r w:rsidRPr="007444BA">
              <w:rPr>
                <w:rFonts w:ascii="Arial" w:hAnsi="Arial" w:cs="Arial"/>
                <w:bCs/>
                <w:color w:val="000000"/>
                <w:sz w:val="18"/>
                <w:szCs w:val="18"/>
                <w:lang w:val="es-ES" w:eastAsia="es-ES"/>
              </w:rPr>
              <w:t>1</w:t>
            </w:r>
            <w:r w:rsidR="007444BA">
              <w:rPr>
                <w:rFonts w:ascii="Arial" w:hAnsi="Arial" w:cs="Arial"/>
                <w:bCs/>
                <w:color w:val="000000"/>
                <w:sz w:val="18"/>
                <w:szCs w:val="18"/>
                <w:lang w:val="es-ES" w:eastAsia="es-ES"/>
              </w:rPr>
              <w:t>.</w:t>
            </w:r>
            <w:r w:rsidRPr="007444BA">
              <w:rPr>
                <w:rFonts w:ascii="Arial" w:hAnsi="Arial" w:cs="Arial"/>
                <w:bCs/>
                <w:color w:val="000000"/>
                <w:sz w:val="18"/>
                <w:szCs w:val="18"/>
                <w:lang w:val="es-ES" w:eastAsia="es-ES"/>
              </w:rPr>
              <w:t>367</w:t>
            </w:r>
          </w:p>
        </w:tc>
        <w:tc>
          <w:tcPr>
            <w:tcW w:w="1145" w:type="dxa"/>
            <w:tcBorders>
              <w:top w:val="single" w:sz="4" w:space="0" w:color="auto"/>
              <w:bottom w:val="single" w:sz="4" w:space="0" w:color="auto"/>
            </w:tcBorders>
            <w:shd w:val="clear" w:color="auto" w:fill="B8CCE4" w:themeFill="accent1" w:themeFillTint="66"/>
            <w:noWrap/>
            <w:vAlign w:val="center"/>
            <w:hideMark/>
          </w:tcPr>
          <w:p w:rsidR="00E50ED7" w:rsidRPr="007444BA" w:rsidRDefault="00E50ED7" w:rsidP="00E50ED7">
            <w:pPr>
              <w:spacing w:after="0"/>
              <w:ind w:firstLine="0"/>
              <w:jc w:val="right"/>
              <w:rPr>
                <w:rFonts w:ascii="Arial" w:hAnsi="Arial" w:cs="Arial"/>
                <w:bCs/>
                <w:color w:val="000000"/>
                <w:sz w:val="18"/>
                <w:szCs w:val="18"/>
                <w:lang w:val="es-ES" w:eastAsia="es-ES"/>
              </w:rPr>
            </w:pPr>
            <w:r w:rsidRPr="007444BA">
              <w:rPr>
                <w:rFonts w:ascii="Arial" w:hAnsi="Arial" w:cs="Arial"/>
                <w:bCs/>
                <w:color w:val="000000"/>
                <w:sz w:val="18"/>
                <w:szCs w:val="18"/>
                <w:lang w:val="es-ES" w:eastAsia="es-ES"/>
              </w:rPr>
              <w:t>1</w:t>
            </w:r>
            <w:r w:rsidR="007444BA">
              <w:rPr>
                <w:rFonts w:ascii="Arial" w:hAnsi="Arial" w:cs="Arial"/>
                <w:bCs/>
                <w:color w:val="000000"/>
                <w:sz w:val="18"/>
                <w:szCs w:val="18"/>
                <w:lang w:val="es-ES" w:eastAsia="es-ES"/>
              </w:rPr>
              <w:t>.</w:t>
            </w:r>
            <w:r w:rsidRPr="007444BA">
              <w:rPr>
                <w:rFonts w:ascii="Arial" w:hAnsi="Arial" w:cs="Arial"/>
                <w:bCs/>
                <w:color w:val="000000"/>
                <w:sz w:val="18"/>
                <w:szCs w:val="18"/>
                <w:lang w:val="es-ES" w:eastAsia="es-ES"/>
              </w:rPr>
              <w:t>375</w:t>
            </w:r>
          </w:p>
        </w:tc>
        <w:tc>
          <w:tcPr>
            <w:tcW w:w="1146" w:type="dxa"/>
            <w:tcBorders>
              <w:top w:val="single" w:sz="4" w:space="0" w:color="auto"/>
              <w:bottom w:val="single" w:sz="4" w:space="0" w:color="auto"/>
            </w:tcBorders>
            <w:shd w:val="clear" w:color="auto" w:fill="B8CCE4" w:themeFill="accent1" w:themeFillTint="66"/>
            <w:noWrap/>
            <w:vAlign w:val="center"/>
            <w:hideMark/>
          </w:tcPr>
          <w:p w:rsidR="00E50ED7" w:rsidRPr="007444BA" w:rsidRDefault="00E50ED7" w:rsidP="00E50ED7">
            <w:pPr>
              <w:spacing w:after="0"/>
              <w:ind w:firstLine="0"/>
              <w:jc w:val="right"/>
              <w:rPr>
                <w:rFonts w:ascii="Arial" w:hAnsi="Arial" w:cs="Arial"/>
                <w:bCs/>
                <w:color w:val="000000"/>
                <w:sz w:val="18"/>
                <w:szCs w:val="18"/>
                <w:lang w:val="es-ES" w:eastAsia="es-ES"/>
              </w:rPr>
            </w:pPr>
            <w:r w:rsidRPr="007444BA">
              <w:rPr>
                <w:rFonts w:ascii="Arial" w:hAnsi="Arial" w:cs="Arial"/>
                <w:bCs/>
                <w:color w:val="000000"/>
                <w:sz w:val="18"/>
                <w:szCs w:val="18"/>
                <w:lang w:val="es-ES" w:eastAsia="es-ES"/>
              </w:rPr>
              <w:t>1</w:t>
            </w:r>
            <w:r w:rsidR="007444BA">
              <w:rPr>
                <w:rFonts w:ascii="Arial" w:hAnsi="Arial" w:cs="Arial"/>
                <w:bCs/>
                <w:color w:val="000000"/>
                <w:sz w:val="18"/>
                <w:szCs w:val="18"/>
                <w:lang w:val="es-ES" w:eastAsia="es-ES"/>
              </w:rPr>
              <w:t>.</w:t>
            </w:r>
            <w:r w:rsidRPr="007444BA">
              <w:rPr>
                <w:rFonts w:ascii="Arial" w:hAnsi="Arial" w:cs="Arial"/>
                <w:bCs/>
                <w:color w:val="000000"/>
                <w:sz w:val="18"/>
                <w:szCs w:val="18"/>
                <w:lang w:val="es-ES" w:eastAsia="es-ES"/>
              </w:rPr>
              <w:t>380</w:t>
            </w:r>
          </w:p>
        </w:tc>
        <w:tc>
          <w:tcPr>
            <w:tcW w:w="1145" w:type="dxa"/>
            <w:tcBorders>
              <w:top w:val="single" w:sz="4" w:space="0" w:color="auto"/>
              <w:bottom w:val="single" w:sz="4" w:space="0" w:color="auto"/>
            </w:tcBorders>
            <w:shd w:val="clear" w:color="auto" w:fill="B8CCE4" w:themeFill="accent1" w:themeFillTint="66"/>
            <w:noWrap/>
            <w:vAlign w:val="center"/>
            <w:hideMark/>
          </w:tcPr>
          <w:p w:rsidR="00E50ED7" w:rsidRPr="007444BA" w:rsidRDefault="00E50ED7" w:rsidP="00E50ED7">
            <w:pPr>
              <w:spacing w:after="0"/>
              <w:ind w:firstLine="0"/>
              <w:jc w:val="right"/>
              <w:rPr>
                <w:rFonts w:ascii="Arial" w:hAnsi="Arial" w:cs="Arial"/>
                <w:bCs/>
                <w:color w:val="000000"/>
                <w:sz w:val="18"/>
                <w:szCs w:val="18"/>
                <w:lang w:val="es-ES" w:eastAsia="es-ES"/>
              </w:rPr>
            </w:pPr>
            <w:r w:rsidRPr="007444BA">
              <w:rPr>
                <w:rFonts w:ascii="Arial" w:hAnsi="Arial" w:cs="Arial"/>
                <w:bCs/>
                <w:color w:val="000000"/>
                <w:sz w:val="18"/>
                <w:szCs w:val="18"/>
                <w:lang w:val="es-ES" w:eastAsia="es-ES"/>
              </w:rPr>
              <w:t>1</w:t>
            </w:r>
            <w:r w:rsidR="007444BA">
              <w:rPr>
                <w:rFonts w:ascii="Arial" w:hAnsi="Arial" w:cs="Arial"/>
                <w:bCs/>
                <w:color w:val="000000"/>
                <w:sz w:val="18"/>
                <w:szCs w:val="18"/>
                <w:lang w:val="es-ES" w:eastAsia="es-ES"/>
              </w:rPr>
              <w:t>.</w:t>
            </w:r>
            <w:r w:rsidRPr="007444BA">
              <w:rPr>
                <w:rFonts w:ascii="Arial" w:hAnsi="Arial" w:cs="Arial"/>
                <w:bCs/>
                <w:color w:val="000000"/>
                <w:sz w:val="18"/>
                <w:szCs w:val="18"/>
                <w:lang w:val="es-ES" w:eastAsia="es-ES"/>
              </w:rPr>
              <w:t>382</w:t>
            </w:r>
          </w:p>
        </w:tc>
        <w:tc>
          <w:tcPr>
            <w:tcW w:w="1146" w:type="dxa"/>
            <w:tcBorders>
              <w:top w:val="single" w:sz="4" w:space="0" w:color="auto"/>
              <w:bottom w:val="single" w:sz="4" w:space="0" w:color="auto"/>
            </w:tcBorders>
            <w:shd w:val="clear" w:color="auto" w:fill="B8CCE4" w:themeFill="accent1" w:themeFillTint="66"/>
            <w:noWrap/>
            <w:vAlign w:val="center"/>
            <w:hideMark/>
          </w:tcPr>
          <w:p w:rsidR="00E50ED7" w:rsidRPr="007444BA" w:rsidRDefault="00E50ED7" w:rsidP="00E50ED7">
            <w:pPr>
              <w:spacing w:after="0"/>
              <w:ind w:firstLine="0"/>
              <w:jc w:val="right"/>
              <w:rPr>
                <w:rFonts w:ascii="Arial" w:hAnsi="Arial" w:cs="Arial"/>
                <w:bCs/>
                <w:color w:val="000000"/>
                <w:sz w:val="18"/>
                <w:szCs w:val="18"/>
                <w:lang w:val="es-ES" w:eastAsia="es-ES"/>
              </w:rPr>
            </w:pPr>
            <w:r w:rsidRPr="007444BA">
              <w:rPr>
                <w:rFonts w:ascii="Arial" w:hAnsi="Arial" w:cs="Arial"/>
                <w:bCs/>
                <w:color w:val="000000"/>
                <w:sz w:val="18"/>
                <w:szCs w:val="18"/>
                <w:lang w:val="es-ES" w:eastAsia="es-ES"/>
              </w:rPr>
              <w:t>6</w:t>
            </w:r>
            <w:r w:rsidR="007444BA">
              <w:rPr>
                <w:rFonts w:ascii="Arial" w:hAnsi="Arial" w:cs="Arial"/>
                <w:bCs/>
                <w:color w:val="000000"/>
                <w:sz w:val="18"/>
                <w:szCs w:val="18"/>
                <w:lang w:val="es-ES" w:eastAsia="es-ES"/>
              </w:rPr>
              <w:t>.</w:t>
            </w:r>
            <w:r w:rsidRPr="007444BA">
              <w:rPr>
                <w:rFonts w:ascii="Arial" w:hAnsi="Arial" w:cs="Arial"/>
                <w:bCs/>
                <w:color w:val="000000"/>
                <w:sz w:val="18"/>
                <w:szCs w:val="18"/>
                <w:lang w:val="es-ES" w:eastAsia="es-ES"/>
              </w:rPr>
              <w:t>860</w:t>
            </w:r>
          </w:p>
        </w:tc>
      </w:tr>
    </w:tbl>
    <w:p w:rsidR="000D51D5" w:rsidRDefault="000D51D5" w:rsidP="00E50ED7">
      <w:pPr>
        <w:spacing w:after="0"/>
        <w:ind w:firstLine="0"/>
        <w:jc w:val="left"/>
        <w:rPr>
          <w:rFonts w:asciiTheme="minorHAnsi" w:eastAsiaTheme="minorHAnsi" w:hAnsiTheme="minorHAnsi" w:cstheme="minorBidi"/>
          <w:sz w:val="22"/>
          <w:szCs w:val="22"/>
        </w:rPr>
        <w:sectPr w:rsidR="000D51D5" w:rsidSect="001F6CE8">
          <w:type w:val="oddPage"/>
          <w:pgSz w:w="11907" w:h="16840" w:code="9"/>
          <w:pgMar w:top="2109" w:right="1559" w:bottom="1644" w:left="1559" w:header="369" w:footer="136" w:gutter="0"/>
          <w:cols w:space="720"/>
          <w:docGrid w:linePitch="360"/>
        </w:sectPr>
      </w:pPr>
    </w:p>
    <w:p w:rsidR="00042D72" w:rsidRDefault="00042D72" w:rsidP="004B34B3">
      <w:pPr>
        <w:pStyle w:val="texto"/>
      </w:pPr>
    </w:p>
    <w:p w:rsidR="00042D72" w:rsidRPr="00BC1129" w:rsidRDefault="00042D72" w:rsidP="00042D72">
      <w:pPr>
        <w:pStyle w:val="atitulo2"/>
        <w:rPr>
          <w:lang w:eastAsia="es-ES"/>
        </w:rPr>
      </w:pPr>
      <w:bookmarkStart w:id="51" w:name="_Toc511912036"/>
      <w:bookmarkStart w:id="52" w:name="_Toc515351650"/>
      <w:r w:rsidRPr="00BC1129">
        <w:rPr>
          <w:lang w:eastAsia="es-ES"/>
        </w:rPr>
        <w:t xml:space="preserve">Anexo </w:t>
      </w:r>
      <w:r w:rsidR="001C5A0E">
        <w:rPr>
          <w:lang w:eastAsia="es-ES"/>
        </w:rPr>
        <w:t>4</w:t>
      </w:r>
      <w:r w:rsidRPr="00BC1129">
        <w:rPr>
          <w:lang w:eastAsia="es-ES"/>
        </w:rPr>
        <w:t>. Ratios mínimas y máximas por aula, ciclo de educación y tipo de centro en el periodo analizado</w:t>
      </w:r>
      <w:bookmarkEnd w:id="51"/>
      <w:bookmarkEnd w:id="52"/>
    </w:p>
    <w:p w:rsidR="00082E05" w:rsidRPr="00596D2B" w:rsidRDefault="00596D2B" w:rsidP="00596D2B">
      <w:pPr>
        <w:keepLines/>
        <w:tabs>
          <w:tab w:val="right" w:pos="2835"/>
          <w:tab w:val="right" w:pos="3969"/>
          <w:tab w:val="right" w:pos="5103"/>
          <w:tab w:val="right" w:pos="6237"/>
          <w:tab w:val="right" w:pos="7371"/>
        </w:tabs>
        <w:spacing w:before="240" w:after="240"/>
        <w:ind w:firstLine="0"/>
        <w:jc w:val="center"/>
        <w:rPr>
          <w:rFonts w:ascii="Arial" w:hAnsi="Arial"/>
          <w:spacing w:val="6"/>
          <w:sz w:val="22"/>
          <w:szCs w:val="22"/>
        </w:rPr>
      </w:pPr>
      <w:r w:rsidRPr="00596D2B">
        <w:rPr>
          <w:rFonts w:ascii="Arial" w:hAnsi="Arial"/>
          <w:spacing w:val="6"/>
          <w:sz w:val="22"/>
          <w:szCs w:val="22"/>
        </w:rPr>
        <w:t xml:space="preserve">Centros </w:t>
      </w:r>
      <w:r>
        <w:rPr>
          <w:rFonts w:ascii="Arial" w:hAnsi="Arial"/>
          <w:spacing w:val="6"/>
          <w:sz w:val="22"/>
          <w:szCs w:val="22"/>
        </w:rPr>
        <w:t>p</w:t>
      </w:r>
      <w:r w:rsidRPr="00596D2B">
        <w:rPr>
          <w:rFonts w:ascii="Arial" w:hAnsi="Arial"/>
          <w:spacing w:val="6"/>
          <w:sz w:val="22"/>
          <w:szCs w:val="22"/>
        </w:rPr>
        <w:t>úblicos</w:t>
      </w:r>
    </w:p>
    <w:p w:rsidR="00210CE6" w:rsidRPr="00210CE6" w:rsidRDefault="00210CE6" w:rsidP="00210CE6">
      <w:pPr>
        <w:tabs>
          <w:tab w:val="left" w:pos="4696"/>
          <w:tab w:val="left" w:pos="5287"/>
          <w:tab w:val="left" w:pos="6645"/>
          <w:tab w:val="left" w:pos="7176"/>
          <w:tab w:val="left" w:pos="8586"/>
          <w:tab w:val="left" w:pos="9077"/>
          <w:tab w:val="left" w:pos="10231"/>
          <w:tab w:val="left" w:pos="10762"/>
          <w:tab w:val="left" w:pos="12099"/>
          <w:tab w:val="left" w:pos="12590"/>
          <w:tab w:val="left" w:pos="13700"/>
          <w:tab w:val="left" w:pos="14231"/>
        </w:tabs>
        <w:spacing w:after="120"/>
        <w:ind w:left="-1246" w:firstLine="0"/>
        <w:jc w:val="left"/>
        <w:rPr>
          <w:rFonts w:ascii="Arial" w:hAnsi="Arial" w:cs="Arial"/>
          <w:lang w:val="es-ES" w:eastAsia="es-ES"/>
        </w:rPr>
      </w:pPr>
      <w:r w:rsidRPr="00210CE6">
        <w:rPr>
          <w:rFonts w:ascii="Arial" w:hAnsi="Arial" w:cs="Arial"/>
          <w:lang w:val="es-ES" w:eastAsia="es-ES"/>
        </w:rPr>
        <w:t>Municipios población &gt; 9.000 habitantes</w:t>
      </w:r>
    </w:p>
    <w:tbl>
      <w:tblPr>
        <w:tblW w:w="15558" w:type="dxa"/>
        <w:jc w:val="center"/>
        <w:tblCellMar>
          <w:left w:w="70" w:type="dxa"/>
          <w:right w:w="70" w:type="dxa"/>
        </w:tblCellMar>
        <w:tblLook w:val="04A0" w:firstRow="1" w:lastRow="0" w:firstColumn="1" w:lastColumn="0" w:noHBand="0" w:noVBand="1"/>
      </w:tblPr>
      <w:tblGrid>
        <w:gridCol w:w="546"/>
        <w:gridCol w:w="532"/>
        <w:gridCol w:w="1583"/>
        <w:gridCol w:w="655"/>
        <w:gridCol w:w="1380"/>
        <w:gridCol w:w="591"/>
        <w:gridCol w:w="1358"/>
        <w:gridCol w:w="531"/>
        <w:gridCol w:w="1410"/>
        <w:gridCol w:w="491"/>
        <w:gridCol w:w="1154"/>
        <w:gridCol w:w="531"/>
        <w:gridCol w:w="1337"/>
        <w:gridCol w:w="491"/>
        <w:gridCol w:w="1110"/>
        <w:gridCol w:w="531"/>
        <w:gridCol w:w="1327"/>
      </w:tblGrid>
      <w:tr w:rsidR="00042D72" w:rsidRPr="00082E05" w:rsidTr="004D3D6A">
        <w:trPr>
          <w:trHeight w:val="255"/>
          <w:jc w:val="center"/>
        </w:trPr>
        <w:tc>
          <w:tcPr>
            <w:tcW w:w="546" w:type="dxa"/>
            <w:tcBorders>
              <w:top w:val="single" w:sz="4" w:space="0" w:color="auto"/>
              <w:bottom w:val="single" w:sz="2" w:space="0" w:color="auto"/>
            </w:tcBorders>
            <w:shd w:val="clear" w:color="auto" w:fill="B8CCE4" w:themeFill="accent1" w:themeFillTint="66"/>
            <w:noWrap/>
            <w:vAlign w:val="bottom"/>
            <w:hideMark/>
          </w:tcPr>
          <w:p w:rsidR="00042D72" w:rsidRPr="00082E05" w:rsidRDefault="00042D72" w:rsidP="00042D72">
            <w:pPr>
              <w:spacing w:after="0"/>
              <w:ind w:firstLine="0"/>
              <w:jc w:val="left"/>
              <w:rPr>
                <w:rFonts w:ascii="Arial" w:hAnsi="Arial" w:cs="Arial"/>
                <w:sz w:val="16"/>
                <w:szCs w:val="16"/>
                <w:lang w:val="es-ES" w:eastAsia="es-ES"/>
              </w:rPr>
            </w:pPr>
          </w:p>
        </w:tc>
        <w:tc>
          <w:tcPr>
            <w:tcW w:w="4150" w:type="dxa"/>
            <w:gridSpan w:val="4"/>
            <w:tcBorders>
              <w:top w:val="single" w:sz="4" w:space="0" w:color="auto"/>
              <w:bottom w:val="single" w:sz="2" w:space="0" w:color="auto"/>
              <w:right w:val="single" w:sz="2" w:space="0" w:color="auto"/>
            </w:tcBorders>
            <w:shd w:val="clear" w:color="auto" w:fill="B8CCE4" w:themeFill="accent1" w:themeFillTint="66"/>
            <w:noWrap/>
            <w:vAlign w:val="bottom"/>
            <w:hideMark/>
          </w:tcPr>
          <w:p w:rsidR="00042D72" w:rsidRPr="00082E05" w:rsidRDefault="00042D72" w:rsidP="00042D72">
            <w:pPr>
              <w:spacing w:after="0"/>
              <w:ind w:firstLine="0"/>
              <w:jc w:val="center"/>
              <w:rPr>
                <w:rFonts w:ascii="Arial" w:hAnsi="Arial" w:cs="Arial"/>
                <w:sz w:val="16"/>
                <w:szCs w:val="16"/>
                <w:lang w:val="es-ES" w:eastAsia="es-ES"/>
              </w:rPr>
            </w:pPr>
            <w:r w:rsidRPr="00082E05">
              <w:rPr>
                <w:rFonts w:ascii="Arial" w:hAnsi="Arial" w:cs="Arial"/>
                <w:sz w:val="16"/>
                <w:szCs w:val="16"/>
                <w:lang w:val="es-ES" w:eastAsia="es-ES"/>
              </w:rPr>
              <w:t>Educación Infantil</w:t>
            </w:r>
          </w:p>
        </w:tc>
        <w:tc>
          <w:tcPr>
            <w:tcW w:w="3890" w:type="dxa"/>
            <w:gridSpan w:val="4"/>
            <w:tcBorders>
              <w:top w:val="single" w:sz="4" w:space="0" w:color="auto"/>
              <w:left w:val="single" w:sz="2" w:space="0" w:color="auto"/>
              <w:bottom w:val="single" w:sz="2" w:space="0" w:color="auto"/>
              <w:right w:val="single" w:sz="2" w:space="0" w:color="auto"/>
            </w:tcBorders>
            <w:shd w:val="clear" w:color="auto" w:fill="B8CCE4" w:themeFill="accent1" w:themeFillTint="66"/>
            <w:noWrap/>
            <w:vAlign w:val="bottom"/>
            <w:hideMark/>
          </w:tcPr>
          <w:p w:rsidR="00042D72" w:rsidRPr="00082E05" w:rsidRDefault="00042D72" w:rsidP="00042D72">
            <w:pPr>
              <w:spacing w:after="0"/>
              <w:ind w:firstLine="0"/>
              <w:jc w:val="center"/>
              <w:rPr>
                <w:rFonts w:ascii="Arial" w:hAnsi="Arial" w:cs="Arial"/>
                <w:sz w:val="16"/>
                <w:szCs w:val="16"/>
                <w:lang w:val="es-ES" w:eastAsia="es-ES"/>
              </w:rPr>
            </w:pPr>
            <w:r w:rsidRPr="00082E05">
              <w:rPr>
                <w:rFonts w:ascii="Arial" w:hAnsi="Arial" w:cs="Arial"/>
                <w:sz w:val="16"/>
                <w:szCs w:val="16"/>
                <w:lang w:val="es-ES" w:eastAsia="es-ES"/>
              </w:rPr>
              <w:t>Educación Primaria</w:t>
            </w:r>
          </w:p>
        </w:tc>
        <w:tc>
          <w:tcPr>
            <w:tcW w:w="3513" w:type="dxa"/>
            <w:gridSpan w:val="4"/>
            <w:tcBorders>
              <w:top w:val="single" w:sz="4" w:space="0" w:color="auto"/>
              <w:left w:val="single" w:sz="2" w:space="0" w:color="auto"/>
              <w:bottom w:val="single" w:sz="2" w:space="0" w:color="auto"/>
              <w:right w:val="single" w:sz="2" w:space="0" w:color="auto"/>
            </w:tcBorders>
            <w:shd w:val="clear" w:color="auto" w:fill="B8CCE4" w:themeFill="accent1" w:themeFillTint="66"/>
            <w:noWrap/>
            <w:vAlign w:val="bottom"/>
            <w:hideMark/>
          </w:tcPr>
          <w:p w:rsidR="00042D72" w:rsidRPr="00082E05" w:rsidRDefault="00042D72" w:rsidP="00042D72">
            <w:pPr>
              <w:spacing w:after="0"/>
              <w:ind w:firstLine="0"/>
              <w:jc w:val="center"/>
              <w:rPr>
                <w:rFonts w:ascii="Arial" w:hAnsi="Arial" w:cs="Arial"/>
                <w:sz w:val="16"/>
                <w:szCs w:val="16"/>
                <w:lang w:val="es-ES" w:eastAsia="es-ES"/>
              </w:rPr>
            </w:pPr>
            <w:r w:rsidRPr="00082E05">
              <w:rPr>
                <w:rFonts w:ascii="Arial" w:hAnsi="Arial" w:cs="Arial"/>
                <w:sz w:val="16"/>
                <w:szCs w:val="16"/>
                <w:lang w:val="es-ES" w:eastAsia="es-ES"/>
              </w:rPr>
              <w:t>Educación Secundaria</w:t>
            </w:r>
          </w:p>
        </w:tc>
        <w:tc>
          <w:tcPr>
            <w:tcW w:w="3459" w:type="dxa"/>
            <w:gridSpan w:val="4"/>
            <w:tcBorders>
              <w:top w:val="single" w:sz="4" w:space="0" w:color="auto"/>
              <w:left w:val="single" w:sz="2" w:space="0" w:color="auto"/>
              <w:bottom w:val="single" w:sz="2" w:space="0" w:color="auto"/>
              <w:right w:val="single" w:sz="2" w:space="0" w:color="auto"/>
            </w:tcBorders>
            <w:shd w:val="clear" w:color="auto" w:fill="B8CCE4" w:themeFill="accent1" w:themeFillTint="66"/>
            <w:noWrap/>
            <w:vAlign w:val="bottom"/>
            <w:hideMark/>
          </w:tcPr>
          <w:p w:rsidR="00042D72" w:rsidRPr="00082E05" w:rsidRDefault="00804A83" w:rsidP="00042D72">
            <w:pPr>
              <w:spacing w:after="0"/>
              <w:ind w:firstLine="0"/>
              <w:jc w:val="center"/>
              <w:rPr>
                <w:rFonts w:ascii="Arial" w:hAnsi="Arial" w:cs="Arial"/>
                <w:sz w:val="16"/>
                <w:szCs w:val="16"/>
                <w:lang w:val="es-ES" w:eastAsia="es-ES"/>
              </w:rPr>
            </w:pPr>
            <w:r>
              <w:rPr>
                <w:rFonts w:ascii="Arial" w:hAnsi="Arial" w:cs="Arial"/>
                <w:sz w:val="16"/>
                <w:szCs w:val="16"/>
                <w:lang w:val="es-ES" w:eastAsia="es-ES"/>
              </w:rPr>
              <w:t>Bachillerato</w:t>
            </w:r>
          </w:p>
        </w:tc>
      </w:tr>
      <w:tr w:rsidR="00042D72" w:rsidRPr="00082E05" w:rsidTr="004D3D6A">
        <w:trPr>
          <w:trHeight w:val="255"/>
          <w:jc w:val="center"/>
        </w:trPr>
        <w:tc>
          <w:tcPr>
            <w:tcW w:w="546" w:type="dxa"/>
            <w:tcBorders>
              <w:top w:val="single" w:sz="2" w:space="0" w:color="auto"/>
              <w:bottom w:val="single" w:sz="4" w:space="0" w:color="auto"/>
            </w:tcBorders>
            <w:shd w:val="clear" w:color="auto" w:fill="B8CCE4" w:themeFill="accent1" w:themeFillTint="66"/>
            <w:noWrap/>
            <w:vAlign w:val="bottom"/>
            <w:hideMark/>
          </w:tcPr>
          <w:p w:rsidR="00042D72" w:rsidRPr="00082E05" w:rsidRDefault="00042D72" w:rsidP="00042D72">
            <w:pPr>
              <w:spacing w:after="0"/>
              <w:ind w:firstLine="0"/>
              <w:jc w:val="center"/>
              <w:rPr>
                <w:rFonts w:ascii="Arial" w:hAnsi="Arial" w:cs="Arial"/>
                <w:sz w:val="16"/>
                <w:szCs w:val="16"/>
                <w:lang w:val="es-ES" w:eastAsia="es-ES"/>
              </w:rPr>
            </w:pPr>
          </w:p>
        </w:tc>
        <w:tc>
          <w:tcPr>
            <w:tcW w:w="532" w:type="dxa"/>
            <w:tcBorders>
              <w:top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Min.</w:t>
            </w:r>
          </w:p>
        </w:tc>
        <w:tc>
          <w:tcPr>
            <w:tcW w:w="1583" w:type="dxa"/>
            <w:tcBorders>
              <w:top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Centro</w:t>
            </w:r>
          </w:p>
        </w:tc>
        <w:tc>
          <w:tcPr>
            <w:tcW w:w="655" w:type="dxa"/>
            <w:tcBorders>
              <w:top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Máx.</w:t>
            </w:r>
          </w:p>
        </w:tc>
        <w:tc>
          <w:tcPr>
            <w:tcW w:w="1380" w:type="dxa"/>
            <w:tcBorders>
              <w:top w:val="single" w:sz="2" w:space="0" w:color="auto"/>
              <w:bottom w:val="single" w:sz="4" w:space="0" w:color="auto"/>
              <w:right w:val="single" w:sz="2"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Centro</w:t>
            </w:r>
          </w:p>
        </w:tc>
        <w:tc>
          <w:tcPr>
            <w:tcW w:w="591" w:type="dxa"/>
            <w:tcBorders>
              <w:top w:val="single" w:sz="2" w:space="0" w:color="auto"/>
              <w:left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Mín.</w:t>
            </w:r>
          </w:p>
        </w:tc>
        <w:tc>
          <w:tcPr>
            <w:tcW w:w="1358" w:type="dxa"/>
            <w:tcBorders>
              <w:top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Centro</w:t>
            </w:r>
          </w:p>
        </w:tc>
        <w:tc>
          <w:tcPr>
            <w:tcW w:w="531" w:type="dxa"/>
            <w:tcBorders>
              <w:top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Máx.</w:t>
            </w:r>
          </w:p>
        </w:tc>
        <w:tc>
          <w:tcPr>
            <w:tcW w:w="1410" w:type="dxa"/>
            <w:tcBorders>
              <w:top w:val="single" w:sz="2" w:space="0" w:color="auto"/>
              <w:bottom w:val="single" w:sz="4" w:space="0" w:color="auto"/>
              <w:right w:val="single" w:sz="2"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Centro</w:t>
            </w:r>
          </w:p>
        </w:tc>
        <w:tc>
          <w:tcPr>
            <w:tcW w:w="491" w:type="dxa"/>
            <w:tcBorders>
              <w:top w:val="single" w:sz="2" w:space="0" w:color="auto"/>
              <w:left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Mín.</w:t>
            </w:r>
          </w:p>
        </w:tc>
        <w:tc>
          <w:tcPr>
            <w:tcW w:w="1154" w:type="dxa"/>
            <w:tcBorders>
              <w:top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Centro</w:t>
            </w:r>
          </w:p>
        </w:tc>
        <w:tc>
          <w:tcPr>
            <w:tcW w:w="531" w:type="dxa"/>
            <w:tcBorders>
              <w:top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Máx.</w:t>
            </w:r>
          </w:p>
        </w:tc>
        <w:tc>
          <w:tcPr>
            <w:tcW w:w="1337" w:type="dxa"/>
            <w:tcBorders>
              <w:top w:val="single" w:sz="2" w:space="0" w:color="auto"/>
              <w:bottom w:val="single" w:sz="4" w:space="0" w:color="auto"/>
              <w:right w:val="single" w:sz="2"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Centro</w:t>
            </w:r>
          </w:p>
        </w:tc>
        <w:tc>
          <w:tcPr>
            <w:tcW w:w="491" w:type="dxa"/>
            <w:tcBorders>
              <w:top w:val="single" w:sz="2" w:space="0" w:color="auto"/>
              <w:left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Mín.</w:t>
            </w:r>
          </w:p>
        </w:tc>
        <w:tc>
          <w:tcPr>
            <w:tcW w:w="1110" w:type="dxa"/>
            <w:tcBorders>
              <w:top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Centro</w:t>
            </w:r>
          </w:p>
        </w:tc>
        <w:tc>
          <w:tcPr>
            <w:tcW w:w="531" w:type="dxa"/>
            <w:tcBorders>
              <w:top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Máx.</w:t>
            </w:r>
          </w:p>
        </w:tc>
        <w:tc>
          <w:tcPr>
            <w:tcW w:w="1327" w:type="dxa"/>
            <w:tcBorders>
              <w:top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Centro</w:t>
            </w:r>
          </w:p>
        </w:tc>
      </w:tr>
      <w:tr w:rsidR="00042D72" w:rsidRPr="00082E05" w:rsidTr="00210CE6">
        <w:trPr>
          <w:trHeight w:val="255"/>
          <w:jc w:val="center"/>
        </w:trPr>
        <w:tc>
          <w:tcPr>
            <w:tcW w:w="546" w:type="dxa"/>
            <w:tcBorders>
              <w:top w:val="single" w:sz="4" w:space="0" w:color="auto"/>
              <w:bottom w:val="single" w:sz="2" w:space="0" w:color="auto"/>
            </w:tcBorders>
            <w:shd w:val="clear" w:color="auto" w:fill="auto"/>
            <w:noWrap/>
            <w:vAlign w:val="bottom"/>
            <w:hideMark/>
          </w:tcPr>
          <w:p w:rsidR="00042D72" w:rsidRPr="00082E05" w:rsidRDefault="00042D72" w:rsidP="00042D72">
            <w:pPr>
              <w:spacing w:after="0"/>
              <w:ind w:firstLine="0"/>
              <w:jc w:val="left"/>
              <w:rPr>
                <w:rFonts w:ascii="Arial Narrow" w:hAnsi="Arial Narrow" w:cs="Arial"/>
                <w:sz w:val="18"/>
                <w:szCs w:val="18"/>
                <w:lang w:val="es-ES" w:eastAsia="es-ES"/>
              </w:rPr>
            </w:pPr>
            <w:r w:rsidRPr="00082E05">
              <w:rPr>
                <w:rFonts w:ascii="Arial Narrow" w:hAnsi="Arial Narrow" w:cs="Arial"/>
                <w:sz w:val="18"/>
                <w:szCs w:val="18"/>
                <w:lang w:val="es-ES" w:eastAsia="es-ES"/>
              </w:rPr>
              <w:t>2012-</w:t>
            </w:r>
          </w:p>
          <w:p w:rsidR="00042D72" w:rsidRPr="00082E05" w:rsidRDefault="00042D72" w:rsidP="00042D72">
            <w:pPr>
              <w:spacing w:after="0"/>
              <w:ind w:firstLine="0"/>
              <w:jc w:val="left"/>
              <w:rPr>
                <w:rFonts w:ascii="Arial Narrow" w:hAnsi="Arial Narrow" w:cs="Arial"/>
                <w:sz w:val="18"/>
                <w:szCs w:val="18"/>
                <w:lang w:val="es-ES" w:eastAsia="es-ES"/>
              </w:rPr>
            </w:pPr>
            <w:r w:rsidRPr="00082E05">
              <w:rPr>
                <w:rFonts w:ascii="Arial Narrow" w:hAnsi="Arial Narrow" w:cs="Arial"/>
                <w:sz w:val="18"/>
                <w:szCs w:val="18"/>
                <w:lang w:val="es-ES" w:eastAsia="es-ES"/>
              </w:rPr>
              <w:t>2013</w:t>
            </w:r>
          </w:p>
        </w:tc>
        <w:tc>
          <w:tcPr>
            <w:tcW w:w="532"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12</w:t>
            </w:r>
          </w:p>
        </w:tc>
        <w:tc>
          <w:tcPr>
            <w:tcW w:w="1583"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Nicasio Landa</w:t>
            </w:r>
          </w:p>
        </w:tc>
        <w:tc>
          <w:tcPr>
            <w:tcW w:w="655"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26</w:t>
            </w:r>
          </w:p>
        </w:tc>
        <w:tc>
          <w:tcPr>
            <w:tcW w:w="1380" w:type="dxa"/>
            <w:tcBorders>
              <w:top w:val="single" w:sz="4"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Rochapea</w:t>
            </w:r>
            <w:proofErr w:type="spellEnd"/>
          </w:p>
        </w:tc>
        <w:tc>
          <w:tcPr>
            <w:tcW w:w="591" w:type="dxa"/>
            <w:tcBorders>
              <w:top w:val="single" w:sz="4"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8</w:t>
            </w:r>
          </w:p>
        </w:tc>
        <w:tc>
          <w:tcPr>
            <w:tcW w:w="1358"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Nicasio Landa</w:t>
            </w:r>
          </w:p>
        </w:tc>
        <w:tc>
          <w:tcPr>
            <w:tcW w:w="531"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24</w:t>
            </w:r>
          </w:p>
        </w:tc>
        <w:tc>
          <w:tcPr>
            <w:tcW w:w="1410" w:type="dxa"/>
            <w:tcBorders>
              <w:top w:val="single" w:sz="4"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Elvira España</w:t>
            </w:r>
          </w:p>
        </w:tc>
        <w:tc>
          <w:tcPr>
            <w:tcW w:w="491" w:type="dxa"/>
            <w:tcBorders>
              <w:top w:val="single" w:sz="4"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22</w:t>
            </w:r>
          </w:p>
        </w:tc>
        <w:tc>
          <w:tcPr>
            <w:tcW w:w="1154"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Berriozar</w:t>
            </w:r>
            <w:proofErr w:type="spellEnd"/>
          </w:p>
        </w:tc>
        <w:tc>
          <w:tcPr>
            <w:tcW w:w="531"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27</w:t>
            </w:r>
          </w:p>
        </w:tc>
        <w:tc>
          <w:tcPr>
            <w:tcW w:w="1337" w:type="dxa"/>
            <w:tcBorders>
              <w:top w:val="single" w:sz="4"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 xml:space="preserve"> Navarro </w:t>
            </w:r>
          </w:p>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Villoslada</w:t>
            </w:r>
          </w:p>
        </w:tc>
        <w:tc>
          <w:tcPr>
            <w:tcW w:w="491" w:type="dxa"/>
            <w:tcBorders>
              <w:top w:val="single" w:sz="4"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16</w:t>
            </w:r>
          </w:p>
        </w:tc>
        <w:tc>
          <w:tcPr>
            <w:tcW w:w="1110" w:type="dxa"/>
            <w:tcBorders>
              <w:top w:val="single" w:sz="4" w:space="0" w:color="auto"/>
              <w:bottom w:val="single" w:sz="2" w:space="0" w:color="auto"/>
            </w:tcBorders>
            <w:shd w:val="clear" w:color="auto" w:fill="auto"/>
            <w:noWrap/>
            <w:vAlign w:val="center"/>
            <w:hideMark/>
          </w:tcPr>
          <w:p w:rsidR="004D3D6A" w:rsidRDefault="00042D72" w:rsidP="004D3D6A">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Estella</w:t>
            </w:r>
            <w:proofErr w:type="spellEnd"/>
            <w:r w:rsidRPr="00082E05">
              <w:rPr>
                <w:rFonts w:ascii="Arial Narrow" w:hAnsi="Arial Narrow" w:cs="Arial"/>
                <w:sz w:val="18"/>
                <w:szCs w:val="18"/>
                <w:lang w:val="es-ES" w:eastAsia="es-ES"/>
              </w:rPr>
              <w:t xml:space="preserve"> y</w:t>
            </w:r>
          </w:p>
          <w:p w:rsidR="00042D72" w:rsidRPr="00082E05" w:rsidRDefault="00042D72" w:rsidP="004D3D6A">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 xml:space="preserve">Tudela </w:t>
            </w:r>
          </w:p>
        </w:tc>
        <w:tc>
          <w:tcPr>
            <w:tcW w:w="531"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31</w:t>
            </w:r>
          </w:p>
        </w:tc>
        <w:tc>
          <w:tcPr>
            <w:tcW w:w="1327"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Iturrama BHI</w:t>
            </w:r>
          </w:p>
        </w:tc>
      </w:tr>
      <w:tr w:rsidR="00042D72" w:rsidRPr="00082E05" w:rsidTr="00210CE6">
        <w:trPr>
          <w:trHeight w:val="255"/>
          <w:jc w:val="center"/>
        </w:trPr>
        <w:tc>
          <w:tcPr>
            <w:tcW w:w="546" w:type="dxa"/>
            <w:tcBorders>
              <w:top w:val="single" w:sz="2" w:space="0" w:color="auto"/>
              <w:bottom w:val="single" w:sz="2" w:space="0" w:color="auto"/>
            </w:tcBorders>
            <w:shd w:val="clear" w:color="auto" w:fill="auto"/>
            <w:noWrap/>
            <w:vAlign w:val="bottom"/>
            <w:hideMark/>
          </w:tcPr>
          <w:p w:rsidR="00042D72" w:rsidRPr="00082E05" w:rsidRDefault="00042D72" w:rsidP="00042D72">
            <w:pPr>
              <w:spacing w:after="0"/>
              <w:ind w:firstLine="0"/>
              <w:jc w:val="left"/>
              <w:rPr>
                <w:rFonts w:ascii="Arial Narrow" w:hAnsi="Arial Narrow" w:cs="Arial"/>
                <w:sz w:val="18"/>
                <w:szCs w:val="18"/>
                <w:lang w:val="es-ES" w:eastAsia="es-ES"/>
              </w:rPr>
            </w:pPr>
            <w:r w:rsidRPr="00082E05">
              <w:rPr>
                <w:rFonts w:ascii="Arial Narrow" w:hAnsi="Arial Narrow" w:cs="Arial"/>
                <w:sz w:val="18"/>
                <w:szCs w:val="18"/>
                <w:lang w:val="es-ES" w:eastAsia="es-ES"/>
              </w:rPr>
              <w:t>2013-</w:t>
            </w:r>
          </w:p>
          <w:p w:rsidR="00042D72" w:rsidRPr="00082E05" w:rsidRDefault="00042D72" w:rsidP="00042D72">
            <w:pPr>
              <w:spacing w:after="0"/>
              <w:ind w:firstLine="0"/>
              <w:jc w:val="left"/>
              <w:rPr>
                <w:rFonts w:ascii="Arial Narrow" w:hAnsi="Arial Narrow" w:cs="Arial"/>
                <w:sz w:val="18"/>
                <w:szCs w:val="18"/>
                <w:lang w:val="es-ES" w:eastAsia="es-ES"/>
              </w:rPr>
            </w:pPr>
            <w:r w:rsidRPr="00082E05">
              <w:rPr>
                <w:rFonts w:ascii="Arial Narrow" w:hAnsi="Arial Narrow" w:cs="Arial"/>
                <w:sz w:val="18"/>
                <w:szCs w:val="18"/>
                <w:lang w:val="es-ES" w:eastAsia="es-ES"/>
              </w:rPr>
              <w:t>2014</w:t>
            </w:r>
          </w:p>
        </w:tc>
        <w:tc>
          <w:tcPr>
            <w:tcW w:w="532"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15</w:t>
            </w:r>
          </w:p>
        </w:tc>
        <w:tc>
          <w:tcPr>
            <w:tcW w:w="1583"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Nicasio Landa</w:t>
            </w:r>
          </w:p>
        </w:tc>
        <w:tc>
          <w:tcPr>
            <w:tcW w:w="655"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26</w:t>
            </w:r>
          </w:p>
        </w:tc>
        <w:tc>
          <w:tcPr>
            <w:tcW w:w="1380"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 xml:space="preserve">Cardenal </w:t>
            </w:r>
            <w:proofErr w:type="spellStart"/>
            <w:r w:rsidR="00082E05">
              <w:rPr>
                <w:rFonts w:ascii="Arial Narrow" w:hAnsi="Arial Narrow" w:cs="Arial"/>
                <w:sz w:val="18"/>
                <w:szCs w:val="18"/>
                <w:lang w:val="es-ES" w:eastAsia="es-ES"/>
              </w:rPr>
              <w:t>Ilundáin</w:t>
            </w:r>
            <w:proofErr w:type="spellEnd"/>
          </w:p>
        </w:tc>
        <w:tc>
          <w:tcPr>
            <w:tcW w:w="5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9</w:t>
            </w:r>
          </w:p>
        </w:tc>
        <w:tc>
          <w:tcPr>
            <w:tcW w:w="1358"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Nicasio Landa</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25</w:t>
            </w:r>
          </w:p>
        </w:tc>
        <w:tc>
          <w:tcPr>
            <w:tcW w:w="1410"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Elvira España</w:t>
            </w:r>
          </w:p>
        </w:tc>
        <w:tc>
          <w:tcPr>
            <w:tcW w:w="4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20</w:t>
            </w:r>
          </w:p>
        </w:tc>
        <w:tc>
          <w:tcPr>
            <w:tcW w:w="1154"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Askatasuna</w:t>
            </w:r>
            <w:proofErr w:type="spellEnd"/>
            <w:r w:rsidRPr="00082E05">
              <w:rPr>
                <w:rFonts w:ascii="Arial Narrow" w:hAnsi="Arial Narrow" w:cs="Arial"/>
                <w:sz w:val="18"/>
                <w:szCs w:val="18"/>
                <w:lang w:val="es-ES" w:eastAsia="es-ES"/>
              </w:rPr>
              <w:t xml:space="preserve"> BHI</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27</w:t>
            </w:r>
          </w:p>
        </w:tc>
        <w:tc>
          <w:tcPr>
            <w:tcW w:w="1337"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 xml:space="preserve"> Navarro </w:t>
            </w:r>
          </w:p>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Villoslada</w:t>
            </w:r>
          </w:p>
        </w:tc>
        <w:tc>
          <w:tcPr>
            <w:tcW w:w="4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15</w:t>
            </w:r>
          </w:p>
        </w:tc>
        <w:tc>
          <w:tcPr>
            <w:tcW w:w="1110"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Estella</w:t>
            </w:r>
            <w:proofErr w:type="spellEnd"/>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31</w:t>
            </w:r>
          </w:p>
        </w:tc>
        <w:tc>
          <w:tcPr>
            <w:tcW w:w="1327"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Askatasuna</w:t>
            </w:r>
            <w:proofErr w:type="spellEnd"/>
            <w:r w:rsidRPr="00082E05">
              <w:rPr>
                <w:rFonts w:ascii="Arial Narrow" w:hAnsi="Arial Narrow" w:cs="Arial"/>
                <w:sz w:val="18"/>
                <w:szCs w:val="18"/>
                <w:lang w:val="es-ES" w:eastAsia="es-ES"/>
              </w:rPr>
              <w:t xml:space="preserve"> BHI</w:t>
            </w:r>
          </w:p>
        </w:tc>
      </w:tr>
      <w:tr w:rsidR="00042D72" w:rsidRPr="00082E05" w:rsidTr="00210CE6">
        <w:trPr>
          <w:trHeight w:val="255"/>
          <w:jc w:val="center"/>
        </w:trPr>
        <w:tc>
          <w:tcPr>
            <w:tcW w:w="546" w:type="dxa"/>
            <w:tcBorders>
              <w:top w:val="single" w:sz="2" w:space="0" w:color="auto"/>
              <w:bottom w:val="single" w:sz="2" w:space="0" w:color="auto"/>
            </w:tcBorders>
            <w:shd w:val="clear" w:color="auto" w:fill="auto"/>
            <w:noWrap/>
            <w:vAlign w:val="bottom"/>
            <w:hideMark/>
          </w:tcPr>
          <w:p w:rsidR="00042D72" w:rsidRPr="00082E05" w:rsidRDefault="00042D72" w:rsidP="00042D72">
            <w:pPr>
              <w:spacing w:after="0"/>
              <w:ind w:firstLine="0"/>
              <w:jc w:val="left"/>
              <w:rPr>
                <w:rFonts w:ascii="Arial Narrow" w:hAnsi="Arial Narrow" w:cs="Arial"/>
                <w:sz w:val="18"/>
                <w:szCs w:val="18"/>
                <w:lang w:val="es-ES" w:eastAsia="es-ES"/>
              </w:rPr>
            </w:pPr>
            <w:r w:rsidRPr="00082E05">
              <w:rPr>
                <w:rFonts w:ascii="Arial Narrow" w:hAnsi="Arial Narrow" w:cs="Arial"/>
                <w:sz w:val="18"/>
                <w:szCs w:val="18"/>
                <w:lang w:val="es-ES" w:eastAsia="es-ES"/>
              </w:rPr>
              <w:t>2014-</w:t>
            </w:r>
          </w:p>
          <w:p w:rsidR="00042D72" w:rsidRPr="00082E05" w:rsidRDefault="00042D72" w:rsidP="00042D72">
            <w:pPr>
              <w:spacing w:after="0"/>
              <w:ind w:firstLine="0"/>
              <w:jc w:val="left"/>
              <w:rPr>
                <w:rFonts w:ascii="Arial Narrow" w:hAnsi="Arial Narrow" w:cs="Arial"/>
                <w:sz w:val="18"/>
                <w:szCs w:val="18"/>
                <w:lang w:val="es-ES" w:eastAsia="es-ES"/>
              </w:rPr>
            </w:pPr>
            <w:r w:rsidRPr="00082E05">
              <w:rPr>
                <w:rFonts w:ascii="Arial Narrow" w:hAnsi="Arial Narrow" w:cs="Arial"/>
                <w:sz w:val="18"/>
                <w:szCs w:val="18"/>
                <w:lang w:val="es-ES" w:eastAsia="es-ES"/>
              </w:rPr>
              <w:t>2015</w:t>
            </w:r>
          </w:p>
        </w:tc>
        <w:tc>
          <w:tcPr>
            <w:tcW w:w="532"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10</w:t>
            </w:r>
          </w:p>
        </w:tc>
        <w:tc>
          <w:tcPr>
            <w:tcW w:w="1583"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Paderborn</w:t>
            </w:r>
            <w:proofErr w:type="spellEnd"/>
            <w:r w:rsidRPr="00082E05">
              <w:rPr>
                <w:rFonts w:ascii="Arial Narrow" w:hAnsi="Arial Narrow" w:cs="Arial"/>
                <w:sz w:val="18"/>
                <w:szCs w:val="18"/>
                <w:lang w:val="es-ES" w:eastAsia="es-ES"/>
              </w:rPr>
              <w:t xml:space="preserve"> </w:t>
            </w:r>
            <w:proofErr w:type="spellStart"/>
            <w:r w:rsidRPr="00082E05">
              <w:rPr>
                <w:rFonts w:ascii="Arial Narrow" w:hAnsi="Arial Narrow" w:cs="Arial"/>
                <w:sz w:val="18"/>
                <w:szCs w:val="18"/>
                <w:lang w:val="es-ES" w:eastAsia="es-ES"/>
              </w:rPr>
              <w:t>Victor</w:t>
            </w:r>
            <w:proofErr w:type="spellEnd"/>
            <w:r w:rsidRPr="00082E05">
              <w:rPr>
                <w:rFonts w:ascii="Arial Narrow" w:hAnsi="Arial Narrow" w:cs="Arial"/>
                <w:sz w:val="18"/>
                <w:szCs w:val="18"/>
                <w:lang w:val="es-ES" w:eastAsia="es-ES"/>
              </w:rPr>
              <w:t xml:space="preserve"> </w:t>
            </w:r>
            <w:proofErr w:type="spellStart"/>
            <w:r w:rsidRPr="00082E05">
              <w:rPr>
                <w:rFonts w:ascii="Arial Narrow" w:hAnsi="Arial Narrow" w:cs="Arial"/>
                <w:sz w:val="18"/>
                <w:szCs w:val="18"/>
                <w:lang w:val="es-ES" w:eastAsia="es-ES"/>
              </w:rPr>
              <w:t>Prad</w:t>
            </w:r>
            <w:proofErr w:type="spellEnd"/>
            <w:r w:rsidRPr="00082E05">
              <w:rPr>
                <w:rFonts w:ascii="Arial Narrow" w:hAnsi="Arial Narrow" w:cs="Arial"/>
                <w:sz w:val="18"/>
                <w:szCs w:val="18"/>
                <w:lang w:val="es-ES" w:eastAsia="es-ES"/>
              </w:rPr>
              <w:t>.</w:t>
            </w:r>
          </w:p>
        </w:tc>
        <w:tc>
          <w:tcPr>
            <w:tcW w:w="655"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26</w:t>
            </w:r>
          </w:p>
        </w:tc>
        <w:tc>
          <w:tcPr>
            <w:tcW w:w="1380"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 xml:space="preserve">Cardenal </w:t>
            </w:r>
            <w:proofErr w:type="spellStart"/>
            <w:r w:rsidR="00082E05">
              <w:rPr>
                <w:rFonts w:ascii="Arial Narrow" w:hAnsi="Arial Narrow" w:cs="Arial"/>
                <w:sz w:val="18"/>
                <w:szCs w:val="18"/>
                <w:lang w:val="es-ES" w:eastAsia="es-ES"/>
              </w:rPr>
              <w:t>Ilundáin</w:t>
            </w:r>
            <w:proofErr w:type="spellEnd"/>
          </w:p>
        </w:tc>
        <w:tc>
          <w:tcPr>
            <w:tcW w:w="5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9</w:t>
            </w:r>
          </w:p>
        </w:tc>
        <w:tc>
          <w:tcPr>
            <w:tcW w:w="1358"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Nicasio Landa</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25</w:t>
            </w:r>
          </w:p>
        </w:tc>
        <w:tc>
          <w:tcPr>
            <w:tcW w:w="1410"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 xml:space="preserve">Cardenal </w:t>
            </w:r>
            <w:proofErr w:type="spellStart"/>
            <w:r w:rsidR="00082E05">
              <w:rPr>
                <w:rFonts w:ascii="Arial Narrow" w:hAnsi="Arial Narrow" w:cs="Arial"/>
                <w:sz w:val="18"/>
                <w:szCs w:val="18"/>
                <w:lang w:val="es-ES" w:eastAsia="es-ES"/>
              </w:rPr>
              <w:t>Ilundáin</w:t>
            </w:r>
            <w:proofErr w:type="spellEnd"/>
          </w:p>
        </w:tc>
        <w:tc>
          <w:tcPr>
            <w:tcW w:w="4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19</w:t>
            </w:r>
          </w:p>
        </w:tc>
        <w:tc>
          <w:tcPr>
            <w:tcW w:w="1154"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Ibaialde</w:t>
            </w:r>
            <w:proofErr w:type="spellEnd"/>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27</w:t>
            </w:r>
          </w:p>
        </w:tc>
        <w:tc>
          <w:tcPr>
            <w:tcW w:w="1337"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Navarro</w:t>
            </w:r>
          </w:p>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 xml:space="preserve"> Villoslada</w:t>
            </w:r>
          </w:p>
        </w:tc>
        <w:tc>
          <w:tcPr>
            <w:tcW w:w="4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12</w:t>
            </w:r>
          </w:p>
        </w:tc>
        <w:tc>
          <w:tcPr>
            <w:tcW w:w="1110"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Estella</w:t>
            </w:r>
            <w:proofErr w:type="spellEnd"/>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32</w:t>
            </w:r>
          </w:p>
        </w:tc>
        <w:tc>
          <w:tcPr>
            <w:tcW w:w="1327"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Iturrama BHI</w:t>
            </w:r>
          </w:p>
        </w:tc>
      </w:tr>
      <w:tr w:rsidR="00042D72" w:rsidRPr="00082E05" w:rsidTr="00210CE6">
        <w:trPr>
          <w:trHeight w:val="255"/>
          <w:jc w:val="center"/>
        </w:trPr>
        <w:tc>
          <w:tcPr>
            <w:tcW w:w="546" w:type="dxa"/>
            <w:tcBorders>
              <w:top w:val="single" w:sz="2" w:space="0" w:color="auto"/>
              <w:bottom w:val="single" w:sz="2" w:space="0" w:color="auto"/>
            </w:tcBorders>
            <w:shd w:val="clear" w:color="auto" w:fill="auto"/>
            <w:noWrap/>
            <w:vAlign w:val="bottom"/>
            <w:hideMark/>
          </w:tcPr>
          <w:p w:rsidR="00042D72" w:rsidRPr="00082E05" w:rsidRDefault="00042D72" w:rsidP="00042D72">
            <w:pPr>
              <w:spacing w:after="0"/>
              <w:ind w:firstLine="0"/>
              <w:jc w:val="left"/>
              <w:rPr>
                <w:rFonts w:ascii="Arial Narrow" w:hAnsi="Arial Narrow" w:cs="Arial"/>
                <w:sz w:val="18"/>
                <w:szCs w:val="18"/>
                <w:lang w:val="es-ES" w:eastAsia="es-ES"/>
              </w:rPr>
            </w:pPr>
            <w:r w:rsidRPr="00082E05">
              <w:rPr>
                <w:rFonts w:ascii="Arial Narrow" w:hAnsi="Arial Narrow" w:cs="Arial"/>
                <w:sz w:val="18"/>
                <w:szCs w:val="18"/>
                <w:lang w:val="es-ES" w:eastAsia="es-ES"/>
              </w:rPr>
              <w:t>2015-</w:t>
            </w:r>
          </w:p>
          <w:p w:rsidR="00042D72" w:rsidRPr="00082E05" w:rsidRDefault="00042D72" w:rsidP="00042D72">
            <w:pPr>
              <w:spacing w:after="0"/>
              <w:ind w:firstLine="0"/>
              <w:jc w:val="left"/>
              <w:rPr>
                <w:rFonts w:ascii="Arial Narrow" w:hAnsi="Arial Narrow" w:cs="Arial"/>
                <w:sz w:val="18"/>
                <w:szCs w:val="18"/>
                <w:lang w:val="es-ES" w:eastAsia="es-ES"/>
              </w:rPr>
            </w:pPr>
            <w:r w:rsidRPr="00082E05">
              <w:rPr>
                <w:rFonts w:ascii="Arial Narrow" w:hAnsi="Arial Narrow" w:cs="Arial"/>
                <w:sz w:val="18"/>
                <w:szCs w:val="18"/>
                <w:lang w:val="es-ES" w:eastAsia="es-ES"/>
              </w:rPr>
              <w:t>2016</w:t>
            </w:r>
          </w:p>
        </w:tc>
        <w:tc>
          <w:tcPr>
            <w:tcW w:w="532"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9</w:t>
            </w:r>
          </w:p>
        </w:tc>
        <w:tc>
          <w:tcPr>
            <w:tcW w:w="1583"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Nicasio de Landa</w:t>
            </w:r>
          </w:p>
        </w:tc>
        <w:tc>
          <w:tcPr>
            <w:tcW w:w="655"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26</w:t>
            </w:r>
          </w:p>
        </w:tc>
        <w:tc>
          <w:tcPr>
            <w:tcW w:w="1380"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Huertas Mayores</w:t>
            </w:r>
          </w:p>
        </w:tc>
        <w:tc>
          <w:tcPr>
            <w:tcW w:w="5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8</w:t>
            </w:r>
          </w:p>
        </w:tc>
        <w:tc>
          <w:tcPr>
            <w:tcW w:w="1358"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Nicasio Landa</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25</w:t>
            </w:r>
          </w:p>
        </w:tc>
        <w:tc>
          <w:tcPr>
            <w:tcW w:w="1410"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 xml:space="preserve">Cardenal </w:t>
            </w:r>
            <w:proofErr w:type="spellStart"/>
            <w:r w:rsidR="00082E05">
              <w:rPr>
                <w:rFonts w:ascii="Arial Narrow" w:hAnsi="Arial Narrow" w:cs="Arial"/>
                <w:sz w:val="18"/>
                <w:szCs w:val="18"/>
                <w:lang w:val="es-ES" w:eastAsia="es-ES"/>
              </w:rPr>
              <w:t>Ilundáin</w:t>
            </w:r>
            <w:proofErr w:type="spellEnd"/>
          </w:p>
        </w:tc>
        <w:tc>
          <w:tcPr>
            <w:tcW w:w="4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21</w:t>
            </w:r>
          </w:p>
        </w:tc>
        <w:tc>
          <w:tcPr>
            <w:tcW w:w="1154"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Ibaialde</w:t>
            </w:r>
            <w:proofErr w:type="spellEnd"/>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27</w:t>
            </w:r>
          </w:p>
        </w:tc>
        <w:tc>
          <w:tcPr>
            <w:tcW w:w="1337"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Navarro</w:t>
            </w:r>
          </w:p>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 xml:space="preserve"> Villoslada</w:t>
            </w:r>
          </w:p>
        </w:tc>
        <w:tc>
          <w:tcPr>
            <w:tcW w:w="4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10</w:t>
            </w:r>
          </w:p>
        </w:tc>
        <w:tc>
          <w:tcPr>
            <w:tcW w:w="1110"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Estella</w:t>
            </w:r>
            <w:proofErr w:type="spellEnd"/>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33</w:t>
            </w:r>
          </w:p>
        </w:tc>
        <w:tc>
          <w:tcPr>
            <w:tcW w:w="1327"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Iturrama BHI</w:t>
            </w:r>
          </w:p>
        </w:tc>
      </w:tr>
      <w:tr w:rsidR="00042D72" w:rsidRPr="00082E05" w:rsidTr="00596D2B">
        <w:trPr>
          <w:trHeight w:val="255"/>
          <w:jc w:val="center"/>
        </w:trPr>
        <w:tc>
          <w:tcPr>
            <w:tcW w:w="546" w:type="dxa"/>
            <w:tcBorders>
              <w:top w:val="single" w:sz="2" w:space="0" w:color="auto"/>
              <w:bottom w:val="single" w:sz="4" w:space="0" w:color="auto"/>
            </w:tcBorders>
            <w:shd w:val="clear" w:color="auto" w:fill="auto"/>
            <w:noWrap/>
            <w:vAlign w:val="bottom"/>
            <w:hideMark/>
          </w:tcPr>
          <w:p w:rsidR="00042D72" w:rsidRPr="00082E05" w:rsidRDefault="00042D72" w:rsidP="00042D72">
            <w:pPr>
              <w:spacing w:after="0"/>
              <w:ind w:firstLine="0"/>
              <w:jc w:val="left"/>
              <w:rPr>
                <w:rFonts w:ascii="Arial Narrow" w:hAnsi="Arial Narrow" w:cs="Arial"/>
                <w:sz w:val="18"/>
                <w:szCs w:val="18"/>
                <w:lang w:val="es-ES" w:eastAsia="es-ES"/>
              </w:rPr>
            </w:pPr>
            <w:r w:rsidRPr="00082E05">
              <w:rPr>
                <w:rFonts w:ascii="Arial Narrow" w:hAnsi="Arial Narrow" w:cs="Arial"/>
                <w:sz w:val="18"/>
                <w:szCs w:val="18"/>
                <w:lang w:val="es-ES" w:eastAsia="es-ES"/>
              </w:rPr>
              <w:t>2016-</w:t>
            </w:r>
          </w:p>
          <w:p w:rsidR="00042D72" w:rsidRPr="00082E05" w:rsidRDefault="00042D72" w:rsidP="00042D72">
            <w:pPr>
              <w:spacing w:after="0"/>
              <w:ind w:firstLine="0"/>
              <w:jc w:val="left"/>
              <w:rPr>
                <w:rFonts w:ascii="Arial Narrow" w:hAnsi="Arial Narrow" w:cs="Arial"/>
                <w:sz w:val="18"/>
                <w:szCs w:val="18"/>
                <w:lang w:val="es-ES" w:eastAsia="es-ES"/>
              </w:rPr>
            </w:pPr>
            <w:r w:rsidRPr="00082E05">
              <w:rPr>
                <w:rFonts w:ascii="Arial Narrow" w:hAnsi="Arial Narrow" w:cs="Arial"/>
                <w:sz w:val="18"/>
                <w:szCs w:val="18"/>
                <w:lang w:val="es-ES" w:eastAsia="es-ES"/>
              </w:rPr>
              <w:t>2017</w:t>
            </w:r>
          </w:p>
        </w:tc>
        <w:tc>
          <w:tcPr>
            <w:tcW w:w="532"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13</w:t>
            </w:r>
          </w:p>
        </w:tc>
        <w:tc>
          <w:tcPr>
            <w:tcW w:w="1583"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Nicasio de Landa</w:t>
            </w:r>
          </w:p>
        </w:tc>
        <w:tc>
          <w:tcPr>
            <w:tcW w:w="655"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25</w:t>
            </w:r>
          </w:p>
        </w:tc>
        <w:tc>
          <w:tcPr>
            <w:tcW w:w="1380" w:type="dxa"/>
            <w:tcBorders>
              <w:top w:val="single" w:sz="2" w:space="0" w:color="auto"/>
              <w:bottom w:val="single" w:sz="4"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San Juan Cadena</w:t>
            </w:r>
          </w:p>
        </w:tc>
        <w:tc>
          <w:tcPr>
            <w:tcW w:w="591" w:type="dxa"/>
            <w:tcBorders>
              <w:top w:val="single" w:sz="2" w:space="0" w:color="auto"/>
              <w:left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11</w:t>
            </w:r>
          </w:p>
        </w:tc>
        <w:tc>
          <w:tcPr>
            <w:tcW w:w="1358"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Nicasio Landa</w:t>
            </w:r>
          </w:p>
        </w:tc>
        <w:tc>
          <w:tcPr>
            <w:tcW w:w="531"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25</w:t>
            </w:r>
          </w:p>
        </w:tc>
        <w:tc>
          <w:tcPr>
            <w:tcW w:w="1410" w:type="dxa"/>
            <w:tcBorders>
              <w:top w:val="single" w:sz="2" w:space="0" w:color="auto"/>
              <w:bottom w:val="single" w:sz="4"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 xml:space="preserve">Huertas Mayores </w:t>
            </w:r>
          </w:p>
        </w:tc>
        <w:tc>
          <w:tcPr>
            <w:tcW w:w="491" w:type="dxa"/>
            <w:tcBorders>
              <w:top w:val="single" w:sz="2" w:space="0" w:color="auto"/>
              <w:left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20</w:t>
            </w:r>
          </w:p>
        </w:tc>
        <w:tc>
          <w:tcPr>
            <w:tcW w:w="1154"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Alaiz</w:t>
            </w:r>
            <w:proofErr w:type="spellEnd"/>
            <w:r w:rsidRPr="00082E05">
              <w:rPr>
                <w:rFonts w:ascii="Arial Narrow" w:hAnsi="Arial Narrow" w:cs="Arial"/>
                <w:sz w:val="18"/>
                <w:szCs w:val="18"/>
                <w:lang w:val="es-ES" w:eastAsia="es-ES"/>
              </w:rPr>
              <w:t xml:space="preserve"> BHI</w:t>
            </w:r>
          </w:p>
        </w:tc>
        <w:tc>
          <w:tcPr>
            <w:tcW w:w="531"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28</w:t>
            </w:r>
          </w:p>
        </w:tc>
        <w:tc>
          <w:tcPr>
            <w:tcW w:w="1337" w:type="dxa"/>
            <w:tcBorders>
              <w:top w:val="single" w:sz="2" w:space="0" w:color="auto"/>
              <w:bottom w:val="single" w:sz="4"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 xml:space="preserve">Navarro </w:t>
            </w:r>
          </w:p>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Villoslada</w:t>
            </w:r>
          </w:p>
        </w:tc>
        <w:tc>
          <w:tcPr>
            <w:tcW w:w="491" w:type="dxa"/>
            <w:tcBorders>
              <w:top w:val="single" w:sz="2" w:space="0" w:color="auto"/>
              <w:left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9</w:t>
            </w:r>
          </w:p>
        </w:tc>
        <w:tc>
          <w:tcPr>
            <w:tcW w:w="1110"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Estella</w:t>
            </w:r>
            <w:proofErr w:type="spellEnd"/>
          </w:p>
        </w:tc>
        <w:tc>
          <w:tcPr>
            <w:tcW w:w="531"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31</w:t>
            </w:r>
          </w:p>
        </w:tc>
        <w:tc>
          <w:tcPr>
            <w:tcW w:w="1327"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Iturrama BHI</w:t>
            </w:r>
          </w:p>
        </w:tc>
      </w:tr>
    </w:tbl>
    <w:p w:rsidR="00596D2B" w:rsidRDefault="00596D2B" w:rsidP="00596D2B">
      <w:pPr>
        <w:tabs>
          <w:tab w:val="left" w:pos="4696"/>
          <w:tab w:val="left" w:pos="5287"/>
          <w:tab w:val="left" w:pos="6645"/>
          <w:tab w:val="left" w:pos="7176"/>
          <w:tab w:val="left" w:pos="8586"/>
          <w:tab w:val="left" w:pos="9077"/>
          <w:tab w:val="left" w:pos="10231"/>
          <w:tab w:val="left" w:pos="10762"/>
          <w:tab w:val="left" w:pos="12099"/>
          <w:tab w:val="left" w:pos="12590"/>
          <w:tab w:val="left" w:pos="13700"/>
          <w:tab w:val="left" w:pos="14231"/>
        </w:tabs>
        <w:spacing w:after="120"/>
        <w:ind w:left="-1247" w:firstLine="0"/>
        <w:jc w:val="left"/>
        <w:rPr>
          <w:rFonts w:ascii="Arial" w:hAnsi="Arial" w:cs="Arial"/>
          <w:lang w:val="es-ES" w:eastAsia="es-ES"/>
        </w:rPr>
      </w:pPr>
    </w:p>
    <w:p w:rsidR="00596D2B" w:rsidRDefault="00596D2B" w:rsidP="00596D2B">
      <w:pPr>
        <w:tabs>
          <w:tab w:val="left" w:pos="4696"/>
          <w:tab w:val="left" w:pos="5287"/>
          <w:tab w:val="left" w:pos="6645"/>
          <w:tab w:val="left" w:pos="7176"/>
          <w:tab w:val="left" w:pos="8586"/>
          <w:tab w:val="left" w:pos="9077"/>
          <w:tab w:val="left" w:pos="10231"/>
          <w:tab w:val="left" w:pos="10762"/>
          <w:tab w:val="left" w:pos="12099"/>
          <w:tab w:val="left" w:pos="12590"/>
          <w:tab w:val="left" w:pos="13700"/>
          <w:tab w:val="left" w:pos="14231"/>
        </w:tabs>
        <w:spacing w:after="120"/>
        <w:ind w:left="-1247" w:firstLine="0"/>
        <w:jc w:val="left"/>
        <w:rPr>
          <w:rFonts w:ascii="Arial" w:hAnsi="Arial" w:cs="Arial"/>
          <w:lang w:val="es-ES" w:eastAsia="es-ES"/>
        </w:rPr>
      </w:pPr>
    </w:p>
    <w:p w:rsidR="00210CE6" w:rsidRPr="00596D2B" w:rsidRDefault="00596D2B" w:rsidP="00596D2B">
      <w:pPr>
        <w:tabs>
          <w:tab w:val="left" w:pos="4696"/>
          <w:tab w:val="left" w:pos="5287"/>
          <w:tab w:val="left" w:pos="6645"/>
          <w:tab w:val="left" w:pos="7176"/>
          <w:tab w:val="left" w:pos="8586"/>
          <w:tab w:val="left" w:pos="9077"/>
          <w:tab w:val="left" w:pos="10231"/>
          <w:tab w:val="left" w:pos="10762"/>
          <w:tab w:val="left" w:pos="12099"/>
          <w:tab w:val="left" w:pos="12590"/>
          <w:tab w:val="left" w:pos="13700"/>
          <w:tab w:val="left" w:pos="14231"/>
        </w:tabs>
        <w:spacing w:after="120"/>
        <w:ind w:left="-1247" w:firstLine="0"/>
        <w:jc w:val="left"/>
        <w:rPr>
          <w:rFonts w:ascii="Arial" w:hAnsi="Arial" w:cs="Arial"/>
          <w:lang w:val="es-ES" w:eastAsia="es-ES"/>
        </w:rPr>
      </w:pPr>
      <w:r w:rsidRPr="00596D2B">
        <w:rPr>
          <w:rFonts w:ascii="Arial" w:hAnsi="Arial" w:cs="Arial"/>
          <w:lang w:val="es-ES" w:eastAsia="es-ES"/>
        </w:rPr>
        <w:t>Municipios población &lt; 9.000 habitantes</w:t>
      </w:r>
    </w:p>
    <w:tbl>
      <w:tblPr>
        <w:tblW w:w="15568" w:type="dxa"/>
        <w:jc w:val="center"/>
        <w:tblCellMar>
          <w:left w:w="70" w:type="dxa"/>
          <w:right w:w="70" w:type="dxa"/>
        </w:tblCellMar>
        <w:tblLook w:val="04A0" w:firstRow="1" w:lastRow="0" w:firstColumn="1" w:lastColumn="0" w:noHBand="0" w:noVBand="1"/>
      </w:tblPr>
      <w:tblGrid>
        <w:gridCol w:w="546"/>
        <w:gridCol w:w="532"/>
        <w:gridCol w:w="1583"/>
        <w:gridCol w:w="655"/>
        <w:gridCol w:w="1380"/>
        <w:gridCol w:w="591"/>
        <w:gridCol w:w="1358"/>
        <w:gridCol w:w="531"/>
        <w:gridCol w:w="1410"/>
        <w:gridCol w:w="491"/>
        <w:gridCol w:w="1154"/>
        <w:gridCol w:w="531"/>
        <w:gridCol w:w="1337"/>
        <w:gridCol w:w="491"/>
        <w:gridCol w:w="1110"/>
        <w:gridCol w:w="531"/>
        <w:gridCol w:w="1337"/>
      </w:tblGrid>
      <w:tr w:rsidR="00042D72" w:rsidRPr="00082E05" w:rsidTr="004D3D6A">
        <w:trPr>
          <w:trHeight w:val="255"/>
          <w:jc w:val="center"/>
        </w:trPr>
        <w:tc>
          <w:tcPr>
            <w:tcW w:w="546" w:type="dxa"/>
            <w:tcBorders>
              <w:top w:val="single" w:sz="4" w:space="0" w:color="auto"/>
              <w:bottom w:val="single" w:sz="2" w:space="0" w:color="auto"/>
            </w:tcBorders>
            <w:shd w:val="clear" w:color="auto" w:fill="B8CCE4" w:themeFill="accent1" w:themeFillTint="66"/>
            <w:noWrap/>
            <w:vAlign w:val="bottom"/>
            <w:hideMark/>
          </w:tcPr>
          <w:p w:rsidR="00042D72" w:rsidRPr="00082E05" w:rsidRDefault="00042D72" w:rsidP="00042D72">
            <w:pPr>
              <w:spacing w:after="0"/>
              <w:ind w:firstLine="0"/>
              <w:jc w:val="left"/>
              <w:rPr>
                <w:rFonts w:ascii="Arial" w:hAnsi="Arial" w:cs="Arial"/>
                <w:sz w:val="16"/>
                <w:szCs w:val="16"/>
                <w:lang w:val="es-ES" w:eastAsia="es-ES"/>
              </w:rPr>
            </w:pPr>
          </w:p>
        </w:tc>
        <w:tc>
          <w:tcPr>
            <w:tcW w:w="4150" w:type="dxa"/>
            <w:gridSpan w:val="4"/>
            <w:tcBorders>
              <w:top w:val="single" w:sz="4" w:space="0" w:color="auto"/>
              <w:bottom w:val="single" w:sz="2" w:space="0" w:color="auto"/>
              <w:right w:val="single" w:sz="2" w:space="0" w:color="auto"/>
            </w:tcBorders>
            <w:shd w:val="clear" w:color="auto" w:fill="B8CCE4" w:themeFill="accent1" w:themeFillTint="66"/>
            <w:noWrap/>
            <w:vAlign w:val="bottom"/>
            <w:hideMark/>
          </w:tcPr>
          <w:p w:rsidR="00042D72" w:rsidRPr="00082E05" w:rsidRDefault="00042D72" w:rsidP="00042D72">
            <w:pPr>
              <w:spacing w:after="0"/>
              <w:ind w:firstLine="0"/>
              <w:jc w:val="center"/>
              <w:rPr>
                <w:rFonts w:ascii="Arial" w:hAnsi="Arial" w:cs="Arial"/>
                <w:sz w:val="16"/>
                <w:szCs w:val="16"/>
                <w:lang w:val="es-ES" w:eastAsia="es-ES"/>
              </w:rPr>
            </w:pPr>
            <w:r w:rsidRPr="00082E05">
              <w:rPr>
                <w:rFonts w:ascii="Arial" w:hAnsi="Arial" w:cs="Arial"/>
                <w:sz w:val="16"/>
                <w:szCs w:val="16"/>
                <w:lang w:val="es-ES" w:eastAsia="es-ES"/>
              </w:rPr>
              <w:t>Educación Infantil</w:t>
            </w:r>
          </w:p>
        </w:tc>
        <w:tc>
          <w:tcPr>
            <w:tcW w:w="3890" w:type="dxa"/>
            <w:gridSpan w:val="4"/>
            <w:tcBorders>
              <w:top w:val="single" w:sz="4" w:space="0" w:color="auto"/>
              <w:left w:val="single" w:sz="2" w:space="0" w:color="auto"/>
              <w:bottom w:val="single" w:sz="2" w:space="0" w:color="auto"/>
              <w:right w:val="single" w:sz="2" w:space="0" w:color="auto"/>
            </w:tcBorders>
            <w:shd w:val="clear" w:color="auto" w:fill="B8CCE4" w:themeFill="accent1" w:themeFillTint="66"/>
            <w:noWrap/>
            <w:vAlign w:val="bottom"/>
            <w:hideMark/>
          </w:tcPr>
          <w:p w:rsidR="00042D72" w:rsidRPr="00082E05" w:rsidRDefault="00042D72" w:rsidP="00042D72">
            <w:pPr>
              <w:spacing w:after="0"/>
              <w:ind w:firstLine="0"/>
              <w:jc w:val="center"/>
              <w:rPr>
                <w:rFonts w:ascii="Arial" w:hAnsi="Arial" w:cs="Arial"/>
                <w:sz w:val="16"/>
                <w:szCs w:val="16"/>
                <w:lang w:val="es-ES" w:eastAsia="es-ES"/>
              </w:rPr>
            </w:pPr>
            <w:r w:rsidRPr="00082E05">
              <w:rPr>
                <w:rFonts w:ascii="Arial" w:hAnsi="Arial" w:cs="Arial"/>
                <w:sz w:val="16"/>
                <w:szCs w:val="16"/>
                <w:lang w:val="es-ES" w:eastAsia="es-ES"/>
              </w:rPr>
              <w:t>Educación Primaria</w:t>
            </w:r>
          </w:p>
        </w:tc>
        <w:tc>
          <w:tcPr>
            <w:tcW w:w="3513" w:type="dxa"/>
            <w:gridSpan w:val="4"/>
            <w:tcBorders>
              <w:top w:val="single" w:sz="4" w:space="0" w:color="auto"/>
              <w:left w:val="single" w:sz="2" w:space="0" w:color="auto"/>
              <w:bottom w:val="single" w:sz="2" w:space="0" w:color="auto"/>
              <w:right w:val="single" w:sz="2" w:space="0" w:color="auto"/>
            </w:tcBorders>
            <w:shd w:val="clear" w:color="auto" w:fill="B8CCE4" w:themeFill="accent1" w:themeFillTint="66"/>
            <w:noWrap/>
            <w:vAlign w:val="bottom"/>
            <w:hideMark/>
          </w:tcPr>
          <w:p w:rsidR="00042D72" w:rsidRPr="00082E05" w:rsidRDefault="00042D72" w:rsidP="00042D72">
            <w:pPr>
              <w:spacing w:after="0"/>
              <w:ind w:firstLine="0"/>
              <w:jc w:val="center"/>
              <w:rPr>
                <w:rFonts w:ascii="Arial" w:hAnsi="Arial" w:cs="Arial"/>
                <w:sz w:val="16"/>
                <w:szCs w:val="16"/>
                <w:lang w:val="es-ES" w:eastAsia="es-ES"/>
              </w:rPr>
            </w:pPr>
            <w:r w:rsidRPr="00082E05">
              <w:rPr>
                <w:rFonts w:ascii="Arial" w:hAnsi="Arial" w:cs="Arial"/>
                <w:sz w:val="16"/>
                <w:szCs w:val="16"/>
                <w:lang w:val="es-ES" w:eastAsia="es-ES"/>
              </w:rPr>
              <w:t>Educación Secundaria</w:t>
            </w:r>
          </w:p>
        </w:tc>
        <w:tc>
          <w:tcPr>
            <w:tcW w:w="3469" w:type="dxa"/>
            <w:gridSpan w:val="4"/>
            <w:tcBorders>
              <w:top w:val="single" w:sz="4" w:space="0" w:color="auto"/>
              <w:left w:val="single" w:sz="2" w:space="0" w:color="auto"/>
              <w:bottom w:val="single" w:sz="2" w:space="0" w:color="auto"/>
            </w:tcBorders>
            <w:shd w:val="clear" w:color="auto" w:fill="B8CCE4" w:themeFill="accent1" w:themeFillTint="66"/>
            <w:noWrap/>
            <w:vAlign w:val="bottom"/>
            <w:hideMark/>
          </w:tcPr>
          <w:p w:rsidR="00042D72" w:rsidRPr="00082E05" w:rsidRDefault="00804A83" w:rsidP="00042D72">
            <w:pPr>
              <w:spacing w:after="0"/>
              <w:ind w:firstLine="0"/>
              <w:jc w:val="center"/>
              <w:rPr>
                <w:rFonts w:ascii="Arial" w:hAnsi="Arial" w:cs="Arial"/>
                <w:sz w:val="16"/>
                <w:szCs w:val="16"/>
                <w:lang w:val="es-ES" w:eastAsia="es-ES"/>
              </w:rPr>
            </w:pPr>
            <w:r>
              <w:rPr>
                <w:rFonts w:ascii="Arial" w:hAnsi="Arial" w:cs="Arial"/>
                <w:sz w:val="16"/>
                <w:szCs w:val="16"/>
                <w:lang w:val="es-ES" w:eastAsia="es-ES"/>
              </w:rPr>
              <w:t>Bachillerato</w:t>
            </w:r>
          </w:p>
        </w:tc>
      </w:tr>
      <w:tr w:rsidR="00042D72" w:rsidRPr="00082E05" w:rsidTr="004D3D6A">
        <w:trPr>
          <w:trHeight w:val="255"/>
          <w:jc w:val="center"/>
        </w:trPr>
        <w:tc>
          <w:tcPr>
            <w:tcW w:w="546" w:type="dxa"/>
            <w:tcBorders>
              <w:top w:val="single" w:sz="2" w:space="0" w:color="auto"/>
              <w:bottom w:val="single" w:sz="4" w:space="0" w:color="auto"/>
            </w:tcBorders>
            <w:shd w:val="clear" w:color="auto" w:fill="B8CCE4" w:themeFill="accent1" w:themeFillTint="66"/>
            <w:noWrap/>
            <w:vAlign w:val="bottom"/>
            <w:hideMark/>
          </w:tcPr>
          <w:p w:rsidR="00042D72" w:rsidRPr="00082E05" w:rsidRDefault="00042D72" w:rsidP="00042D72">
            <w:pPr>
              <w:spacing w:after="0"/>
              <w:ind w:firstLine="0"/>
              <w:jc w:val="center"/>
              <w:rPr>
                <w:rFonts w:ascii="Arial" w:hAnsi="Arial" w:cs="Arial"/>
                <w:sz w:val="16"/>
                <w:szCs w:val="16"/>
                <w:lang w:val="es-ES" w:eastAsia="es-ES"/>
              </w:rPr>
            </w:pPr>
          </w:p>
        </w:tc>
        <w:tc>
          <w:tcPr>
            <w:tcW w:w="532" w:type="dxa"/>
            <w:tcBorders>
              <w:top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Min.</w:t>
            </w:r>
          </w:p>
        </w:tc>
        <w:tc>
          <w:tcPr>
            <w:tcW w:w="1583" w:type="dxa"/>
            <w:tcBorders>
              <w:top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Centro</w:t>
            </w:r>
          </w:p>
        </w:tc>
        <w:tc>
          <w:tcPr>
            <w:tcW w:w="655" w:type="dxa"/>
            <w:tcBorders>
              <w:top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Máx.</w:t>
            </w:r>
          </w:p>
        </w:tc>
        <w:tc>
          <w:tcPr>
            <w:tcW w:w="1380" w:type="dxa"/>
            <w:tcBorders>
              <w:top w:val="single" w:sz="2" w:space="0" w:color="auto"/>
              <w:bottom w:val="single" w:sz="4" w:space="0" w:color="auto"/>
              <w:right w:val="single" w:sz="2"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CENTRO</w:t>
            </w:r>
          </w:p>
        </w:tc>
        <w:tc>
          <w:tcPr>
            <w:tcW w:w="591" w:type="dxa"/>
            <w:tcBorders>
              <w:top w:val="single" w:sz="2" w:space="0" w:color="auto"/>
              <w:left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Mín.</w:t>
            </w:r>
          </w:p>
        </w:tc>
        <w:tc>
          <w:tcPr>
            <w:tcW w:w="1358" w:type="dxa"/>
            <w:tcBorders>
              <w:top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Centro</w:t>
            </w:r>
          </w:p>
        </w:tc>
        <w:tc>
          <w:tcPr>
            <w:tcW w:w="531" w:type="dxa"/>
            <w:tcBorders>
              <w:top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Máx.</w:t>
            </w:r>
          </w:p>
        </w:tc>
        <w:tc>
          <w:tcPr>
            <w:tcW w:w="1410" w:type="dxa"/>
            <w:tcBorders>
              <w:top w:val="single" w:sz="2" w:space="0" w:color="auto"/>
              <w:bottom w:val="single" w:sz="4" w:space="0" w:color="auto"/>
              <w:right w:val="single" w:sz="2"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Centro</w:t>
            </w:r>
          </w:p>
        </w:tc>
        <w:tc>
          <w:tcPr>
            <w:tcW w:w="491" w:type="dxa"/>
            <w:tcBorders>
              <w:top w:val="single" w:sz="2" w:space="0" w:color="auto"/>
              <w:left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Mín.</w:t>
            </w:r>
          </w:p>
        </w:tc>
        <w:tc>
          <w:tcPr>
            <w:tcW w:w="1154" w:type="dxa"/>
            <w:tcBorders>
              <w:top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Centro</w:t>
            </w:r>
          </w:p>
        </w:tc>
        <w:tc>
          <w:tcPr>
            <w:tcW w:w="531" w:type="dxa"/>
            <w:tcBorders>
              <w:top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Máx.</w:t>
            </w:r>
          </w:p>
        </w:tc>
        <w:tc>
          <w:tcPr>
            <w:tcW w:w="1337" w:type="dxa"/>
            <w:tcBorders>
              <w:top w:val="single" w:sz="2" w:space="0" w:color="auto"/>
              <w:bottom w:val="single" w:sz="4" w:space="0" w:color="auto"/>
              <w:right w:val="single" w:sz="2"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Centro</w:t>
            </w:r>
          </w:p>
        </w:tc>
        <w:tc>
          <w:tcPr>
            <w:tcW w:w="491" w:type="dxa"/>
            <w:tcBorders>
              <w:top w:val="single" w:sz="2" w:space="0" w:color="auto"/>
              <w:left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Mín.</w:t>
            </w:r>
          </w:p>
        </w:tc>
        <w:tc>
          <w:tcPr>
            <w:tcW w:w="1110" w:type="dxa"/>
            <w:tcBorders>
              <w:top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Centro</w:t>
            </w:r>
          </w:p>
        </w:tc>
        <w:tc>
          <w:tcPr>
            <w:tcW w:w="531" w:type="dxa"/>
            <w:tcBorders>
              <w:top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Máx.</w:t>
            </w:r>
          </w:p>
        </w:tc>
        <w:tc>
          <w:tcPr>
            <w:tcW w:w="1337" w:type="dxa"/>
            <w:tcBorders>
              <w:top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Centro</w:t>
            </w:r>
          </w:p>
        </w:tc>
      </w:tr>
      <w:tr w:rsidR="00042D72" w:rsidRPr="00082E05" w:rsidTr="008D2B31">
        <w:trPr>
          <w:trHeight w:val="255"/>
          <w:jc w:val="center"/>
        </w:trPr>
        <w:tc>
          <w:tcPr>
            <w:tcW w:w="546" w:type="dxa"/>
            <w:tcBorders>
              <w:top w:val="single" w:sz="4" w:space="0" w:color="auto"/>
              <w:bottom w:val="single" w:sz="2" w:space="0" w:color="auto"/>
            </w:tcBorders>
            <w:shd w:val="clear" w:color="auto" w:fill="auto"/>
            <w:noWrap/>
            <w:vAlign w:val="bottom"/>
            <w:hideMark/>
          </w:tcPr>
          <w:p w:rsidR="00042D72" w:rsidRPr="00082E05" w:rsidRDefault="00042D72" w:rsidP="00042D72">
            <w:pPr>
              <w:spacing w:after="0"/>
              <w:ind w:firstLine="0"/>
              <w:jc w:val="left"/>
              <w:rPr>
                <w:rFonts w:ascii="Arial Narrow" w:hAnsi="Arial Narrow" w:cs="Arial"/>
                <w:sz w:val="18"/>
                <w:szCs w:val="18"/>
                <w:lang w:val="es-ES" w:eastAsia="es-ES"/>
              </w:rPr>
            </w:pPr>
            <w:r w:rsidRPr="00082E05">
              <w:rPr>
                <w:rFonts w:ascii="Arial Narrow" w:hAnsi="Arial Narrow" w:cs="Arial"/>
                <w:sz w:val="18"/>
                <w:szCs w:val="18"/>
                <w:lang w:val="es-ES" w:eastAsia="es-ES"/>
              </w:rPr>
              <w:t>2012-</w:t>
            </w:r>
          </w:p>
          <w:p w:rsidR="00042D72" w:rsidRPr="00082E05" w:rsidRDefault="00042D72" w:rsidP="00042D72">
            <w:pPr>
              <w:spacing w:after="0"/>
              <w:ind w:firstLine="0"/>
              <w:jc w:val="left"/>
              <w:rPr>
                <w:rFonts w:ascii="Arial Narrow" w:hAnsi="Arial Narrow" w:cs="Arial"/>
                <w:sz w:val="18"/>
                <w:szCs w:val="18"/>
                <w:lang w:val="es-ES" w:eastAsia="es-ES"/>
              </w:rPr>
            </w:pPr>
            <w:r w:rsidRPr="00082E05">
              <w:rPr>
                <w:rFonts w:ascii="Arial Narrow" w:hAnsi="Arial Narrow" w:cs="Arial"/>
                <w:sz w:val="18"/>
                <w:szCs w:val="18"/>
                <w:lang w:val="es-ES" w:eastAsia="es-ES"/>
              </w:rPr>
              <w:t>2013</w:t>
            </w:r>
          </w:p>
        </w:tc>
        <w:tc>
          <w:tcPr>
            <w:tcW w:w="532"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6</w:t>
            </w:r>
          </w:p>
        </w:tc>
        <w:tc>
          <w:tcPr>
            <w:tcW w:w="1583"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Pitillas</w:t>
            </w:r>
          </w:p>
        </w:tc>
        <w:tc>
          <w:tcPr>
            <w:tcW w:w="655"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23</w:t>
            </w:r>
          </w:p>
        </w:tc>
        <w:tc>
          <w:tcPr>
            <w:tcW w:w="1380" w:type="dxa"/>
            <w:tcBorders>
              <w:top w:val="single" w:sz="4"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Ciudad de Corella</w:t>
            </w:r>
          </w:p>
        </w:tc>
        <w:tc>
          <w:tcPr>
            <w:tcW w:w="591" w:type="dxa"/>
            <w:tcBorders>
              <w:top w:val="single" w:sz="4"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7</w:t>
            </w:r>
          </w:p>
        </w:tc>
        <w:tc>
          <w:tcPr>
            <w:tcW w:w="1358"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Arraioz</w:t>
            </w:r>
            <w:proofErr w:type="spellEnd"/>
          </w:p>
        </w:tc>
        <w:tc>
          <w:tcPr>
            <w:tcW w:w="531"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23</w:t>
            </w:r>
          </w:p>
        </w:tc>
        <w:tc>
          <w:tcPr>
            <w:tcW w:w="1410" w:type="dxa"/>
            <w:tcBorders>
              <w:top w:val="single" w:sz="4"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F. Zapatero</w:t>
            </w:r>
          </w:p>
        </w:tc>
        <w:tc>
          <w:tcPr>
            <w:tcW w:w="491" w:type="dxa"/>
            <w:tcBorders>
              <w:top w:val="single" w:sz="4"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6</w:t>
            </w:r>
          </w:p>
        </w:tc>
        <w:tc>
          <w:tcPr>
            <w:tcW w:w="1154"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Arantza</w:t>
            </w:r>
            <w:proofErr w:type="spellEnd"/>
          </w:p>
        </w:tc>
        <w:tc>
          <w:tcPr>
            <w:tcW w:w="531"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25</w:t>
            </w:r>
          </w:p>
        </w:tc>
        <w:tc>
          <w:tcPr>
            <w:tcW w:w="1337" w:type="dxa"/>
            <w:tcBorders>
              <w:top w:val="single" w:sz="4"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 xml:space="preserve"> Sierra de Leyre</w:t>
            </w:r>
          </w:p>
        </w:tc>
        <w:tc>
          <w:tcPr>
            <w:tcW w:w="491" w:type="dxa"/>
            <w:tcBorders>
              <w:top w:val="single" w:sz="4"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18</w:t>
            </w:r>
          </w:p>
        </w:tc>
        <w:tc>
          <w:tcPr>
            <w:tcW w:w="1110"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Ribera Arga</w:t>
            </w:r>
          </w:p>
        </w:tc>
        <w:tc>
          <w:tcPr>
            <w:tcW w:w="531"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30</w:t>
            </w:r>
          </w:p>
        </w:tc>
        <w:tc>
          <w:tcPr>
            <w:tcW w:w="1337"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 xml:space="preserve">Pablo </w:t>
            </w:r>
            <w:proofErr w:type="spellStart"/>
            <w:r w:rsidRPr="00082E05">
              <w:rPr>
                <w:rFonts w:ascii="Arial Narrow" w:hAnsi="Arial Narrow" w:cs="Arial"/>
                <w:sz w:val="18"/>
                <w:szCs w:val="18"/>
                <w:lang w:val="es-ES" w:eastAsia="es-ES"/>
              </w:rPr>
              <w:t>Sarasate</w:t>
            </w:r>
            <w:proofErr w:type="spellEnd"/>
          </w:p>
        </w:tc>
      </w:tr>
      <w:tr w:rsidR="00042D72" w:rsidRPr="00082E05" w:rsidTr="008D2B31">
        <w:trPr>
          <w:trHeight w:val="255"/>
          <w:jc w:val="center"/>
        </w:trPr>
        <w:tc>
          <w:tcPr>
            <w:tcW w:w="546" w:type="dxa"/>
            <w:tcBorders>
              <w:top w:val="single" w:sz="2" w:space="0" w:color="auto"/>
              <w:bottom w:val="single" w:sz="2" w:space="0" w:color="auto"/>
            </w:tcBorders>
            <w:shd w:val="clear" w:color="auto" w:fill="auto"/>
            <w:noWrap/>
            <w:vAlign w:val="bottom"/>
            <w:hideMark/>
          </w:tcPr>
          <w:p w:rsidR="00042D72" w:rsidRPr="00082E05" w:rsidRDefault="00042D72" w:rsidP="00042D72">
            <w:pPr>
              <w:spacing w:after="0"/>
              <w:ind w:firstLine="0"/>
              <w:jc w:val="left"/>
              <w:rPr>
                <w:rFonts w:ascii="Arial Narrow" w:hAnsi="Arial Narrow" w:cs="Arial"/>
                <w:sz w:val="18"/>
                <w:szCs w:val="18"/>
                <w:lang w:val="es-ES" w:eastAsia="es-ES"/>
              </w:rPr>
            </w:pPr>
            <w:r w:rsidRPr="00082E05">
              <w:rPr>
                <w:rFonts w:ascii="Arial Narrow" w:hAnsi="Arial Narrow" w:cs="Arial"/>
                <w:sz w:val="18"/>
                <w:szCs w:val="18"/>
                <w:lang w:val="es-ES" w:eastAsia="es-ES"/>
              </w:rPr>
              <w:t>2013-</w:t>
            </w:r>
          </w:p>
          <w:p w:rsidR="00042D72" w:rsidRPr="00082E05" w:rsidRDefault="00042D72" w:rsidP="00042D72">
            <w:pPr>
              <w:spacing w:after="0"/>
              <w:ind w:firstLine="0"/>
              <w:jc w:val="left"/>
              <w:rPr>
                <w:rFonts w:ascii="Arial Narrow" w:hAnsi="Arial Narrow" w:cs="Arial"/>
                <w:sz w:val="18"/>
                <w:szCs w:val="18"/>
                <w:lang w:val="es-ES" w:eastAsia="es-ES"/>
              </w:rPr>
            </w:pPr>
            <w:r w:rsidRPr="00082E05">
              <w:rPr>
                <w:rFonts w:ascii="Arial Narrow" w:hAnsi="Arial Narrow" w:cs="Arial"/>
                <w:sz w:val="18"/>
                <w:szCs w:val="18"/>
                <w:lang w:val="es-ES" w:eastAsia="es-ES"/>
              </w:rPr>
              <w:t>2014</w:t>
            </w:r>
          </w:p>
        </w:tc>
        <w:tc>
          <w:tcPr>
            <w:tcW w:w="532"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6</w:t>
            </w:r>
          </w:p>
        </w:tc>
        <w:tc>
          <w:tcPr>
            <w:tcW w:w="1583"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 xml:space="preserve">Virgen Gracia </w:t>
            </w:r>
          </w:p>
        </w:tc>
        <w:tc>
          <w:tcPr>
            <w:tcW w:w="655"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23</w:t>
            </w:r>
          </w:p>
        </w:tc>
        <w:tc>
          <w:tcPr>
            <w:tcW w:w="1380"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Stos</w:t>
            </w:r>
            <w:proofErr w:type="spellEnd"/>
            <w:r w:rsidRPr="00082E05">
              <w:rPr>
                <w:rFonts w:ascii="Arial Narrow" w:hAnsi="Arial Narrow" w:cs="Arial"/>
                <w:sz w:val="18"/>
                <w:szCs w:val="18"/>
                <w:lang w:val="es-ES" w:eastAsia="es-ES"/>
              </w:rPr>
              <w:t>. Justo y Pastor</w:t>
            </w:r>
          </w:p>
        </w:tc>
        <w:tc>
          <w:tcPr>
            <w:tcW w:w="5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6</w:t>
            </w:r>
          </w:p>
        </w:tc>
        <w:tc>
          <w:tcPr>
            <w:tcW w:w="1358"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Almandoz</w:t>
            </w:r>
            <w:proofErr w:type="spellEnd"/>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24</w:t>
            </w:r>
          </w:p>
        </w:tc>
        <w:tc>
          <w:tcPr>
            <w:tcW w:w="1410"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 xml:space="preserve">Otero </w:t>
            </w:r>
            <w:proofErr w:type="spellStart"/>
            <w:r w:rsidRPr="00082E05">
              <w:rPr>
                <w:rFonts w:ascii="Arial Narrow" w:hAnsi="Arial Narrow" w:cs="Arial"/>
                <w:sz w:val="18"/>
                <w:szCs w:val="18"/>
                <w:lang w:val="es-ES" w:eastAsia="es-ES"/>
              </w:rPr>
              <w:t>Navascués</w:t>
            </w:r>
            <w:proofErr w:type="spellEnd"/>
          </w:p>
        </w:tc>
        <w:tc>
          <w:tcPr>
            <w:tcW w:w="4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8</w:t>
            </w:r>
          </w:p>
        </w:tc>
        <w:tc>
          <w:tcPr>
            <w:tcW w:w="1154"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 xml:space="preserve">Las </w:t>
            </w:r>
            <w:proofErr w:type="spellStart"/>
            <w:r w:rsidRPr="00082E05">
              <w:rPr>
                <w:rFonts w:ascii="Arial Narrow" w:hAnsi="Arial Narrow" w:cs="Arial"/>
                <w:sz w:val="18"/>
                <w:szCs w:val="18"/>
                <w:lang w:val="es-ES" w:eastAsia="es-ES"/>
              </w:rPr>
              <w:t>Amescoas</w:t>
            </w:r>
            <w:proofErr w:type="spellEnd"/>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25</w:t>
            </w:r>
          </w:p>
        </w:tc>
        <w:tc>
          <w:tcPr>
            <w:tcW w:w="1337"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 xml:space="preserve"> P. de Viana</w:t>
            </w:r>
          </w:p>
        </w:tc>
        <w:tc>
          <w:tcPr>
            <w:tcW w:w="4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20</w:t>
            </w:r>
          </w:p>
        </w:tc>
        <w:tc>
          <w:tcPr>
            <w:tcW w:w="1110"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Ribera Arga</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33</w:t>
            </w:r>
          </w:p>
        </w:tc>
        <w:tc>
          <w:tcPr>
            <w:tcW w:w="1337" w:type="dxa"/>
            <w:tcBorders>
              <w:top w:val="single" w:sz="2" w:space="0" w:color="auto"/>
              <w:bottom w:val="single" w:sz="2" w:space="0" w:color="auto"/>
            </w:tcBorders>
            <w:shd w:val="clear" w:color="auto" w:fill="auto"/>
            <w:noWrap/>
            <w:vAlign w:val="center"/>
            <w:hideMark/>
          </w:tcPr>
          <w:p w:rsid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Marqués</w:t>
            </w:r>
          </w:p>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 xml:space="preserve"> de Villena</w:t>
            </w:r>
          </w:p>
        </w:tc>
      </w:tr>
      <w:tr w:rsidR="00042D72" w:rsidRPr="00082E05" w:rsidTr="008D2B31">
        <w:trPr>
          <w:trHeight w:val="255"/>
          <w:jc w:val="center"/>
        </w:trPr>
        <w:tc>
          <w:tcPr>
            <w:tcW w:w="546" w:type="dxa"/>
            <w:tcBorders>
              <w:top w:val="single" w:sz="2" w:space="0" w:color="auto"/>
              <w:bottom w:val="single" w:sz="2" w:space="0" w:color="auto"/>
            </w:tcBorders>
            <w:shd w:val="clear" w:color="auto" w:fill="auto"/>
            <w:noWrap/>
            <w:vAlign w:val="bottom"/>
            <w:hideMark/>
          </w:tcPr>
          <w:p w:rsidR="00042D72" w:rsidRPr="00082E05" w:rsidRDefault="00042D72" w:rsidP="00042D72">
            <w:pPr>
              <w:spacing w:after="0"/>
              <w:ind w:firstLine="0"/>
              <w:jc w:val="left"/>
              <w:rPr>
                <w:rFonts w:ascii="Arial Narrow" w:hAnsi="Arial Narrow" w:cs="Arial"/>
                <w:sz w:val="18"/>
                <w:szCs w:val="18"/>
                <w:lang w:val="es-ES" w:eastAsia="es-ES"/>
              </w:rPr>
            </w:pPr>
            <w:r w:rsidRPr="00082E05">
              <w:rPr>
                <w:rFonts w:ascii="Arial Narrow" w:hAnsi="Arial Narrow" w:cs="Arial"/>
                <w:sz w:val="18"/>
                <w:szCs w:val="18"/>
                <w:lang w:val="es-ES" w:eastAsia="es-ES"/>
              </w:rPr>
              <w:t>2014-</w:t>
            </w:r>
          </w:p>
          <w:p w:rsidR="00042D72" w:rsidRPr="00082E05" w:rsidRDefault="00042D72" w:rsidP="00042D72">
            <w:pPr>
              <w:spacing w:after="0"/>
              <w:ind w:firstLine="0"/>
              <w:jc w:val="left"/>
              <w:rPr>
                <w:rFonts w:ascii="Arial Narrow" w:hAnsi="Arial Narrow" w:cs="Arial"/>
                <w:sz w:val="18"/>
                <w:szCs w:val="18"/>
                <w:lang w:val="es-ES" w:eastAsia="es-ES"/>
              </w:rPr>
            </w:pPr>
            <w:r w:rsidRPr="00082E05">
              <w:rPr>
                <w:rFonts w:ascii="Arial Narrow" w:hAnsi="Arial Narrow" w:cs="Arial"/>
                <w:sz w:val="18"/>
                <w:szCs w:val="18"/>
                <w:lang w:val="es-ES" w:eastAsia="es-ES"/>
              </w:rPr>
              <w:t>2015</w:t>
            </w:r>
          </w:p>
        </w:tc>
        <w:tc>
          <w:tcPr>
            <w:tcW w:w="532"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5</w:t>
            </w:r>
          </w:p>
        </w:tc>
        <w:tc>
          <w:tcPr>
            <w:tcW w:w="1583"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 xml:space="preserve">Raimundo Lanas </w:t>
            </w:r>
          </w:p>
        </w:tc>
        <w:tc>
          <w:tcPr>
            <w:tcW w:w="655"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23</w:t>
            </w:r>
          </w:p>
        </w:tc>
        <w:tc>
          <w:tcPr>
            <w:tcW w:w="1380"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 xml:space="preserve">Otero </w:t>
            </w:r>
            <w:proofErr w:type="spellStart"/>
            <w:r w:rsidRPr="00082E05">
              <w:rPr>
                <w:rFonts w:ascii="Arial Narrow" w:hAnsi="Arial Narrow" w:cs="Arial"/>
                <w:sz w:val="18"/>
                <w:szCs w:val="18"/>
                <w:lang w:val="es-ES" w:eastAsia="es-ES"/>
              </w:rPr>
              <w:t>Navascués</w:t>
            </w:r>
            <w:proofErr w:type="spellEnd"/>
          </w:p>
        </w:tc>
        <w:tc>
          <w:tcPr>
            <w:tcW w:w="5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6</w:t>
            </w:r>
          </w:p>
        </w:tc>
        <w:tc>
          <w:tcPr>
            <w:tcW w:w="1358"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Beintza-Labaien</w:t>
            </w:r>
            <w:proofErr w:type="spellEnd"/>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23</w:t>
            </w:r>
          </w:p>
        </w:tc>
        <w:tc>
          <w:tcPr>
            <w:tcW w:w="1410"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 xml:space="preserve">Otero </w:t>
            </w:r>
            <w:proofErr w:type="spellStart"/>
            <w:r w:rsidRPr="00082E05">
              <w:rPr>
                <w:rFonts w:ascii="Arial Narrow" w:hAnsi="Arial Narrow" w:cs="Arial"/>
                <w:sz w:val="18"/>
                <w:szCs w:val="18"/>
                <w:lang w:val="es-ES" w:eastAsia="es-ES"/>
              </w:rPr>
              <w:t>Navascués</w:t>
            </w:r>
            <w:proofErr w:type="spellEnd"/>
          </w:p>
        </w:tc>
        <w:tc>
          <w:tcPr>
            <w:tcW w:w="4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8</w:t>
            </w:r>
          </w:p>
        </w:tc>
        <w:tc>
          <w:tcPr>
            <w:tcW w:w="1154"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Ochagavia</w:t>
            </w:r>
            <w:proofErr w:type="spellEnd"/>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24</w:t>
            </w:r>
          </w:p>
        </w:tc>
        <w:tc>
          <w:tcPr>
            <w:tcW w:w="1337"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Lekaroz</w:t>
            </w:r>
            <w:proofErr w:type="spellEnd"/>
            <w:r w:rsidRPr="00082E05">
              <w:rPr>
                <w:rFonts w:ascii="Arial Narrow" w:hAnsi="Arial Narrow" w:cs="Arial"/>
                <w:sz w:val="18"/>
                <w:szCs w:val="18"/>
                <w:lang w:val="es-ES" w:eastAsia="es-ES"/>
              </w:rPr>
              <w:t xml:space="preserve"> BHI</w:t>
            </w:r>
          </w:p>
        </w:tc>
        <w:tc>
          <w:tcPr>
            <w:tcW w:w="4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18</w:t>
            </w:r>
          </w:p>
        </w:tc>
        <w:tc>
          <w:tcPr>
            <w:tcW w:w="1110"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Sierra de Leyre</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30</w:t>
            </w:r>
          </w:p>
        </w:tc>
        <w:tc>
          <w:tcPr>
            <w:tcW w:w="1337"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Corella</w:t>
            </w:r>
          </w:p>
        </w:tc>
      </w:tr>
      <w:tr w:rsidR="00042D72" w:rsidRPr="00082E05" w:rsidTr="008D2B31">
        <w:trPr>
          <w:trHeight w:val="255"/>
          <w:jc w:val="center"/>
        </w:trPr>
        <w:tc>
          <w:tcPr>
            <w:tcW w:w="546" w:type="dxa"/>
            <w:tcBorders>
              <w:top w:val="single" w:sz="2" w:space="0" w:color="auto"/>
              <w:bottom w:val="single" w:sz="2" w:space="0" w:color="auto"/>
            </w:tcBorders>
            <w:shd w:val="clear" w:color="auto" w:fill="auto"/>
            <w:noWrap/>
            <w:vAlign w:val="bottom"/>
            <w:hideMark/>
          </w:tcPr>
          <w:p w:rsidR="00042D72" w:rsidRPr="00082E05" w:rsidRDefault="00042D72" w:rsidP="00042D72">
            <w:pPr>
              <w:spacing w:after="0"/>
              <w:ind w:firstLine="0"/>
              <w:jc w:val="left"/>
              <w:rPr>
                <w:rFonts w:ascii="Arial Narrow" w:hAnsi="Arial Narrow" w:cs="Arial"/>
                <w:sz w:val="18"/>
                <w:szCs w:val="18"/>
                <w:lang w:val="es-ES" w:eastAsia="es-ES"/>
              </w:rPr>
            </w:pPr>
            <w:r w:rsidRPr="00082E05">
              <w:rPr>
                <w:rFonts w:ascii="Arial Narrow" w:hAnsi="Arial Narrow" w:cs="Arial"/>
                <w:sz w:val="18"/>
                <w:szCs w:val="18"/>
                <w:lang w:val="es-ES" w:eastAsia="es-ES"/>
              </w:rPr>
              <w:t>2015-</w:t>
            </w:r>
          </w:p>
          <w:p w:rsidR="00042D72" w:rsidRPr="00082E05" w:rsidRDefault="00042D72" w:rsidP="00042D72">
            <w:pPr>
              <w:spacing w:after="0"/>
              <w:ind w:firstLine="0"/>
              <w:jc w:val="left"/>
              <w:rPr>
                <w:rFonts w:ascii="Arial Narrow" w:hAnsi="Arial Narrow" w:cs="Arial"/>
                <w:sz w:val="18"/>
                <w:szCs w:val="18"/>
                <w:lang w:val="es-ES" w:eastAsia="es-ES"/>
              </w:rPr>
            </w:pPr>
            <w:r w:rsidRPr="00082E05">
              <w:rPr>
                <w:rFonts w:ascii="Arial Narrow" w:hAnsi="Arial Narrow" w:cs="Arial"/>
                <w:sz w:val="18"/>
                <w:szCs w:val="18"/>
                <w:lang w:val="es-ES" w:eastAsia="es-ES"/>
              </w:rPr>
              <w:t>2016</w:t>
            </w:r>
          </w:p>
        </w:tc>
        <w:tc>
          <w:tcPr>
            <w:tcW w:w="532"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6</w:t>
            </w:r>
          </w:p>
        </w:tc>
        <w:tc>
          <w:tcPr>
            <w:tcW w:w="1583"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Gartzain</w:t>
            </w:r>
            <w:proofErr w:type="spellEnd"/>
          </w:p>
        </w:tc>
        <w:tc>
          <w:tcPr>
            <w:tcW w:w="655"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23</w:t>
            </w:r>
          </w:p>
        </w:tc>
        <w:tc>
          <w:tcPr>
            <w:tcW w:w="1380"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 xml:space="preserve">Otero </w:t>
            </w:r>
            <w:proofErr w:type="spellStart"/>
            <w:r w:rsidRPr="00082E05">
              <w:rPr>
                <w:rFonts w:ascii="Arial Narrow" w:hAnsi="Arial Narrow" w:cs="Arial"/>
                <w:sz w:val="18"/>
                <w:szCs w:val="18"/>
                <w:lang w:val="es-ES" w:eastAsia="es-ES"/>
              </w:rPr>
              <w:t>Navascués</w:t>
            </w:r>
            <w:proofErr w:type="spellEnd"/>
          </w:p>
        </w:tc>
        <w:tc>
          <w:tcPr>
            <w:tcW w:w="5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7</w:t>
            </w:r>
          </w:p>
        </w:tc>
        <w:tc>
          <w:tcPr>
            <w:tcW w:w="1358"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Narbarte</w:t>
            </w:r>
            <w:proofErr w:type="spellEnd"/>
            <w:r w:rsidRPr="00082E05">
              <w:rPr>
                <w:rFonts w:ascii="Arial Narrow" w:hAnsi="Arial Narrow" w:cs="Arial"/>
                <w:sz w:val="18"/>
                <w:szCs w:val="18"/>
                <w:lang w:val="es-ES" w:eastAsia="es-ES"/>
              </w:rPr>
              <w:t xml:space="preserve"> </w:t>
            </w:r>
          </w:p>
          <w:p w:rsidR="00042D72" w:rsidRPr="00082E05"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Arotzenea</w:t>
            </w:r>
            <w:proofErr w:type="spellEnd"/>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24</w:t>
            </w:r>
          </w:p>
        </w:tc>
        <w:tc>
          <w:tcPr>
            <w:tcW w:w="1410"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 xml:space="preserve">Otero </w:t>
            </w:r>
            <w:proofErr w:type="spellStart"/>
            <w:r w:rsidRPr="00082E05">
              <w:rPr>
                <w:rFonts w:ascii="Arial Narrow" w:hAnsi="Arial Narrow" w:cs="Arial"/>
                <w:sz w:val="18"/>
                <w:szCs w:val="18"/>
                <w:lang w:val="es-ES" w:eastAsia="es-ES"/>
              </w:rPr>
              <w:t>Navascués</w:t>
            </w:r>
            <w:proofErr w:type="spellEnd"/>
          </w:p>
        </w:tc>
        <w:tc>
          <w:tcPr>
            <w:tcW w:w="4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8</w:t>
            </w:r>
          </w:p>
        </w:tc>
        <w:tc>
          <w:tcPr>
            <w:tcW w:w="1154"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Amescoas</w:t>
            </w:r>
            <w:proofErr w:type="spellEnd"/>
            <w:r w:rsidRPr="00082E05">
              <w:rPr>
                <w:rFonts w:ascii="Arial Narrow" w:hAnsi="Arial Narrow" w:cs="Arial"/>
                <w:sz w:val="18"/>
                <w:szCs w:val="18"/>
                <w:lang w:val="es-ES" w:eastAsia="es-ES"/>
              </w:rPr>
              <w:t xml:space="preserve"> y  </w:t>
            </w:r>
          </w:p>
          <w:p w:rsidR="00042D72" w:rsidRPr="00082E05"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Zugarramurdi</w:t>
            </w:r>
            <w:proofErr w:type="spellEnd"/>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25</w:t>
            </w:r>
          </w:p>
        </w:tc>
        <w:tc>
          <w:tcPr>
            <w:tcW w:w="1337"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 xml:space="preserve"> Alhama</w:t>
            </w:r>
          </w:p>
        </w:tc>
        <w:tc>
          <w:tcPr>
            <w:tcW w:w="4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19</w:t>
            </w:r>
          </w:p>
        </w:tc>
        <w:tc>
          <w:tcPr>
            <w:tcW w:w="1110"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Toki-Ona</w:t>
            </w:r>
            <w:proofErr w:type="spellEnd"/>
            <w:r w:rsidRPr="00082E05">
              <w:rPr>
                <w:rFonts w:ascii="Arial Narrow" w:hAnsi="Arial Narrow" w:cs="Arial"/>
                <w:sz w:val="18"/>
                <w:szCs w:val="18"/>
                <w:lang w:val="es-ES" w:eastAsia="es-ES"/>
              </w:rPr>
              <w:t xml:space="preserve"> y </w:t>
            </w:r>
          </w:p>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Alhama</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29</w:t>
            </w:r>
          </w:p>
        </w:tc>
        <w:tc>
          <w:tcPr>
            <w:tcW w:w="1337"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Lekaroz</w:t>
            </w:r>
            <w:proofErr w:type="spellEnd"/>
            <w:r w:rsidRPr="00082E05">
              <w:rPr>
                <w:rFonts w:ascii="Arial Narrow" w:hAnsi="Arial Narrow" w:cs="Arial"/>
                <w:sz w:val="18"/>
                <w:szCs w:val="18"/>
                <w:lang w:val="es-ES" w:eastAsia="es-ES"/>
              </w:rPr>
              <w:t xml:space="preserve"> BHI</w:t>
            </w:r>
          </w:p>
        </w:tc>
      </w:tr>
      <w:tr w:rsidR="00042D72" w:rsidRPr="00082E05" w:rsidTr="008D2B31">
        <w:trPr>
          <w:trHeight w:val="255"/>
          <w:jc w:val="center"/>
        </w:trPr>
        <w:tc>
          <w:tcPr>
            <w:tcW w:w="546" w:type="dxa"/>
            <w:tcBorders>
              <w:top w:val="single" w:sz="2" w:space="0" w:color="auto"/>
              <w:bottom w:val="single" w:sz="4" w:space="0" w:color="auto"/>
            </w:tcBorders>
            <w:shd w:val="clear" w:color="auto" w:fill="auto"/>
            <w:noWrap/>
            <w:vAlign w:val="bottom"/>
            <w:hideMark/>
          </w:tcPr>
          <w:p w:rsidR="00042D72" w:rsidRPr="00082E05" w:rsidRDefault="00042D72" w:rsidP="00042D72">
            <w:pPr>
              <w:spacing w:after="0"/>
              <w:ind w:firstLine="0"/>
              <w:jc w:val="left"/>
              <w:rPr>
                <w:rFonts w:ascii="Arial Narrow" w:hAnsi="Arial Narrow" w:cs="Arial"/>
                <w:sz w:val="18"/>
                <w:szCs w:val="18"/>
                <w:lang w:val="es-ES" w:eastAsia="es-ES"/>
              </w:rPr>
            </w:pPr>
            <w:r w:rsidRPr="00082E05">
              <w:rPr>
                <w:rFonts w:ascii="Arial Narrow" w:hAnsi="Arial Narrow" w:cs="Arial"/>
                <w:sz w:val="18"/>
                <w:szCs w:val="18"/>
                <w:lang w:val="es-ES" w:eastAsia="es-ES"/>
              </w:rPr>
              <w:t>2016-</w:t>
            </w:r>
          </w:p>
          <w:p w:rsidR="00042D72" w:rsidRPr="00082E05" w:rsidRDefault="00042D72" w:rsidP="00042D72">
            <w:pPr>
              <w:spacing w:after="0"/>
              <w:ind w:firstLine="0"/>
              <w:jc w:val="left"/>
              <w:rPr>
                <w:rFonts w:ascii="Arial Narrow" w:hAnsi="Arial Narrow" w:cs="Arial"/>
                <w:sz w:val="18"/>
                <w:szCs w:val="18"/>
                <w:lang w:val="es-ES" w:eastAsia="es-ES"/>
              </w:rPr>
            </w:pPr>
            <w:r w:rsidRPr="00082E05">
              <w:rPr>
                <w:rFonts w:ascii="Arial Narrow" w:hAnsi="Arial Narrow" w:cs="Arial"/>
                <w:sz w:val="18"/>
                <w:szCs w:val="18"/>
                <w:lang w:val="es-ES" w:eastAsia="es-ES"/>
              </w:rPr>
              <w:t>2017</w:t>
            </w:r>
          </w:p>
        </w:tc>
        <w:tc>
          <w:tcPr>
            <w:tcW w:w="532"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5</w:t>
            </w:r>
          </w:p>
        </w:tc>
        <w:tc>
          <w:tcPr>
            <w:tcW w:w="1583"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Lekaroz</w:t>
            </w:r>
            <w:proofErr w:type="spellEnd"/>
          </w:p>
        </w:tc>
        <w:tc>
          <w:tcPr>
            <w:tcW w:w="655"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23</w:t>
            </w:r>
          </w:p>
        </w:tc>
        <w:tc>
          <w:tcPr>
            <w:tcW w:w="1380" w:type="dxa"/>
            <w:tcBorders>
              <w:top w:val="single" w:sz="2" w:space="0" w:color="auto"/>
              <w:bottom w:val="single" w:sz="4"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 xml:space="preserve">Virgen Gracia </w:t>
            </w:r>
          </w:p>
        </w:tc>
        <w:tc>
          <w:tcPr>
            <w:tcW w:w="591" w:type="dxa"/>
            <w:tcBorders>
              <w:top w:val="single" w:sz="2" w:space="0" w:color="auto"/>
              <w:left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6</w:t>
            </w:r>
          </w:p>
        </w:tc>
        <w:tc>
          <w:tcPr>
            <w:tcW w:w="1358"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San Nicolás</w:t>
            </w:r>
          </w:p>
        </w:tc>
        <w:tc>
          <w:tcPr>
            <w:tcW w:w="531"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23</w:t>
            </w:r>
          </w:p>
        </w:tc>
        <w:tc>
          <w:tcPr>
            <w:tcW w:w="1410" w:type="dxa"/>
            <w:tcBorders>
              <w:top w:val="single" w:sz="2" w:space="0" w:color="auto"/>
              <w:bottom w:val="single" w:sz="4" w:space="0" w:color="auto"/>
              <w:right w:val="single" w:sz="2" w:space="0" w:color="auto"/>
            </w:tcBorders>
            <w:shd w:val="clear" w:color="auto" w:fill="auto"/>
            <w:noWrap/>
            <w:vAlign w:val="center"/>
            <w:hideMark/>
          </w:tcPr>
          <w:p w:rsid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 xml:space="preserve">Mardones y </w:t>
            </w:r>
          </w:p>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Magaña</w:t>
            </w:r>
          </w:p>
        </w:tc>
        <w:tc>
          <w:tcPr>
            <w:tcW w:w="491" w:type="dxa"/>
            <w:tcBorders>
              <w:top w:val="single" w:sz="2" w:space="0" w:color="auto"/>
              <w:left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7</w:t>
            </w:r>
          </w:p>
        </w:tc>
        <w:tc>
          <w:tcPr>
            <w:tcW w:w="1154"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Zugarramurdi</w:t>
            </w:r>
            <w:proofErr w:type="spellEnd"/>
          </w:p>
        </w:tc>
        <w:tc>
          <w:tcPr>
            <w:tcW w:w="531"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25</w:t>
            </w:r>
          </w:p>
        </w:tc>
        <w:tc>
          <w:tcPr>
            <w:tcW w:w="1337" w:type="dxa"/>
            <w:tcBorders>
              <w:top w:val="single" w:sz="2" w:space="0" w:color="auto"/>
              <w:bottom w:val="single" w:sz="4"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Marqués de Vill</w:t>
            </w:r>
            <w:r w:rsidRPr="00082E05">
              <w:rPr>
                <w:rFonts w:ascii="Arial Narrow" w:hAnsi="Arial Narrow" w:cs="Arial"/>
                <w:sz w:val="18"/>
                <w:szCs w:val="18"/>
                <w:lang w:val="es-ES" w:eastAsia="es-ES"/>
              </w:rPr>
              <w:t>e</w:t>
            </w:r>
            <w:r w:rsidRPr="00082E05">
              <w:rPr>
                <w:rFonts w:ascii="Arial Narrow" w:hAnsi="Arial Narrow" w:cs="Arial"/>
                <w:sz w:val="18"/>
                <w:szCs w:val="18"/>
                <w:lang w:val="es-ES" w:eastAsia="es-ES"/>
              </w:rPr>
              <w:t>na</w:t>
            </w:r>
          </w:p>
        </w:tc>
        <w:tc>
          <w:tcPr>
            <w:tcW w:w="491" w:type="dxa"/>
            <w:tcBorders>
              <w:top w:val="single" w:sz="2" w:space="0" w:color="auto"/>
              <w:left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16</w:t>
            </w:r>
          </w:p>
        </w:tc>
        <w:tc>
          <w:tcPr>
            <w:tcW w:w="1110" w:type="dxa"/>
            <w:tcBorders>
              <w:top w:val="single" w:sz="2" w:space="0" w:color="auto"/>
              <w:bottom w:val="single" w:sz="4" w:space="0" w:color="auto"/>
            </w:tcBorders>
            <w:shd w:val="clear" w:color="auto" w:fill="auto"/>
            <w:noWrap/>
            <w:vAlign w:val="center"/>
            <w:hideMark/>
          </w:tcPr>
          <w:p w:rsidR="004D3D6A"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Amazabal</w:t>
            </w:r>
            <w:proofErr w:type="spellEnd"/>
            <w:r w:rsidRPr="00082E05">
              <w:rPr>
                <w:rFonts w:ascii="Arial Narrow" w:hAnsi="Arial Narrow" w:cs="Arial"/>
                <w:sz w:val="18"/>
                <w:szCs w:val="18"/>
                <w:lang w:val="es-ES" w:eastAsia="es-ES"/>
              </w:rPr>
              <w:t xml:space="preserve"> </w:t>
            </w:r>
          </w:p>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BHI</w:t>
            </w:r>
          </w:p>
        </w:tc>
        <w:tc>
          <w:tcPr>
            <w:tcW w:w="531"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27</w:t>
            </w:r>
          </w:p>
        </w:tc>
        <w:tc>
          <w:tcPr>
            <w:tcW w:w="1337" w:type="dxa"/>
            <w:tcBorders>
              <w:top w:val="single" w:sz="2" w:space="0" w:color="auto"/>
              <w:bottom w:val="single" w:sz="4" w:space="0" w:color="auto"/>
            </w:tcBorders>
            <w:shd w:val="clear" w:color="auto" w:fill="auto"/>
            <w:noWrap/>
            <w:vAlign w:val="center"/>
            <w:hideMark/>
          </w:tcPr>
          <w:p w:rsidR="00082E05" w:rsidRDefault="00042D72" w:rsidP="00082E05">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Marqués</w:t>
            </w:r>
          </w:p>
          <w:p w:rsidR="00042D72" w:rsidRPr="00082E05" w:rsidRDefault="00042D72" w:rsidP="00082E05">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de Villena</w:t>
            </w:r>
          </w:p>
        </w:tc>
      </w:tr>
    </w:tbl>
    <w:p w:rsidR="00042D72" w:rsidRPr="00BC1129" w:rsidRDefault="00042D72" w:rsidP="00042D72">
      <w:pPr>
        <w:keepNext/>
        <w:spacing w:after="240"/>
        <w:ind w:firstLine="0"/>
        <w:rPr>
          <w:rFonts w:ascii="Arial" w:hAnsi="Arial"/>
          <w:bCs/>
          <w:iCs/>
          <w:color w:val="000000"/>
          <w:spacing w:val="10"/>
          <w:kern w:val="28"/>
          <w:sz w:val="25"/>
          <w:szCs w:val="26"/>
          <w:lang w:eastAsia="es-ES"/>
        </w:rPr>
      </w:pPr>
      <w:r w:rsidRPr="00BC1129">
        <w:rPr>
          <w:rFonts w:ascii="Arial" w:hAnsi="Arial"/>
          <w:bCs/>
          <w:iCs/>
          <w:color w:val="000000"/>
          <w:spacing w:val="10"/>
          <w:kern w:val="28"/>
          <w:sz w:val="25"/>
          <w:szCs w:val="26"/>
          <w:lang w:eastAsia="es-ES"/>
        </w:rPr>
        <w:br w:type="page"/>
      </w:r>
    </w:p>
    <w:p w:rsidR="00596D2B" w:rsidRDefault="00596D2B" w:rsidP="00596D2B">
      <w:pPr>
        <w:keepLines/>
        <w:tabs>
          <w:tab w:val="right" w:pos="2835"/>
          <w:tab w:val="right" w:pos="3969"/>
          <w:tab w:val="right" w:pos="5103"/>
          <w:tab w:val="right" w:pos="6237"/>
          <w:tab w:val="right" w:pos="7371"/>
        </w:tabs>
        <w:spacing w:before="120" w:after="0"/>
        <w:ind w:firstLine="0"/>
        <w:jc w:val="center"/>
        <w:rPr>
          <w:rFonts w:ascii="Arial" w:hAnsi="Arial"/>
          <w:spacing w:val="6"/>
          <w:sz w:val="22"/>
          <w:szCs w:val="22"/>
        </w:rPr>
      </w:pPr>
    </w:p>
    <w:p w:rsidR="00082E05" w:rsidRPr="00596D2B" w:rsidRDefault="00596D2B" w:rsidP="00596D2B">
      <w:pPr>
        <w:keepLines/>
        <w:tabs>
          <w:tab w:val="right" w:pos="2835"/>
          <w:tab w:val="right" w:pos="3969"/>
          <w:tab w:val="right" w:pos="5103"/>
          <w:tab w:val="right" w:pos="6237"/>
          <w:tab w:val="right" w:pos="7371"/>
        </w:tabs>
        <w:spacing w:before="240" w:after="240"/>
        <w:ind w:firstLine="0"/>
        <w:jc w:val="center"/>
        <w:rPr>
          <w:rFonts w:ascii="Arial" w:hAnsi="Arial"/>
          <w:spacing w:val="6"/>
          <w:sz w:val="22"/>
          <w:szCs w:val="22"/>
        </w:rPr>
      </w:pPr>
      <w:r w:rsidRPr="00596D2B">
        <w:rPr>
          <w:rFonts w:ascii="Arial" w:hAnsi="Arial"/>
          <w:spacing w:val="6"/>
          <w:sz w:val="22"/>
          <w:szCs w:val="22"/>
        </w:rPr>
        <w:t xml:space="preserve">Centros </w:t>
      </w:r>
      <w:r>
        <w:rPr>
          <w:rFonts w:ascii="Arial" w:hAnsi="Arial"/>
          <w:spacing w:val="6"/>
          <w:sz w:val="22"/>
          <w:szCs w:val="22"/>
        </w:rPr>
        <w:t>c</w:t>
      </w:r>
      <w:r w:rsidRPr="00596D2B">
        <w:rPr>
          <w:rFonts w:ascii="Arial" w:hAnsi="Arial"/>
          <w:spacing w:val="6"/>
          <w:sz w:val="22"/>
          <w:szCs w:val="22"/>
        </w:rPr>
        <w:t>oncertados</w:t>
      </w:r>
    </w:p>
    <w:p w:rsidR="00596D2B" w:rsidRPr="00596D2B" w:rsidRDefault="00596D2B" w:rsidP="00596D2B">
      <w:pPr>
        <w:tabs>
          <w:tab w:val="left" w:pos="4696"/>
          <w:tab w:val="left" w:pos="5287"/>
          <w:tab w:val="left" w:pos="6645"/>
          <w:tab w:val="left" w:pos="7176"/>
          <w:tab w:val="left" w:pos="8586"/>
          <w:tab w:val="left" w:pos="9077"/>
          <w:tab w:val="left" w:pos="10231"/>
          <w:tab w:val="left" w:pos="10762"/>
          <w:tab w:val="left" w:pos="12099"/>
          <w:tab w:val="left" w:pos="12590"/>
          <w:tab w:val="left" w:pos="13700"/>
          <w:tab w:val="left" w:pos="14231"/>
        </w:tabs>
        <w:spacing w:after="120"/>
        <w:ind w:left="-1247" w:firstLine="0"/>
        <w:jc w:val="left"/>
        <w:rPr>
          <w:rFonts w:ascii="Arial" w:hAnsi="Arial" w:cs="Arial"/>
          <w:lang w:val="es-ES" w:eastAsia="es-ES"/>
        </w:rPr>
      </w:pPr>
      <w:r w:rsidRPr="00596D2B">
        <w:rPr>
          <w:rFonts w:ascii="Arial" w:hAnsi="Arial" w:cs="Arial"/>
          <w:lang w:val="es-ES" w:eastAsia="es-ES"/>
        </w:rPr>
        <w:t>Municipios población &gt; 9.000 habitantes</w:t>
      </w:r>
    </w:p>
    <w:tbl>
      <w:tblPr>
        <w:tblW w:w="15568" w:type="dxa"/>
        <w:jc w:val="center"/>
        <w:tblCellMar>
          <w:left w:w="70" w:type="dxa"/>
          <w:right w:w="70" w:type="dxa"/>
        </w:tblCellMar>
        <w:tblLook w:val="04A0" w:firstRow="1" w:lastRow="0" w:firstColumn="1" w:lastColumn="0" w:noHBand="0" w:noVBand="1"/>
      </w:tblPr>
      <w:tblGrid>
        <w:gridCol w:w="546"/>
        <w:gridCol w:w="532"/>
        <w:gridCol w:w="1583"/>
        <w:gridCol w:w="655"/>
        <w:gridCol w:w="1380"/>
        <w:gridCol w:w="591"/>
        <w:gridCol w:w="1358"/>
        <w:gridCol w:w="531"/>
        <w:gridCol w:w="1410"/>
        <w:gridCol w:w="491"/>
        <w:gridCol w:w="1154"/>
        <w:gridCol w:w="531"/>
        <w:gridCol w:w="1337"/>
        <w:gridCol w:w="491"/>
        <w:gridCol w:w="1110"/>
        <w:gridCol w:w="531"/>
        <w:gridCol w:w="1337"/>
      </w:tblGrid>
      <w:tr w:rsidR="00042D72" w:rsidRPr="00082E05" w:rsidTr="004D3D6A">
        <w:trPr>
          <w:trHeight w:val="255"/>
          <w:jc w:val="center"/>
        </w:trPr>
        <w:tc>
          <w:tcPr>
            <w:tcW w:w="546" w:type="dxa"/>
            <w:tcBorders>
              <w:top w:val="single" w:sz="4" w:space="0" w:color="auto"/>
              <w:bottom w:val="single" w:sz="4" w:space="0" w:color="auto"/>
            </w:tcBorders>
            <w:shd w:val="clear" w:color="auto" w:fill="B8CCE4" w:themeFill="accent1" w:themeFillTint="66"/>
            <w:noWrap/>
            <w:vAlign w:val="bottom"/>
            <w:hideMark/>
          </w:tcPr>
          <w:p w:rsidR="00042D72" w:rsidRPr="00082E05" w:rsidRDefault="00042D72" w:rsidP="00042D72">
            <w:pPr>
              <w:spacing w:after="0"/>
              <w:ind w:firstLine="0"/>
              <w:jc w:val="left"/>
              <w:rPr>
                <w:rFonts w:ascii="Arial" w:hAnsi="Arial" w:cs="Arial"/>
                <w:sz w:val="16"/>
                <w:szCs w:val="16"/>
                <w:lang w:val="es-ES" w:eastAsia="es-ES"/>
              </w:rPr>
            </w:pPr>
          </w:p>
        </w:tc>
        <w:tc>
          <w:tcPr>
            <w:tcW w:w="4150" w:type="dxa"/>
            <w:gridSpan w:val="4"/>
            <w:tcBorders>
              <w:top w:val="single" w:sz="4" w:space="0" w:color="auto"/>
              <w:bottom w:val="single" w:sz="4" w:space="0" w:color="auto"/>
              <w:right w:val="single" w:sz="2" w:space="0" w:color="auto"/>
            </w:tcBorders>
            <w:shd w:val="clear" w:color="auto" w:fill="B8CCE4" w:themeFill="accent1" w:themeFillTint="66"/>
            <w:noWrap/>
            <w:vAlign w:val="bottom"/>
            <w:hideMark/>
          </w:tcPr>
          <w:p w:rsidR="00042D72" w:rsidRPr="00082E05" w:rsidRDefault="00042D72" w:rsidP="00042D72">
            <w:pPr>
              <w:spacing w:after="0"/>
              <w:ind w:firstLine="0"/>
              <w:jc w:val="center"/>
              <w:rPr>
                <w:rFonts w:ascii="Arial" w:hAnsi="Arial" w:cs="Arial"/>
                <w:sz w:val="16"/>
                <w:szCs w:val="16"/>
                <w:lang w:val="es-ES" w:eastAsia="es-ES"/>
              </w:rPr>
            </w:pPr>
            <w:r w:rsidRPr="00082E05">
              <w:rPr>
                <w:rFonts w:ascii="Arial" w:hAnsi="Arial" w:cs="Arial"/>
                <w:sz w:val="16"/>
                <w:szCs w:val="16"/>
                <w:lang w:val="es-ES" w:eastAsia="es-ES"/>
              </w:rPr>
              <w:t>Educación Infantil</w:t>
            </w:r>
          </w:p>
        </w:tc>
        <w:tc>
          <w:tcPr>
            <w:tcW w:w="3890" w:type="dxa"/>
            <w:gridSpan w:val="4"/>
            <w:tcBorders>
              <w:top w:val="single" w:sz="4" w:space="0" w:color="auto"/>
              <w:left w:val="single" w:sz="2" w:space="0" w:color="auto"/>
              <w:bottom w:val="single" w:sz="4" w:space="0" w:color="auto"/>
              <w:right w:val="single" w:sz="2" w:space="0" w:color="auto"/>
            </w:tcBorders>
            <w:shd w:val="clear" w:color="auto" w:fill="B8CCE4" w:themeFill="accent1" w:themeFillTint="66"/>
            <w:noWrap/>
            <w:vAlign w:val="bottom"/>
            <w:hideMark/>
          </w:tcPr>
          <w:p w:rsidR="00042D72" w:rsidRPr="00082E05" w:rsidRDefault="00042D72" w:rsidP="00042D72">
            <w:pPr>
              <w:spacing w:after="0"/>
              <w:ind w:firstLine="0"/>
              <w:jc w:val="center"/>
              <w:rPr>
                <w:rFonts w:ascii="Arial" w:hAnsi="Arial" w:cs="Arial"/>
                <w:sz w:val="16"/>
                <w:szCs w:val="16"/>
                <w:lang w:val="es-ES" w:eastAsia="es-ES"/>
              </w:rPr>
            </w:pPr>
            <w:r w:rsidRPr="00082E05">
              <w:rPr>
                <w:rFonts w:ascii="Arial" w:hAnsi="Arial" w:cs="Arial"/>
                <w:sz w:val="16"/>
                <w:szCs w:val="16"/>
                <w:lang w:val="es-ES" w:eastAsia="es-ES"/>
              </w:rPr>
              <w:t>Educación Primaria</w:t>
            </w:r>
          </w:p>
        </w:tc>
        <w:tc>
          <w:tcPr>
            <w:tcW w:w="3513" w:type="dxa"/>
            <w:gridSpan w:val="4"/>
            <w:tcBorders>
              <w:top w:val="single" w:sz="4" w:space="0" w:color="auto"/>
              <w:left w:val="single" w:sz="2" w:space="0" w:color="auto"/>
              <w:bottom w:val="single" w:sz="4" w:space="0" w:color="auto"/>
              <w:right w:val="single" w:sz="2" w:space="0" w:color="auto"/>
            </w:tcBorders>
            <w:shd w:val="clear" w:color="auto" w:fill="B8CCE4" w:themeFill="accent1" w:themeFillTint="66"/>
            <w:noWrap/>
            <w:vAlign w:val="bottom"/>
            <w:hideMark/>
          </w:tcPr>
          <w:p w:rsidR="00042D72" w:rsidRPr="00082E05" w:rsidRDefault="00042D72" w:rsidP="00042D72">
            <w:pPr>
              <w:spacing w:after="0"/>
              <w:ind w:firstLine="0"/>
              <w:jc w:val="center"/>
              <w:rPr>
                <w:rFonts w:ascii="Arial" w:hAnsi="Arial" w:cs="Arial"/>
                <w:sz w:val="16"/>
                <w:szCs w:val="16"/>
                <w:lang w:val="es-ES" w:eastAsia="es-ES"/>
              </w:rPr>
            </w:pPr>
            <w:r w:rsidRPr="00082E05">
              <w:rPr>
                <w:rFonts w:ascii="Arial" w:hAnsi="Arial" w:cs="Arial"/>
                <w:sz w:val="16"/>
                <w:szCs w:val="16"/>
                <w:lang w:val="es-ES" w:eastAsia="es-ES"/>
              </w:rPr>
              <w:t>Educación Secundaria</w:t>
            </w:r>
          </w:p>
        </w:tc>
        <w:tc>
          <w:tcPr>
            <w:tcW w:w="3469" w:type="dxa"/>
            <w:gridSpan w:val="4"/>
            <w:tcBorders>
              <w:top w:val="single" w:sz="4" w:space="0" w:color="auto"/>
              <w:left w:val="single" w:sz="2" w:space="0" w:color="auto"/>
              <w:bottom w:val="single" w:sz="4" w:space="0" w:color="auto"/>
            </w:tcBorders>
            <w:shd w:val="clear" w:color="auto" w:fill="B8CCE4" w:themeFill="accent1" w:themeFillTint="66"/>
            <w:noWrap/>
            <w:vAlign w:val="bottom"/>
            <w:hideMark/>
          </w:tcPr>
          <w:p w:rsidR="00042D72" w:rsidRPr="00082E05" w:rsidRDefault="00804A83" w:rsidP="00042D72">
            <w:pPr>
              <w:spacing w:after="0"/>
              <w:ind w:firstLine="0"/>
              <w:jc w:val="center"/>
              <w:rPr>
                <w:rFonts w:ascii="Arial" w:hAnsi="Arial" w:cs="Arial"/>
                <w:sz w:val="16"/>
                <w:szCs w:val="16"/>
                <w:lang w:val="es-ES" w:eastAsia="es-ES"/>
              </w:rPr>
            </w:pPr>
            <w:r>
              <w:rPr>
                <w:rFonts w:ascii="Arial" w:hAnsi="Arial" w:cs="Arial"/>
                <w:sz w:val="16"/>
                <w:szCs w:val="16"/>
                <w:lang w:val="es-ES" w:eastAsia="es-ES"/>
              </w:rPr>
              <w:t>Bachillerato</w:t>
            </w:r>
          </w:p>
        </w:tc>
      </w:tr>
      <w:tr w:rsidR="00042D72" w:rsidRPr="00082E05" w:rsidTr="004D3D6A">
        <w:trPr>
          <w:trHeight w:val="255"/>
          <w:jc w:val="center"/>
        </w:trPr>
        <w:tc>
          <w:tcPr>
            <w:tcW w:w="546" w:type="dxa"/>
            <w:tcBorders>
              <w:top w:val="single" w:sz="4" w:space="0" w:color="auto"/>
              <w:bottom w:val="single" w:sz="4" w:space="0" w:color="auto"/>
            </w:tcBorders>
            <w:shd w:val="clear" w:color="auto" w:fill="B8CCE4" w:themeFill="accent1" w:themeFillTint="66"/>
            <w:noWrap/>
            <w:vAlign w:val="bottom"/>
            <w:hideMark/>
          </w:tcPr>
          <w:p w:rsidR="00042D72" w:rsidRPr="00082E05" w:rsidRDefault="00042D72" w:rsidP="00042D72">
            <w:pPr>
              <w:spacing w:after="0"/>
              <w:ind w:firstLine="0"/>
              <w:jc w:val="center"/>
              <w:rPr>
                <w:rFonts w:ascii="Arial" w:hAnsi="Arial" w:cs="Arial"/>
                <w:sz w:val="16"/>
                <w:szCs w:val="16"/>
                <w:lang w:val="es-ES" w:eastAsia="es-ES"/>
              </w:rPr>
            </w:pPr>
          </w:p>
        </w:tc>
        <w:tc>
          <w:tcPr>
            <w:tcW w:w="532" w:type="dxa"/>
            <w:tcBorders>
              <w:top w:val="single" w:sz="4"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Min.</w:t>
            </w:r>
          </w:p>
        </w:tc>
        <w:tc>
          <w:tcPr>
            <w:tcW w:w="1583" w:type="dxa"/>
            <w:tcBorders>
              <w:top w:val="single" w:sz="4"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Centro</w:t>
            </w:r>
          </w:p>
        </w:tc>
        <w:tc>
          <w:tcPr>
            <w:tcW w:w="655" w:type="dxa"/>
            <w:tcBorders>
              <w:top w:val="single" w:sz="4"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Máx.</w:t>
            </w:r>
          </w:p>
        </w:tc>
        <w:tc>
          <w:tcPr>
            <w:tcW w:w="1380" w:type="dxa"/>
            <w:tcBorders>
              <w:top w:val="single" w:sz="4" w:space="0" w:color="auto"/>
              <w:bottom w:val="single" w:sz="4" w:space="0" w:color="auto"/>
              <w:right w:val="single" w:sz="2"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Centro</w:t>
            </w:r>
          </w:p>
        </w:tc>
        <w:tc>
          <w:tcPr>
            <w:tcW w:w="591" w:type="dxa"/>
            <w:tcBorders>
              <w:top w:val="single" w:sz="4" w:space="0" w:color="auto"/>
              <w:left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Mín.</w:t>
            </w:r>
          </w:p>
        </w:tc>
        <w:tc>
          <w:tcPr>
            <w:tcW w:w="1358" w:type="dxa"/>
            <w:tcBorders>
              <w:top w:val="single" w:sz="4"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Centro</w:t>
            </w:r>
          </w:p>
        </w:tc>
        <w:tc>
          <w:tcPr>
            <w:tcW w:w="531" w:type="dxa"/>
            <w:tcBorders>
              <w:top w:val="single" w:sz="4"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Máx.</w:t>
            </w:r>
          </w:p>
        </w:tc>
        <w:tc>
          <w:tcPr>
            <w:tcW w:w="1410" w:type="dxa"/>
            <w:tcBorders>
              <w:top w:val="single" w:sz="4" w:space="0" w:color="auto"/>
              <w:bottom w:val="single" w:sz="4" w:space="0" w:color="auto"/>
              <w:right w:val="single" w:sz="2"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Centro</w:t>
            </w:r>
          </w:p>
        </w:tc>
        <w:tc>
          <w:tcPr>
            <w:tcW w:w="491" w:type="dxa"/>
            <w:tcBorders>
              <w:top w:val="single" w:sz="4" w:space="0" w:color="auto"/>
              <w:left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Mín.</w:t>
            </w:r>
          </w:p>
        </w:tc>
        <w:tc>
          <w:tcPr>
            <w:tcW w:w="1154" w:type="dxa"/>
            <w:tcBorders>
              <w:top w:val="single" w:sz="4"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Centro</w:t>
            </w:r>
          </w:p>
        </w:tc>
        <w:tc>
          <w:tcPr>
            <w:tcW w:w="531" w:type="dxa"/>
            <w:tcBorders>
              <w:top w:val="single" w:sz="4"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Máx.</w:t>
            </w:r>
          </w:p>
        </w:tc>
        <w:tc>
          <w:tcPr>
            <w:tcW w:w="1337" w:type="dxa"/>
            <w:tcBorders>
              <w:top w:val="single" w:sz="4" w:space="0" w:color="auto"/>
              <w:bottom w:val="single" w:sz="4" w:space="0" w:color="auto"/>
              <w:right w:val="single" w:sz="2"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Centro</w:t>
            </w:r>
          </w:p>
        </w:tc>
        <w:tc>
          <w:tcPr>
            <w:tcW w:w="491" w:type="dxa"/>
            <w:tcBorders>
              <w:top w:val="single" w:sz="4" w:space="0" w:color="auto"/>
              <w:left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Mín.</w:t>
            </w:r>
          </w:p>
        </w:tc>
        <w:tc>
          <w:tcPr>
            <w:tcW w:w="1110" w:type="dxa"/>
            <w:tcBorders>
              <w:top w:val="single" w:sz="4"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Centro</w:t>
            </w:r>
          </w:p>
        </w:tc>
        <w:tc>
          <w:tcPr>
            <w:tcW w:w="531" w:type="dxa"/>
            <w:tcBorders>
              <w:top w:val="single" w:sz="4"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Máx.</w:t>
            </w:r>
          </w:p>
        </w:tc>
        <w:tc>
          <w:tcPr>
            <w:tcW w:w="1337" w:type="dxa"/>
            <w:tcBorders>
              <w:top w:val="single" w:sz="4"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Centro</w:t>
            </w:r>
          </w:p>
        </w:tc>
      </w:tr>
      <w:tr w:rsidR="00042D72" w:rsidRPr="00082E05" w:rsidTr="008D2B31">
        <w:trPr>
          <w:trHeight w:val="255"/>
          <w:jc w:val="center"/>
        </w:trPr>
        <w:tc>
          <w:tcPr>
            <w:tcW w:w="546"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left"/>
              <w:rPr>
                <w:rFonts w:ascii="Arial Narrow" w:hAnsi="Arial Narrow" w:cs="Arial"/>
                <w:sz w:val="18"/>
                <w:szCs w:val="18"/>
                <w:lang w:val="es-ES" w:eastAsia="es-ES"/>
              </w:rPr>
            </w:pPr>
            <w:r w:rsidRPr="00082E05">
              <w:rPr>
                <w:rFonts w:ascii="Arial Narrow" w:hAnsi="Arial Narrow" w:cs="Arial"/>
                <w:sz w:val="18"/>
                <w:szCs w:val="18"/>
                <w:lang w:val="es-ES" w:eastAsia="es-ES"/>
              </w:rPr>
              <w:t>2012-</w:t>
            </w:r>
          </w:p>
          <w:p w:rsidR="00042D72" w:rsidRPr="00082E05" w:rsidRDefault="00042D72" w:rsidP="00042D72">
            <w:pPr>
              <w:spacing w:after="0"/>
              <w:ind w:firstLine="0"/>
              <w:jc w:val="left"/>
              <w:rPr>
                <w:rFonts w:ascii="Arial Narrow" w:hAnsi="Arial Narrow" w:cs="Arial"/>
                <w:sz w:val="18"/>
                <w:szCs w:val="18"/>
                <w:lang w:val="es-ES" w:eastAsia="es-ES"/>
              </w:rPr>
            </w:pPr>
            <w:r w:rsidRPr="00082E05">
              <w:rPr>
                <w:rFonts w:ascii="Arial Narrow" w:hAnsi="Arial Narrow" w:cs="Arial"/>
                <w:sz w:val="18"/>
                <w:szCs w:val="18"/>
                <w:lang w:val="es-ES" w:eastAsia="es-ES"/>
              </w:rPr>
              <w:t>2013</w:t>
            </w:r>
          </w:p>
        </w:tc>
        <w:tc>
          <w:tcPr>
            <w:tcW w:w="532"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16</w:t>
            </w:r>
          </w:p>
        </w:tc>
        <w:tc>
          <w:tcPr>
            <w:tcW w:w="1583"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Amor de Dios-</w:t>
            </w:r>
          </w:p>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 xml:space="preserve">Regina </w:t>
            </w:r>
            <w:proofErr w:type="spellStart"/>
            <w:r w:rsidRPr="00082E05">
              <w:rPr>
                <w:rFonts w:ascii="Arial Narrow" w:hAnsi="Arial Narrow" w:cs="Arial"/>
                <w:sz w:val="18"/>
                <w:szCs w:val="18"/>
                <w:lang w:val="es-ES" w:eastAsia="es-ES"/>
              </w:rPr>
              <w:t>Pacis</w:t>
            </w:r>
            <w:proofErr w:type="spellEnd"/>
          </w:p>
        </w:tc>
        <w:tc>
          <w:tcPr>
            <w:tcW w:w="655"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28</w:t>
            </w:r>
          </w:p>
        </w:tc>
        <w:tc>
          <w:tcPr>
            <w:tcW w:w="1380" w:type="dxa"/>
            <w:tcBorders>
              <w:top w:val="single" w:sz="4"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Miravalles</w:t>
            </w:r>
            <w:proofErr w:type="spellEnd"/>
          </w:p>
        </w:tc>
        <w:tc>
          <w:tcPr>
            <w:tcW w:w="591" w:type="dxa"/>
            <w:tcBorders>
              <w:top w:val="single" w:sz="4"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16</w:t>
            </w:r>
          </w:p>
        </w:tc>
        <w:tc>
          <w:tcPr>
            <w:tcW w:w="1358"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 xml:space="preserve">Garcés </w:t>
            </w:r>
            <w:proofErr w:type="spellStart"/>
            <w:r w:rsidRPr="00082E05">
              <w:rPr>
                <w:rFonts w:ascii="Arial Narrow" w:hAnsi="Arial Narrow" w:cs="Arial"/>
                <w:sz w:val="18"/>
                <w:szCs w:val="18"/>
                <w:lang w:val="es-ES" w:eastAsia="es-ES"/>
              </w:rPr>
              <w:t>Fayos</w:t>
            </w:r>
            <w:proofErr w:type="spellEnd"/>
            <w:r w:rsidR="00537CC0">
              <w:rPr>
                <w:rFonts w:ascii="Arial Narrow" w:hAnsi="Arial Narrow" w:cs="Arial"/>
                <w:sz w:val="18"/>
                <w:szCs w:val="18"/>
                <w:lang w:val="es-ES" w:eastAsia="es-ES"/>
              </w:rPr>
              <w:t xml:space="preserve"> Ikastola</w:t>
            </w:r>
          </w:p>
        </w:tc>
        <w:tc>
          <w:tcPr>
            <w:tcW w:w="531"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29</w:t>
            </w:r>
          </w:p>
        </w:tc>
        <w:tc>
          <w:tcPr>
            <w:tcW w:w="1410" w:type="dxa"/>
            <w:tcBorders>
              <w:top w:val="single" w:sz="4"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Sagr</w:t>
            </w:r>
            <w:proofErr w:type="spellEnd"/>
            <w:r w:rsidRPr="00082E05">
              <w:rPr>
                <w:rFonts w:ascii="Arial Narrow" w:hAnsi="Arial Narrow" w:cs="Arial"/>
                <w:sz w:val="18"/>
                <w:szCs w:val="18"/>
                <w:lang w:val="es-ES" w:eastAsia="es-ES"/>
              </w:rPr>
              <w:t>. Corazón (Pamplona)</w:t>
            </w:r>
          </w:p>
        </w:tc>
        <w:tc>
          <w:tcPr>
            <w:tcW w:w="491" w:type="dxa"/>
            <w:tcBorders>
              <w:top w:val="single" w:sz="4"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20</w:t>
            </w:r>
          </w:p>
        </w:tc>
        <w:tc>
          <w:tcPr>
            <w:tcW w:w="1154"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 xml:space="preserve">Sta. Catalina. - </w:t>
            </w:r>
            <w:proofErr w:type="spellStart"/>
            <w:r w:rsidRPr="00082E05">
              <w:rPr>
                <w:rFonts w:ascii="Arial Narrow" w:hAnsi="Arial Narrow" w:cs="Arial"/>
                <w:sz w:val="18"/>
                <w:szCs w:val="18"/>
                <w:lang w:val="es-ES" w:eastAsia="es-ES"/>
              </w:rPr>
              <w:t>Sant</w:t>
            </w:r>
            <w:proofErr w:type="spellEnd"/>
            <w:r w:rsidRPr="00082E05">
              <w:rPr>
                <w:rFonts w:ascii="Arial Narrow" w:hAnsi="Arial Narrow" w:cs="Arial"/>
                <w:sz w:val="18"/>
                <w:szCs w:val="18"/>
                <w:lang w:val="es-ES" w:eastAsia="es-ES"/>
              </w:rPr>
              <w:t xml:space="preserve">. </w:t>
            </w:r>
            <w:proofErr w:type="spellStart"/>
            <w:r w:rsidRPr="00082E05">
              <w:rPr>
                <w:rFonts w:ascii="Arial Narrow" w:hAnsi="Arial Narrow" w:cs="Arial"/>
                <w:sz w:val="18"/>
                <w:szCs w:val="18"/>
                <w:lang w:val="es-ES" w:eastAsia="es-ES"/>
              </w:rPr>
              <w:t>Sacr</w:t>
            </w:r>
            <w:proofErr w:type="spellEnd"/>
            <w:r w:rsidRPr="00082E05">
              <w:rPr>
                <w:rFonts w:ascii="Arial Narrow" w:hAnsi="Arial Narrow" w:cs="Arial"/>
                <w:sz w:val="18"/>
                <w:szCs w:val="18"/>
                <w:lang w:val="es-ES" w:eastAsia="es-ES"/>
              </w:rPr>
              <w:t>.</w:t>
            </w:r>
          </w:p>
        </w:tc>
        <w:tc>
          <w:tcPr>
            <w:tcW w:w="531"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32</w:t>
            </w:r>
          </w:p>
        </w:tc>
        <w:tc>
          <w:tcPr>
            <w:tcW w:w="1337" w:type="dxa"/>
            <w:tcBorders>
              <w:top w:val="single" w:sz="4"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San Ignacio y Sta. Ter.  Jesús</w:t>
            </w:r>
          </w:p>
        </w:tc>
        <w:tc>
          <w:tcPr>
            <w:tcW w:w="491" w:type="dxa"/>
            <w:tcBorders>
              <w:top w:val="single" w:sz="4"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19</w:t>
            </w:r>
          </w:p>
        </w:tc>
        <w:tc>
          <w:tcPr>
            <w:tcW w:w="1110"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 xml:space="preserve">Esc. Sal. </w:t>
            </w:r>
          </w:p>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Don Bosco</w:t>
            </w:r>
          </w:p>
        </w:tc>
        <w:tc>
          <w:tcPr>
            <w:tcW w:w="531"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38</w:t>
            </w:r>
          </w:p>
        </w:tc>
        <w:tc>
          <w:tcPr>
            <w:tcW w:w="1337"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S.Francisco</w:t>
            </w:r>
            <w:proofErr w:type="spellEnd"/>
            <w:r w:rsidRPr="00082E05">
              <w:rPr>
                <w:rFonts w:ascii="Arial Narrow" w:hAnsi="Arial Narrow" w:cs="Arial"/>
                <w:sz w:val="18"/>
                <w:szCs w:val="18"/>
                <w:lang w:val="es-ES" w:eastAsia="es-ES"/>
              </w:rPr>
              <w:t xml:space="preserve"> </w:t>
            </w:r>
          </w:p>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Javier</w:t>
            </w:r>
          </w:p>
        </w:tc>
      </w:tr>
      <w:tr w:rsidR="00042D72" w:rsidRPr="00082E05" w:rsidTr="008D2B31">
        <w:trPr>
          <w:trHeight w:val="255"/>
          <w:jc w:val="center"/>
        </w:trPr>
        <w:tc>
          <w:tcPr>
            <w:tcW w:w="546"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left"/>
              <w:rPr>
                <w:rFonts w:ascii="Arial Narrow" w:hAnsi="Arial Narrow" w:cs="Arial"/>
                <w:sz w:val="18"/>
                <w:szCs w:val="18"/>
                <w:lang w:val="es-ES" w:eastAsia="es-ES"/>
              </w:rPr>
            </w:pPr>
            <w:r w:rsidRPr="00082E05">
              <w:rPr>
                <w:rFonts w:ascii="Arial Narrow" w:hAnsi="Arial Narrow" w:cs="Arial"/>
                <w:sz w:val="18"/>
                <w:szCs w:val="18"/>
                <w:lang w:val="es-ES" w:eastAsia="es-ES"/>
              </w:rPr>
              <w:t>2013-</w:t>
            </w:r>
          </w:p>
          <w:p w:rsidR="00042D72" w:rsidRPr="00082E05" w:rsidRDefault="00042D72" w:rsidP="00042D72">
            <w:pPr>
              <w:spacing w:after="0"/>
              <w:ind w:firstLine="0"/>
              <w:jc w:val="left"/>
              <w:rPr>
                <w:rFonts w:ascii="Arial Narrow" w:hAnsi="Arial Narrow" w:cs="Arial"/>
                <w:sz w:val="18"/>
                <w:szCs w:val="18"/>
                <w:lang w:val="es-ES" w:eastAsia="es-ES"/>
              </w:rPr>
            </w:pPr>
            <w:r w:rsidRPr="00082E05">
              <w:rPr>
                <w:rFonts w:ascii="Arial Narrow" w:hAnsi="Arial Narrow" w:cs="Arial"/>
                <w:sz w:val="18"/>
                <w:szCs w:val="18"/>
                <w:lang w:val="es-ES" w:eastAsia="es-ES"/>
              </w:rPr>
              <w:t>2014</w:t>
            </w:r>
          </w:p>
        </w:tc>
        <w:tc>
          <w:tcPr>
            <w:tcW w:w="532"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13</w:t>
            </w:r>
          </w:p>
        </w:tc>
        <w:tc>
          <w:tcPr>
            <w:tcW w:w="1583"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Amor de Dios-</w:t>
            </w:r>
          </w:p>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 xml:space="preserve">Regina </w:t>
            </w:r>
            <w:proofErr w:type="spellStart"/>
            <w:r w:rsidRPr="00082E05">
              <w:rPr>
                <w:rFonts w:ascii="Arial Narrow" w:hAnsi="Arial Narrow" w:cs="Arial"/>
                <w:sz w:val="18"/>
                <w:szCs w:val="18"/>
                <w:lang w:val="es-ES" w:eastAsia="es-ES"/>
              </w:rPr>
              <w:t>Pacis</w:t>
            </w:r>
            <w:proofErr w:type="spellEnd"/>
          </w:p>
        </w:tc>
        <w:tc>
          <w:tcPr>
            <w:tcW w:w="655"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28</w:t>
            </w:r>
          </w:p>
        </w:tc>
        <w:tc>
          <w:tcPr>
            <w:tcW w:w="1380"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Ntra. Sra. del Huerto</w:t>
            </w:r>
          </w:p>
        </w:tc>
        <w:tc>
          <w:tcPr>
            <w:tcW w:w="5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16</w:t>
            </w:r>
          </w:p>
        </w:tc>
        <w:tc>
          <w:tcPr>
            <w:tcW w:w="1358"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 xml:space="preserve">Garcés </w:t>
            </w:r>
            <w:proofErr w:type="spellStart"/>
            <w:r w:rsidRPr="00082E05">
              <w:rPr>
                <w:rFonts w:ascii="Arial Narrow" w:hAnsi="Arial Narrow" w:cs="Arial"/>
                <w:sz w:val="18"/>
                <w:szCs w:val="18"/>
                <w:lang w:val="es-ES" w:eastAsia="es-ES"/>
              </w:rPr>
              <w:t>Fayos</w:t>
            </w:r>
            <w:proofErr w:type="spellEnd"/>
            <w:r w:rsidR="00537CC0">
              <w:rPr>
                <w:rFonts w:ascii="Arial Narrow" w:hAnsi="Arial Narrow" w:cs="Arial"/>
                <w:sz w:val="18"/>
                <w:szCs w:val="18"/>
                <w:lang w:val="es-ES" w:eastAsia="es-ES"/>
              </w:rPr>
              <w:t xml:space="preserve"> Ikastola</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28</w:t>
            </w:r>
          </w:p>
        </w:tc>
        <w:tc>
          <w:tcPr>
            <w:tcW w:w="1410"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Santa Teresa de Jesús</w:t>
            </w:r>
          </w:p>
        </w:tc>
        <w:tc>
          <w:tcPr>
            <w:tcW w:w="4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20</w:t>
            </w:r>
          </w:p>
        </w:tc>
        <w:tc>
          <w:tcPr>
            <w:tcW w:w="1154"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 xml:space="preserve">Sta. Catalina. - </w:t>
            </w:r>
            <w:proofErr w:type="spellStart"/>
            <w:r w:rsidRPr="00082E05">
              <w:rPr>
                <w:rFonts w:ascii="Arial Narrow" w:hAnsi="Arial Narrow" w:cs="Arial"/>
                <w:sz w:val="18"/>
                <w:szCs w:val="18"/>
                <w:lang w:val="es-ES" w:eastAsia="es-ES"/>
              </w:rPr>
              <w:t>Sant</w:t>
            </w:r>
            <w:proofErr w:type="spellEnd"/>
            <w:r w:rsidRPr="00082E05">
              <w:rPr>
                <w:rFonts w:ascii="Arial Narrow" w:hAnsi="Arial Narrow" w:cs="Arial"/>
                <w:sz w:val="18"/>
                <w:szCs w:val="18"/>
                <w:lang w:val="es-ES" w:eastAsia="es-ES"/>
              </w:rPr>
              <w:t xml:space="preserve">. </w:t>
            </w:r>
            <w:proofErr w:type="spellStart"/>
            <w:r w:rsidRPr="00082E05">
              <w:rPr>
                <w:rFonts w:ascii="Arial Narrow" w:hAnsi="Arial Narrow" w:cs="Arial"/>
                <w:sz w:val="18"/>
                <w:szCs w:val="18"/>
                <w:lang w:val="es-ES" w:eastAsia="es-ES"/>
              </w:rPr>
              <w:t>Sacr</w:t>
            </w:r>
            <w:proofErr w:type="spellEnd"/>
            <w:r w:rsidRPr="00082E05">
              <w:rPr>
                <w:rFonts w:ascii="Arial Narrow" w:hAnsi="Arial Narrow" w:cs="Arial"/>
                <w:sz w:val="18"/>
                <w:szCs w:val="18"/>
                <w:lang w:val="es-ES" w:eastAsia="es-ES"/>
              </w:rPr>
              <w:t>.</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32</w:t>
            </w:r>
          </w:p>
        </w:tc>
        <w:tc>
          <w:tcPr>
            <w:tcW w:w="1337"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Santa Teresa  Jesús</w:t>
            </w:r>
          </w:p>
        </w:tc>
        <w:tc>
          <w:tcPr>
            <w:tcW w:w="4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18</w:t>
            </w:r>
          </w:p>
        </w:tc>
        <w:tc>
          <w:tcPr>
            <w:tcW w:w="1110"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Santo Tomás</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40</w:t>
            </w:r>
          </w:p>
        </w:tc>
        <w:tc>
          <w:tcPr>
            <w:tcW w:w="1337"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 xml:space="preserve"> El </w:t>
            </w:r>
            <w:proofErr w:type="spellStart"/>
            <w:r w:rsidRPr="00082E05">
              <w:rPr>
                <w:rFonts w:ascii="Arial Narrow" w:hAnsi="Arial Narrow" w:cs="Arial"/>
                <w:sz w:val="18"/>
                <w:szCs w:val="18"/>
                <w:lang w:val="es-ES" w:eastAsia="es-ES"/>
              </w:rPr>
              <w:t>Redín</w:t>
            </w:r>
            <w:proofErr w:type="spellEnd"/>
          </w:p>
        </w:tc>
      </w:tr>
      <w:tr w:rsidR="00042D72" w:rsidRPr="00082E05" w:rsidTr="008D2B31">
        <w:trPr>
          <w:trHeight w:val="255"/>
          <w:jc w:val="center"/>
        </w:trPr>
        <w:tc>
          <w:tcPr>
            <w:tcW w:w="546"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left"/>
              <w:rPr>
                <w:rFonts w:ascii="Arial Narrow" w:hAnsi="Arial Narrow" w:cs="Arial"/>
                <w:sz w:val="18"/>
                <w:szCs w:val="18"/>
                <w:lang w:val="es-ES" w:eastAsia="es-ES"/>
              </w:rPr>
            </w:pPr>
            <w:r w:rsidRPr="00082E05">
              <w:rPr>
                <w:rFonts w:ascii="Arial Narrow" w:hAnsi="Arial Narrow" w:cs="Arial"/>
                <w:sz w:val="18"/>
                <w:szCs w:val="18"/>
                <w:lang w:val="es-ES" w:eastAsia="es-ES"/>
              </w:rPr>
              <w:t>2014-</w:t>
            </w:r>
          </w:p>
          <w:p w:rsidR="00042D72" w:rsidRPr="00082E05" w:rsidRDefault="00042D72" w:rsidP="00042D72">
            <w:pPr>
              <w:spacing w:after="0"/>
              <w:ind w:firstLine="0"/>
              <w:jc w:val="left"/>
              <w:rPr>
                <w:rFonts w:ascii="Arial Narrow" w:hAnsi="Arial Narrow" w:cs="Arial"/>
                <w:sz w:val="18"/>
                <w:szCs w:val="18"/>
                <w:lang w:val="es-ES" w:eastAsia="es-ES"/>
              </w:rPr>
            </w:pPr>
            <w:r w:rsidRPr="00082E05">
              <w:rPr>
                <w:rFonts w:ascii="Arial Narrow" w:hAnsi="Arial Narrow" w:cs="Arial"/>
                <w:sz w:val="18"/>
                <w:szCs w:val="18"/>
                <w:lang w:val="es-ES" w:eastAsia="es-ES"/>
              </w:rPr>
              <w:t>2015</w:t>
            </w:r>
          </w:p>
        </w:tc>
        <w:tc>
          <w:tcPr>
            <w:tcW w:w="532"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14</w:t>
            </w:r>
          </w:p>
        </w:tc>
        <w:tc>
          <w:tcPr>
            <w:tcW w:w="1583"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Amor de Dios-</w:t>
            </w:r>
          </w:p>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 xml:space="preserve">Regina </w:t>
            </w:r>
            <w:proofErr w:type="spellStart"/>
            <w:r w:rsidRPr="00082E05">
              <w:rPr>
                <w:rFonts w:ascii="Arial Narrow" w:hAnsi="Arial Narrow" w:cs="Arial"/>
                <w:sz w:val="18"/>
                <w:szCs w:val="18"/>
                <w:lang w:val="es-ES" w:eastAsia="es-ES"/>
              </w:rPr>
              <w:t>Pacis</w:t>
            </w:r>
            <w:proofErr w:type="spellEnd"/>
          </w:p>
        </w:tc>
        <w:tc>
          <w:tcPr>
            <w:tcW w:w="655"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28</w:t>
            </w:r>
          </w:p>
        </w:tc>
        <w:tc>
          <w:tcPr>
            <w:tcW w:w="1380"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Sagr</w:t>
            </w:r>
            <w:proofErr w:type="spellEnd"/>
            <w:r w:rsidRPr="00082E05">
              <w:rPr>
                <w:rFonts w:ascii="Arial Narrow" w:hAnsi="Arial Narrow" w:cs="Arial"/>
                <w:sz w:val="18"/>
                <w:szCs w:val="18"/>
                <w:lang w:val="es-ES" w:eastAsia="es-ES"/>
              </w:rPr>
              <w:t>. Corazón (Pamplona)</w:t>
            </w:r>
          </w:p>
        </w:tc>
        <w:tc>
          <w:tcPr>
            <w:tcW w:w="5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16</w:t>
            </w:r>
          </w:p>
        </w:tc>
        <w:tc>
          <w:tcPr>
            <w:tcW w:w="1358"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 xml:space="preserve">Garcés </w:t>
            </w:r>
            <w:proofErr w:type="spellStart"/>
            <w:r w:rsidRPr="00082E05">
              <w:rPr>
                <w:rFonts w:ascii="Arial Narrow" w:hAnsi="Arial Narrow" w:cs="Arial"/>
                <w:sz w:val="18"/>
                <w:szCs w:val="18"/>
                <w:lang w:val="es-ES" w:eastAsia="es-ES"/>
              </w:rPr>
              <w:t>Fayos</w:t>
            </w:r>
            <w:proofErr w:type="spellEnd"/>
            <w:r w:rsidR="00537CC0">
              <w:rPr>
                <w:rFonts w:ascii="Arial Narrow" w:hAnsi="Arial Narrow" w:cs="Arial"/>
                <w:sz w:val="18"/>
                <w:szCs w:val="18"/>
                <w:lang w:val="es-ES" w:eastAsia="es-ES"/>
              </w:rPr>
              <w:t xml:space="preserve"> Ikastola</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28</w:t>
            </w:r>
          </w:p>
        </w:tc>
        <w:tc>
          <w:tcPr>
            <w:tcW w:w="1410"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Vedruna</w:t>
            </w:r>
            <w:proofErr w:type="spellEnd"/>
          </w:p>
        </w:tc>
        <w:tc>
          <w:tcPr>
            <w:tcW w:w="4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21</w:t>
            </w:r>
          </w:p>
        </w:tc>
        <w:tc>
          <w:tcPr>
            <w:tcW w:w="1154"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 xml:space="preserve">Garcés </w:t>
            </w:r>
            <w:proofErr w:type="spellStart"/>
            <w:r w:rsidRPr="00082E05">
              <w:rPr>
                <w:rFonts w:ascii="Arial Narrow" w:hAnsi="Arial Narrow" w:cs="Arial"/>
                <w:sz w:val="18"/>
                <w:szCs w:val="18"/>
                <w:lang w:val="es-ES" w:eastAsia="es-ES"/>
              </w:rPr>
              <w:t>Fayos</w:t>
            </w:r>
            <w:proofErr w:type="spellEnd"/>
            <w:r w:rsidR="00537CC0">
              <w:rPr>
                <w:rFonts w:ascii="Arial Narrow" w:hAnsi="Arial Narrow" w:cs="Arial"/>
                <w:sz w:val="18"/>
                <w:szCs w:val="18"/>
                <w:lang w:val="es-ES" w:eastAsia="es-ES"/>
              </w:rPr>
              <w:t xml:space="preserve"> Ikastola</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32</w:t>
            </w:r>
          </w:p>
        </w:tc>
        <w:tc>
          <w:tcPr>
            <w:tcW w:w="1337"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San Ignacio</w:t>
            </w:r>
          </w:p>
        </w:tc>
        <w:tc>
          <w:tcPr>
            <w:tcW w:w="4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18</w:t>
            </w:r>
          </w:p>
        </w:tc>
        <w:tc>
          <w:tcPr>
            <w:tcW w:w="1110"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Luis Amigó</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36</w:t>
            </w:r>
          </w:p>
        </w:tc>
        <w:tc>
          <w:tcPr>
            <w:tcW w:w="1337"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Calasanz</w:t>
            </w:r>
          </w:p>
        </w:tc>
      </w:tr>
      <w:tr w:rsidR="00042D72" w:rsidRPr="00082E05" w:rsidTr="008D2B31">
        <w:trPr>
          <w:trHeight w:val="255"/>
          <w:jc w:val="center"/>
        </w:trPr>
        <w:tc>
          <w:tcPr>
            <w:tcW w:w="546"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left"/>
              <w:rPr>
                <w:rFonts w:ascii="Arial Narrow" w:hAnsi="Arial Narrow" w:cs="Arial"/>
                <w:sz w:val="18"/>
                <w:szCs w:val="18"/>
                <w:lang w:val="es-ES" w:eastAsia="es-ES"/>
              </w:rPr>
            </w:pPr>
            <w:r w:rsidRPr="00082E05">
              <w:rPr>
                <w:rFonts w:ascii="Arial Narrow" w:hAnsi="Arial Narrow" w:cs="Arial"/>
                <w:sz w:val="18"/>
                <w:szCs w:val="18"/>
                <w:lang w:val="es-ES" w:eastAsia="es-ES"/>
              </w:rPr>
              <w:t>2015-</w:t>
            </w:r>
          </w:p>
          <w:p w:rsidR="00042D72" w:rsidRPr="00082E05" w:rsidRDefault="00042D72" w:rsidP="00042D72">
            <w:pPr>
              <w:spacing w:after="0"/>
              <w:ind w:firstLine="0"/>
              <w:jc w:val="left"/>
              <w:rPr>
                <w:rFonts w:ascii="Arial Narrow" w:hAnsi="Arial Narrow" w:cs="Arial"/>
                <w:sz w:val="18"/>
                <w:szCs w:val="18"/>
                <w:lang w:val="es-ES" w:eastAsia="es-ES"/>
              </w:rPr>
            </w:pPr>
            <w:r w:rsidRPr="00082E05">
              <w:rPr>
                <w:rFonts w:ascii="Arial Narrow" w:hAnsi="Arial Narrow" w:cs="Arial"/>
                <w:sz w:val="18"/>
                <w:szCs w:val="18"/>
                <w:lang w:val="es-ES" w:eastAsia="es-ES"/>
              </w:rPr>
              <w:t>2016</w:t>
            </w:r>
          </w:p>
        </w:tc>
        <w:tc>
          <w:tcPr>
            <w:tcW w:w="532"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17</w:t>
            </w:r>
          </w:p>
        </w:tc>
        <w:tc>
          <w:tcPr>
            <w:tcW w:w="1583"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Notre</w:t>
            </w:r>
            <w:proofErr w:type="spellEnd"/>
            <w:r w:rsidRPr="00082E05">
              <w:rPr>
                <w:rFonts w:ascii="Arial Narrow" w:hAnsi="Arial Narrow" w:cs="Arial"/>
                <w:sz w:val="18"/>
                <w:szCs w:val="18"/>
                <w:lang w:val="es-ES" w:eastAsia="es-ES"/>
              </w:rPr>
              <w:t xml:space="preserve"> Dame</w:t>
            </w:r>
          </w:p>
        </w:tc>
        <w:tc>
          <w:tcPr>
            <w:tcW w:w="655"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28</w:t>
            </w:r>
          </w:p>
        </w:tc>
        <w:tc>
          <w:tcPr>
            <w:tcW w:w="1380"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Sagr</w:t>
            </w:r>
            <w:proofErr w:type="spellEnd"/>
            <w:r w:rsidRPr="00082E05">
              <w:rPr>
                <w:rFonts w:ascii="Arial Narrow" w:hAnsi="Arial Narrow" w:cs="Arial"/>
                <w:sz w:val="18"/>
                <w:szCs w:val="18"/>
                <w:lang w:val="es-ES" w:eastAsia="es-ES"/>
              </w:rPr>
              <w:t>. Corazón (Pamplona)</w:t>
            </w:r>
          </w:p>
        </w:tc>
        <w:tc>
          <w:tcPr>
            <w:tcW w:w="5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17</w:t>
            </w:r>
          </w:p>
        </w:tc>
        <w:tc>
          <w:tcPr>
            <w:tcW w:w="1358"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 xml:space="preserve">Garcés </w:t>
            </w:r>
            <w:proofErr w:type="spellStart"/>
            <w:r w:rsidRPr="00082E05">
              <w:rPr>
                <w:rFonts w:ascii="Arial Narrow" w:hAnsi="Arial Narrow" w:cs="Arial"/>
                <w:sz w:val="18"/>
                <w:szCs w:val="18"/>
                <w:lang w:val="es-ES" w:eastAsia="es-ES"/>
              </w:rPr>
              <w:t>Fayos</w:t>
            </w:r>
            <w:proofErr w:type="spellEnd"/>
            <w:r w:rsidR="00537CC0">
              <w:rPr>
                <w:rFonts w:ascii="Arial Narrow" w:hAnsi="Arial Narrow" w:cs="Arial"/>
                <w:sz w:val="18"/>
                <w:szCs w:val="18"/>
                <w:lang w:val="es-ES" w:eastAsia="es-ES"/>
              </w:rPr>
              <w:t xml:space="preserve"> Ikastola</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28</w:t>
            </w:r>
          </w:p>
        </w:tc>
        <w:tc>
          <w:tcPr>
            <w:tcW w:w="1410"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Vedruna</w:t>
            </w:r>
            <w:proofErr w:type="spellEnd"/>
          </w:p>
        </w:tc>
        <w:tc>
          <w:tcPr>
            <w:tcW w:w="4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23</w:t>
            </w:r>
          </w:p>
        </w:tc>
        <w:tc>
          <w:tcPr>
            <w:tcW w:w="1154"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 xml:space="preserve">Sta. Catalina. - </w:t>
            </w:r>
            <w:proofErr w:type="spellStart"/>
            <w:r w:rsidRPr="00082E05">
              <w:rPr>
                <w:rFonts w:ascii="Arial Narrow" w:hAnsi="Arial Narrow" w:cs="Arial"/>
                <w:sz w:val="18"/>
                <w:szCs w:val="18"/>
                <w:lang w:val="es-ES" w:eastAsia="es-ES"/>
              </w:rPr>
              <w:t>Sant</w:t>
            </w:r>
            <w:proofErr w:type="spellEnd"/>
            <w:r w:rsidRPr="00082E05">
              <w:rPr>
                <w:rFonts w:ascii="Arial Narrow" w:hAnsi="Arial Narrow" w:cs="Arial"/>
                <w:sz w:val="18"/>
                <w:szCs w:val="18"/>
                <w:lang w:val="es-ES" w:eastAsia="es-ES"/>
              </w:rPr>
              <w:t xml:space="preserve">. </w:t>
            </w:r>
            <w:proofErr w:type="spellStart"/>
            <w:r w:rsidRPr="00082E05">
              <w:rPr>
                <w:rFonts w:ascii="Arial Narrow" w:hAnsi="Arial Narrow" w:cs="Arial"/>
                <w:sz w:val="18"/>
                <w:szCs w:val="18"/>
                <w:lang w:val="es-ES" w:eastAsia="es-ES"/>
              </w:rPr>
              <w:t>Sacr</w:t>
            </w:r>
            <w:proofErr w:type="spellEnd"/>
            <w:r w:rsidRPr="00082E05">
              <w:rPr>
                <w:rFonts w:ascii="Arial Narrow" w:hAnsi="Arial Narrow" w:cs="Arial"/>
                <w:sz w:val="18"/>
                <w:szCs w:val="18"/>
                <w:lang w:val="es-ES" w:eastAsia="es-ES"/>
              </w:rPr>
              <w:t>.</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32</w:t>
            </w:r>
          </w:p>
        </w:tc>
        <w:tc>
          <w:tcPr>
            <w:tcW w:w="1337"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Santa Teresa  Jesús</w:t>
            </w:r>
          </w:p>
        </w:tc>
        <w:tc>
          <w:tcPr>
            <w:tcW w:w="4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23</w:t>
            </w:r>
          </w:p>
        </w:tc>
        <w:tc>
          <w:tcPr>
            <w:tcW w:w="1110"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Irabia</w:t>
            </w:r>
            <w:proofErr w:type="spellEnd"/>
            <w:r w:rsidRPr="00082E05">
              <w:rPr>
                <w:rFonts w:ascii="Arial Narrow" w:hAnsi="Arial Narrow" w:cs="Arial"/>
                <w:sz w:val="18"/>
                <w:szCs w:val="18"/>
                <w:lang w:val="es-ES" w:eastAsia="es-ES"/>
              </w:rPr>
              <w:t>-Izaga</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36</w:t>
            </w:r>
          </w:p>
        </w:tc>
        <w:tc>
          <w:tcPr>
            <w:tcW w:w="1337"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Calasanz</w:t>
            </w:r>
          </w:p>
        </w:tc>
      </w:tr>
      <w:tr w:rsidR="00042D72" w:rsidRPr="00082E05" w:rsidTr="008D2B31">
        <w:trPr>
          <w:trHeight w:val="255"/>
          <w:jc w:val="center"/>
        </w:trPr>
        <w:tc>
          <w:tcPr>
            <w:tcW w:w="546"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left"/>
              <w:rPr>
                <w:rFonts w:ascii="Arial Narrow" w:hAnsi="Arial Narrow" w:cs="Arial"/>
                <w:sz w:val="18"/>
                <w:szCs w:val="18"/>
                <w:lang w:val="es-ES" w:eastAsia="es-ES"/>
              </w:rPr>
            </w:pPr>
            <w:r w:rsidRPr="00082E05">
              <w:rPr>
                <w:rFonts w:ascii="Arial Narrow" w:hAnsi="Arial Narrow" w:cs="Arial"/>
                <w:sz w:val="18"/>
                <w:szCs w:val="18"/>
                <w:lang w:val="es-ES" w:eastAsia="es-ES"/>
              </w:rPr>
              <w:t>2016-</w:t>
            </w:r>
          </w:p>
          <w:p w:rsidR="00042D72" w:rsidRPr="00082E05" w:rsidRDefault="00042D72" w:rsidP="00042D72">
            <w:pPr>
              <w:spacing w:after="0"/>
              <w:ind w:firstLine="0"/>
              <w:jc w:val="left"/>
              <w:rPr>
                <w:rFonts w:ascii="Arial Narrow" w:hAnsi="Arial Narrow" w:cs="Arial"/>
                <w:sz w:val="18"/>
                <w:szCs w:val="18"/>
                <w:lang w:val="es-ES" w:eastAsia="es-ES"/>
              </w:rPr>
            </w:pPr>
            <w:r w:rsidRPr="00082E05">
              <w:rPr>
                <w:rFonts w:ascii="Arial Narrow" w:hAnsi="Arial Narrow" w:cs="Arial"/>
                <w:sz w:val="18"/>
                <w:szCs w:val="18"/>
                <w:lang w:val="es-ES" w:eastAsia="es-ES"/>
              </w:rPr>
              <w:t>2017</w:t>
            </w:r>
          </w:p>
        </w:tc>
        <w:tc>
          <w:tcPr>
            <w:tcW w:w="532"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18</w:t>
            </w:r>
          </w:p>
        </w:tc>
        <w:tc>
          <w:tcPr>
            <w:tcW w:w="1583"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Santa Ana</w:t>
            </w:r>
          </w:p>
        </w:tc>
        <w:tc>
          <w:tcPr>
            <w:tcW w:w="655"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28</w:t>
            </w:r>
          </w:p>
        </w:tc>
        <w:tc>
          <w:tcPr>
            <w:tcW w:w="1380" w:type="dxa"/>
            <w:tcBorders>
              <w:top w:val="single" w:sz="2" w:space="0" w:color="auto"/>
              <w:bottom w:val="single" w:sz="4"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Ntra. Sra. del Huerto</w:t>
            </w:r>
          </w:p>
        </w:tc>
        <w:tc>
          <w:tcPr>
            <w:tcW w:w="591" w:type="dxa"/>
            <w:tcBorders>
              <w:top w:val="single" w:sz="2" w:space="0" w:color="auto"/>
              <w:left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16</w:t>
            </w:r>
          </w:p>
        </w:tc>
        <w:tc>
          <w:tcPr>
            <w:tcW w:w="1358"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 xml:space="preserve">Garcés </w:t>
            </w:r>
            <w:proofErr w:type="spellStart"/>
            <w:r w:rsidRPr="00082E05">
              <w:rPr>
                <w:rFonts w:ascii="Arial Narrow" w:hAnsi="Arial Narrow" w:cs="Arial"/>
                <w:sz w:val="18"/>
                <w:szCs w:val="18"/>
                <w:lang w:val="es-ES" w:eastAsia="es-ES"/>
              </w:rPr>
              <w:t>Fayos</w:t>
            </w:r>
            <w:proofErr w:type="spellEnd"/>
            <w:r w:rsidR="00537CC0">
              <w:rPr>
                <w:rFonts w:ascii="Arial Narrow" w:hAnsi="Arial Narrow" w:cs="Arial"/>
                <w:sz w:val="18"/>
                <w:szCs w:val="18"/>
                <w:lang w:val="es-ES" w:eastAsia="es-ES"/>
              </w:rPr>
              <w:t xml:space="preserve"> Ikastola</w:t>
            </w:r>
          </w:p>
        </w:tc>
        <w:tc>
          <w:tcPr>
            <w:tcW w:w="531"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28</w:t>
            </w:r>
          </w:p>
        </w:tc>
        <w:tc>
          <w:tcPr>
            <w:tcW w:w="1410" w:type="dxa"/>
            <w:tcBorders>
              <w:top w:val="single" w:sz="2" w:space="0" w:color="auto"/>
              <w:bottom w:val="single" w:sz="4"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Luis Amigó</w:t>
            </w:r>
          </w:p>
        </w:tc>
        <w:tc>
          <w:tcPr>
            <w:tcW w:w="491" w:type="dxa"/>
            <w:tcBorders>
              <w:top w:val="single" w:sz="2" w:space="0" w:color="auto"/>
              <w:left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22</w:t>
            </w:r>
          </w:p>
        </w:tc>
        <w:tc>
          <w:tcPr>
            <w:tcW w:w="1154"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 xml:space="preserve">Sta. Catalina. - </w:t>
            </w:r>
            <w:proofErr w:type="spellStart"/>
            <w:r w:rsidRPr="00082E05">
              <w:rPr>
                <w:rFonts w:ascii="Arial Narrow" w:hAnsi="Arial Narrow" w:cs="Arial"/>
                <w:sz w:val="18"/>
                <w:szCs w:val="18"/>
                <w:lang w:val="es-ES" w:eastAsia="es-ES"/>
              </w:rPr>
              <w:t>Sant</w:t>
            </w:r>
            <w:proofErr w:type="spellEnd"/>
            <w:r w:rsidRPr="00082E05">
              <w:rPr>
                <w:rFonts w:ascii="Arial Narrow" w:hAnsi="Arial Narrow" w:cs="Arial"/>
                <w:sz w:val="18"/>
                <w:szCs w:val="18"/>
                <w:lang w:val="es-ES" w:eastAsia="es-ES"/>
              </w:rPr>
              <w:t xml:space="preserve">. </w:t>
            </w:r>
            <w:proofErr w:type="spellStart"/>
            <w:r w:rsidRPr="00082E05">
              <w:rPr>
                <w:rFonts w:ascii="Arial Narrow" w:hAnsi="Arial Narrow" w:cs="Arial"/>
                <w:sz w:val="18"/>
                <w:szCs w:val="18"/>
                <w:lang w:val="es-ES" w:eastAsia="es-ES"/>
              </w:rPr>
              <w:t>Sacr</w:t>
            </w:r>
            <w:proofErr w:type="spellEnd"/>
            <w:r w:rsidRPr="00082E05">
              <w:rPr>
                <w:rFonts w:ascii="Arial Narrow" w:hAnsi="Arial Narrow" w:cs="Arial"/>
                <w:sz w:val="18"/>
                <w:szCs w:val="18"/>
                <w:lang w:val="es-ES" w:eastAsia="es-ES"/>
              </w:rPr>
              <w:t>.</w:t>
            </w:r>
          </w:p>
        </w:tc>
        <w:tc>
          <w:tcPr>
            <w:tcW w:w="531"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33</w:t>
            </w:r>
          </w:p>
        </w:tc>
        <w:tc>
          <w:tcPr>
            <w:tcW w:w="1337" w:type="dxa"/>
            <w:tcBorders>
              <w:top w:val="single" w:sz="2" w:space="0" w:color="auto"/>
              <w:bottom w:val="single" w:sz="4"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 xml:space="preserve">El </w:t>
            </w:r>
            <w:proofErr w:type="spellStart"/>
            <w:r w:rsidRPr="00082E05">
              <w:rPr>
                <w:rFonts w:ascii="Arial Narrow" w:hAnsi="Arial Narrow" w:cs="Arial"/>
                <w:sz w:val="18"/>
                <w:szCs w:val="18"/>
                <w:lang w:val="es-ES" w:eastAsia="es-ES"/>
              </w:rPr>
              <w:t>Redín</w:t>
            </w:r>
            <w:proofErr w:type="spellEnd"/>
          </w:p>
        </w:tc>
        <w:tc>
          <w:tcPr>
            <w:tcW w:w="491" w:type="dxa"/>
            <w:tcBorders>
              <w:top w:val="single" w:sz="2" w:space="0" w:color="auto"/>
              <w:left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22</w:t>
            </w:r>
          </w:p>
        </w:tc>
        <w:tc>
          <w:tcPr>
            <w:tcW w:w="1110"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 xml:space="preserve"> El </w:t>
            </w:r>
            <w:proofErr w:type="spellStart"/>
            <w:r w:rsidRPr="00082E05">
              <w:rPr>
                <w:rFonts w:ascii="Arial Narrow" w:hAnsi="Arial Narrow" w:cs="Arial"/>
                <w:sz w:val="18"/>
                <w:szCs w:val="18"/>
                <w:lang w:val="es-ES" w:eastAsia="es-ES"/>
              </w:rPr>
              <w:t>Redín</w:t>
            </w:r>
            <w:proofErr w:type="spellEnd"/>
          </w:p>
        </w:tc>
        <w:tc>
          <w:tcPr>
            <w:tcW w:w="531"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36</w:t>
            </w:r>
          </w:p>
        </w:tc>
        <w:tc>
          <w:tcPr>
            <w:tcW w:w="1337"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Santa Teresa  Jesús</w:t>
            </w:r>
          </w:p>
        </w:tc>
      </w:tr>
    </w:tbl>
    <w:p w:rsidR="00596D2B" w:rsidRDefault="00596D2B" w:rsidP="00042D72">
      <w:pPr>
        <w:tabs>
          <w:tab w:val="left" w:pos="2661"/>
          <w:tab w:val="left" w:pos="3316"/>
          <w:tab w:val="left" w:pos="4696"/>
          <w:tab w:val="left" w:pos="5287"/>
          <w:tab w:val="left" w:pos="6645"/>
          <w:tab w:val="left" w:pos="7176"/>
          <w:tab w:val="left" w:pos="8586"/>
          <w:tab w:val="left" w:pos="9077"/>
          <w:tab w:val="left" w:pos="10231"/>
          <w:tab w:val="left" w:pos="10762"/>
          <w:tab w:val="left" w:pos="12099"/>
          <w:tab w:val="left" w:pos="12590"/>
          <w:tab w:val="left" w:pos="13700"/>
          <w:tab w:val="left" w:pos="14231"/>
        </w:tabs>
        <w:spacing w:after="0"/>
        <w:ind w:firstLine="0"/>
        <w:jc w:val="left"/>
        <w:rPr>
          <w:rFonts w:ascii="Arial" w:hAnsi="Arial" w:cs="Arial"/>
          <w:sz w:val="16"/>
          <w:szCs w:val="16"/>
          <w:lang w:val="es-ES" w:eastAsia="es-ES"/>
        </w:rPr>
      </w:pPr>
    </w:p>
    <w:p w:rsidR="00596D2B" w:rsidRDefault="00596D2B" w:rsidP="00042D72">
      <w:pPr>
        <w:tabs>
          <w:tab w:val="left" w:pos="2661"/>
          <w:tab w:val="left" w:pos="3316"/>
          <w:tab w:val="left" w:pos="4696"/>
          <w:tab w:val="left" w:pos="5287"/>
          <w:tab w:val="left" w:pos="6645"/>
          <w:tab w:val="left" w:pos="7176"/>
          <w:tab w:val="left" w:pos="8586"/>
          <w:tab w:val="left" w:pos="9077"/>
          <w:tab w:val="left" w:pos="10231"/>
          <w:tab w:val="left" w:pos="10762"/>
          <w:tab w:val="left" w:pos="12099"/>
          <w:tab w:val="left" w:pos="12590"/>
          <w:tab w:val="left" w:pos="13700"/>
          <w:tab w:val="left" w:pos="14231"/>
        </w:tabs>
        <w:spacing w:after="0"/>
        <w:ind w:firstLine="0"/>
        <w:jc w:val="left"/>
        <w:rPr>
          <w:rFonts w:ascii="Arial" w:hAnsi="Arial" w:cs="Arial"/>
          <w:sz w:val="16"/>
          <w:szCs w:val="16"/>
          <w:lang w:val="es-ES" w:eastAsia="es-ES"/>
        </w:rPr>
      </w:pPr>
    </w:p>
    <w:p w:rsidR="00596D2B" w:rsidRPr="00BC1129" w:rsidRDefault="00596D2B" w:rsidP="00042D72">
      <w:pPr>
        <w:tabs>
          <w:tab w:val="left" w:pos="2661"/>
          <w:tab w:val="left" w:pos="3316"/>
          <w:tab w:val="left" w:pos="4696"/>
          <w:tab w:val="left" w:pos="5287"/>
          <w:tab w:val="left" w:pos="6645"/>
          <w:tab w:val="left" w:pos="7176"/>
          <w:tab w:val="left" w:pos="8586"/>
          <w:tab w:val="left" w:pos="9077"/>
          <w:tab w:val="left" w:pos="10231"/>
          <w:tab w:val="left" w:pos="10762"/>
          <w:tab w:val="left" w:pos="12099"/>
          <w:tab w:val="left" w:pos="12590"/>
          <w:tab w:val="left" w:pos="13700"/>
          <w:tab w:val="left" w:pos="14231"/>
        </w:tabs>
        <w:spacing w:after="0"/>
        <w:ind w:firstLine="0"/>
        <w:jc w:val="left"/>
        <w:rPr>
          <w:rFonts w:ascii="Arial" w:hAnsi="Arial" w:cs="Arial"/>
          <w:sz w:val="16"/>
          <w:szCs w:val="16"/>
          <w:lang w:val="es-ES" w:eastAsia="es-ES"/>
        </w:rPr>
      </w:pPr>
    </w:p>
    <w:p w:rsidR="00596D2B" w:rsidRPr="00596D2B" w:rsidRDefault="00596D2B" w:rsidP="00596D2B">
      <w:pPr>
        <w:tabs>
          <w:tab w:val="left" w:pos="4696"/>
          <w:tab w:val="left" w:pos="5287"/>
          <w:tab w:val="left" w:pos="6645"/>
          <w:tab w:val="left" w:pos="7176"/>
          <w:tab w:val="left" w:pos="8586"/>
          <w:tab w:val="left" w:pos="9077"/>
          <w:tab w:val="left" w:pos="10231"/>
          <w:tab w:val="left" w:pos="10762"/>
          <w:tab w:val="left" w:pos="12099"/>
          <w:tab w:val="left" w:pos="12590"/>
          <w:tab w:val="left" w:pos="13700"/>
          <w:tab w:val="left" w:pos="14231"/>
        </w:tabs>
        <w:spacing w:after="120"/>
        <w:ind w:left="-1247" w:firstLine="0"/>
        <w:jc w:val="left"/>
        <w:rPr>
          <w:rFonts w:ascii="Arial" w:hAnsi="Arial" w:cs="Arial"/>
          <w:lang w:val="es-ES" w:eastAsia="es-ES"/>
        </w:rPr>
      </w:pPr>
      <w:r w:rsidRPr="00596D2B">
        <w:rPr>
          <w:rFonts w:ascii="Arial" w:hAnsi="Arial" w:cs="Arial"/>
          <w:lang w:val="es-ES" w:eastAsia="es-ES"/>
        </w:rPr>
        <w:t>Municipios población &lt; 9.000 habitantes</w:t>
      </w:r>
    </w:p>
    <w:tbl>
      <w:tblPr>
        <w:tblW w:w="15568" w:type="dxa"/>
        <w:jc w:val="center"/>
        <w:tblCellMar>
          <w:left w:w="70" w:type="dxa"/>
          <w:right w:w="70" w:type="dxa"/>
        </w:tblCellMar>
        <w:tblLook w:val="04A0" w:firstRow="1" w:lastRow="0" w:firstColumn="1" w:lastColumn="0" w:noHBand="0" w:noVBand="1"/>
      </w:tblPr>
      <w:tblGrid>
        <w:gridCol w:w="546"/>
        <w:gridCol w:w="532"/>
        <w:gridCol w:w="1583"/>
        <w:gridCol w:w="655"/>
        <w:gridCol w:w="1380"/>
        <w:gridCol w:w="591"/>
        <w:gridCol w:w="1358"/>
        <w:gridCol w:w="531"/>
        <w:gridCol w:w="1410"/>
        <w:gridCol w:w="491"/>
        <w:gridCol w:w="1154"/>
        <w:gridCol w:w="531"/>
        <w:gridCol w:w="1337"/>
        <w:gridCol w:w="491"/>
        <w:gridCol w:w="1110"/>
        <w:gridCol w:w="531"/>
        <w:gridCol w:w="1337"/>
      </w:tblGrid>
      <w:tr w:rsidR="00042D72" w:rsidRPr="00082E05" w:rsidTr="004D3D6A">
        <w:trPr>
          <w:trHeight w:val="255"/>
          <w:jc w:val="center"/>
        </w:trPr>
        <w:tc>
          <w:tcPr>
            <w:tcW w:w="546" w:type="dxa"/>
            <w:tcBorders>
              <w:top w:val="single" w:sz="4" w:space="0" w:color="auto"/>
              <w:bottom w:val="single" w:sz="4" w:space="0" w:color="auto"/>
            </w:tcBorders>
            <w:shd w:val="clear" w:color="auto" w:fill="B8CCE4" w:themeFill="accent1" w:themeFillTint="66"/>
            <w:noWrap/>
            <w:vAlign w:val="bottom"/>
            <w:hideMark/>
          </w:tcPr>
          <w:p w:rsidR="00042D72" w:rsidRPr="00082E05" w:rsidRDefault="00042D72" w:rsidP="00042D72">
            <w:pPr>
              <w:spacing w:after="0"/>
              <w:ind w:firstLine="0"/>
              <w:jc w:val="left"/>
              <w:rPr>
                <w:rFonts w:ascii="Arial" w:hAnsi="Arial" w:cs="Arial"/>
                <w:sz w:val="16"/>
                <w:szCs w:val="16"/>
                <w:lang w:val="es-ES" w:eastAsia="es-ES"/>
              </w:rPr>
            </w:pPr>
          </w:p>
        </w:tc>
        <w:tc>
          <w:tcPr>
            <w:tcW w:w="4150" w:type="dxa"/>
            <w:gridSpan w:val="4"/>
            <w:tcBorders>
              <w:top w:val="single" w:sz="4" w:space="0" w:color="auto"/>
              <w:bottom w:val="single" w:sz="4" w:space="0" w:color="auto"/>
              <w:right w:val="single" w:sz="2" w:space="0" w:color="auto"/>
            </w:tcBorders>
            <w:shd w:val="clear" w:color="auto" w:fill="B8CCE4" w:themeFill="accent1" w:themeFillTint="66"/>
            <w:noWrap/>
            <w:vAlign w:val="bottom"/>
            <w:hideMark/>
          </w:tcPr>
          <w:p w:rsidR="00042D72" w:rsidRPr="00082E05" w:rsidRDefault="00042D72" w:rsidP="00042D72">
            <w:pPr>
              <w:spacing w:after="0"/>
              <w:ind w:firstLine="0"/>
              <w:jc w:val="center"/>
              <w:rPr>
                <w:rFonts w:ascii="Arial" w:hAnsi="Arial" w:cs="Arial"/>
                <w:sz w:val="16"/>
                <w:szCs w:val="16"/>
                <w:lang w:val="es-ES" w:eastAsia="es-ES"/>
              </w:rPr>
            </w:pPr>
            <w:r w:rsidRPr="00082E05">
              <w:rPr>
                <w:rFonts w:ascii="Arial" w:hAnsi="Arial" w:cs="Arial"/>
                <w:sz w:val="16"/>
                <w:szCs w:val="16"/>
                <w:lang w:val="es-ES" w:eastAsia="es-ES"/>
              </w:rPr>
              <w:t>Educación Infantil</w:t>
            </w:r>
          </w:p>
        </w:tc>
        <w:tc>
          <w:tcPr>
            <w:tcW w:w="3890" w:type="dxa"/>
            <w:gridSpan w:val="4"/>
            <w:tcBorders>
              <w:top w:val="single" w:sz="4" w:space="0" w:color="auto"/>
              <w:left w:val="single" w:sz="2" w:space="0" w:color="auto"/>
              <w:bottom w:val="single" w:sz="4" w:space="0" w:color="auto"/>
              <w:right w:val="single" w:sz="2" w:space="0" w:color="auto"/>
            </w:tcBorders>
            <w:shd w:val="clear" w:color="auto" w:fill="B8CCE4" w:themeFill="accent1" w:themeFillTint="66"/>
            <w:noWrap/>
            <w:vAlign w:val="bottom"/>
            <w:hideMark/>
          </w:tcPr>
          <w:p w:rsidR="00042D72" w:rsidRPr="00082E05" w:rsidRDefault="00042D72" w:rsidP="00042D72">
            <w:pPr>
              <w:spacing w:after="0"/>
              <w:ind w:firstLine="0"/>
              <w:jc w:val="center"/>
              <w:rPr>
                <w:rFonts w:ascii="Arial" w:hAnsi="Arial" w:cs="Arial"/>
                <w:sz w:val="16"/>
                <w:szCs w:val="16"/>
                <w:lang w:val="es-ES" w:eastAsia="es-ES"/>
              </w:rPr>
            </w:pPr>
            <w:r w:rsidRPr="00082E05">
              <w:rPr>
                <w:rFonts w:ascii="Arial" w:hAnsi="Arial" w:cs="Arial"/>
                <w:sz w:val="16"/>
                <w:szCs w:val="16"/>
                <w:lang w:val="es-ES" w:eastAsia="es-ES"/>
              </w:rPr>
              <w:t>Educación Primaria</w:t>
            </w:r>
          </w:p>
        </w:tc>
        <w:tc>
          <w:tcPr>
            <w:tcW w:w="3513" w:type="dxa"/>
            <w:gridSpan w:val="4"/>
            <w:tcBorders>
              <w:top w:val="single" w:sz="4" w:space="0" w:color="auto"/>
              <w:left w:val="single" w:sz="2" w:space="0" w:color="auto"/>
              <w:bottom w:val="single" w:sz="4" w:space="0" w:color="auto"/>
              <w:right w:val="single" w:sz="2" w:space="0" w:color="auto"/>
            </w:tcBorders>
            <w:shd w:val="clear" w:color="auto" w:fill="B8CCE4" w:themeFill="accent1" w:themeFillTint="66"/>
            <w:noWrap/>
            <w:vAlign w:val="bottom"/>
            <w:hideMark/>
          </w:tcPr>
          <w:p w:rsidR="00042D72" w:rsidRPr="00082E05" w:rsidRDefault="00042D72" w:rsidP="00042D72">
            <w:pPr>
              <w:spacing w:after="0"/>
              <w:ind w:firstLine="0"/>
              <w:jc w:val="center"/>
              <w:rPr>
                <w:rFonts w:ascii="Arial" w:hAnsi="Arial" w:cs="Arial"/>
                <w:sz w:val="16"/>
                <w:szCs w:val="16"/>
                <w:lang w:val="es-ES" w:eastAsia="es-ES"/>
              </w:rPr>
            </w:pPr>
            <w:r w:rsidRPr="00082E05">
              <w:rPr>
                <w:rFonts w:ascii="Arial" w:hAnsi="Arial" w:cs="Arial"/>
                <w:sz w:val="16"/>
                <w:szCs w:val="16"/>
                <w:lang w:val="es-ES" w:eastAsia="es-ES"/>
              </w:rPr>
              <w:t>Educación Secundaria</w:t>
            </w:r>
          </w:p>
        </w:tc>
        <w:tc>
          <w:tcPr>
            <w:tcW w:w="3469" w:type="dxa"/>
            <w:gridSpan w:val="4"/>
            <w:tcBorders>
              <w:top w:val="single" w:sz="4" w:space="0" w:color="auto"/>
              <w:left w:val="single" w:sz="2" w:space="0" w:color="auto"/>
              <w:bottom w:val="single" w:sz="4" w:space="0" w:color="auto"/>
            </w:tcBorders>
            <w:shd w:val="clear" w:color="auto" w:fill="B8CCE4" w:themeFill="accent1" w:themeFillTint="66"/>
            <w:noWrap/>
            <w:vAlign w:val="bottom"/>
            <w:hideMark/>
          </w:tcPr>
          <w:p w:rsidR="00042D72" w:rsidRPr="00082E05" w:rsidRDefault="00804A83" w:rsidP="00042D72">
            <w:pPr>
              <w:spacing w:after="0"/>
              <w:ind w:firstLine="0"/>
              <w:jc w:val="center"/>
              <w:rPr>
                <w:rFonts w:ascii="Arial" w:hAnsi="Arial" w:cs="Arial"/>
                <w:sz w:val="16"/>
                <w:szCs w:val="16"/>
                <w:lang w:val="es-ES" w:eastAsia="es-ES"/>
              </w:rPr>
            </w:pPr>
            <w:r>
              <w:rPr>
                <w:rFonts w:ascii="Arial" w:hAnsi="Arial" w:cs="Arial"/>
                <w:sz w:val="16"/>
                <w:szCs w:val="16"/>
                <w:lang w:val="es-ES" w:eastAsia="es-ES"/>
              </w:rPr>
              <w:t>Bachillerato</w:t>
            </w:r>
          </w:p>
        </w:tc>
      </w:tr>
      <w:tr w:rsidR="00042D72" w:rsidRPr="00082E05" w:rsidTr="004D3D6A">
        <w:trPr>
          <w:trHeight w:val="255"/>
          <w:jc w:val="center"/>
        </w:trPr>
        <w:tc>
          <w:tcPr>
            <w:tcW w:w="546" w:type="dxa"/>
            <w:tcBorders>
              <w:top w:val="single" w:sz="4" w:space="0" w:color="auto"/>
              <w:bottom w:val="single" w:sz="4" w:space="0" w:color="auto"/>
            </w:tcBorders>
            <w:shd w:val="clear" w:color="auto" w:fill="B8CCE4" w:themeFill="accent1" w:themeFillTint="66"/>
            <w:noWrap/>
            <w:vAlign w:val="bottom"/>
            <w:hideMark/>
          </w:tcPr>
          <w:p w:rsidR="00042D72" w:rsidRPr="00082E05" w:rsidRDefault="00042D72" w:rsidP="00042D72">
            <w:pPr>
              <w:spacing w:after="0"/>
              <w:ind w:firstLine="0"/>
              <w:jc w:val="center"/>
              <w:rPr>
                <w:rFonts w:ascii="Arial" w:hAnsi="Arial" w:cs="Arial"/>
                <w:sz w:val="16"/>
                <w:szCs w:val="16"/>
                <w:lang w:val="es-ES" w:eastAsia="es-ES"/>
              </w:rPr>
            </w:pPr>
          </w:p>
        </w:tc>
        <w:tc>
          <w:tcPr>
            <w:tcW w:w="532" w:type="dxa"/>
            <w:tcBorders>
              <w:top w:val="single" w:sz="4"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Min.</w:t>
            </w:r>
          </w:p>
        </w:tc>
        <w:tc>
          <w:tcPr>
            <w:tcW w:w="1583" w:type="dxa"/>
            <w:tcBorders>
              <w:top w:val="single" w:sz="4"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Centro</w:t>
            </w:r>
          </w:p>
        </w:tc>
        <w:tc>
          <w:tcPr>
            <w:tcW w:w="655" w:type="dxa"/>
            <w:tcBorders>
              <w:top w:val="single" w:sz="4"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Máx.</w:t>
            </w:r>
          </w:p>
        </w:tc>
        <w:tc>
          <w:tcPr>
            <w:tcW w:w="1380" w:type="dxa"/>
            <w:tcBorders>
              <w:top w:val="single" w:sz="4" w:space="0" w:color="auto"/>
              <w:bottom w:val="single" w:sz="4" w:space="0" w:color="auto"/>
              <w:right w:val="single" w:sz="2"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CENTRO</w:t>
            </w:r>
          </w:p>
        </w:tc>
        <w:tc>
          <w:tcPr>
            <w:tcW w:w="591" w:type="dxa"/>
            <w:tcBorders>
              <w:top w:val="single" w:sz="4" w:space="0" w:color="auto"/>
              <w:left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Mín.</w:t>
            </w:r>
          </w:p>
        </w:tc>
        <w:tc>
          <w:tcPr>
            <w:tcW w:w="1358" w:type="dxa"/>
            <w:tcBorders>
              <w:top w:val="single" w:sz="4"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Centro</w:t>
            </w:r>
          </w:p>
        </w:tc>
        <w:tc>
          <w:tcPr>
            <w:tcW w:w="531" w:type="dxa"/>
            <w:tcBorders>
              <w:top w:val="single" w:sz="4"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Máx.</w:t>
            </w:r>
          </w:p>
        </w:tc>
        <w:tc>
          <w:tcPr>
            <w:tcW w:w="1410" w:type="dxa"/>
            <w:tcBorders>
              <w:top w:val="single" w:sz="4" w:space="0" w:color="auto"/>
              <w:bottom w:val="single" w:sz="4" w:space="0" w:color="auto"/>
              <w:right w:val="single" w:sz="2"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Centro</w:t>
            </w:r>
          </w:p>
        </w:tc>
        <w:tc>
          <w:tcPr>
            <w:tcW w:w="491" w:type="dxa"/>
            <w:tcBorders>
              <w:top w:val="single" w:sz="4" w:space="0" w:color="auto"/>
              <w:left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Mín.</w:t>
            </w:r>
          </w:p>
        </w:tc>
        <w:tc>
          <w:tcPr>
            <w:tcW w:w="1154" w:type="dxa"/>
            <w:tcBorders>
              <w:top w:val="single" w:sz="4"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Centro</w:t>
            </w:r>
          </w:p>
        </w:tc>
        <w:tc>
          <w:tcPr>
            <w:tcW w:w="531" w:type="dxa"/>
            <w:tcBorders>
              <w:top w:val="single" w:sz="4"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Máx.</w:t>
            </w:r>
          </w:p>
        </w:tc>
        <w:tc>
          <w:tcPr>
            <w:tcW w:w="1337" w:type="dxa"/>
            <w:tcBorders>
              <w:top w:val="single" w:sz="4" w:space="0" w:color="auto"/>
              <w:bottom w:val="single" w:sz="4" w:space="0" w:color="auto"/>
              <w:right w:val="single" w:sz="2"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Centro</w:t>
            </w:r>
          </w:p>
        </w:tc>
        <w:tc>
          <w:tcPr>
            <w:tcW w:w="491" w:type="dxa"/>
            <w:tcBorders>
              <w:top w:val="single" w:sz="4" w:space="0" w:color="auto"/>
              <w:left w:val="single" w:sz="2"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Mín.</w:t>
            </w:r>
          </w:p>
        </w:tc>
        <w:tc>
          <w:tcPr>
            <w:tcW w:w="1110" w:type="dxa"/>
            <w:tcBorders>
              <w:top w:val="single" w:sz="4"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Centro</w:t>
            </w:r>
          </w:p>
        </w:tc>
        <w:tc>
          <w:tcPr>
            <w:tcW w:w="531" w:type="dxa"/>
            <w:tcBorders>
              <w:top w:val="single" w:sz="4"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Máx.</w:t>
            </w:r>
          </w:p>
        </w:tc>
        <w:tc>
          <w:tcPr>
            <w:tcW w:w="1337" w:type="dxa"/>
            <w:tcBorders>
              <w:top w:val="single" w:sz="4" w:space="0" w:color="auto"/>
              <w:bottom w:val="single" w:sz="4" w:space="0" w:color="auto"/>
            </w:tcBorders>
            <w:shd w:val="clear" w:color="auto" w:fill="B8CCE4" w:themeFill="accent1" w:themeFillTint="66"/>
            <w:noWrap/>
            <w:vAlign w:val="center"/>
            <w:hideMark/>
          </w:tcPr>
          <w:p w:rsidR="00042D72" w:rsidRPr="00082E05" w:rsidRDefault="00042D72" w:rsidP="00042D72">
            <w:pPr>
              <w:spacing w:after="0"/>
              <w:ind w:firstLine="0"/>
              <w:jc w:val="right"/>
              <w:rPr>
                <w:rFonts w:ascii="Arial" w:hAnsi="Arial" w:cs="Arial"/>
                <w:sz w:val="16"/>
                <w:szCs w:val="16"/>
                <w:lang w:val="es-ES" w:eastAsia="es-ES"/>
              </w:rPr>
            </w:pPr>
            <w:r w:rsidRPr="00082E05">
              <w:rPr>
                <w:rFonts w:ascii="Arial" w:hAnsi="Arial" w:cs="Arial"/>
                <w:sz w:val="16"/>
                <w:szCs w:val="16"/>
                <w:lang w:val="es-ES" w:eastAsia="es-ES"/>
              </w:rPr>
              <w:t>Centro</w:t>
            </w:r>
          </w:p>
        </w:tc>
      </w:tr>
      <w:tr w:rsidR="00042D72" w:rsidRPr="00082E05" w:rsidTr="008D2B31">
        <w:trPr>
          <w:trHeight w:val="255"/>
          <w:jc w:val="center"/>
        </w:trPr>
        <w:tc>
          <w:tcPr>
            <w:tcW w:w="546"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left"/>
              <w:rPr>
                <w:rFonts w:ascii="Arial Narrow" w:hAnsi="Arial Narrow" w:cs="Arial"/>
                <w:sz w:val="18"/>
                <w:szCs w:val="18"/>
                <w:lang w:val="es-ES" w:eastAsia="es-ES"/>
              </w:rPr>
            </w:pPr>
            <w:r w:rsidRPr="00082E05">
              <w:rPr>
                <w:rFonts w:ascii="Arial Narrow" w:hAnsi="Arial Narrow" w:cs="Arial"/>
                <w:sz w:val="18"/>
                <w:szCs w:val="18"/>
                <w:lang w:val="es-ES" w:eastAsia="es-ES"/>
              </w:rPr>
              <w:t>2012-</w:t>
            </w:r>
          </w:p>
          <w:p w:rsidR="00042D72" w:rsidRPr="00082E05" w:rsidRDefault="00042D72" w:rsidP="00042D72">
            <w:pPr>
              <w:spacing w:after="0"/>
              <w:ind w:firstLine="0"/>
              <w:jc w:val="left"/>
              <w:rPr>
                <w:rFonts w:ascii="Arial Narrow" w:hAnsi="Arial Narrow" w:cs="Arial"/>
                <w:sz w:val="18"/>
                <w:szCs w:val="18"/>
                <w:lang w:val="es-ES" w:eastAsia="es-ES"/>
              </w:rPr>
            </w:pPr>
            <w:r w:rsidRPr="00082E05">
              <w:rPr>
                <w:rFonts w:ascii="Arial Narrow" w:hAnsi="Arial Narrow" w:cs="Arial"/>
                <w:sz w:val="18"/>
                <w:szCs w:val="18"/>
                <w:lang w:val="es-ES" w:eastAsia="es-ES"/>
              </w:rPr>
              <w:t>2013</w:t>
            </w:r>
          </w:p>
        </w:tc>
        <w:tc>
          <w:tcPr>
            <w:tcW w:w="532"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11</w:t>
            </w:r>
          </w:p>
        </w:tc>
        <w:tc>
          <w:tcPr>
            <w:tcW w:w="1583"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Sagrado Corazón (</w:t>
            </w:r>
            <w:proofErr w:type="spellStart"/>
            <w:r w:rsidRPr="00082E05">
              <w:rPr>
                <w:rFonts w:ascii="Arial Narrow" w:hAnsi="Arial Narrow" w:cs="Arial"/>
                <w:sz w:val="18"/>
                <w:szCs w:val="18"/>
                <w:lang w:val="es-ES" w:eastAsia="es-ES"/>
              </w:rPr>
              <w:t>Bera</w:t>
            </w:r>
            <w:proofErr w:type="spellEnd"/>
            <w:r w:rsidRPr="00082E05">
              <w:rPr>
                <w:rFonts w:ascii="Arial Narrow" w:hAnsi="Arial Narrow" w:cs="Arial"/>
                <w:sz w:val="18"/>
                <w:szCs w:val="18"/>
                <w:lang w:val="es-ES" w:eastAsia="es-ES"/>
              </w:rPr>
              <w:t>)</w:t>
            </w:r>
          </w:p>
        </w:tc>
        <w:tc>
          <w:tcPr>
            <w:tcW w:w="655"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25</w:t>
            </w:r>
          </w:p>
        </w:tc>
        <w:tc>
          <w:tcPr>
            <w:tcW w:w="1380" w:type="dxa"/>
            <w:tcBorders>
              <w:top w:val="single" w:sz="4"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Mater Dei (</w:t>
            </w:r>
            <w:proofErr w:type="spellStart"/>
            <w:r w:rsidRPr="00082E05">
              <w:rPr>
                <w:rFonts w:ascii="Arial Narrow" w:hAnsi="Arial Narrow" w:cs="Arial"/>
                <w:sz w:val="18"/>
                <w:szCs w:val="18"/>
                <w:lang w:val="es-ES" w:eastAsia="es-ES"/>
              </w:rPr>
              <w:t>Ayegui</w:t>
            </w:r>
            <w:proofErr w:type="spellEnd"/>
            <w:r w:rsidRPr="00082E05">
              <w:rPr>
                <w:rFonts w:ascii="Arial Narrow" w:hAnsi="Arial Narrow" w:cs="Arial"/>
                <w:sz w:val="18"/>
                <w:szCs w:val="18"/>
                <w:lang w:val="es-ES" w:eastAsia="es-ES"/>
              </w:rPr>
              <w:t>)</w:t>
            </w:r>
          </w:p>
        </w:tc>
        <w:tc>
          <w:tcPr>
            <w:tcW w:w="591" w:type="dxa"/>
            <w:tcBorders>
              <w:top w:val="single" w:sz="4"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10</w:t>
            </w:r>
          </w:p>
        </w:tc>
        <w:tc>
          <w:tcPr>
            <w:tcW w:w="1358"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Ntra.Sra.Escuelas</w:t>
            </w:r>
            <w:proofErr w:type="spellEnd"/>
            <w:r w:rsidRPr="00082E05">
              <w:rPr>
                <w:rFonts w:ascii="Arial Narrow" w:hAnsi="Arial Narrow" w:cs="Arial"/>
                <w:sz w:val="18"/>
                <w:szCs w:val="18"/>
                <w:lang w:val="es-ES" w:eastAsia="es-ES"/>
              </w:rPr>
              <w:t xml:space="preserve"> Pías</w:t>
            </w:r>
          </w:p>
        </w:tc>
        <w:tc>
          <w:tcPr>
            <w:tcW w:w="531"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22</w:t>
            </w:r>
          </w:p>
        </w:tc>
        <w:tc>
          <w:tcPr>
            <w:tcW w:w="1410" w:type="dxa"/>
            <w:tcBorders>
              <w:top w:val="single" w:sz="4" w:space="0" w:color="auto"/>
              <w:bottom w:val="single" w:sz="2" w:space="0" w:color="auto"/>
              <w:right w:val="single" w:sz="2" w:space="0" w:color="auto"/>
            </w:tcBorders>
            <w:shd w:val="clear" w:color="auto" w:fill="auto"/>
            <w:noWrap/>
            <w:vAlign w:val="center"/>
            <w:hideMark/>
          </w:tcPr>
          <w:p w:rsid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 xml:space="preserve">Iñigo </w:t>
            </w:r>
            <w:proofErr w:type="spellStart"/>
            <w:r w:rsidRPr="00082E05">
              <w:rPr>
                <w:rFonts w:ascii="Arial Narrow" w:hAnsi="Arial Narrow" w:cs="Arial"/>
                <w:sz w:val="18"/>
                <w:szCs w:val="18"/>
                <w:lang w:val="es-ES" w:eastAsia="es-ES"/>
              </w:rPr>
              <w:t>Aritza</w:t>
            </w:r>
            <w:proofErr w:type="spellEnd"/>
            <w:r w:rsidRPr="00082E05">
              <w:rPr>
                <w:rFonts w:ascii="Arial Narrow" w:hAnsi="Arial Narrow" w:cs="Arial"/>
                <w:sz w:val="18"/>
                <w:szCs w:val="18"/>
                <w:lang w:val="es-ES" w:eastAsia="es-ES"/>
              </w:rPr>
              <w:t xml:space="preserve"> </w:t>
            </w:r>
          </w:p>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Ikastola</w:t>
            </w:r>
          </w:p>
        </w:tc>
        <w:tc>
          <w:tcPr>
            <w:tcW w:w="491" w:type="dxa"/>
            <w:tcBorders>
              <w:top w:val="single" w:sz="4"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14</w:t>
            </w:r>
          </w:p>
        </w:tc>
        <w:tc>
          <w:tcPr>
            <w:tcW w:w="1154"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Argia</w:t>
            </w:r>
            <w:proofErr w:type="spellEnd"/>
            <w:r w:rsidRPr="00082E05">
              <w:rPr>
                <w:rFonts w:ascii="Arial Narrow" w:hAnsi="Arial Narrow" w:cs="Arial"/>
                <w:sz w:val="18"/>
                <w:szCs w:val="18"/>
                <w:lang w:val="es-ES" w:eastAsia="es-ES"/>
              </w:rPr>
              <w:t xml:space="preserve"> Ikastola</w:t>
            </w:r>
          </w:p>
        </w:tc>
        <w:tc>
          <w:tcPr>
            <w:tcW w:w="531"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28</w:t>
            </w:r>
          </w:p>
        </w:tc>
        <w:tc>
          <w:tcPr>
            <w:tcW w:w="1337" w:type="dxa"/>
            <w:tcBorders>
              <w:top w:val="single" w:sz="4"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Padres Reparad. Puente</w:t>
            </w:r>
          </w:p>
        </w:tc>
        <w:tc>
          <w:tcPr>
            <w:tcW w:w="491" w:type="dxa"/>
            <w:tcBorders>
              <w:top w:val="single" w:sz="4"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17</w:t>
            </w:r>
          </w:p>
        </w:tc>
        <w:tc>
          <w:tcPr>
            <w:tcW w:w="1110"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Padres Rep</w:t>
            </w:r>
            <w:r w:rsidRPr="00082E05">
              <w:rPr>
                <w:rFonts w:ascii="Arial Narrow" w:hAnsi="Arial Narrow" w:cs="Arial"/>
                <w:sz w:val="18"/>
                <w:szCs w:val="18"/>
                <w:lang w:val="es-ES" w:eastAsia="es-ES"/>
              </w:rPr>
              <w:t>a</w:t>
            </w:r>
            <w:r w:rsidRPr="00082E05">
              <w:rPr>
                <w:rFonts w:ascii="Arial Narrow" w:hAnsi="Arial Narrow" w:cs="Arial"/>
                <w:sz w:val="18"/>
                <w:szCs w:val="18"/>
                <w:lang w:val="es-ES" w:eastAsia="es-ES"/>
              </w:rPr>
              <w:t>rad. Puente</w:t>
            </w:r>
          </w:p>
        </w:tc>
        <w:tc>
          <w:tcPr>
            <w:tcW w:w="531"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17</w:t>
            </w:r>
          </w:p>
        </w:tc>
        <w:tc>
          <w:tcPr>
            <w:tcW w:w="1337" w:type="dxa"/>
            <w:tcBorders>
              <w:top w:val="single" w:sz="4"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Padres Reparad. Puente</w:t>
            </w:r>
          </w:p>
        </w:tc>
      </w:tr>
      <w:tr w:rsidR="00042D72" w:rsidRPr="00082E05" w:rsidTr="008D2B31">
        <w:trPr>
          <w:trHeight w:val="255"/>
          <w:jc w:val="center"/>
        </w:trPr>
        <w:tc>
          <w:tcPr>
            <w:tcW w:w="546"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left"/>
              <w:rPr>
                <w:rFonts w:ascii="Arial Narrow" w:hAnsi="Arial Narrow" w:cs="Arial"/>
                <w:sz w:val="18"/>
                <w:szCs w:val="18"/>
                <w:lang w:val="es-ES" w:eastAsia="es-ES"/>
              </w:rPr>
            </w:pPr>
            <w:r w:rsidRPr="00082E05">
              <w:rPr>
                <w:rFonts w:ascii="Arial Narrow" w:hAnsi="Arial Narrow" w:cs="Arial"/>
                <w:sz w:val="18"/>
                <w:szCs w:val="18"/>
                <w:lang w:val="es-ES" w:eastAsia="es-ES"/>
              </w:rPr>
              <w:t>2013-</w:t>
            </w:r>
          </w:p>
          <w:p w:rsidR="00042D72" w:rsidRPr="00082E05" w:rsidRDefault="00042D72" w:rsidP="00042D72">
            <w:pPr>
              <w:spacing w:after="0"/>
              <w:ind w:firstLine="0"/>
              <w:jc w:val="left"/>
              <w:rPr>
                <w:rFonts w:ascii="Arial Narrow" w:hAnsi="Arial Narrow" w:cs="Arial"/>
                <w:sz w:val="18"/>
                <w:szCs w:val="18"/>
                <w:lang w:val="es-ES" w:eastAsia="es-ES"/>
              </w:rPr>
            </w:pPr>
            <w:r w:rsidRPr="00082E05">
              <w:rPr>
                <w:rFonts w:ascii="Arial Narrow" w:hAnsi="Arial Narrow" w:cs="Arial"/>
                <w:sz w:val="18"/>
                <w:szCs w:val="18"/>
                <w:lang w:val="es-ES" w:eastAsia="es-ES"/>
              </w:rPr>
              <w:t>2014</w:t>
            </w:r>
          </w:p>
        </w:tc>
        <w:tc>
          <w:tcPr>
            <w:tcW w:w="532"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10</w:t>
            </w:r>
          </w:p>
        </w:tc>
        <w:tc>
          <w:tcPr>
            <w:tcW w:w="1583"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Andra</w:t>
            </w:r>
            <w:proofErr w:type="spellEnd"/>
            <w:r w:rsidRPr="00082E05">
              <w:rPr>
                <w:rFonts w:ascii="Arial Narrow" w:hAnsi="Arial Narrow" w:cs="Arial"/>
                <w:sz w:val="18"/>
                <w:szCs w:val="18"/>
                <w:lang w:val="es-ES" w:eastAsia="es-ES"/>
              </w:rPr>
              <w:t xml:space="preserve"> Mari </w:t>
            </w:r>
            <w:proofErr w:type="spellStart"/>
            <w:r w:rsidRPr="00082E05">
              <w:rPr>
                <w:rFonts w:ascii="Arial Narrow" w:hAnsi="Arial Narrow" w:cs="Arial"/>
                <w:sz w:val="18"/>
                <w:szCs w:val="18"/>
                <w:lang w:val="es-ES" w:eastAsia="es-ES"/>
              </w:rPr>
              <w:t>Ikast</w:t>
            </w:r>
            <w:proofErr w:type="spellEnd"/>
            <w:r w:rsidRPr="00082E05">
              <w:rPr>
                <w:rFonts w:ascii="Arial Narrow" w:hAnsi="Arial Narrow" w:cs="Arial"/>
                <w:sz w:val="18"/>
                <w:szCs w:val="18"/>
                <w:lang w:val="es-ES" w:eastAsia="es-ES"/>
              </w:rPr>
              <w:t>. (Arbizu)</w:t>
            </w:r>
          </w:p>
        </w:tc>
        <w:tc>
          <w:tcPr>
            <w:tcW w:w="655"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26</w:t>
            </w:r>
          </w:p>
        </w:tc>
        <w:tc>
          <w:tcPr>
            <w:tcW w:w="1380"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Andra</w:t>
            </w:r>
            <w:proofErr w:type="spellEnd"/>
            <w:r w:rsidRPr="00082E05">
              <w:rPr>
                <w:rFonts w:ascii="Arial Narrow" w:hAnsi="Arial Narrow" w:cs="Arial"/>
                <w:sz w:val="18"/>
                <w:szCs w:val="18"/>
                <w:lang w:val="es-ES" w:eastAsia="es-ES"/>
              </w:rPr>
              <w:t xml:space="preserve"> Mari </w:t>
            </w:r>
          </w:p>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Ikastola (Etxarri)</w:t>
            </w:r>
          </w:p>
        </w:tc>
        <w:tc>
          <w:tcPr>
            <w:tcW w:w="5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8</w:t>
            </w:r>
          </w:p>
        </w:tc>
        <w:tc>
          <w:tcPr>
            <w:tcW w:w="1358"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Ntra.Sra.Escuelas</w:t>
            </w:r>
            <w:proofErr w:type="spellEnd"/>
            <w:r w:rsidRPr="00082E05">
              <w:rPr>
                <w:rFonts w:ascii="Arial Narrow" w:hAnsi="Arial Narrow" w:cs="Arial"/>
                <w:sz w:val="18"/>
                <w:szCs w:val="18"/>
                <w:lang w:val="es-ES" w:eastAsia="es-ES"/>
              </w:rPr>
              <w:t xml:space="preserve"> Pías</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23</w:t>
            </w:r>
          </w:p>
        </w:tc>
        <w:tc>
          <w:tcPr>
            <w:tcW w:w="1410" w:type="dxa"/>
            <w:tcBorders>
              <w:top w:val="single" w:sz="2" w:space="0" w:color="auto"/>
              <w:bottom w:val="single" w:sz="2" w:space="0" w:color="auto"/>
              <w:right w:val="single" w:sz="2" w:space="0" w:color="auto"/>
            </w:tcBorders>
            <w:shd w:val="clear" w:color="auto" w:fill="auto"/>
            <w:noWrap/>
            <w:vAlign w:val="center"/>
            <w:hideMark/>
          </w:tcPr>
          <w:p w:rsid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 xml:space="preserve">Iñigo </w:t>
            </w:r>
            <w:proofErr w:type="spellStart"/>
            <w:r w:rsidRPr="00082E05">
              <w:rPr>
                <w:rFonts w:ascii="Arial Narrow" w:hAnsi="Arial Narrow" w:cs="Arial"/>
                <w:sz w:val="18"/>
                <w:szCs w:val="18"/>
                <w:lang w:val="es-ES" w:eastAsia="es-ES"/>
              </w:rPr>
              <w:t>Aritza</w:t>
            </w:r>
            <w:proofErr w:type="spellEnd"/>
            <w:r w:rsidRPr="00082E05">
              <w:rPr>
                <w:rFonts w:ascii="Arial Narrow" w:hAnsi="Arial Narrow" w:cs="Arial"/>
                <w:sz w:val="18"/>
                <w:szCs w:val="18"/>
                <w:lang w:val="es-ES" w:eastAsia="es-ES"/>
              </w:rPr>
              <w:t xml:space="preserve"> </w:t>
            </w:r>
          </w:p>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Ikastola</w:t>
            </w:r>
          </w:p>
        </w:tc>
        <w:tc>
          <w:tcPr>
            <w:tcW w:w="4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16</w:t>
            </w:r>
          </w:p>
        </w:tc>
        <w:tc>
          <w:tcPr>
            <w:tcW w:w="1154"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Argia</w:t>
            </w:r>
            <w:proofErr w:type="spellEnd"/>
            <w:r w:rsidRPr="00082E05">
              <w:rPr>
                <w:rFonts w:ascii="Arial Narrow" w:hAnsi="Arial Narrow" w:cs="Arial"/>
                <w:sz w:val="18"/>
                <w:szCs w:val="18"/>
                <w:lang w:val="es-ES" w:eastAsia="es-ES"/>
              </w:rPr>
              <w:t xml:space="preserve"> Ikastola</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32</w:t>
            </w:r>
          </w:p>
        </w:tc>
        <w:tc>
          <w:tcPr>
            <w:tcW w:w="1337"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Padres Reparad. Puente</w:t>
            </w:r>
          </w:p>
        </w:tc>
        <w:tc>
          <w:tcPr>
            <w:tcW w:w="4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16</w:t>
            </w:r>
          </w:p>
        </w:tc>
        <w:tc>
          <w:tcPr>
            <w:tcW w:w="1110"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Padres Rep</w:t>
            </w:r>
            <w:r w:rsidRPr="00082E05">
              <w:rPr>
                <w:rFonts w:ascii="Arial Narrow" w:hAnsi="Arial Narrow" w:cs="Arial"/>
                <w:sz w:val="18"/>
                <w:szCs w:val="18"/>
                <w:lang w:val="es-ES" w:eastAsia="es-ES"/>
              </w:rPr>
              <w:t>a</w:t>
            </w:r>
            <w:r w:rsidRPr="00082E05">
              <w:rPr>
                <w:rFonts w:ascii="Arial Narrow" w:hAnsi="Arial Narrow" w:cs="Arial"/>
                <w:sz w:val="18"/>
                <w:szCs w:val="18"/>
                <w:lang w:val="es-ES" w:eastAsia="es-ES"/>
              </w:rPr>
              <w:t>rad. Puente</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16</w:t>
            </w:r>
          </w:p>
        </w:tc>
        <w:tc>
          <w:tcPr>
            <w:tcW w:w="1337"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Padres Reparad. Puente</w:t>
            </w:r>
          </w:p>
        </w:tc>
      </w:tr>
      <w:tr w:rsidR="00042D72" w:rsidRPr="00082E05" w:rsidTr="008D2B31">
        <w:trPr>
          <w:trHeight w:val="255"/>
          <w:jc w:val="center"/>
        </w:trPr>
        <w:tc>
          <w:tcPr>
            <w:tcW w:w="546"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left"/>
              <w:rPr>
                <w:rFonts w:ascii="Arial Narrow" w:hAnsi="Arial Narrow" w:cs="Arial"/>
                <w:sz w:val="18"/>
                <w:szCs w:val="18"/>
                <w:lang w:val="es-ES" w:eastAsia="es-ES"/>
              </w:rPr>
            </w:pPr>
            <w:r w:rsidRPr="00082E05">
              <w:rPr>
                <w:rFonts w:ascii="Arial Narrow" w:hAnsi="Arial Narrow" w:cs="Arial"/>
                <w:sz w:val="18"/>
                <w:szCs w:val="18"/>
                <w:lang w:val="es-ES" w:eastAsia="es-ES"/>
              </w:rPr>
              <w:t>2014-</w:t>
            </w:r>
          </w:p>
          <w:p w:rsidR="00042D72" w:rsidRPr="00082E05" w:rsidRDefault="00042D72" w:rsidP="00042D72">
            <w:pPr>
              <w:spacing w:after="0"/>
              <w:ind w:firstLine="0"/>
              <w:jc w:val="left"/>
              <w:rPr>
                <w:rFonts w:ascii="Arial Narrow" w:hAnsi="Arial Narrow" w:cs="Arial"/>
                <w:sz w:val="18"/>
                <w:szCs w:val="18"/>
                <w:lang w:val="es-ES" w:eastAsia="es-ES"/>
              </w:rPr>
            </w:pPr>
            <w:r w:rsidRPr="00082E05">
              <w:rPr>
                <w:rFonts w:ascii="Arial Narrow" w:hAnsi="Arial Narrow" w:cs="Arial"/>
                <w:sz w:val="18"/>
                <w:szCs w:val="18"/>
                <w:lang w:val="es-ES" w:eastAsia="es-ES"/>
              </w:rPr>
              <w:t>2015</w:t>
            </w:r>
          </w:p>
        </w:tc>
        <w:tc>
          <w:tcPr>
            <w:tcW w:w="532"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10</w:t>
            </w:r>
          </w:p>
        </w:tc>
        <w:tc>
          <w:tcPr>
            <w:tcW w:w="1583"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Andra</w:t>
            </w:r>
            <w:proofErr w:type="spellEnd"/>
            <w:r w:rsidRPr="00082E05">
              <w:rPr>
                <w:rFonts w:ascii="Arial Narrow" w:hAnsi="Arial Narrow" w:cs="Arial"/>
                <w:sz w:val="18"/>
                <w:szCs w:val="18"/>
                <w:lang w:val="es-ES" w:eastAsia="es-ES"/>
              </w:rPr>
              <w:t xml:space="preserve"> Mari </w:t>
            </w:r>
            <w:proofErr w:type="spellStart"/>
            <w:r w:rsidRPr="00082E05">
              <w:rPr>
                <w:rFonts w:ascii="Arial Narrow" w:hAnsi="Arial Narrow" w:cs="Arial"/>
                <w:sz w:val="18"/>
                <w:szCs w:val="18"/>
                <w:lang w:val="es-ES" w:eastAsia="es-ES"/>
              </w:rPr>
              <w:t>Ikast</w:t>
            </w:r>
            <w:proofErr w:type="spellEnd"/>
            <w:r w:rsidRPr="00082E05">
              <w:rPr>
                <w:rFonts w:ascii="Arial Narrow" w:hAnsi="Arial Narrow" w:cs="Arial"/>
                <w:sz w:val="18"/>
                <w:szCs w:val="18"/>
                <w:lang w:val="es-ES" w:eastAsia="es-ES"/>
              </w:rPr>
              <w:t>. (Arbizu)</w:t>
            </w:r>
          </w:p>
        </w:tc>
        <w:tc>
          <w:tcPr>
            <w:tcW w:w="655"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27</w:t>
            </w:r>
          </w:p>
        </w:tc>
        <w:tc>
          <w:tcPr>
            <w:tcW w:w="1380"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Sagrado Corazón (</w:t>
            </w:r>
            <w:proofErr w:type="spellStart"/>
            <w:r w:rsidRPr="00082E05">
              <w:rPr>
                <w:rFonts w:ascii="Arial Narrow" w:hAnsi="Arial Narrow" w:cs="Arial"/>
                <w:sz w:val="18"/>
                <w:szCs w:val="18"/>
                <w:lang w:val="es-ES" w:eastAsia="es-ES"/>
              </w:rPr>
              <w:t>Bera</w:t>
            </w:r>
            <w:proofErr w:type="spellEnd"/>
            <w:r w:rsidRPr="00082E05">
              <w:rPr>
                <w:rFonts w:ascii="Arial Narrow" w:hAnsi="Arial Narrow" w:cs="Arial"/>
                <w:sz w:val="18"/>
                <w:szCs w:val="18"/>
                <w:lang w:val="es-ES" w:eastAsia="es-ES"/>
              </w:rPr>
              <w:t>)</w:t>
            </w:r>
          </w:p>
        </w:tc>
        <w:tc>
          <w:tcPr>
            <w:tcW w:w="5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6</w:t>
            </w:r>
          </w:p>
        </w:tc>
        <w:tc>
          <w:tcPr>
            <w:tcW w:w="1358"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Ntra.Sra.Escuelas</w:t>
            </w:r>
            <w:proofErr w:type="spellEnd"/>
            <w:r w:rsidRPr="00082E05">
              <w:rPr>
                <w:rFonts w:ascii="Arial Narrow" w:hAnsi="Arial Narrow" w:cs="Arial"/>
                <w:sz w:val="18"/>
                <w:szCs w:val="18"/>
                <w:lang w:val="es-ES" w:eastAsia="es-ES"/>
              </w:rPr>
              <w:t xml:space="preserve"> Pías</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24</w:t>
            </w:r>
          </w:p>
        </w:tc>
        <w:tc>
          <w:tcPr>
            <w:tcW w:w="1410" w:type="dxa"/>
            <w:tcBorders>
              <w:top w:val="single" w:sz="2" w:space="0" w:color="auto"/>
              <w:bottom w:val="single" w:sz="2" w:space="0" w:color="auto"/>
              <w:right w:val="single" w:sz="2" w:space="0" w:color="auto"/>
            </w:tcBorders>
            <w:shd w:val="clear" w:color="auto" w:fill="auto"/>
            <w:noWrap/>
            <w:vAlign w:val="center"/>
            <w:hideMark/>
          </w:tcPr>
          <w:p w:rsid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 xml:space="preserve">Mater Dei </w:t>
            </w:r>
          </w:p>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w:t>
            </w:r>
            <w:proofErr w:type="spellStart"/>
            <w:r w:rsidRPr="00082E05">
              <w:rPr>
                <w:rFonts w:ascii="Arial Narrow" w:hAnsi="Arial Narrow" w:cs="Arial"/>
                <w:sz w:val="18"/>
                <w:szCs w:val="18"/>
                <w:lang w:val="es-ES" w:eastAsia="es-ES"/>
              </w:rPr>
              <w:t>Ayegui</w:t>
            </w:r>
            <w:proofErr w:type="spellEnd"/>
            <w:r w:rsidRPr="00082E05">
              <w:rPr>
                <w:rFonts w:ascii="Arial Narrow" w:hAnsi="Arial Narrow" w:cs="Arial"/>
                <w:sz w:val="18"/>
                <w:szCs w:val="18"/>
                <w:lang w:val="es-ES" w:eastAsia="es-ES"/>
              </w:rPr>
              <w:t>)</w:t>
            </w:r>
          </w:p>
        </w:tc>
        <w:tc>
          <w:tcPr>
            <w:tcW w:w="4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15</w:t>
            </w:r>
          </w:p>
        </w:tc>
        <w:tc>
          <w:tcPr>
            <w:tcW w:w="1154"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Argia</w:t>
            </w:r>
            <w:proofErr w:type="spellEnd"/>
            <w:r w:rsidRPr="00082E05">
              <w:rPr>
                <w:rFonts w:ascii="Arial Narrow" w:hAnsi="Arial Narrow" w:cs="Arial"/>
                <w:sz w:val="18"/>
                <w:szCs w:val="18"/>
                <w:lang w:val="es-ES" w:eastAsia="es-ES"/>
              </w:rPr>
              <w:t xml:space="preserve"> Ikastola</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28</w:t>
            </w:r>
          </w:p>
        </w:tc>
        <w:tc>
          <w:tcPr>
            <w:tcW w:w="1337"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Padres Reparad. Puente</w:t>
            </w:r>
          </w:p>
        </w:tc>
        <w:tc>
          <w:tcPr>
            <w:tcW w:w="4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21</w:t>
            </w:r>
          </w:p>
        </w:tc>
        <w:tc>
          <w:tcPr>
            <w:tcW w:w="1110"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Padres Rep</w:t>
            </w:r>
            <w:r w:rsidRPr="00082E05">
              <w:rPr>
                <w:rFonts w:ascii="Arial Narrow" w:hAnsi="Arial Narrow" w:cs="Arial"/>
                <w:sz w:val="18"/>
                <w:szCs w:val="18"/>
                <w:lang w:val="es-ES" w:eastAsia="es-ES"/>
              </w:rPr>
              <w:t>a</w:t>
            </w:r>
            <w:r w:rsidRPr="00082E05">
              <w:rPr>
                <w:rFonts w:ascii="Arial Narrow" w:hAnsi="Arial Narrow" w:cs="Arial"/>
                <w:sz w:val="18"/>
                <w:szCs w:val="18"/>
                <w:lang w:val="es-ES" w:eastAsia="es-ES"/>
              </w:rPr>
              <w:t>rad. Puente</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21</w:t>
            </w:r>
          </w:p>
        </w:tc>
        <w:tc>
          <w:tcPr>
            <w:tcW w:w="1337"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Padres Reparad. Puente</w:t>
            </w:r>
          </w:p>
        </w:tc>
      </w:tr>
      <w:tr w:rsidR="00042D72" w:rsidRPr="00082E05" w:rsidTr="008D2B31">
        <w:trPr>
          <w:trHeight w:val="255"/>
          <w:jc w:val="center"/>
        </w:trPr>
        <w:tc>
          <w:tcPr>
            <w:tcW w:w="546"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left"/>
              <w:rPr>
                <w:rFonts w:ascii="Arial Narrow" w:hAnsi="Arial Narrow" w:cs="Arial"/>
                <w:sz w:val="18"/>
                <w:szCs w:val="18"/>
                <w:lang w:val="es-ES" w:eastAsia="es-ES"/>
              </w:rPr>
            </w:pPr>
            <w:r w:rsidRPr="00082E05">
              <w:rPr>
                <w:rFonts w:ascii="Arial Narrow" w:hAnsi="Arial Narrow" w:cs="Arial"/>
                <w:sz w:val="18"/>
                <w:szCs w:val="18"/>
                <w:lang w:val="es-ES" w:eastAsia="es-ES"/>
              </w:rPr>
              <w:t>2015-</w:t>
            </w:r>
          </w:p>
          <w:p w:rsidR="00042D72" w:rsidRPr="00082E05" w:rsidRDefault="00042D72" w:rsidP="00042D72">
            <w:pPr>
              <w:spacing w:after="0"/>
              <w:ind w:firstLine="0"/>
              <w:jc w:val="left"/>
              <w:rPr>
                <w:rFonts w:ascii="Arial Narrow" w:hAnsi="Arial Narrow" w:cs="Arial"/>
                <w:sz w:val="18"/>
                <w:szCs w:val="18"/>
                <w:lang w:val="es-ES" w:eastAsia="es-ES"/>
              </w:rPr>
            </w:pPr>
            <w:r w:rsidRPr="00082E05">
              <w:rPr>
                <w:rFonts w:ascii="Arial Narrow" w:hAnsi="Arial Narrow" w:cs="Arial"/>
                <w:sz w:val="18"/>
                <w:szCs w:val="18"/>
                <w:lang w:val="es-ES" w:eastAsia="es-ES"/>
              </w:rPr>
              <w:t>2016</w:t>
            </w:r>
          </w:p>
        </w:tc>
        <w:tc>
          <w:tcPr>
            <w:tcW w:w="532"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7</w:t>
            </w:r>
          </w:p>
        </w:tc>
        <w:tc>
          <w:tcPr>
            <w:tcW w:w="1583"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Ibaialde</w:t>
            </w:r>
            <w:proofErr w:type="spellEnd"/>
            <w:r w:rsidRPr="00082E05">
              <w:rPr>
                <w:rFonts w:ascii="Arial Narrow" w:hAnsi="Arial Narrow" w:cs="Arial"/>
                <w:sz w:val="18"/>
                <w:szCs w:val="18"/>
                <w:lang w:val="es-ES" w:eastAsia="es-ES"/>
              </w:rPr>
              <w:t xml:space="preserve"> Ikastola</w:t>
            </w:r>
          </w:p>
        </w:tc>
        <w:tc>
          <w:tcPr>
            <w:tcW w:w="655"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29</w:t>
            </w:r>
          </w:p>
        </w:tc>
        <w:tc>
          <w:tcPr>
            <w:tcW w:w="1380"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 xml:space="preserve">Iñigo </w:t>
            </w:r>
            <w:proofErr w:type="spellStart"/>
            <w:r w:rsidRPr="00082E05">
              <w:rPr>
                <w:rFonts w:ascii="Arial Narrow" w:hAnsi="Arial Narrow" w:cs="Arial"/>
                <w:sz w:val="18"/>
                <w:szCs w:val="18"/>
                <w:lang w:val="es-ES" w:eastAsia="es-ES"/>
              </w:rPr>
              <w:t>Aritza</w:t>
            </w:r>
            <w:proofErr w:type="spellEnd"/>
            <w:r w:rsidRPr="00082E05">
              <w:rPr>
                <w:rFonts w:ascii="Arial Narrow" w:hAnsi="Arial Narrow" w:cs="Arial"/>
                <w:sz w:val="18"/>
                <w:szCs w:val="18"/>
                <w:lang w:val="es-ES" w:eastAsia="es-ES"/>
              </w:rPr>
              <w:t xml:space="preserve"> </w:t>
            </w:r>
          </w:p>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Ikastola</w:t>
            </w:r>
          </w:p>
        </w:tc>
        <w:tc>
          <w:tcPr>
            <w:tcW w:w="5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11</w:t>
            </w:r>
          </w:p>
        </w:tc>
        <w:tc>
          <w:tcPr>
            <w:tcW w:w="1358" w:type="dxa"/>
            <w:tcBorders>
              <w:top w:val="single" w:sz="2" w:space="0" w:color="auto"/>
              <w:bottom w:val="single" w:sz="2" w:space="0" w:color="auto"/>
            </w:tcBorders>
            <w:shd w:val="clear" w:color="auto" w:fill="auto"/>
            <w:noWrap/>
            <w:vAlign w:val="center"/>
            <w:hideMark/>
          </w:tcPr>
          <w:p w:rsidR="00042D72" w:rsidRPr="00082E05" w:rsidRDefault="00042D72" w:rsidP="00537CC0">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Arangoiti</w:t>
            </w:r>
            <w:proofErr w:type="spellEnd"/>
            <w:r w:rsidRPr="00082E05">
              <w:rPr>
                <w:rFonts w:ascii="Arial Narrow" w:hAnsi="Arial Narrow" w:cs="Arial"/>
                <w:sz w:val="18"/>
                <w:szCs w:val="18"/>
                <w:lang w:val="es-ES" w:eastAsia="es-ES"/>
              </w:rPr>
              <w:t xml:space="preserve"> Ikast</w:t>
            </w:r>
            <w:r w:rsidR="00537CC0">
              <w:rPr>
                <w:rFonts w:ascii="Arial Narrow" w:hAnsi="Arial Narrow" w:cs="Arial"/>
                <w:sz w:val="18"/>
                <w:szCs w:val="18"/>
                <w:lang w:val="es-ES" w:eastAsia="es-ES"/>
              </w:rPr>
              <w:t>ola</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25</w:t>
            </w:r>
          </w:p>
        </w:tc>
        <w:tc>
          <w:tcPr>
            <w:tcW w:w="1410" w:type="dxa"/>
            <w:tcBorders>
              <w:top w:val="single" w:sz="2" w:space="0" w:color="auto"/>
              <w:bottom w:val="single" w:sz="2" w:space="0" w:color="auto"/>
              <w:right w:val="single" w:sz="2" w:space="0" w:color="auto"/>
            </w:tcBorders>
            <w:shd w:val="clear" w:color="auto" w:fill="auto"/>
            <w:noWrap/>
            <w:vAlign w:val="center"/>
            <w:hideMark/>
          </w:tcPr>
          <w:p w:rsid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 xml:space="preserve">Mater Dei </w:t>
            </w:r>
          </w:p>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w:t>
            </w:r>
            <w:proofErr w:type="spellStart"/>
            <w:r w:rsidRPr="00082E05">
              <w:rPr>
                <w:rFonts w:ascii="Arial Narrow" w:hAnsi="Arial Narrow" w:cs="Arial"/>
                <w:sz w:val="18"/>
                <w:szCs w:val="18"/>
                <w:lang w:val="es-ES" w:eastAsia="es-ES"/>
              </w:rPr>
              <w:t>Ayegui</w:t>
            </w:r>
            <w:proofErr w:type="spellEnd"/>
            <w:r w:rsidRPr="00082E05">
              <w:rPr>
                <w:rFonts w:ascii="Arial Narrow" w:hAnsi="Arial Narrow" w:cs="Arial"/>
                <w:sz w:val="18"/>
                <w:szCs w:val="18"/>
                <w:lang w:val="es-ES" w:eastAsia="es-ES"/>
              </w:rPr>
              <w:t>)</w:t>
            </w:r>
          </w:p>
        </w:tc>
        <w:tc>
          <w:tcPr>
            <w:tcW w:w="4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14</w:t>
            </w:r>
          </w:p>
        </w:tc>
        <w:tc>
          <w:tcPr>
            <w:tcW w:w="1154"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Argia</w:t>
            </w:r>
            <w:proofErr w:type="spellEnd"/>
            <w:r w:rsidRPr="00082E05">
              <w:rPr>
                <w:rFonts w:ascii="Arial Narrow" w:hAnsi="Arial Narrow" w:cs="Arial"/>
                <w:sz w:val="18"/>
                <w:szCs w:val="18"/>
                <w:lang w:val="es-ES" w:eastAsia="es-ES"/>
              </w:rPr>
              <w:t xml:space="preserve"> Ikastola</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29</w:t>
            </w:r>
          </w:p>
        </w:tc>
        <w:tc>
          <w:tcPr>
            <w:tcW w:w="1337" w:type="dxa"/>
            <w:tcBorders>
              <w:top w:val="single" w:sz="2" w:space="0" w:color="auto"/>
              <w:bottom w:val="single" w:sz="2"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 xml:space="preserve"> </w:t>
            </w:r>
            <w:proofErr w:type="spellStart"/>
            <w:r w:rsidRPr="00082E05">
              <w:rPr>
                <w:rFonts w:ascii="Arial Narrow" w:hAnsi="Arial Narrow" w:cs="Arial"/>
                <w:sz w:val="18"/>
                <w:szCs w:val="18"/>
                <w:lang w:val="es-ES" w:eastAsia="es-ES"/>
              </w:rPr>
              <w:t>Sakana</w:t>
            </w:r>
            <w:proofErr w:type="spellEnd"/>
            <w:r w:rsidR="00B54A11">
              <w:rPr>
                <w:rFonts w:ascii="Arial Narrow" w:hAnsi="Arial Narrow" w:cs="Arial"/>
                <w:sz w:val="18"/>
                <w:szCs w:val="18"/>
                <w:lang w:val="es-ES" w:eastAsia="es-ES"/>
              </w:rPr>
              <w:t xml:space="preserve"> Ikastola</w:t>
            </w:r>
            <w:r w:rsidRPr="00082E05">
              <w:rPr>
                <w:rFonts w:ascii="Arial Narrow" w:hAnsi="Arial Narrow" w:cs="Arial"/>
                <w:sz w:val="18"/>
                <w:szCs w:val="18"/>
                <w:lang w:val="es-ES" w:eastAsia="es-ES"/>
              </w:rPr>
              <w:t xml:space="preserve"> (Etxarri)</w:t>
            </w:r>
          </w:p>
        </w:tc>
        <w:tc>
          <w:tcPr>
            <w:tcW w:w="491" w:type="dxa"/>
            <w:tcBorders>
              <w:top w:val="single" w:sz="2" w:space="0" w:color="auto"/>
              <w:left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22</w:t>
            </w:r>
          </w:p>
        </w:tc>
        <w:tc>
          <w:tcPr>
            <w:tcW w:w="1110"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Padres Rep</w:t>
            </w:r>
            <w:r w:rsidRPr="00082E05">
              <w:rPr>
                <w:rFonts w:ascii="Arial Narrow" w:hAnsi="Arial Narrow" w:cs="Arial"/>
                <w:sz w:val="18"/>
                <w:szCs w:val="18"/>
                <w:lang w:val="es-ES" w:eastAsia="es-ES"/>
              </w:rPr>
              <w:t>a</w:t>
            </w:r>
            <w:r w:rsidRPr="00082E05">
              <w:rPr>
                <w:rFonts w:ascii="Arial Narrow" w:hAnsi="Arial Narrow" w:cs="Arial"/>
                <w:sz w:val="18"/>
                <w:szCs w:val="18"/>
                <w:lang w:val="es-ES" w:eastAsia="es-ES"/>
              </w:rPr>
              <w:t>rad. Puente</w:t>
            </w:r>
          </w:p>
        </w:tc>
        <w:tc>
          <w:tcPr>
            <w:tcW w:w="531"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22</w:t>
            </w:r>
          </w:p>
        </w:tc>
        <w:tc>
          <w:tcPr>
            <w:tcW w:w="1337" w:type="dxa"/>
            <w:tcBorders>
              <w:top w:val="single" w:sz="2" w:space="0" w:color="auto"/>
              <w:bottom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Padres Reparad. Puente</w:t>
            </w:r>
          </w:p>
        </w:tc>
      </w:tr>
      <w:tr w:rsidR="00042D72" w:rsidRPr="00082E05" w:rsidTr="008D2B31">
        <w:trPr>
          <w:trHeight w:val="255"/>
          <w:jc w:val="center"/>
        </w:trPr>
        <w:tc>
          <w:tcPr>
            <w:tcW w:w="546"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left"/>
              <w:rPr>
                <w:rFonts w:ascii="Arial Narrow" w:hAnsi="Arial Narrow" w:cs="Arial"/>
                <w:sz w:val="18"/>
                <w:szCs w:val="18"/>
                <w:lang w:val="es-ES" w:eastAsia="es-ES"/>
              </w:rPr>
            </w:pPr>
            <w:r w:rsidRPr="00082E05">
              <w:rPr>
                <w:rFonts w:ascii="Arial Narrow" w:hAnsi="Arial Narrow" w:cs="Arial"/>
                <w:sz w:val="18"/>
                <w:szCs w:val="18"/>
                <w:lang w:val="es-ES" w:eastAsia="es-ES"/>
              </w:rPr>
              <w:t>2016-</w:t>
            </w:r>
          </w:p>
          <w:p w:rsidR="00042D72" w:rsidRPr="00082E05" w:rsidRDefault="00042D72" w:rsidP="00042D72">
            <w:pPr>
              <w:spacing w:after="0"/>
              <w:ind w:firstLine="0"/>
              <w:jc w:val="left"/>
              <w:rPr>
                <w:rFonts w:ascii="Arial Narrow" w:hAnsi="Arial Narrow" w:cs="Arial"/>
                <w:sz w:val="18"/>
                <w:szCs w:val="18"/>
                <w:lang w:val="es-ES" w:eastAsia="es-ES"/>
              </w:rPr>
            </w:pPr>
            <w:r w:rsidRPr="00082E05">
              <w:rPr>
                <w:rFonts w:ascii="Arial Narrow" w:hAnsi="Arial Narrow" w:cs="Arial"/>
                <w:sz w:val="18"/>
                <w:szCs w:val="18"/>
                <w:lang w:val="es-ES" w:eastAsia="es-ES"/>
              </w:rPr>
              <w:t>2017</w:t>
            </w:r>
          </w:p>
        </w:tc>
        <w:tc>
          <w:tcPr>
            <w:tcW w:w="532"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10</w:t>
            </w:r>
          </w:p>
        </w:tc>
        <w:tc>
          <w:tcPr>
            <w:tcW w:w="1583"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Andra</w:t>
            </w:r>
            <w:proofErr w:type="spellEnd"/>
            <w:r w:rsidRPr="00082E05">
              <w:rPr>
                <w:rFonts w:ascii="Arial Narrow" w:hAnsi="Arial Narrow" w:cs="Arial"/>
                <w:sz w:val="18"/>
                <w:szCs w:val="18"/>
                <w:lang w:val="es-ES" w:eastAsia="es-ES"/>
              </w:rPr>
              <w:t xml:space="preserve"> Mari Ikastola</w:t>
            </w:r>
          </w:p>
        </w:tc>
        <w:tc>
          <w:tcPr>
            <w:tcW w:w="655"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31</w:t>
            </w:r>
          </w:p>
        </w:tc>
        <w:tc>
          <w:tcPr>
            <w:tcW w:w="1380" w:type="dxa"/>
            <w:tcBorders>
              <w:top w:val="single" w:sz="2" w:space="0" w:color="auto"/>
              <w:bottom w:val="single" w:sz="4" w:space="0" w:color="auto"/>
              <w:right w:val="single" w:sz="2"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Sagrado Corazón (</w:t>
            </w:r>
            <w:proofErr w:type="spellStart"/>
            <w:r w:rsidRPr="00082E05">
              <w:rPr>
                <w:rFonts w:ascii="Arial Narrow" w:hAnsi="Arial Narrow" w:cs="Arial"/>
                <w:sz w:val="18"/>
                <w:szCs w:val="18"/>
                <w:lang w:val="es-ES" w:eastAsia="es-ES"/>
              </w:rPr>
              <w:t>Bera</w:t>
            </w:r>
            <w:proofErr w:type="spellEnd"/>
            <w:r w:rsidRPr="00082E05">
              <w:rPr>
                <w:rFonts w:ascii="Arial Narrow" w:hAnsi="Arial Narrow" w:cs="Arial"/>
                <w:sz w:val="18"/>
                <w:szCs w:val="18"/>
                <w:lang w:val="es-ES" w:eastAsia="es-ES"/>
              </w:rPr>
              <w:t>)</w:t>
            </w:r>
          </w:p>
        </w:tc>
        <w:tc>
          <w:tcPr>
            <w:tcW w:w="591" w:type="dxa"/>
            <w:tcBorders>
              <w:top w:val="single" w:sz="2" w:space="0" w:color="auto"/>
              <w:left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10</w:t>
            </w:r>
          </w:p>
        </w:tc>
        <w:tc>
          <w:tcPr>
            <w:tcW w:w="1358" w:type="dxa"/>
            <w:tcBorders>
              <w:top w:val="single" w:sz="2" w:space="0" w:color="auto"/>
              <w:bottom w:val="single" w:sz="4" w:space="0" w:color="auto"/>
            </w:tcBorders>
            <w:shd w:val="clear" w:color="auto" w:fill="auto"/>
            <w:noWrap/>
            <w:vAlign w:val="center"/>
            <w:hideMark/>
          </w:tcPr>
          <w:p w:rsidR="00042D72" w:rsidRPr="00082E05" w:rsidRDefault="00042D72" w:rsidP="00537CC0">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Arangoiti</w:t>
            </w:r>
            <w:proofErr w:type="spellEnd"/>
            <w:r w:rsidRPr="00082E05">
              <w:rPr>
                <w:rFonts w:ascii="Arial Narrow" w:hAnsi="Arial Narrow" w:cs="Arial"/>
                <w:sz w:val="18"/>
                <w:szCs w:val="18"/>
                <w:lang w:val="es-ES" w:eastAsia="es-ES"/>
              </w:rPr>
              <w:t xml:space="preserve"> Ikast</w:t>
            </w:r>
            <w:r w:rsidR="00537CC0">
              <w:rPr>
                <w:rFonts w:ascii="Arial Narrow" w:hAnsi="Arial Narrow" w:cs="Arial"/>
                <w:sz w:val="18"/>
                <w:szCs w:val="18"/>
                <w:lang w:val="es-ES" w:eastAsia="es-ES"/>
              </w:rPr>
              <w:t>ola</w:t>
            </w:r>
          </w:p>
        </w:tc>
        <w:tc>
          <w:tcPr>
            <w:tcW w:w="531"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25</w:t>
            </w:r>
          </w:p>
        </w:tc>
        <w:tc>
          <w:tcPr>
            <w:tcW w:w="1410" w:type="dxa"/>
            <w:tcBorders>
              <w:top w:val="single" w:sz="2" w:space="0" w:color="auto"/>
              <w:bottom w:val="single" w:sz="4" w:space="0" w:color="auto"/>
              <w:right w:val="single" w:sz="2" w:space="0" w:color="auto"/>
            </w:tcBorders>
            <w:shd w:val="clear" w:color="auto" w:fill="auto"/>
            <w:noWrap/>
            <w:vAlign w:val="center"/>
            <w:hideMark/>
          </w:tcPr>
          <w:p w:rsid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Mater Dei</w:t>
            </w:r>
          </w:p>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 xml:space="preserve"> (</w:t>
            </w:r>
            <w:proofErr w:type="spellStart"/>
            <w:r w:rsidRPr="00082E05">
              <w:rPr>
                <w:rFonts w:ascii="Arial Narrow" w:hAnsi="Arial Narrow" w:cs="Arial"/>
                <w:sz w:val="18"/>
                <w:szCs w:val="18"/>
                <w:lang w:val="es-ES" w:eastAsia="es-ES"/>
              </w:rPr>
              <w:t>Ayegui</w:t>
            </w:r>
            <w:proofErr w:type="spellEnd"/>
            <w:r w:rsidRPr="00082E05">
              <w:rPr>
                <w:rFonts w:ascii="Arial Narrow" w:hAnsi="Arial Narrow" w:cs="Arial"/>
                <w:sz w:val="18"/>
                <w:szCs w:val="18"/>
                <w:lang w:val="es-ES" w:eastAsia="es-ES"/>
              </w:rPr>
              <w:t>)</w:t>
            </w:r>
          </w:p>
        </w:tc>
        <w:tc>
          <w:tcPr>
            <w:tcW w:w="491" w:type="dxa"/>
            <w:tcBorders>
              <w:top w:val="single" w:sz="2" w:space="0" w:color="auto"/>
              <w:left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13</w:t>
            </w:r>
          </w:p>
        </w:tc>
        <w:tc>
          <w:tcPr>
            <w:tcW w:w="1154"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Argia</w:t>
            </w:r>
            <w:proofErr w:type="spellEnd"/>
            <w:r w:rsidRPr="00082E05">
              <w:rPr>
                <w:rFonts w:ascii="Arial Narrow" w:hAnsi="Arial Narrow" w:cs="Arial"/>
                <w:sz w:val="18"/>
                <w:szCs w:val="18"/>
                <w:lang w:val="es-ES" w:eastAsia="es-ES"/>
              </w:rPr>
              <w:t xml:space="preserve"> Ikastola</w:t>
            </w:r>
          </w:p>
        </w:tc>
        <w:tc>
          <w:tcPr>
            <w:tcW w:w="531"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27</w:t>
            </w:r>
          </w:p>
        </w:tc>
        <w:tc>
          <w:tcPr>
            <w:tcW w:w="1337" w:type="dxa"/>
            <w:tcBorders>
              <w:top w:val="single" w:sz="2" w:space="0" w:color="auto"/>
              <w:bottom w:val="single" w:sz="4" w:space="0" w:color="auto"/>
              <w:right w:val="single" w:sz="2" w:space="0" w:color="auto"/>
            </w:tcBorders>
            <w:shd w:val="clear" w:color="auto" w:fill="auto"/>
            <w:noWrap/>
            <w:vAlign w:val="center"/>
            <w:hideMark/>
          </w:tcPr>
          <w:p w:rsidR="00042D72" w:rsidRPr="00082E05" w:rsidRDefault="00042D72" w:rsidP="00B54A11">
            <w:pPr>
              <w:spacing w:after="0"/>
              <w:ind w:firstLine="0"/>
              <w:jc w:val="right"/>
              <w:rPr>
                <w:rFonts w:ascii="Arial Narrow" w:hAnsi="Arial Narrow" w:cs="Arial"/>
                <w:sz w:val="18"/>
                <w:szCs w:val="18"/>
                <w:lang w:val="es-ES" w:eastAsia="es-ES"/>
              </w:rPr>
            </w:pPr>
            <w:proofErr w:type="spellStart"/>
            <w:r w:rsidRPr="00082E05">
              <w:rPr>
                <w:rFonts w:ascii="Arial Narrow" w:hAnsi="Arial Narrow" w:cs="Arial"/>
                <w:sz w:val="18"/>
                <w:szCs w:val="18"/>
                <w:lang w:val="es-ES" w:eastAsia="es-ES"/>
              </w:rPr>
              <w:t>Sakana</w:t>
            </w:r>
            <w:r w:rsidR="00B54A11">
              <w:rPr>
                <w:rFonts w:ascii="Arial Narrow" w:hAnsi="Arial Narrow" w:cs="Arial"/>
                <w:sz w:val="18"/>
                <w:szCs w:val="18"/>
                <w:lang w:val="es-ES" w:eastAsia="es-ES"/>
              </w:rPr>
              <w:t>Ikastola</w:t>
            </w:r>
            <w:proofErr w:type="spellEnd"/>
            <w:r w:rsidR="00B54A11">
              <w:rPr>
                <w:rFonts w:ascii="Arial Narrow" w:hAnsi="Arial Narrow" w:cs="Arial"/>
                <w:sz w:val="18"/>
                <w:szCs w:val="18"/>
                <w:lang w:val="es-ES" w:eastAsia="es-ES"/>
              </w:rPr>
              <w:t xml:space="preserve"> </w:t>
            </w:r>
            <w:r w:rsidRPr="00082E05">
              <w:rPr>
                <w:rFonts w:ascii="Arial Narrow" w:hAnsi="Arial Narrow" w:cs="Arial"/>
                <w:sz w:val="18"/>
                <w:szCs w:val="18"/>
                <w:lang w:val="es-ES" w:eastAsia="es-ES"/>
              </w:rPr>
              <w:t>(Etxarri)</w:t>
            </w:r>
          </w:p>
        </w:tc>
        <w:tc>
          <w:tcPr>
            <w:tcW w:w="491" w:type="dxa"/>
            <w:tcBorders>
              <w:top w:val="single" w:sz="2" w:space="0" w:color="auto"/>
              <w:left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20</w:t>
            </w:r>
          </w:p>
        </w:tc>
        <w:tc>
          <w:tcPr>
            <w:tcW w:w="1110"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Padres Rep</w:t>
            </w:r>
            <w:r w:rsidRPr="00082E05">
              <w:rPr>
                <w:rFonts w:ascii="Arial Narrow" w:hAnsi="Arial Narrow" w:cs="Arial"/>
                <w:sz w:val="18"/>
                <w:szCs w:val="18"/>
                <w:lang w:val="es-ES" w:eastAsia="es-ES"/>
              </w:rPr>
              <w:t>a</w:t>
            </w:r>
            <w:r w:rsidRPr="00082E05">
              <w:rPr>
                <w:rFonts w:ascii="Arial Narrow" w:hAnsi="Arial Narrow" w:cs="Arial"/>
                <w:sz w:val="18"/>
                <w:szCs w:val="18"/>
                <w:lang w:val="es-ES" w:eastAsia="es-ES"/>
              </w:rPr>
              <w:t>rad. Puente</w:t>
            </w:r>
          </w:p>
        </w:tc>
        <w:tc>
          <w:tcPr>
            <w:tcW w:w="531"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20</w:t>
            </w:r>
          </w:p>
        </w:tc>
        <w:tc>
          <w:tcPr>
            <w:tcW w:w="1337" w:type="dxa"/>
            <w:tcBorders>
              <w:top w:val="single" w:sz="2" w:space="0" w:color="auto"/>
              <w:bottom w:val="single" w:sz="4" w:space="0" w:color="auto"/>
            </w:tcBorders>
            <w:shd w:val="clear" w:color="auto" w:fill="auto"/>
            <w:noWrap/>
            <w:vAlign w:val="center"/>
            <w:hideMark/>
          </w:tcPr>
          <w:p w:rsidR="00042D72" w:rsidRPr="00082E05" w:rsidRDefault="00042D72" w:rsidP="00042D72">
            <w:pPr>
              <w:spacing w:after="0"/>
              <w:ind w:firstLine="0"/>
              <w:jc w:val="right"/>
              <w:rPr>
                <w:rFonts w:ascii="Arial Narrow" w:hAnsi="Arial Narrow" w:cs="Arial"/>
                <w:sz w:val="18"/>
                <w:szCs w:val="18"/>
                <w:lang w:val="es-ES" w:eastAsia="es-ES"/>
              </w:rPr>
            </w:pPr>
            <w:r w:rsidRPr="00082E05">
              <w:rPr>
                <w:rFonts w:ascii="Arial Narrow" w:hAnsi="Arial Narrow" w:cs="Arial"/>
                <w:sz w:val="18"/>
                <w:szCs w:val="18"/>
                <w:lang w:val="es-ES" w:eastAsia="es-ES"/>
              </w:rPr>
              <w:t>Padres Reparad. Puente</w:t>
            </w:r>
          </w:p>
        </w:tc>
      </w:tr>
    </w:tbl>
    <w:p w:rsidR="00042D72" w:rsidRDefault="00042D72" w:rsidP="004B34B3">
      <w:pPr>
        <w:pStyle w:val="texto"/>
      </w:pPr>
    </w:p>
    <w:p w:rsidR="00042D72" w:rsidRDefault="00042D72" w:rsidP="004B34B3">
      <w:pPr>
        <w:pStyle w:val="texto"/>
        <w:sectPr w:rsidR="00042D72" w:rsidSect="00042D72">
          <w:headerReference w:type="default" r:id="rId16"/>
          <w:footerReference w:type="default" r:id="rId17"/>
          <w:type w:val="oddPage"/>
          <w:pgSz w:w="16840" w:h="11907" w:orient="landscape" w:code="9"/>
          <w:pgMar w:top="1559" w:right="2109" w:bottom="1559" w:left="1644" w:header="369" w:footer="136" w:gutter="0"/>
          <w:cols w:space="720"/>
          <w:docGrid w:linePitch="360"/>
        </w:sectPr>
      </w:pPr>
    </w:p>
    <w:p w:rsidR="00EA33AB" w:rsidRDefault="00EA33AB" w:rsidP="00EA33AB">
      <w:pPr>
        <w:pStyle w:val="atitulo2"/>
        <w:rPr>
          <w:lang w:eastAsia="es-ES"/>
        </w:rPr>
      </w:pPr>
      <w:bookmarkStart w:id="53" w:name="_Toc511912037"/>
      <w:bookmarkStart w:id="54" w:name="_Toc515351651"/>
      <w:r w:rsidRPr="009672F9">
        <w:rPr>
          <w:lang w:eastAsia="es-ES"/>
        </w:rPr>
        <w:lastRenderedPageBreak/>
        <w:t xml:space="preserve">Anexo </w:t>
      </w:r>
      <w:r w:rsidR="0031263F">
        <w:rPr>
          <w:lang w:eastAsia="es-ES"/>
        </w:rPr>
        <w:t>5</w:t>
      </w:r>
      <w:r w:rsidRPr="009672F9">
        <w:rPr>
          <w:lang w:eastAsia="es-ES"/>
        </w:rPr>
        <w:t xml:space="preserve">. </w:t>
      </w:r>
      <w:r>
        <w:rPr>
          <w:lang w:eastAsia="es-ES"/>
        </w:rPr>
        <w:t xml:space="preserve">Porcentajes mínimos y máximos de </w:t>
      </w:r>
      <w:r w:rsidR="00DB3A67">
        <w:rPr>
          <w:lang w:eastAsia="es-ES"/>
        </w:rPr>
        <w:t>alumnado</w:t>
      </w:r>
      <w:r>
        <w:rPr>
          <w:lang w:eastAsia="es-ES"/>
        </w:rPr>
        <w:t xml:space="preserve"> con nacionalidad extranjera en el periodo analizado</w:t>
      </w:r>
      <w:bookmarkEnd w:id="53"/>
      <w:bookmarkEnd w:id="54"/>
      <w:r>
        <w:rPr>
          <w:lang w:eastAsia="es-ES"/>
        </w:rPr>
        <w:t xml:space="preserve">  </w:t>
      </w:r>
    </w:p>
    <w:tbl>
      <w:tblPr>
        <w:tblW w:w="10747" w:type="dxa"/>
        <w:jc w:val="center"/>
        <w:tblCellMar>
          <w:left w:w="70" w:type="dxa"/>
          <w:right w:w="70" w:type="dxa"/>
        </w:tblCellMar>
        <w:tblLook w:val="04A0" w:firstRow="1" w:lastRow="0" w:firstColumn="1" w:lastColumn="0" w:noHBand="0" w:noVBand="1"/>
      </w:tblPr>
      <w:tblGrid>
        <w:gridCol w:w="1007"/>
        <w:gridCol w:w="742"/>
        <w:gridCol w:w="998"/>
        <w:gridCol w:w="779"/>
        <w:gridCol w:w="2137"/>
        <w:gridCol w:w="732"/>
        <w:gridCol w:w="998"/>
        <w:gridCol w:w="770"/>
        <w:gridCol w:w="2584"/>
      </w:tblGrid>
      <w:tr w:rsidR="00EA33AB" w:rsidRPr="00D63B39" w:rsidTr="004D3D6A">
        <w:trPr>
          <w:trHeight w:val="255"/>
          <w:jc w:val="center"/>
        </w:trPr>
        <w:tc>
          <w:tcPr>
            <w:tcW w:w="1007" w:type="dxa"/>
            <w:vMerge w:val="restart"/>
            <w:tcBorders>
              <w:top w:val="single" w:sz="4" w:space="0" w:color="auto"/>
              <w:bottom w:val="single" w:sz="2" w:space="0" w:color="auto"/>
            </w:tcBorders>
            <w:shd w:val="clear" w:color="auto" w:fill="B8CCE4" w:themeFill="accent1" w:themeFillTint="66"/>
            <w:noWrap/>
            <w:vAlign w:val="center"/>
          </w:tcPr>
          <w:p w:rsidR="00EA33AB" w:rsidRDefault="00EA33AB" w:rsidP="00693240">
            <w:pPr>
              <w:spacing w:after="0"/>
              <w:ind w:firstLine="0"/>
              <w:jc w:val="left"/>
              <w:rPr>
                <w:rFonts w:ascii="Arial Narrow" w:hAnsi="Arial Narrow"/>
                <w:color w:val="000000"/>
                <w:lang w:val="es-ES" w:eastAsia="es-ES"/>
              </w:rPr>
            </w:pPr>
            <w:r>
              <w:rPr>
                <w:rFonts w:ascii="Arial Narrow" w:hAnsi="Arial Narrow"/>
                <w:color w:val="000000"/>
                <w:lang w:val="es-ES" w:eastAsia="es-ES"/>
              </w:rPr>
              <w:t>Curso</w:t>
            </w:r>
          </w:p>
        </w:tc>
        <w:tc>
          <w:tcPr>
            <w:tcW w:w="4656" w:type="dxa"/>
            <w:gridSpan w:val="4"/>
            <w:tcBorders>
              <w:top w:val="single" w:sz="4" w:space="0" w:color="auto"/>
              <w:bottom w:val="single" w:sz="2" w:space="0" w:color="auto"/>
              <w:right w:val="single" w:sz="2" w:space="0" w:color="auto"/>
            </w:tcBorders>
            <w:shd w:val="clear" w:color="auto" w:fill="B8CCE4" w:themeFill="accent1" w:themeFillTint="66"/>
            <w:noWrap/>
            <w:vAlign w:val="center"/>
          </w:tcPr>
          <w:p w:rsidR="00EA33AB" w:rsidRPr="003866C9" w:rsidRDefault="00EA33AB" w:rsidP="00693240">
            <w:pPr>
              <w:spacing w:after="0"/>
              <w:ind w:firstLine="0"/>
              <w:jc w:val="center"/>
              <w:rPr>
                <w:rFonts w:ascii="Arial" w:hAnsi="Arial" w:cs="Arial"/>
                <w:color w:val="000000"/>
                <w:sz w:val="18"/>
                <w:szCs w:val="18"/>
                <w:lang w:val="es-ES" w:eastAsia="es-ES"/>
              </w:rPr>
            </w:pPr>
            <w:r>
              <w:rPr>
                <w:rFonts w:ascii="Arial" w:hAnsi="Arial" w:cs="Arial"/>
                <w:color w:val="000000"/>
                <w:sz w:val="18"/>
                <w:szCs w:val="18"/>
                <w:lang w:val="es-ES" w:eastAsia="es-ES"/>
              </w:rPr>
              <w:t>Centros públicos</w:t>
            </w:r>
          </w:p>
        </w:tc>
        <w:tc>
          <w:tcPr>
            <w:tcW w:w="5084" w:type="dxa"/>
            <w:gridSpan w:val="4"/>
            <w:tcBorders>
              <w:top w:val="single" w:sz="4" w:space="0" w:color="auto"/>
              <w:left w:val="single" w:sz="2" w:space="0" w:color="auto"/>
              <w:bottom w:val="single" w:sz="2" w:space="0" w:color="auto"/>
            </w:tcBorders>
            <w:shd w:val="clear" w:color="auto" w:fill="B8CCE4" w:themeFill="accent1" w:themeFillTint="66"/>
            <w:noWrap/>
            <w:vAlign w:val="center"/>
          </w:tcPr>
          <w:p w:rsidR="00EA33AB" w:rsidRPr="003866C9" w:rsidRDefault="00EA33AB" w:rsidP="0067006F">
            <w:pPr>
              <w:spacing w:after="0"/>
              <w:ind w:firstLine="0"/>
              <w:jc w:val="center"/>
              <w:rPr>
                <w:rFonts w:ascii="Arial" w:hAnsi="Arial" w:cs="Arial"/>
                <w:color w:val="000000"/>
                <w:sz w:val="18"/>
                <w:szCs w:val="18"/>
                <w:lang w:val="es-ES" w:eastAsia="es-ES"/>
              </w:rPr>
            </w:pPr>
            <w:r>
              <w:rPr>
                <w:rFonts w:ascii="Arial" w:hAnsi="Arial" w:cs="Arial"/>
                <w:color w:val="000000"/>
                <w:sz w:val="18"/>
                <w:szCs w:val="18"/>
                <w:lang w:val="es-ES" w:eastAsia="es-ES"/>
              </w:rPr>
              <w:t xml:space="preserve">Centros </w:t>
            </w:r>
            <w:r w:rsidR="0067006F">
              <w:rPr>
                <w:rFonts w:ascii="Arial" w:hAnsi="Arial" w:cs="Arial"/>
                <w:color w:val="000000"/>
                <w:sz w:val="18"/>
                <w:szCs w:val="18"/>
                <w:lang w:val="es-ES" w:eastAsia="es-ES"/>
              </w:rPr>
              <w:t>privado</w:t>
            </w:r>
            <w:r>
              <w:rPr>
                <w:rFonts w:ascii="Arial" w:hAnsi="Arial" w:cs="Arial"/>
                <w:color w:val="000000"/>
                <w:sz w:val="18"/>
                <w:szCs w:val="18"/>
                <w:lang w:val="es-ES" w:eastAsia="es-ES"/>
              </w:rPr>
              <w:t>s</w:t>
            </w:r>
          </w:p>
        </w:tc>
      </w:tr>
      <w:tr w:rsidR="00EA33AB" w:rsidRPr="00D63B39" w:rsidTr="004D3D6A">
        <w:trPr>
          <w:trHeight w:val="255"/>
          <w:jc w:val="center"/>
        </w:trPr>
        <w:tc>
          <w:tcPr>
            <w:tcW w:w="1007" w:type="dxa"/>
            <w:vMerge/>
            <w:tcBorders>
              <w:top w:val="single" w:sz="2" w:space="0" w:color="auto"/>
              <w:bottom w:val="single" w:sz="4" w:space="0" w:color="auto"/>
            </w:tcBorders>
            <w:shd w:val="clear" w:color="auto" w:fill="B8CCE4" w:themeFill="accent1" w:themeFillTint="66"/>
            <w:noWrap/>
            <w:vAlign w:val="center"/>
            <w:hideMark/>
          </w:tcPr>
          <w:p w:rsidR="00EA33AB" w:rsidRPr="00D63B39" w:rsidRDefault="00EA33AB" w:rsidP="00693240">
            <w:pPr>
              <w:spacing w:after="0"/>
              <w:ind w:firstLine="0"/>
              <w:jc w:val="center"/>
              <w:rPr>
                <w:rFonts w:ascii="Arial Narrow" w:hAnsi="Arial Narrow"/>
                <w:color w:val="000000"/>
                <w:lang w:val="es-ES" w:eastAsia="es-ES"/>
              </w:rPr>
            </w:pPr>
          </w:p>
        </w:tc>
        <w:tc>
          <w:tcPr>
            <w:tcW w:w="742" w:type="dxa"/>
            <w:tcBorders>
              <w:top w:val="single" w:sz="2" w:space="0" w:color="auto"/>
              <w:bottom w:val="single" w:sz="4" w:space="0" w:color="auto"/>
            </w:tcBorders>
            <w:shd w:val="clear" w:color="auto" w:fill="B8CCE4" w:themeFill="accent1" w:themeFillTint="66"/>
            <w:noWrap/>
            <w:vAlign w:val="center"/>
            <w:hideMark/>
          </w:tcPr>
          <w:p w:rsidR="00EA33AB" w:rsidRPr="003866C9" w:rsidRDefault="00EA33AB" w:rsidP="00693240">
            <w:pPr>
              <w:spacing w:after="0"/>
              <w:ind w:firstLine="0"/>
              <w:jc w:val="right"/>
              <w:rPr>
                <w:rFonts w:ascii="Arial" w:hAnsi="Arial" w:cs="Arial"/>
                <w:color w:val="000000"/>
                <w:sz w:val="18"/>
                <w:szCs w:val="18"/>
                <w:lang w:val="es-ES" w:eastAsia="es-ES"/>
              </w:rPr>
            </w:pPr>
            <w:r w:rsidRPr="003866C9">
              <w:rPr>
                <w:rFonts w:ascii="Arial" w:hAnsi="Arial" w:cs="Arial"/>
                <w:color w:val="000000"/>
                <w:sz w:val="18"/>
                <w:szCs w:val="18"/>
                <w:lang w:val="es-ES" w:eastAsia="es-ES"/>
              </w:rPr>
              <w:t>% mín.</w:t>
            </w:r>
          </w:p>
        </w:tc>
        <w:tc>
          <w:tcPr>
            <w:tcW w:w="998" w:type="dxa"/>
            <w:tcBorders>
              <w:top w:val="single" w:sz="2" w:space="0" w:color="auto"/>
              <w:bottom w:val="single" w:sz="4" w:space="0" w:color="auto"/>
            </w:tcBorders>
            <w:shd w:val="clear" w:color="auto" w:fill="B8CCE4" w:themeFill="accent1" w:themeFillTint="66"/>
            <w:noWrap/>
            <w:vAlign w:val="center"/>
            <w:hideMark/>
          </w:tcPr>
          <w:p w:rsidR="00EA33AB" w:rsidRPr="003866C9" w:rsidRDefault="00EA33AB" w:rsidP="00693240">
            <w:pPr>
              <w:spacing w:after="0"/>
              <w:ind w:firstLine="0"/>
              <w:jc w:val="right"/>
              <w:rPr>
                <w:rFonts w:ascii="Arial" w:hAnsi="Arial" w:cs="Arial"/>
                <w:color w:val="000000"/>
                <w:sz w:val="18"/>
                <w:szCs w:val="18"/>
                <w:lang w:val="es-ES" w:eastAsia="es-ES"/>
              </w:rPr>
            </w:pPr>
            <w:r w:rsidRPr="003866C9">
              <w:rPr>
                <w:rFonts w:ascii="Arial" w:hAnsi="Arial" w:cs="Arial"/>
                <w:color w:val="000000"/>
                <w:sz w:val="18"/>
                <w:szCs w:val="18"/>
                <w:lang w:val="es-ES" w:eastAsia="es-ES"/>
              </w:rPr>
              <w:t>Centro</w:t>
            </w:r>
          </w:p>
        </w:tc>
        <w:tc>
          <w:tcPr>
            <w:tcW w:w="779" w:type="dxa"/>
            <w:tcBorders>
              <w:top w:val="single" w:sz="2" w:space="0" w:color="auto"/>
              <w:bottom w:val="single" w:sz="4" w:space="0" w:color="auto"/>
            </w:tcBorders>
            <w:shd w:val="clear" w:color="auto" w:fill="B8CCE4" w:themeFill="accent1" w:themeFillTint="66"/>
            <w:noWrap/>
            <w:vAlign w:val="center"/>
            <w:hideMark/>
          </w:tcPr>
          <w:p w:rsidR="00EA33AB" w:rsidRPr="003866C9" w:rsidRDefault="00EA33AB" w:rsidP="00693240">
            <w:pPr>
              <w:spacing w:after="0"/>
              <w:ind w:firstLine="0"/>
              <w:jc w:val="right"/>
              <w:rPr>
                <w:rFonts w:ascii="Arial" w:hAnsi="Arial" w:cs="Arial"/>
                <w:color w:val="000000"/>
                <w:sz w:val="18"/>
                <w:szCs w:val="18"/>
                <w:lang w:val="es-ES" w:eastAsia="es-ES"/>
              </w:rPr>
            </w:pPr>
            <w:r w:rsidRPr="003866C9">
              <w:rPr>
                <w:rFonts w:ascii="Arial" w:hAnsi="Arial" w:cs="Arial"/>
                <w:color w:val="000000"/>
                <w:sz w:val="18"/>
                <w:szCs w:val="18"/>
                <w:lang w:val="es-ES" w:eastAsia="es-ES"/>
              </w:rPr>
              <w:t>% máx.</w:t>
            </w:r>
          </w:p>
        </w:tc>
        <w:tc>
          <w:tcPr>
            <w:tcW w:w="2137" w:type="dxa"/>
            <w:tcBorders>
              <w:top w:val="single" w:sz="2" w:space="0" w:color="auto"/>
              <w:bottom w:val="single" w:sz="4" w:space="0" w:color="auto"/>
              <w:right w:val="single" w:sz="2" w:space="0" w:color="auto"/>
            </w:tcBorders>
            <w:shd w:val="clear" w:color="auto" w:fill="B8CCE4" w:themeFill="accent1" w:themeFillTint="66"/>
            <w:noWrap/>
            <w:vAlign w:val="center"/>
            <w:hideMark/>
          </w:tcPr>
          <w:p w:rsidR="00EA33AB" w:rsidRPr="003866C9" w:rsidRDefault="00EA33AB" w:rsidP="00693240">
            <w:pPr>
              <w:spacing w:after="0"/>
              <w:ind w:firstLine="0"/>
              <w:jc w:val="right"/>
              <w:rPr>
                <w:rFonts w:ascii="Arial" w:hAnsi="Arial" w:cs="Arial"/>
                <w:color w:val="000000"/>
                <w:sz w:val="18"/>
                <w:szCs w:val="18"/>
                <w:lang w:val="es-ES" w:eastAsia="es-ES"/>
              </w:rPr>
            </w:pPr>
            <w:r w:rsidRPr="003866C9">
              <w:rPr>
                <w:rFonts w:ascii="Arial" w:hAnsi="Arial" w:cs="Arial"/>
                <w:color w:val="000000"/>
                <w:sz w:val="18"/>
                <w:szCs w:val="18"/>
                <w:lang w:val="es-ES" w:eastAsia="es-ES"/>
              </w:rPr>
              <w:t>Centro</w:t>
            </w:r>
          </w:p>
        </w:tc>
        <w:tc>
          <w:tcPr>
            <w:tcW w:w="732" w:type="dxa"/>
            <w:tcBorders>
              <w:top w:val="single" w:sz="2" w:space="0" w:color="auto"/>
              <w:left w:val="single" w:sz="2" w:space="0" w:color="auto"/>
              <w:bottom w:val="single" w:sz="4" w:space="0" w:color="auto"/>
            </w:tcBorders>
            <w:shd w:val="clear" w:color="auto" w:fill="B8CCE4" w:themeFill="accent1" w:themeFillTint="66"/>
            <w:noWrap/>
            <w:vAlign w:val="center"/>
            <w:hideMark/>
          </w:tcPr>
          <w:p w:rsidR="00EA33AB" w:rsidRPr="003866C9" w:rsidRDefault="00EA33AB" w:rsidP="00693240">
            <w:pPr>
              <w:spacing w:after="0"/>
              <w:ind w:firstLine="0"/>
              <w:jc w:val="right"/>
              <w:rPr>
                <w:rFonts w:ascii="Arial" w:hAnsi="Arial" w:cs="Arial"/>
                <w:color w:val="000000"/>
                <w:sz w:val="18"/>
                <w:szCs w:val="18"/>
                <w:lang w:val="es-ES" w:eastAsia="es-ES"/>
              </w:rPr>
            </w:pPr>
            <w:r w:rsidRPr="003866C9">
              <w:rPr>
                <w:rFonts w:ascii="Arial" w:hAnsi="Arial" w:cs="Arial"/>
                <w:color w:val="000000"/>
                <w:sz w:val="18"/>
                <w:szCs w:val="18"/>
                <w:lang w:val="es-ES" w:eastAsia="es-ES"/>
              </w:rPr>
              <w:t>% mín.</w:t>
            </w:r>
          </w:p>
        </w:tc>
        <w:tc>
          <w:tcPr>
            <w:tcW w:w="998" w:type="dxa"/>
            <w:tcBorders>
              <w:top w:val="single" w:sz="2" w:space="0" w:color="auto"/>
              <w:bottom w:val="single" w:sz="4" w:space="0" w:color="auto"/>
            </w:tcBorders>
            <w:shd w:val="clear" w:color="auto" w:fill="B8CCE4" w:themeFill="accent1" w:themeFillTint="66"/>
            <w:noWrap/>
            <w:vAlign w:val="center"/>
            <w:hideMark/>
          </w:tcPr>
          <w:p w:rsidR="00EA33AB" w:rsidRPr="003866C9" w:rsidRDefault="00EA33AB" w:rsidP="00693240">
            <w:pPr>
              <w:spacing w:after="0"/>
              <w:ind w:firstLine="0"/>
              <w:jc w:val="right"/>
              <w:rPr>
                <w:rFonts w:ascii="Arial" w:hAnsi="Arial" w:cs="Arial"/>
                <w:color w:val="000000"/>
                <w:sz w:val="18"/>
                <w:szCs w:val="18"/>
                <w:lang w:val="es-ES" w:eastAsia="es-ES"/>
              </w:rPr>
            </w:pPr>
            <w:r w:rsidRPr="003866C9">
              <w:rPr>
                <w:rFonts w:ascii="Arial" w:hAnsi="Arial" w:cs="Arial"/>
                <w:color w:val="000000"/>
                <w:sz w:val="18"/>
                <w:szCs w:val="18"/>
                <w:lang w:val="es-ES" w:eastAsia="es-ES"/>
              </w:rPr>
              <w:t>Centro</w:t>
            </w:r>
          </w:p>
        </w:tc>
        <w:tc>
          <w:tcPr>
            <w:tcW w:w="770" w:type="dxa"/>
            <w:tcBorders>
              <w:top w:val="single" w:sz="2" w:space="0" w:color="auto"/>
              <w:bottom w:val="single" w:sz="4" w:space="0" w:color="auto"/>
            </w:tcBorders>
            <w:shd w:val="clear" w:color="auto" w:fill="B8CCE4" w:themeFill="accent1" w:themeFillTint="66"/>
            <w:noWrap/>
            <w:vAlign w:val="center"/>
            <w:hideMark/>
          </w:tcPr>
          <w:p w:rsidR="00EA33AB" w:rsidRPr="003866C9" w:rsidRDefault="00EA33AB" w:rsidP="00693240">
            <w:pPr>
              <w:spacing w:after="0"/>
              <w:ind w:firstLine="0"/>
              <w:jc w:val="right"/>
              <w:rPr>
                <w:rFonts w:ascii="Arial" w:hAnsi="Arial" w:cs="Arial"/>
                <w:color w:val="000000"/>
                <w:sz w:val="18"/>
                <w:szCs w:val="18"/>
                <w:lang w:val="es-ES" w:eastAsia="es-ES"/>
              </w:rPr>
            </w:pPr>
            <w:r w:rsidRPr="003866C9">
              <w:rPr>
                <w:rFonts w:ascii="Arial" w:hAnsi="Arial" w:cs="Arial"/>
                <w:color w:val="000000"/>
                <w:sz w:val="18"/>
                <w:szCs w:val="18"/>
                <w:lang w:val="es-ES" w:eastAsia="es-ES"/>
              </w:rPr>
              <w:t>% máx.</w:t>
            </w:r>
          </w:p>
        </w:tc>
        <w:tc>
          <w:tcPr>
            <w:tcW w:w="2584" w:type="dxa"/>
            <w:tcBorders>
              <w:top w:val="single" w:sz="2" w:space="0" w:color="auto"/>
              <w:bottom w:val="single" w:sz="4" w:space="0" w:color="auto"/>
            </w:tcBorders>
            <w:shd w:val="clear" w:color="auto" w:fill="B8CCE4" w:themeFill="accent1" w:themeFillTint="66"/>
            <w:noWrap/>
            <w:vAlign w:val="center"/>
            <w:hideMark/>
          </w:tcPr>
          <w:p w:rsidR="00EA33AB" w:rsidRPr="003866C9" w:rsidRDefault="00EA33AB" w:rsidP="00693240">
            <w:pPr>
              <w:spacing w:after="0"/>
              <w:ind w:firstLine="0"/>
              <w:jc w:val="right"/>
              <w:rPr>
                <w:rFonts w:ascii="Arial" w:hAnsi="Arial" w:cs="Arial"/>
                <w:color w:val="000000"/>
                <w:sz w:val="18"/>
                <w:szCs w:val="18"/>
                <w:lang w:val="es-ES" w:eastAsia="es-ES"/>
              </w:rPr>
            </w:pPr>
            <w:r w:rsidRPr="003866C9">
              <w:rPr>
                <w:rFonts w:ascii="Arial" w:hAnsi="Arial" w:cs="Arial"/>
                <w:color w:val="000000"/>
                <w:sz w:val="18"/>
                <w:szCs w:val="18"/>
                <w:lang w:val="es-ES" w:eastAsia="es-ES"/>
              </w:rPr>
              <w:t>Centro</w:t>
            </w:r>
          </w:p>
        </w:tc>
      </w:tr>
      <w:tr w:rsidR="00EA33AB" w:rsidRPr="00D63B39" w:rsidTr="001D62E0">
        <w:trPr>
          <w:trHeight w:val="255"/>
          <w:jc w:val="center"/>
        </w:trPr>
        <w:tc>
          <w:tcPr>
            <w:tcW w:w="1007" w:type="dxa"/>
            <w:tcBorders>
              <w:top w:val="single" w:sz="4" w:space="0" w:color="auto"/>
              <w:bottom w:val="single" w:sz="2" w:space="0" w:color="auto"/>
            </w:tcBorders>
            <w:shd w:val="clear" w:color="auto" w:fill="auto"/>
            <w:noWrap/>
            <w:vAlign w:val="center"/>
            <w:hideMark/>
          </w:tcPr>
          <w:p w:rsidR="00EA33AB" w:rsidRPr="00D63B39" w:rsidRDefault="00EA33AB" w:rsidP="00693240">
            <w:pPr>
              <w:spacing w:after="0"/>
              <w:ind w:firstLine="0"/>
              <w:jc w:val="center"/>
              <w:rPr>
                <w:rFonts w:ascii="Arial Narrow" w:hAnsi="Arial Narrow"/>
                <w:color w:val="000000"/>
                <w:lang w:val="es-ES" w:eastAsia="es-ES"/>
              </w:rPr>
            </w:pPr>
            <w:r w:rsidRPr="00D63B39">
              <w:rPr>
                <w:rFonts w:ascii="Arial Narrow" w:hAnsi="Arial Narrow"/>
                <w:color w:val="000000"/>
                <w:lang w:val="es-ES" w:eastAsia="es-ES"/>
              </w:rPr>
              <w:t>2012-2013</w:t>
            </w:r>
          </w:p>
        </w:tc>
        <w:tc>
          <w:tcPr>
            <w:tcW w:w="742" w:type="dxa"/>
            <w:tcBorders>
              <w:top w:val="single" w:sz="4" w:space="0" w:color="auto"/>
              <w:bottom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lang w:val="es-ES" w:eastAsia="es-ES"/>
              </w:rPr>
            </w:pPr>
            <w:r w:rsidRPr="00D63B39">
              <w:rPr>
                <w:rFonts w:ascii="Arial Narrow" w:hAnsi="Arial Narrow"/>
                <w:color w:val="000000"/>
                <w:lang w:val="es-ES" w:eastAsia="es-ES"/>
              </w:rPr>
              <w:t>0</w:t>
            </w:r>
          </w:p>
        </w:tc>
        <w:tc>
          <w:tcPr>
            <w:tcW w:w="998" w:type="dxa"/>
            <w:tcBorders>
              <w:top w:val="single" w:sz="4" w:space="0" w:color="auto"/>
              <w:bottom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lang w:val="es-ES" w:eastAsia="es-ES"/>
              </w:rPr>
            </w:pPr>
            <w:r w:rsidRPr="00D63B39">
              <w:rPr>
                <w:rFonts w:ascii="Arial Narrow" w:hAnsi="Arial Narrow"/>
                <w:color w:val="000000"/>
                <w:lang w:val="es-ES" w:eastAsia="es-ES"/>
              </w:rPr>
              <w:t>48 centros</w:t>
            </w:r>
          </w:p>
        </w:tc>
        <w:tc>
          <w:tcPr>
            <w:tcW w:w="779" w:type="dxa"/>
            <w:tcBorders>
              <w:top w:val="single" w:sz="4" w:space="0" w:color="auto"/>
              <w:bottom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lang w:val="es-ES" w:eastAsia="es-ES"/>
              </w:rPr>
            </w:pPr>
            <w:r w:rsidRPr="00D63B39">
              <w:rPr>
                <w:rFonts w:ascii="Arial Narrow" w:hAnsi="Arial Narrow"/>
                <w:color w:val="000000"/>
                <w:lang w:val="es-ES" w:eastAsia="es-ES"/>
              </w:rPr>
              <w:t>41</w:t>
            </w:r>
          </w:p>
        </w:tc>
        <w:tc>
          <w:tcPr>
            <w:tcW w:w="2137" w:type="dxa"/>
            <w:tcBorders>
              <w:top w:val="single" w:sz="4" w:space="0" w:color="auto"/>
              <w:bottom w:val="single" w:sz="2" w:space="0" w:color="auto"/>
              <w:right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lang w:val="es-ES" w:eastAsia="es-ES"/>
              </w:rPr>
            </w:pPr>
            <w:proofErr w:type="spellStart"/>
            <w:r w:rsidRPr="00D63B39">
              <w:rPr>
                <w:rFonts w:ascii="Arial Narrow" w:hAnsi="Arial Narrow"/>
                <w:color w:val="000000"/>
                <w:lang w:val="es-ES" w:eastAsia="es-ES"/>
              </w:rPr>
              <w:t>Paderborn</w:t>
            </w:r>
            <w:proofErr w:type="spellEnd"/>
            <w:r w:rsidRPr="00D63B39">
              <w:rPr>
                <w:rFonts w:ascii="Arial Narrow" w:hAnsi="Arial Narrow"/>
                <w:color w:val="000000"/>
                <w:lang w:val="es-ES" w:eastAsia="es-ES"/>
              </w:rPr>
              <w:t xml:space="preserve"> </w:t>
            </w:r>
            <w:proofErr w:type="spellStart"/>
            <w:r w:rsidRPr="00D63B39">
              <w:rPr>
                <w:rFonts w:ascii="Arial Narrow" w:hAnsi="Arial Narrow"/>
                <w:color w:val="000000"/>
                <w:lang w:val="es-ES" w:eastAsia="es-ES"/>
              </w:rPr>
              <w:t>Victor</w:t>
            </w:r>
            <w:proofErr w:type="spellEnd"/>
            <w:r w:rsidRPr="00D63B39">
              <w:rPr>
                <w:rFonts w:ascii="Arial Narrow" w:hAnsi="Arial Narrow"/>
                <w:color w:val="000000"/>
                <w:lang w:val="es-ES" w:eastAsia="es-ES"/>
              </w:rPr>
              <w:t xml:space="preserve"> Pradera</w:t>
            </w:r>
          </w:p>
        </w:tc>
        <w:tc>
          <w:tcPr>
            <w:tcW w:w="732" w:type="dxa"/>
            <w:tcBorders>
              <w:top w:val="single" w:sz="4" w:space="0" w:color="auto"/>
              <w:left w:val="single" w:sz="2" w:space="0" w:color="auto"/>
              <w:bottom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lang w:val="es-ES" w:eastAsia="es-ES"/>
              </w:rPr>
            </w:pPr>
            <w:r w:rsidRPr="00D63B39">
              <w:rPr>
                <w:rFonts w:ascii="Arial Narrow" w:hAnsi="Arial Narrow"/>
                <w:color w:val="000000"/>
                <w:lang w:val="es-ES" w:eastAsia="es-ES"/>
              </w:rPr>
              <w:t>0</w:t>
            </w:r>
          </w:p>
        </w:tc>
        <w:tc>
          <w:tcPr>
            <w:tcW w:w="998" w:type="dxa"/>
            <w:tcBorders>
              <w:top w:val="single" w:sz="4" w:space="0" w:color="auto"/>
              <w:bottom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lang w:val="es-ES" w:eastAsia="es-ES"/>
              </w:rPr>
            </w:pPr>
            <w:r w:rsidRPr="00D63B39">
              <w:rPr>
                <w:rFonts w:ascii="Arial Narrow" w:hAnsi="Arial Narrow"/>
                <w:color w:val="000000"/>
                <w:lang w:val="es-ES" w:eastAsia="es-ES"/>
              </w:rPr>
              <w:t>10 centros</w:t>
            </w:r>
          </w:p>
        </w:tc>
        <w:tc>
          <w:tcPr>
            <w:tcW w:w="770" w:type="dxa"/>
            <w:tcBorders>
              <w:top w:val="single" w:sz="4" w:space="0" w:color="auto"/>
              <w:bottom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lang w:val="es-ES" w:eastAsia="es-ES"/>
              </w:rPr>
            </w:pPr>
            <w:r w:rsidRPr="00D63B39">
              <w:rPr>
                <w:rFonts w:ascii="Arial Narrow" w:hAnsi="Arial Narrow"/>
                <w:color w:val="000000"/>
                <w:lang w:val="es-ES" w:eastAsia="es-ES"/>
              </w:rPr>
              <w:t>16</w:t>
            </w:r>
          </w:p>
        </w:tc>
        <w:tc>
          <w:tcPr>
            <w:tcW w:w="2584" w:type="dxa"/>
            <w:tcBorders>
              <w:top w:val="single" w:sz="4" w:space="0" w:color="auto"/>
              <w:bottom w:val="single" w:sz="2" w:space="0" w:color="auto"/>
            </w:tcBorders>
            <w:shd w:val="clear" w:color="auto" w:fill="auto"/>
            <w:noWrap/>
            <w:vAlign w:val="center"/>
            <w:hideMark/>
          </w:tcPr>
          <w:p w:rsidR="00EA33AB" w:rsidRPr="00D63B39" w:rsidRDefault="006C7768" w:rsidP="00693240">
            <w:pPr>
              <w:spacing w:after="0"/>
              <w:ind w:firstLine="0"/>
              <w:jc w:val="right"/>
              <w:rPr>
                <w:rFonts w:ascii="Arial Narrow" w:hAnsi="Arial Narrow"/>
                <w:color w:val="000000"/>
                <w:lang w:val="es-ES" w:eastAsia="es-ES"/>
              </w:rPr>
            </w:pPr>
            <w:r>
              <w:rPr>
                <w:rFonts w:ascii="Arial Narrow" w:hAnsi="Arial Narrow"/>
                <w:color w:val="000000"/>
                <w:lang w:val="es-ES" w:eastAsia="es-ES"/>
              </w:rPr>
              <w:t>Amor d</w:t>
            </w:r>
            <w:r w:rsidR="00EA33AB" w:rsidRPr="00D63B39">
              <w:rPr>
                <w:rFonts w:ascii="Arial Narrow" w:hAnsi="Arial Narrow"/>
                <w:color w:val="000000"/>
                <w:lang w:val="es-ES" w:eastAsia="es-ES"/>
              </w:rPr>
              <w:t xml:space="preserve">e Dios - Regina </w:t>
            </w:r>
            <w:proofErr w:type="spellStart"/>
            <w:r w:rsidR="00EA33AB" w:rsidRPr="00D63B39">
              <w:rPr>
                <w:rFonts w:ascii="Arial Narrow" w:hAnsi="Arial Narrow"/>
                <w:color w:val="000000"/>
                <w:lang w:val="es-ES" w:eastAsia="es-ES"/>
              </w:rPr>
              <w:t>Pacis</w:t>
            </w:r>
            <w:proofErr w:type="spellEnd"/>
          </w:p>
        </w:tc>
      </w:tr>
      <w:tr w:rsidR="00EA33AB" w:rsidRPr="00D63B39" w:rsidTr="001D62E0">
        <w:trPr>
          <w:trHeight w:val="255"/>
          <w:jc w:val="center"/>
        </w:trPr>
        <w:tc>
          <w:tcPr>
            <w:tcW w:w="1007" w:type="dxa"/>
            <w:tcBorders>
              <w:top w:val="single" w:sz="2" w:space="0" w:color="auto"/>
              <w:bottom w:val="single" w:sz="2" w:space="0" w:color="auto"/>
            </w:tcBorders>
            <w:shd w:val="clear" w:color="auto" w:fill="auto"/>
            <w:noWrap/>
            <w:vAlign w:val="center"/>
            <w:hideMark/>
          </w:tcPr>
          <w:p w:rsidR="00EA33AB" w:rsidRPr="00D63B39" w:rsidRDefault="00EA33AB" w:rsidP="00693240">
            <w:pPr>
              <w:spacing w:after="0"/>
              <w:ind w:firstLine="0"/>
              <w:jc w:val="center"/>
              <w:rPr>
                <w:rFonts w:ascii="Arial Narrow" w:hAnsi="Arial Narrow"/>
                <w:color w:val="000000"/>
                <w:lang w:val="es-ES" w:eastAsia="es-ES"/>
              </w:rPr>
            </w:pPr>
            <w:r w:rsidRPr="00D63B39">
              <w:rPr>
                <w:rFonts w:ascii="Arial Narrow" w:hAnsi="Arial Narrow"/>
                <w:color w:val="000000"/>
                <w:lang w:val="es-ES" w:eastAsia="es-ES"/>
              </w:rPr>
              <w:t>2013-2014</w:t>
            </w:r>
          </w:p>
        </w:tc>
        <w:tc>
          <w:tcPr>
            <w:tcW w:w="742" w:type="dxa"/>
            <w:tcBorders>
              <w:top w:val="single" w:sz="2" w:space="0" w:color="auto"/>
              <w:bottom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lang w:val="es-ES" w:eastAsia="es-ES"/>
              </w:rPr>
            </w:pPr>
            <w:r w:rsidRPr="00D63B39">
              <w:rPr>
                <w:rFonts w:ascii="Arial Narrow" w:hAnsi="Arial Narrow"/>
                <w:color w:val="000000"/>
                <w:lang w:val="es-ES" w:eastAsia="es-ES"/>
              </w:rPr>
              <w:t>0</w:t>
            </w:r>
          </w:p>
        </w:tc>
        <w:tc>
          <w:tcPr>
            <w:tcW w:w="998" w:type="dxa"/>
            <w:tcBorders>
              <w:top w:val="single" w:sz="2" w:space="0" w:color="auto"/>
              <w:bottom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lang w:val="es-ES" w:eastAsia="es-ES"/>
              </w:rPr>
            </w:pPr>
            <w:r w:rsidRPr="00D63B39">
              <w:rPr>
                <w:rFonts w:ascii="Arial Narrow" w:hAnsi="Arial Narrow"/>
                <w:color w:val="000000"/>
                <w:lang w:val="es-ES" w:eastAsia="es-ES"/>
              </w:rPr>
              <w:t>48 centros</w:t>
            </w:r>
          </w:p>
        </w:tc>
        <w:tc>
          <w:tcPr>
            <w:tcW w:w="779" w:type="dxa"/>
            <w:tcBorders>
              <w:top w:val="single" w:sz="2" w:space="0" w:color="auto"/>
              <w:bottom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lang w:val="es-ES" w:eastAsia="es-ES"/>
              </w:rPr>
            </w:pPr>
            <w:r w:rsidRPr="00D63B39">
              <w:rPr>
                <w:rFonts w:ascii="Arial Narrow" w:hAnsi="Arial Narrow"/>
                <w:color w:val="000000"/>
                <w:lang w:val="es-ES" w:eastAsia="es-ES"/>
              </w:rPr>
              <w:t>42</w:t>
            </w:r>
          </w:p>
        </w:tc>
        <w:tc>
          <w:tcPr>
            <w:tcW w:w="2137" w:type="dxa"/>
            <w:tcBorders>
              <w:top w:val="single" w:sz="2" w:space="0" w:color="auto"/>
              <w:bottom w:val="single" w:sz="2" w:space="0" w:color="auto"/>
              <w:right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lang w:val="es-ES" w:eastAsia="es-ES"/>
              </w:rPr>
            </w:pPr>
            <w:r w:rsidRPr="00D63B39">
              <w:rPr>
                <w:rFonts w:ascii="Arial Narrow" w:hAnsi="Arial Narrow"/>
                <w:color w:val="000000"/>
                <w:lang w:val="es-ES" w:eastAsia="es-ES"/>
              </w:rPr>
              <w:t xml:space="preserve"> </w:t>
            </w:r>
            <w:proofErr w:type="spellStart"/>
            <w:r w:rsidRPr="00D63B39">
              <w:rPr>
                <w:rFonts w:ascii="Arial Narrow" w:hAnsi="Arial Narrow"/>
                <w:color w:val="000000"/>
                <w:lang w:val="es-ES" w:eastAsia="es-ES"/>
              </w:rPr>
              <w:t>Paderborn</w:t>
            </w:r>
            <w:proofErr w:type="spellEnd"/>
            <w:r w:rsidRPr="00D63B39">
              <w:rPr>
                <w:rFonts w:ascii="Arial Narrow" w:hAnsi="Arial Narrow"/>
                <w:color w:val="000000"/>
                <w:lang w:val="es-ES" w:eastAsia="es-ES"/>
              </w:rPr>
              <w:t xml:space="preserve"> </w:t>
            </w:r>
            <w:proofErr w:type="spellStart"/>
            <w:r w:rsidRPr="00D63B39">
              <w:rPr>
                <w:rFonts w:ascii="Arial Narrow" w:hAnsi="Arial Narrow"/>
                <w:color w:val="000000"/>
                <w:lang w:val="es-ES" w:eastAsia="es-ES"/>
              </w:rPr>
              <w:t>Victor</w:t>
            </w:r>
            <w:proofErr w:type="spellEnd"/>
            <w:r w:rsidRPr="00D63B39">
              <w:rPr>
                <w:rFonts w:ascii="Arial Narrow" w:hAnsi="Arial Narrow"/>
                <w:color w:val="000000"/>
                <w:lang w:val="es-ES" w:eastAsia="es-ES"/>
              </w:rPr>
              <w:t xml:space="preserve"> Pradera</w:t>
            </w:r>
          </w:p>
        </w:tc>
        <w:tc>
          <w:tcPr>
            <w:tcW w:w="732" w:type="dxa"/>
            <w:tcBorders>
              <w:top w:val="single" w:sz="2" w:space="0" w:color="auto"/>
              <w:left w:val="single" w:sz="2" w:space="0" w:color="auto"/>
              <w:bottom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lang w:val="es-ES" w:eastAsia="es-ES"/>
              </w:rPr>
            </w:pPr>
            <w:r w:rsidRPr="00D63B39">
              <w:rPr>
                <w:rFonts w:ascii="Arial Narrow" w:hAnsi="Arial Narrow"/>
                <w:color w:val="000000"/>
                <w:lang w:val="es-ES" w:eastAsia="es-ES"/>
              </w:rPr>
              <w:t>0</w:t>
            </w:r>
          </w:p>
        </w:tc>
        <w:tc>
          <w:tcPr>
            <w:tcW w:w="998" w:type="dxa"/>
            <w:tcBorders>
              <w:top w:val="single" w:sz="2" w:space="0" w:color="auto"/>
              <w:bottom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lang w:val="es-ES" w:eastAsia="es-ES"/>
              </w:rPr>
            </w:pPr>
            <w:r w:rsidRPr="00D63B39">
              <w:rPr>
                <w:rFonts w:ascii="Arial Narrow" w:hAnsi="Arial Narrow"/>
                <w:color w:val="000000"/>
                <w:lang w:val="es-ES" w:eastAsia="es-ES"/>
              </w:rPr>
              <w:t>9 centros</w:t>
            </w:r>
          </w:p>
        </w:tc>
        <w:tc>
          <w:tcPr>
            <w:tcW w:w="770" w:type="dxa"/>
            <w:tcBorders>
              <w:top w:val="single" w:sz="2" w:space="0" w:color="auto"/>
              <w:bottom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lang w:val="es-ES" w:eastAsia="es-ES"/>
              </w:rPr>
            </w:pPr>
            <w:r w:rsidRPr="00D63B39">
              <w:rPr>
                <w:rFonts w:ascii="Arial Narrow" w:hAnsi="Arial Narrow"/>
                <w:color w:val="000000"/>
                <w:lang w:val="es-ES" w:eastAsia="es-ES"/>
              </w:rPr>
              <w:t>17</w:t>
            </w:r>
          </w:p>
        </w:tc>
        <w:tc>
          <w:tcPr>
            <w:tcW w:w="2584" w:type="dxa"/>
            <w:tcBorders>
              <w:top w:val="single" w:sz="2" w:space="0" w:color="auto"/>
              <w:bottom w:val="single" w:sz="2" w:space="0" w:color="auto"/>
            </w:tcBorders>
            <w:shd w:val="clear" w:color="auto" w:fill="auto"/>
            <w:noWrap/>
            <w:vAlign w:val="center"/>
            <w:hideMark/>
          </w:tcPr>
          <w:p w:rsidR="00EA33AB" w:rsidRPr="00D63B39" w:rsidRDefault="006C7768" w:rsidP="00693240">
            <w:pPr>
              <w:spacing w:after="0"/>
              <w:ind w:firstLine="0"/>
              <w:jc w:val="right"/>
              <w:rPr>
                <w:rFonts w:ascii="Arial Narrow" w:hAnsi="Arial Narrow"/>
                <w:color w:val="000000"/>
                <w:lang w:val="es-ES" w:eastAsia="es-ES"/>
              </w:rPr>
            </w:pPr>
            <w:r>
              <w:rPr>
                <w:rFonts w:ascii="Arial Narrow" w:hAnsi="Arial Narrow"/>
                <w:color w:val="000000"/>
                <w:lang w:val="es-ES" w:eastAsia="es-ES"/>
              </w:rPr>
              <w:t>Amor d</w:t>
            </w:r>
            <w:r w:rsidR="00EA33AB" w:rsidRPr="00D63B39">
              <w:rPr>
                <w:rFonts w:ascii="Arial Narrow" w:hAnsi="Arial Narrow"/>
                <w:color w:val="000000"/>
                <w:lang w:val="es-ES" w:eastAsia="es-ES"/>
              </w:rPr>
              <w:t xml:space="preserve">e Dios - Regina </w:t>
            </w:r>
            <w:proofErr w:type="spellStart"/>
            <w:r w:rsidR="00EA33AB" w:rsidRPr="00D63B39">
              <w:rPr>
                <w:rFonts w:ascii="Arial Narrow" w:hAnsi="Arial Narrow"/>
                <w:color w:val="000000"/>
                <w:lang w:val="es-ES" w:eastAsia="es-ES"/>
              </w:rPr>
              <w:t>Pacis</w:t>
            </w:r>
            <w:proofErr w:type="spellEnd"/>
          </w:p>
        </w:tc>
      </w:tr>
      <w:tr w:rsidR="00EA33AB" w:rsidRPr="00D63B39" w:rsidTr="001D62E0">
        <w:trPr>
          <w:trHeight w:val="255"/>
          <w:jc w:val="center"/>
        </w:trPr>
        <w:tc>
          <w:tcPr>
            <w:tcW w:w="1007" w:type="dxa"/>
            <w:tcBorders>
              <w:top w:val="single" w:sz="2" w:space="0" w:color="auto"/>
              <w:bottom w:val="single" w:sz="2" w:space="0" w:color="auto"/>
            </w:tcBorders>
            <w:shd w:val="clear" w:color="auto" w:fill="auto"/>
            <w:noWrap/>
            <w:vAlign w:val="center"/>
            <w:hideMark/>
          </w:tcPr>
          <w:p w:rsidR="00EA33AB" w:rsidRPr="00D63B39" w:rsidRDefault="00EA33AB" w:rsidP="00693240">
            <w:pPr>
              <w:spacing w:after="0"/>
              <w:ind w:firstLine="0"/>
              <w:jc w:val="center"/>
              <w:rPr>
                <w:rFonts w:ascii="Arial Narrow" w:hAnsi="Arial Narrow"/>
                <w:color w:val="000000"/>
                <w:lang w:val="es-ES" w:eastAsia="es-ES"/>
              </w:rPr>
            </w:pPr>
            <w:r w:rsidRPr="00D63B39">
              <w:rPr>
                <w:rFonts w:ascii="Arial Narrow" w:hAnsi="Arial Narrow"/>
                <w:color w:val="000000"/>
                <w:lang w:val="es-ES" w:eastAsia="es-ES"/>
              </w:rPr>
              <w:t>2014-2015</w:t>
            </w:r>
          </w:p>
        </w:tc>
        <w:tc>
          <w:tcPr>
            <w:tcW w:w="742" w:type="dxa"/>
            <w:tcBorders>
              <w:top w:val="single" w:sz="2" w:space="0" w:color="auto"/>
              <w:bottom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lang w:val="es-ES" w:eastAsia="es-ES"/>
              </w:rPr>
            </w:pPr>
            <w:r w:rsidRPr="00D63B39">
              <w:rPr>
                <w:rFonts w:ascii="Arial Narrow" w:hAnsi="Arial Narrow"/>
                <w:color w:val="000000"/>
                <w:lang w:val="es-ES" w:eastAsia="es-ES"/>
              </w:rPr>
              <w:t>0</w:t>
            </w:r>
          </w:p>
        </w:tc>
        <w:tc>
          <w:tcPr>
            <w:tcW w:w="998" w:type="dxa"/>
            <w:tcBorders>
              <w:top w:val="single" w:sz="2" w:space="0" w:color="auto"/>
              <w:bottom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lang w:val="es-ES" w:eastAsia="es-ES"/>
              </w:rPr>
            </w:pPr>
            <w:r w:rsidRPr="00D63B39">
              <w:rPr>
                <w:rFonts w:ascii="Arial Narrow" w:hAnsi="Arial Narrow"/>
                <w:color w:val="000000"/>
                <w:lang w:val="es-ES" w:eastAsia="es-ES"/>
              </w:rPr>
              <w:t>47 centros</w:t>
            </w:r>
          </w:p>
        </w:tc>
        <w:tc>
          <w:tcPr>
            <w:tcW w:w="779" w:type="dxa"/>
            <w:tcBorders>
              <w:top w:val="single" w:sz="2" w:space="0" w:color="auto"/>
              <w:bottom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lang w:val="es-ES" w:eastAsia="es-ES"/>
              </w:rPr>
            </w:pPr>
            <w:r w:rsidRPr="00D63B39">
              <w:rPr>
                <w:rFonts w:ascii="Arial Narrow" w:hAnsi="Arial Narrow"/>
                <w:color w:val="000000"/>
                <w:lang w:val="es-ES" w:eastAsia="es-ES"/>
              </w:rPr>
              <w:t>40</w:t>
            </w:r>
          </w:p>
        </w:tc>
        <w:tc>
          <w:tcPr>
            <w:tcW w:w="2137" w:type="dxa"/>
            <w:tcBorders>
              <w:top w:val="single" w:sz="2" w:space="0" w:color="auto"/>
              <w:bottom w:val="single" w:sz="2" w:space="0" w:color="auto"/>
              <w:right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lang w:val="es-ES" w:eastAsia="es-ES"/>
              </w:rPr>
            </w:pPr>
            <w:r w:rsidRPr="00D63B39">
              <w:rPr>
                <w:rFonts w:ascii="Arial Narrow" w:hAnsi="Arial Narrow"/>
                <w:color w:val="000000"/>
                <w:lang w:val="es-ES" w:eastAsia="es-ES"/>
              </w:rPr>
              <w:t>Angel M</w:t>
            </w:r>
            <w:r>
              <w:rPr>
                <w:rFonts w:ascii="Arial Narrow" w:hAnsi="Arial Narrow"/>
                <w:color w:val="000000"/>
                <w:lang w:val="es-ES" w:eastAsia="es-ES"/>
              </w:rPr>
              <w:t>artí</w:t>
            </w:r>
            <w:r w:rsidRPr="00D63B39">
              <w:rPr>
                <w:rFonts w:ascii="Arial Narrow" w:hAnsi="Arial Narrow"/>
                <w:color w:val="000000"/>
                <w:lang w:val="es-ES" w:eastAsia="es-ES"/>
              </w:rPr>
              <w:t>nez Baigorri</w:t>
            </w:r>
          </w:p>
        </w:tc>
        <w:tc>
          <w:tcPr>
            <w:tcW w:w="732" w:type="dxa"/>
            <w:tcBorders>
              <w:top w:val="single" w:sz="2" w:space="0" w:color="auto"/>
              <w:left w:val="single" w:sz="2" w:space="0" w:color="auto"/>
              <w:bottom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lang w:val="es-ES" w:eastAsia="es-ES"/>
              </w:rPr>
            </w:pPr>
            <w:r w:rsidRPr="00D63B39">
              <w:rPr>
                <w:rFonts w:ascii="Arial Narrow" w:hAnsi="Arial Narrow"/>
                <w:color w:val="000000"/>
                <w:lang w:val="es-ES" w:eastAsia="es-ES"/>
              </w:rPr>
              <w:t>0</w:t>
            </w:r>
          </w:p>
        </w:tc>
        <w:tc>
          <w:tcPr>
            <w:tcW w:w="998" w:type="dxa"/>
            <w:tcBorders>
              <w:top w:val="single" w:sz="2" w:space="0" w:color="auto"/>
              <w:bottom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lang w:val="es-ES" w:eastAsia="es-ES"/>
              </w:rPr>
            </w:pPr>
            <w:r w:rsidRPr="00D63B39">
              <w:rPr>
                <w:rFonts w:ascii="Arial Narrow" w:hAnsi="Arial Narrow"/>
                <w:color w:val="000000"/>
                <w:lang w:val="es-ES" w:eastAsia="es-ES"/>
              </w:rPr>
              <w:t>14 centros</w:t>
            </w:r>
          </w:p>
        </w:tc>
        <w:tc>
          <w:tcPr>
            <w:tcW w:w="770" w:type="dxa"/>
            <w:tcBorders>
              <w:top w:val="single" w:sz="2" w:space="0" w:color="auto"/>
              <w:bottom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lang w:val="es-ES" w:eastAsia="es-ES"/>
              </w:rPr>
            </w:pPr>
            <w:r w:rsidRPr="00D63B39">
              <w:rPr>
                <w:rFonts w:ascii="Arial Narrow" w:hAnsi="Arial Narrow"/>
                <w:color w:val="000000"/>
                <w:lang w:val="es-ES" w:eastAsia="es-ES"/>
              </w:rPr>
              <w:t>17</w:t>
            </w:r>
          </w:p>
        </w:tc>
        <w:tc>
          <w:tcPr>
            <w:tcW w:w="2584" w:type="dxa"/>
            <w:tcBorders>
              <w:top w:val="single" w:sz="2" w:space="0" w:color="auto"/>
              <w:bottom w:val="single" w:sz="2" w:space="0" w:color="auto"/>
            </w:tcBorders>
            <w:shd w:val="clear" w:color="auto" w:fill="auto"/>
            <w:noWrap/>
            <w:vAlign w:val="center"/>
            <w:hideMark/>
          </w:tcPr>
          <w:p w:rsidR="00EA33AB" w:rsidRPr="00D63B39" w:rsidRDefault="006C7768" w:rsidP="00693240">
            <w:pPr>
              <w:spacing w:after="0"/>
              <w:ind w:firstLine="0"/>
              <w:jc w:val="right"/>
              <w:rPr>
                <w:rFonts w:ascii="Arial Narrow" w:hAnsi="Arial Narrow"/>
                <w:color w:val="000000"/>
                <w:lang w:val="es-ES" w:eastAsia="es-ES"/>
              </w:rPr>
            </w:pPr>
            <w:r>
              <w:rPr>
                <w:rFonts w:ascii="Arial Narrow" w:hAnsi="Arial Narrow"/>
                <w:color w:val="000000"/>
                <w:lang w:val="es-ES" w:eastAsia="es-ES"/>
              </w:rPr>
              <w:t>Amor d</w:t>
            </w:r>
            <w:r w:rsidR="00EA33AB" w:rsidRPr="00D63B39">
              <w:rPr>
                <w:rFonts w:ascii="Arial Narrow" w:hAnsi="Arial Narrow"/>
                <w:color w:val="000000"/>
                <w:lang w:val="es-ES" w:eastAsia="es-ES"/>
              </w:rPr>
              <w:t xml:space="preserve">e Dios - Regina </w:t>
            </w:r>
            <w:proofErr w:type="spellStart"/>
            <w:r w:rsidR="00EA33AB" w:rsidRPr="00D63B39">
              <w:rPr>
                <w:rFonts w:ascii="Arial Narrow" w:hAnsi="Arial Narrow"/>
                <w:color w:val="000000"/>
                <w:lang w:val="es-ES" w:eastAsia="es-ES"/>
              </w:rPr>
              <w:t>Pacis</w:t>
            </w:r>
            <w:proofErr w:type="spellEnd"/>
          </w:p>
        </w:tc>
      </w:tr>
      <w:tr w:rsidR="00EA33AB" w:rsidRPr="00D63B39" w:rsidTr="001D62E0">
        <w:trPr>
          <w:trHeight w:val="255"/>
          <w:jc w:val="center"/>
        </w:trPr>
        <w:tc>
          <w:tcPr>
            <w:tcW w:w="1007" w:type="dxa"/>
            <w:tcBorders>
              <w:top w:val="single" w:sz="2" w:space="0" w:color="auto"/>
              <w:bottom w:val="single" w:sz="2" w:space="0" w:color="auto"/>
            </w:tcBorders>
            <w:shd w:val="clear" w:color="auto" w:fill="auto"/>
            <w:noWrap/>
            <w:vAlign w:val="center"/>
            <w:hideMark/>
          </w:tcPr>
          <w:p w:rsidR="00EA33AB" w:rsidRPr="00D63B39" w:rsidRDefault="00EA33AB" w:rsidP="00693240">
            <w:pPr>
              <w:spacing w:after="0"/>
              <w:ind w:firstLine="0"/>
              <w:jc w:val="center"/>
              <w:rPr>
                <w:rFonts w:ascii="Arial Narrow" w:hAnsi="Arial Narrow"/>
                <w:color w:val="000000"/>
                <w:lang w:val="es-ES" w:eastAsia="es-ES"/>
              </w:rPr>
            </w:pPr>
            <w:r w:rsidRPr="00D63B39">
              <w:rPr>
                <w:rFonts w:ascii="Arial Narrow" w:hAnsi="Arial Narrow"/>
                <w:color w:val="000000"/>
                <w:lang w:val="es-ES" w:eastAsia="es-ES"/>
              </w:rPr>
              <w:t>2015-2016</w:t>
            </w:r>
          </w:p>
        </w:tc>
        <w:tc>
          <w:tcPr>
            <w:tcW w:w="742" w:type="dxa"/>
            <w:tcBorders>
              <w:top w:val="single" w:sz="2" w:space="0" w:color="auto"/>
              <w:bottom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lang w:val="es-ES" w:eastAsia="es-ES"/>
              </w:rPr>
            </w:pPr>
            <w:r w:rsidRPr="00D63B39">
              <w:rPr>
                <w:rFonts w:ascii="Arial Narrow" w:hAnsi="Arial Narrow"/>
                <w:color w:val="000000"/>
                <w:lang w:val="es-ES" w:eastAsia="es-ES"/>
              </w:rPr>
              <w:t>0</w:t>
            </w:r>
          </w:p>
        </w:tc>
        <w:tc>
          <w:tcPr>
            <w:tcW w:w="998" w:type="dxa"/>
            <w:tcBorders>
              <w:top w:val="single" w:sz="2" w:space="0" w:color="auto"/>
              <w:bottom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lang w:val="es-ES" w:eastAsia="es-ES"/>
              </w:rPr>
            </w:pPr>
            <w:r w:rsidRPr="00D63B39">
              <w:rPr>
                <w:rFonts w:ascii="Arial Narrow" w:hAnsi="Arial Narrow"/>
                <w:color w:val="000000"/>
                <w:lang w:val="es-ES" w:eastAsia="es-ES"/>
              </w:rPr>
              <w:t>52 centros</w:t>
            </w:r>
          </w:p>
        </w:tc>
        <w:tc>
          <w:tcPr>
            <w:tcW w:w="779" w:type="dxa"/>
            <w:tcBorders>
              <w:top w:val="single" w:sz="2" w:space="0" w:color="auto"/>
              <w:bottom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lang w:val="es-ES" w:eastAsia="es-ES"/>
              </w:rPr>
            </w:pPr>
            <w:r w:rsidRPr="00D63B39">
              <w:rPr>
                <w:rFonts w:ascii="Arial Narrow" w:hAnsi="Arial Narrow"/>
                <w:color w:val="000000"/>
                <w:lang w:val="es-ES" w:eastAsia="es-ES"/>
              </w:rPr>
              <w:t>39</w:t>
            </w:r>
          </w:p>
        </w:tc>
        <w:tc>
          <w:tcPr>
            <w:tcW w:w="2137" w:type="dxa"/>
            <w:tcBorders>
              <w:top w:val="single" w:sz="2" w:space="0" w:color="auto"/>
              <w:bottom w:val="single" w:sz="2" w:space="0" w:color="auto"/>
              <w:right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lang w:val="es-ES" w:eastAsia="es-ES"/>
              </w:rPr>
            </w:pPr>
            <w:r w:rsidRPr="00D63B39">
              <w:rPr>
                <w:rFonts w:ascii="Arial Narrow" w:hAnsi="Arial Narrow"/>
                <w:color w:val="000000"/>
                <w:lang w:val="es-ES" w:eastAsia="es-ES"/>
              </w:rPr>
              <w:t>San Jorge</w:t>
            </w:r>
          </w:p>
        </w:tc>
        <w:tc>
          <w:tcPr>
            <w:tcW w:w="732" w:type="dxa"/>
            <w:tcBorders>
              <w:top w:val="single" w:sz="2" w:space="0" w:color="auto"/>
              <w:left w:val="single" w:sz="2" w:space="0" w:color="auto"/>
              <w:bottom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lang w:val="es-ES" w:eastAsia="es-ES"/>
              </w:rPr>
            </w:pPr>
            <w:r w:rsidRPr="00D63B39">
              <w:rPr>
                <w:rFonts w:ascii="Arial Narrow" w:hAnsi="Arial Narrow"/>
                <w:color w:val="000000"/>
                <w:lang w:val="es-ES" w:eastAsia="es-ES"/>
              </w:rPr>
              <w:t>0</w:t>
            </w:r>
          </w:p>
        </w:tc>
        <w:tc>
          <w:tcPr>
            <w:tcW w:w="998" w:type="dxa"/>
            <w:tcBorders>
              <w:top w:val="single" w:sz="2" w:space="0" w:color="auto"/>
              <w:bottom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lang w:val="es-ES" w:eastAsia="es-ES"/>
              </w:rPr>
            </w:pPr>
            <w:r w:rsidRPr="00D63B39">
              <w:rPr>
                <w:rFonts w:ascii="Arial Narrow" w:hAnsi="Arial Narrow"/>
                <w:color w:val="000000"/>
                <w:lang w:val="es-ES" w:eastAsia="es-ES"/>
              </w:rPr>
              <w:t>12 centros</w:t>
            </w:r>
          </w:p>
        </w:tc>
        <w:tc>
          <w:tcPr>
            <w:tcW w:w="770" w:type="dxa"/>
            <w:tcBorders>
              <w:top w:val="single" w:sz="2" w:space="0" w:color="auto"/>
              <w:bottom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lang w:val="es-ES" w:eastAsia="es-ES"/>
              </w:rPr>
            </w:pPr>
            <w:r w:rsidRPr="00D63B39">
              <w:rPr>
                <w:rFonts w:ascii="Arial Narrow" w:hAnsi="Arial Narrow"/>
                <w:color w:val="000000"/>
                <w:lang w:val="es-ES" w:eastAsia="es-ES"/>
              </w:rPr>
              <w:t>19</w:t>
            </w:r>
          </w:p>
        </w:tc>
        <w:tc>
          <w:tcPr>
            <w:tcW w:w="2584" w:type="dxa"/>
            <w:tcBorders>
              <w:top w:val="single" w:sz="2" w:space="0" w:color="auto"/>
              <w:bottom w:val="single" w:sz="2" w:space="0" w:color="auto"/>
            </w:tcBorders>
            <w:shd w:val="clear" w:color="auto" w:fill="auto"/>
            <w:noWrap/>
            <w:vAlign w:val="center"/>
            <w:hideMark/>
          </w:tcPr>
          <w:p w:rsidR="00EA33AB" w:rsidRPr="00D63B39" w:rsidRDefault="006C7768" w:rsidP="00693240">
            <w:pPr>
              <w:spacing w:after="0"/>
              <w:ind w:firstLine="0"/>
              <w:jc w:val="right"/>
              <w:rPr>
                <w:rFonts w:ascii="Arial Narrow" w:hAnsi="Arial Narrow"/>
                <w:color w:val="000000"/>
                <w:lang w:val="es-ES" w:eastAsia="es-ES"/>
              </w:rPr>
            </w:pPr>
            <w:r>
              <w:rPr>
                <w:rFonts w:ascii="Arial Narrow" w:hAnsi="Arial Narrow"/>
                <w:color w:val="000000"/>
                <w:lang w:val="es-ES" w:eastAsia="es-ES"/>
              </w:rPr>
              <w:t>Amor d</w:t>
            </w:r>
            <w:r w:rsidR="00EA33AB" w:rsidRPr="00D63B39">
              <w:rPr>
                <w:rFonts w:ascii="Arial Narrow" w:hAnsi="Arial Narrow"/>
                <w:color w:val="000000"/>
                <w:lang w:val="es-ES" w:eastAsia="es-ES"/>
              </w:rPr>
              <w:t xml:space="preserve">e Dios - Regina </w:t>
            </w:r>
            <w:proofErr w:type="spellStart"/>
            <w:r w:rsidR="00EA33AB" w:rsidRPr="00D63B39">
              <w:rPr>
                <w:rFonts w:ascii="Arial Narrow" w:hAnsi="Arial Narrow"/>
                <w:color w:val="000000"/>
                <w:lang w:val="es-ES" w:eastAsia="es-ES"/>
              </w:rPr>
              <w:t>Pacis</w:t>
            </w:r>
            <w:proofErr w:type="spellEnd"/>
          </w:p>
        </w:tc>
      </w:tr>
      <w:tr w:rsidR="00EA33AB" w:rsidRPr="00D63B39" w:rsidTr="001D62E0">
        <w:trPr>
          <w:trHeight w:val="255"/>
          <w:jc w:val="center"/>
        </w:trPr>
        <w:tc>
          <w:tcPr>
            <w:tcW w:w="1007" w:type="dxa"/>
            <w:tcBorders>
              <w:top w:val="single" w:sz="2" w:space="0" w:color="auto"/>
              <w:bottom w:val="single" w:sz="4" w:space="0" w:color="auto"/>
            </w:tcBorders>
            <w:shd w:val="clear" w:color="auto" w:fill="auto"/>
            <w:noWrap/>
            <w:vAlign w:val="center"/>
            <w:hideMark/>
          </w:tcPr>
          <w:p w:rsidR="00EA33AB" w:rsidRPr="00D63B39" w:rsidRDefault="00EA33AB" w:rsidP="00693240">
            <w:pPr>
              <w:spacing w:after="0"/>
              <w:ind w:firstLine="0"/>
              <w:jc w:val="center"/>
              <w:rPr>
                <w:rFonts w:ascii="Arial Narrow" w:hAnsi="Arial Narrow"/>
                <w:color w:val="000000"/>
                <w:lang w:val="es-ES" w:eastAsia="es-ES"/>
              </w:rPr>
            </w:pPr>
            <w:r w:rsidRPr="00D63B39">
              <w:rPr>
                <w:rFonts w:ascii="Arial Narrow" w:hAnsi="Arial Narrow"/>
                <w:color w:val="000000"/>
                <w:lang w:val="es-ES" w:eastAsia="es-ES"/>
              </w:rPr>
              <w:t>2016-2017</w:t>
            </w:r>
          </w:p>
        </w:tc>
        <w:tc>
          <w:tcPr>
            <w:tcW w:w="742" w:type="dxa"/>
            <w:tcBorders>
              <w:top w:val="single" w:sz="2" w:space="0" w:color="auto"/>
              <w:bottom w:val="single" w:sz="4"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lang w:val="es-ES" w:eastAsia="es-ES"/>
              </w:rPr>
            </w:pPr>
            <w:r w:rsidRPr="00D63B39">
              <w:rPr>
                <w:rFonts w:ascii="Arial Narrow" w:hAnsi="Arial Narrow"/>
                <w:color w:val="000000"/>
                <w:lang w:val="es-ES" w:eastAsia="es-ES"/>
              </w:rPr>
              <w:t>0</w:t>
            </w:r>
          </w:p>
        </w:tc>
        <w:tc>
          <w:tcPr>
            <w:tcW w:w="998" w:type="dxa"/>
            <w:tcBorders>
              <w:top w:val="single" w:sz="2" w:space="0" w:color="auto"/>
              <w:bottom w:val="single" w:sz="4"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lang w:val="es-ES" w:eastAsia="es-ES"/>
              </w:rPr>
            </w:pPr>
            <w:r w:rsidRPr="00D63B39">
              <w:rPr>
                <w:rFonts w:ascii="Arial Narrow" w:hAnsi="Arial Narrow"/>
                <w:color w:val="000000"/>
                <w:lang w:val="es-ES" w:eastAsia="es-ES"/>
              </w:rPr>
              <w:t>53 centros</w:t>
            </w:r>
          </w:p>
        </w:tc>
        <w:tc>
          <w:tcPr>
            <w:tcW w:w="779" w:type="dxa"/>
            <w:tcBorders>
              <w:top w:val="single" w:sz="2" w:space="0" w:color="auto"/>
              <w:bottom w:val="single" w:sz="4"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lang w:val="es-ES" w:eastAsia="es-ES"/>
              </w:rPr>
            </w:pPr>
            <w:r w:rsidRPr="00D63B39">
              <w:rPr>
                <w:rFonts w:ascii="Arial Narrow" w:hAnsi="Arial Narrow"/>
                <w:color w:val="000000"/>
                <w:lang w:val="es-ES" w:eastAsia="es-ES"/>
              </w:rPr>
              <w:t>42</w:t>
            </w:r>
          </w:p>
        </w:tc>
        <w:tc>
          <w:tcPr>
            <w:tcW w:w="2137" w:type="dxa"/>
            <w:tcBorders>
              <w:top w:val="single" w:sz="2" w:space="0" w:color="auto"/>
              <w:bottom w:val="single" w:sz="4" w:space="0" w:color="auto"/>
              <w:right w:val="single" w:sz="2"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lang w:val="es-ES" w:eastAsia="es-ES"/>
              </w:rPr>
            </w:pPr>
            <w:r w:rsidRPr="00D63B39">
              <w:rPr>
                <w:rFonts w:ascii="Arial Narrow" w:hAnsi="Arial Narrow"/>
                <w:color w:val="000000"/>
                <w:lang w:val="es-ES" w:eastAsia="es-ES"/>
              </w:rPr>
              <w:t>San Jorge</w:t>
            </w:r>
          </w:p>
        </w:tc>
        <w:tc>
          <w:tcPr>
            <w:tcW w:w="732" w:type="dxa"/>
            <w:tcBorders>
              <w:top w:val="single" w:sz="2" w:space="0" w:color="auto"/>
              <w:left w:val="single" w:sz="2" w:space="0" w:color="auto"/>
              <w:bottom w:val="single" w:sz="4"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lang w:val="es-ES" w:eastAsia="es-ES"/>
              </w:rPr>
            </w:pPr>
            <w:r w:rsidRPr="00D63B39">
              <w:rPr>
                <w:rFonts w:ascii="Arial Narrow" w:hAnsi="Arial Narrow"/>
                <w:color w:val="000000"/>
                <w:lang w:val="es-ES" w:eastAsia="es-ES"/>
              </w:rPr>
              <w:t>0</w:t>
            </w:r>
          </w:p>
        </w:tc>
        <w:tc>
          <w:tcPr>
            <w:tcW w:w="998" w:type="dxa"/>
            <w:tcBorders>
              <w:top w:val="single" w:sz="2" w:space="0" w:color="auto"/>
              <w:bottom w:val="single" w:sz="4"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lang w:val="es-ES" w:eastAsia="es-ES"/>
              </w:rPr>
            </w:pPr>
            <w:r w:rsidRPr="00D63B39">
              <w:rPr>
                <w:rFonts w:ascii="Arial Narrow" w:hAnsi="Arial Narrow"/>
                <w:color w:val="000000"/>
                <w:lang w:val="es-ES" w:eastAsia="es-ES"/>
              </w:rPr>
              <w:t>13 centros</w:t>
            </w:r>
          </w:p>
        </w:tc>
        <w:tc>
          <w:tcPr>
            <w:tcW w:w="770" w:type="dxa"/>
            <w:tcBorders>
              <w:top w:val="single" w:sz="2" w:space="0" w:color="auto"/>
              <w:bottom w:val="single" w:sz="4"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lang w:val="es-ES" w:eastAsia="es-ES"/>
              </w:rPr>
            </w:pPr>
            <w:r w:rsidRPr="00D63B39">
              <w:rPr>
                <w:rFonts w:ascii="Arial Narrow" w:hAnsi="Arial Narrow"/>
                <w:color w:val="000000"/>
                <w:lang w:val="es-ES" w:eastAsia="es-ES"/>
              </w:rPr>
              <w:t>18</w:t>
            </w:r>
          </w:p>
        </w:tc>
        <w:tc>
          <w:tcPr>
            <w:tcW w:w="2584" w:type="dxa"/>
            <w:tcBorders>
              <w:top w:val="single" w:sz="2" w:space="0" w:color="auto"/>
              <w:bottom w:val="single" w:sz="4" w:space="0" w:color="auto"/>
            </w:tcBorders>
            <w:shd w:val="clear" w:color="auto" w:fill="auto"/>
            <w:noWrap/>
            <w:vAlign w:val="center"/>
            <w:hideMark/>
          </w:tcPr>
          <w:p w:rsidR="00EA33AB" w:rsidRPr="00D63B39" w:rsidRDefault="00EA33AB" w:rsidP="00693240">
            <w:pPr>
              <w:spacing w:after="0"/>
              <w:ind w:firstLine="0"/>
              <w:jc w:val="right"/>
              <w:rPr>
                <w:rFonts w:ascii="Arial Narrow" w:hAnsi="Arial Narrow"/>
                <w:color w:val="000000"/>
                <w:lang w:val="es-ES" w:eastAsia="es-ES"/>
              </w:rPr>
            </w:pPr>
            <w:r w:rsidRPr="00D63B39">
              <w:rPr>
                <w:rFonts w:ascii="Arial Narrow" w:hAnsi="Arial Narrow"/>
                <w:color w:val="000000"/>
                <w:lang w:val="es-ES" w:eastAsia="es-ES"/>
              </w:rPr>
              <w:t xml:space="preserve">Ntra. Sra. </w:t>
            </w:r>
            <w:r>
              <w:rPr>
                <w:rFonts w:ascii="Arial Narrow" w:hAnsi="Arial Narrow"/>
                <w:color w:val="000000"/>
                <w:lang w:val="es-ES" w:eastAsia="es-ES"/>
              </w:rPr>
              <w:t>de la</w:t>
            </w:r>
            <w:r w:rsidRPr="00D63B39">
              <w:rPr>
                <w:rFonts w:ascii="Arial Narrow" w:hAnsi="Arial Narrow"/>
                <w:color w:val="000000"/>
                <w:lang w:val="es-ES" w:eastAsia="es-ES"/>
              </w:rPr>
              <w:t>s Escuelas Pías</w:t>
            </w:r>
          </w:p>
        </w:tc>
      </w:tr>
    </w:tbl>
    <w:p w:rsidR="00EA33AB" w:rsidRDefault="00EA33AB" w:rsidP="004B34B3">
      <w:pPr>
        <w:pStyle w:val="texto"/>
      </w:pPr>
    </w:p>
    <w:p w:rsidR="008D2B31" w:rsidRDefault="008D2B31" w:rsidP="004B34B3">
      <w:pPr>
        <w:pStyle w:val="texto"/>
        <w:sectPr w:rsidR="008D2B31" w:rsidSect="00042D72">
          <w:headerReference w:type="default" r:id="rId18"/>
          <w:footerReference w:type="default" r:id="rId19"/>
          <w:type w:val="oddPage"/>
          <w:pgSz w:w="11907" w:h="16840" w:code="9"/>
          <w:pgMar w:top="2109" w:right="1559" w:bottom="1644" w:left="1559" w:header="369" w:footer="136" w:gutter="0"/>
          <w:cols w:space="720"/>
          <w:docGrid w:linePitch="360"/>
        </w:sectPr>
      </w:pPr>
    </w:p>
    <w:p w:rsidR="00EA33AB" w:rsidRDefault="00EA33AB" w:rsidP="00EA33AB">
      <w:pPr>
        <w:pStyle w:val="atitulo2"/>
        <w:rPr>
          <w:lang w:eastAsia="es-ES"/>
        </w:rPr>
      </w:pPr>
      <w:bookmarkStart w:id="55" w:name="_Toc511912038"/>
      <w:bookmarkStart w:id="56" w:name="_Toc515351652"/>
      <w:r w:rsidRPr="009672F9">
        <w:rPr>
          <w:lang w:eastAsia="es-ES"/>
        </w:rPr>
        <w:lastRenderedPageBreak/>
        <w:t xml:space="preserve">Anexo </w:t>
      </w:r>
      <w:r w:rsidR="0031263F">
        <w:rPr>
          <w:lang w:eastAsia="es-ES"/>
        </w:rPr>
        <w:t>6</w:t>
      </w:r>
      <w:r w:rsidRPr="009672F9">
        <w:rPr>
          <w:lang w:eastAsia="es-ES"/>
        </w:rPr>
        <w:t xml:space="preserve">. </w:t>
      </w:r>
      <w:r>
        <w:rPr>
          <w:lang w:eastAsia="es-ES"/>
        </w:rPr>
        <w:t>Módulos y ratios de personal docente por unidad concertada 2016</w:t>
      </w:r>
      <w:r>
        <w:rPr>
          <w:rStyle w:val="Refdenotaalpie"/>
          <w:lang w:eastAsia="es-ES"/>
        </w:rPr>
        <w:footnoteReference w:id="9"/>
      </w:r>
      <w:bookmarkEnd w:id="55"/>
      <w:bookmarkEnd w:id="56"/>
      <w:r>
        <w:rPr>
          <w:lang w:eastAsia="es-ES"/>
        </w:rPr>
        <w:t xml:space="preserve"> </w:t>
      </w:r>
    </w:p>
    <w:tbl>
      <w:tblPr>
        <w:tblW w:w="13750" w:type="dxa"/>
        <w:jc w:val="center"/>
        <w:tblLayout w:type="fixed"/>
        <w:tblCellMar>
          <w:left w:w="70" w:type="dxa"/>
          <w:right w:w="70" w:type="dxa"/>
        </w:tblCellMar>
        <w:tblLook w:val="04A0" w:firstRow="1" w:lastRow="0" w:firstColumn="1" w:lastColumn="0" w:noHBand="0" w:noVBand="1"/>
      </w:tblPr>
      <w:tblGrid>
        <w:gridCol w:w="3295"/>
        <w:gridCol w:w="687"/>
        <w:gridCol w:w="943"/>
        <w:gridCol w:w="1111"/>
        <w:gridCol w:w="882"/>
        <w:gridCol w:w="987"/>
        <w:gridCol w:w="806"/>
        <w:gridCol w:w="992"/>
        <w:gridCol w:w="899"/>
        <w:gridCol w:w="1513"/>
        <w:gridCol w:w="862"/>
        <w:gridCol w:w="773"/>
      </w:tblGrid>
      <w:tr w:rsidR="00EA33AB" w:rsidRPr="00283ED4" w:rsidTr="004D3D6A">
        <w:trPr>
          <w:trHeight w:val="198"/>
          <w:jc w:val="center"/>
        </w:trPr>
        <w:tc>
          <w:tcPr>
            <w:tcW w:w="3295" w:type="dxa"/>
            <w:vMerge w:val="restart"/>
            <w:tcBorders>
              <w:top w:val="single" w:sz="4" w:space="0" w:color="auto"/>
              <w:bottom w:val="single" w:sz="4" w:space="0" w:color="000000"/>
              <w:right w:val="single" w:sz="4" w:space="0" w:color="auto"/>
            </w:tcBorders>
            <w:shd w:val="clear" w:color="auto" w:fill="B8CCE4" w:themeFill="accent1" w:themeFillTint="66"/>
            <w:vAlign w:val="center"/>
            <w:hideMark/>
          </w:tcPr>
          <w:p w:rsidR="00EA33AB" w:rsidRPr="00283ED4" w:rsidRDefault="00EA33AB" w:rsidP="00693240">
            <w:pPr>
              <w:spacing w:after="0"/>
              <w:ind w:firstLine="0"/>
              <w:jc w:val="center"/>
              <w:rPr>
                <w:rFonts w:ascii="Arial" w:hAnsi="Arial" w:cs="Arial"/>
                <w:sz w:val="18"/>
                <w:szCs w:val="18"/>
                <w:lang w:val="es-ES" w:eastAsia="es-ES"/>
              </w:rPr>
            </w:pPr>
            <w:r w:rsidRPr="00283ED4">
              <w:rPr>
                <w:rFonts w:ascii="Arial" w:hAnsi="Arial" w:cs="Arial"/>
                <w:sz w:val="18"/>
                <w:szCs w:val="18"/>
                <w:lang w:val="es-ES" w:eastAsia="es-ES"/>
              </w:rPr>
              <w:t>Nivel educativo</w:t>
            </w:r>
          </w:p>
        </w:tc>
        <w:tc>
          <w:tcPr>
            <w:tcW w:w="1630" w:type="dxa"/>
            <w:gridSpan w:val="2"/>
            <w:tcBorders>
              <w:top w:val="single" w:sz="4" w:space="0" w:color="auto"/>
              <w:left w:val="nil"/>
              <w:bottom w:val="single" w:sz="2" w:space="0" w:color="auto"/>
              <w:right w:val="single" w:sz="4" w:space="0" w:color="auto"/>
            </w:tcBorders>
            <w:shd w:val="clear" w:color="auto" w:fill="B8CCE4" w:themeFill="accent1" w:themeFillTint="66"/>
            <w:vAlign w:val="center"/>
            <w:hideMark/>
          </w:tcPr>
          <w:p w:rsidR="00EA33AB" w:rsidRPr="00283ED4" w:rsidRDefault="00EA33AB" w:rsidP="00693240">
            <w:pPr>
              <w:spacing w:after="0"/>
              <w:ind w:firstLine="0"/>
              <w:jc w:val="right"/>
              <w:rPr>
                <w:rFonts w:ascii="Arial" w:hAnsi="Arial" w:cs="Arial"/>
                <w:sz w:val="18"/>
                <w:szCs w:val="18"/>
                <w:lang w:val="es-ES" w:eastAsia="es-ES"/>
              </w:rPr>
            </w:pPr>
            <w:r w:rsidRPr="00283ED4">
              <w:rPr>
                <w:rFonts w:ascii="Arial" w:hAnsi="Arial" w:cs="Arial"/>
                <w:sz w:val="18"/>
                <w:szCs w:val="18"/>
                <w:lang w:val="es-ES" w:eastAsia="es-ES"/>
              </w:rPr>
              <w:t>Ratio profesor</w:t>
            </w:r>
          </w:p>
        </w:tc>
        <w:tc>
          <w:tcPr>
            <w:tcW w:w="111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A33AB" w:rsidRDefault="00EA33AB" w:rsidP="00693240">
            <w:pPr>
              <w:spacing w:after="0"/>
              <w:ind w:firstLineChars="100" w:firstLine="180"/>
              <w:jc w:val="right"/>
              <w:rPr>
                <w:rFonts w:ascii="Arial" w:hAnsi="Arial" w:cs="Arial"/>
                <w:sz w:val="18"/>
                <w:szCs w:val="18"/>
                <w:lang w:val="es-ES" w:eastAsia="es-ES"/>
              </w:rPr>
            </w:pPr>
            <w:r w:rsidRPr="00283ED4">
              <w:rPr>
                <w:rFonts w:ascii="Arial" w:hAnsi="Arial" w:cs="Arial"/>
                <w:sz w:val="18"/>
                <w:szCs w:val="18"/>
                <w:lang w:val="es-ES" w:eastAsia="es-ES"/>
              </w:rPr>
              <w:t>Salario</w:t>
            </w:r>
            <w:r>
              <w:rPr>
                <w:rFonts w:ascii="Arial" w:hAnsi="Arial" w:cs="Arial"/>
                <w:sz w:val="18"/>
                <w:szCs w:val="18"/>
                <w:lang w:val="es-ES" w:eastAsia="es-ES"/>
              </w:rPr>
              <w:t>s</w:t>
            </w:r>
          </w:p>
          <w:p w:rsidR="00EA33AB" w:rsidRPr="00283ED4" w:rsidRDefault="00EA33AB" w:rsidP="00693240">
            <w:pPr>
              <w:spacing w:after="0"/>
              <w:ind w:firstLineChars="100" w:firstLine="180"/>
              <w:jc w:val="right"/>
              <w:rPr>
                <w:rFonts w:ascii="Arial" w:hAnsi="Arial" w:cs="Arial"/>
                <w:sz w:val="18"/>
                <w:szCs w:val="18"/>
                <w:lang w:val="es-ES" w:eastAsia="es-ES"/>
              </w:rPr>
            </w:pPr>
            <w:r w:rsidRPr="00283ED4">
              <w:rPr>
                <w:rFonts w:ascii="Arial" w:hAnsi="Arial" w:cs="Arial"/>
                <w:sz w:val="18"/>
                <w:szCs w:val="18"/>
                <w:lang w:val="es-ES" w:eastAsia="es-ES"/>
              </w:rPr>
              <w:t>personal</w:t>
            </w:r>
          </w:p>
        </w:tc>
        <w:tc>
          <w:tcPr>
            <w:tcW w:w="88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A33AB" w:rsidRPr="00283ED4" w:rsidRDefault="00EA33AB" w:rsidP="00693240">
            <w:pPr>
              <w:spacing w:after="0"/>
              <w:ind w:firstLine="0"/>
              <w:jc w:val="right"/>
              <w:rPr>
                <w:rFonts w:ascii="Arial" w:hAnsi="Arial" w:cs="Arial"/>
                <w:sz w:val="18"/>
                <w:szCs w:val="18"/>
                <w:lang w:val="es-ES" w:eastAsia="es-ES"/>
              </w:rPr>
            </w:pPr>
            <w:r w:rsidRPr="00283ED4">
              <w:rPr>
                <w:rFonts w:ascii="Arial" w:hAnsi="Arial" w:cs="Arial"/>
                <w:sz w:val="18"/>
                <w:szCs w:val="18"/>
                <w:lang w:val="es-ES" w:eastAsia="es-ES"/>
              </w:rPr>
              <w:t>%</w:t>
            </w:r>
            <w:r w:rsidRPr="00283ED4">
              <w:rPr>
                <w:rFonts w:ascii="Arial" w:hAnsi="Arial" w:cs="Arial"/>
                <w:sz w:val="18"/>
                <w:szCs w:val="18"/>
                <w:lang w:val="es-ES" w:eastAsia="es-ES"/>
              </w:rPr>
              <w:br/>
              <w:t>módulo</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A33AB" w:rsidRPr="00283ED4" w:rsidRDefault="00EA33AB" w:rsidP="00693240">
            <w:pPr>
              <w:spacing w:after="0"/>
              <w:ind w:firstLine="0"/>
              <w:jc w:val="right"/>
              <w:rPr>
                <w:rFonts w:ascii="Arial" w:hAnsi="Arial" w:cs="Arial"/>
                <w:sz w:val="18"/>
                <w:szCs w:val="18"/>
                <w:lang w:val="es-ES" w:eastAsia="es-ES"/>
              </w:rPr>
            </w:pPr>
            <w:r w:rsidRPr="00283ED4">
              <w:rPr>
                <w:rFonts w:ascii="Arial" w:hAnsi="Arial" w:cs="Arial"/>
                <w:sz w:val="18"/>
                <w:szCs w:val="18"/>
                <w:lang w:val="es-ES" w:eastAsia="es-ES"/>
              </w:rPr>
              <w:t>Gastos</w:t>
            </w:r>
          </w:p>
          <w:p w:rsidR="00EA33AB" w:rsidRPr="00283ED4" w:rsidRDefault="00EA33AB" w:rsidP="00693240">
            <w:pPr>
              <w:spacing w:after="0"/>
              <w:ind w:firstLine="0"/>
              <w:jc w:val="right"/>
              <w:rPr>
                <w:rFonts w:ascii="Arial" w:hAnsi="Arial" w:cs="Arial"/>
                <w:sz w:val="18"/>
                <w:szCs w:val="18"/>
                <w:lang w:val="es-ES" w:eastAsia="es-ES"/>
              </w:rPr>
            </w:pPr>
            <w:r w:rsidRPr="00283ED4">
              <w:rPr>
                <w:rFonts w:ascii="Arial" w:hAnsi="Arial" w:cs="Arial"/>
                <w:sz w:val="18"/>
                <w:szCs w:val="18"/>
                <w:lang w:val="es-ES" w:eastAsia="es-ES"/>
              </w:rPr>
              <w:t>variables</w:t>
            </w:r>
          </w:p>
        </w:tc>
        <w:tc>
          <w:tcPr>
            <w:tcW w:w="806"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A33AB" w:rsidRPr="00283ED4" w:rsidRDefault="00EA33AB" w:rsidP="00693240">
            <w:pPr>
              <w:spacing w:after="0"/>
              <w:ind w:firstLine="0"/>
              <w:jc w:val="right"/>
              <w:rPr>
                <w:rFonts w:ascii="Arial" w:hAnsi="Arial" w:cs="Arial"/>
                <w:sz w:val="18"/>
                <w:szCs w:val="18"/>
                <w:lang w:val="es-ES" w:eastAsia="es-ES"/>
              </w:rPr>
            </w:pPr>
            <w:r w:rsidRPr="00283ED4">
              <w:rPr>
                <w:rFonts w:ascii="Arial" w:hAnsi="Arial" w:cs="Arial"/>
                <w:sz w:val="18"/>
                <w:szCs w:val="18"/>
                <w:lang w:val="es-ES" w:eastAsia="es-ES"/>
              </w:rPr>
              <w:t>%</w:t>
            </w:r>
            <w:r w:rsidRPr="00283ED4">
              <w:rPr>
                <w:rFonts w:ascii="Arial" w:hAnsi="Arial" w:cs="Arial"/>
                <w:sz w:val="18"/>
                <w:szCs w:val="18"/>
                <w:lang w:val="es-ES" w:eastAsia="es-ES"/>
              </w:rPr>
              <w:br/>
              <w:t>módulo</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A33AB" w:rsidRPr="00283ED4" w:rsidRDefault="00EA33AB" w:rsidP="00693240">
            <w:pPr>
              <w:spacing w:after="0"/>
              <w:ind w:firstLine="0"/>
              <w:jc w:val="right"/>
              <w:rPr>
                <w:rFonts w:ascii="Arial" w:hAnsi="Arial" w:cs="Arial"/>
                <w:sz w:val="18"/>
                <w:szCs w:val="18"/>
                <w:lang w:val="es-ES" w:eastAsia="es-ES"/>
              </w:rPr>
            </w:pPr>
            <w:r w:rsidRPr="00283ED4">
              <w:rPr>
                <w:rFonts w:ascii="Arial" w:hAnsi="Arial" w:cs="Arial"/>
                <w:sz w:val="18"/>
                <w:szCs w:val="18"/>
                <w:lang w:val="es-ES" w:eastAsia="es-ES"/>
              </w:rPr>
              <w:t>Otros</w:t>
            </w:r>
          </w:p>
          <w:p w:rsidR="00EA33AB" w:rsidRPr="00283ED4" w:rsidRDefault="00EA33AB" w:rsidP="00693240">
            <w:pPr>
              <w:spacing w:after="0"/>
              <w:ind w:firstLine="0"/>
              <w:jc w:val="right"/>
              <w:rPr>
                <w:rFonts w:ascii="Arial" w:hAnsi="Arial" w:cs="Arial"/>
                <w:sz w:val="18"/>
                <w:szCs w:val="18"/>
                <w:lang w:val="es-ES" w:eastAsia="es-ES"/>
              </w:rPr>
            </w:pPr>
            <w:r w:rsidRPr="00283ED4">
              <w:rPr>
                <w:rFonts w:ascii="Arial" w:hAnsi="Arial" w:cs="Arial"/>
                <w:sz w:val="18"/>
                <w:szCs w:val="18"/>
                <w:lang w:val="es-ES" w:eastAsia="es-ES"/>
              </w:rPr>
              <w:t>gastos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A33AB" w:rsidRPr="00283ED4" w:rsidRDefault="00EA33AB" w:rsidP="00693240">
            <w:pPr>
              <w:spacing w:after="0"/>
              <w:ind w:firstLine="0"/>
              <w:jc w:val="right"/>
              <w:rPr>
                <w:rFonts w:ascii="Arial" w:hAnsi="Arial" w:cs="Arial"/>
                <w:sz w:val="18"/>
                <w:szCs w:val="18"/>
                <w:lang w:val="es-ES" w:eastAsia="es-ES"/>
              </w:rPr>
            </w:pPr>
            <w:r w:rsidRPr="00283ED4">
              <w:rPr>
                <w:rFonts w:ascii="Arial" w:hAnsi="Arial" w:cs="Arial"/>
                <w:sz w:val="18"/>
                <w:szCs w:val="18"/>
                <w:lang w:val="es-ES" w:eastAsia="es-ES"/>
              </w:rPr>
              <w:t>%</w:t>
            </w:r>
            <w:r w:rsidRPr="00283ED4">
              <w:rPr>
                <w:rFonts w:ascii="Arial" w:hAnsi="Arial" w:cs="Arial"/>
                <w:sz w:val="18"/>
                <w:szCs w:val="18"/>
                <w:lang w:val="es-ES" w:eastAsia="es-ES"/>
              </w:rPr>
              <w:br/>
              <w:t>módulo</w:t>
            </w:r>
          </w:p>
        </w:tc>
        <w:tc>
          <w:tcPr>
            <w:tcW w:w="1513" w:type="dxa"/>
            <w:vMerge w:val="restart"/>
            <w:tcBorders>
              <w:top w:val="single" w:sz="4" w:space="0" w:color="auto"/>
              <w:left w:val="nil"/>
            </w:tcBorders>
            <w:shd w:val="clear" w:color="auto" w:fill="B8CCE4" w:themeFill="accent1" w:themeFillTint="66"/>
            <w:vAlign w:val="center"/>
            <w:hideMark/>
          </w:tcPr>
          <w:p w:rsidR="00EA33AB" w:rsidRDefault="00EA33AB" w:rsidP="00693240">
            <w:pPr>
              <w:spacing w:after="0"/>
              <w:ind w:firstLine="0"/>
              <w:jc w:val="right"/>
              <w:rPr>
                <w:rFonts w:ascii="Arial" w:hAnsi="Arial" w:cs="Arial"/>
                <w:sz w:val="18"/>
                <w:szCs w:val="18"/>
                <w:lang w:val="es-ES" w:eastAsia="es-ES"/>
              </w:rPr>
            </w:pPr>
            <w:r w:rsidRPr="00283ED4">
              <w:rPr>
                <w:rFonts w:ascii="Arial" w:hAnsi="Arial" w:cs="Arial"/>
                <w:sz w:val="18"/>
                <w:szCs w:val="18"/>
                <w:lang w:val="es-ES" w:eastAsia="es-ES"/>
              </w:rPr>
              <w:t xml:space="preserve">Total </w:t>
            </w:r>
          </w:p>
          <w:p w:rsidR="00EA33AB" w:rsidRPr="00283ED4" w:rsidRDefault="00EA33AB" w:rsidP="00693240">
            <w:pPr>
              <w:spacing w:after="0"/>
              <w:ind w:firstLine="0"/>
              <w:jc w:val="right"/>
              <w:rPr>
                <w:rFonts w:ascii="Arial" w:hAnsi="Arial" w:cs="Arial"/>
                <w:sz w:val="18"/>
                <w:szCs w:val="18"/>
                <w:lang w:val="es-ES" w:eastAsia="es-ES"/>
              </w:rPr>
            </w:pPr>
            <w:r w:rsidRPr="00283ED4">
              <w:rPr>
                <w:rFonts w:ascii="Arial" w:hAnsi="Arial" w:cs="Arial"/>
                <w:sz w:val="18"/>
                <w:szCs w:val="18"/>
                <w:lang w:val="es-ES" w:eastAsia="es-ES"/>
              </w:rPr>
              <w:t>módulo</w:t>
            </w:r>
            <w:r w:rsidRPr="00283ED4">
              <w:rPr>
                <w:rFonts w:ascii="Arial" w:hAnsi="Arial" w:cs="Arial"/>
                <w:color w:val="000000"/>
                <w:sz w:val="18"/>
                <w:szCs w:val="18"/>
                <w:lang w:val="es-ES" w:eastAsia="es-ES"/>
              </w:rPr>
              <w:t> </w:t>
            </w:r>
          </w:p>
        </w:tc>
        <w:tc>
          <w:tcPr>
            <w:tcW w:w="862" w:type="dxa"/>
            <w:tcBorders>
              <w:top w:val="nil"/>
              <w:left w:val="nil"/>
              <w:bottom w:val="nil"/>
              <w:right w:val="nil"/>
            </w:tcBorders>
            <w:shd w:val="clear" w:color="auto" w:fill="auto"/>
            <w:noWrap/>
            <w:vAlign w:val="center"/>
            <w:hideMark/>
          </w:tcPr>
          <w:p w:rsidR="00EA33AB" w:rsidRPr="00283ED4" w:rsidRDefault="00EA33AB" w:rsidP="00693240">
            <w:pPr>
              <w:spacing w:after="0"/>
              <w:ind w:firstLine="0"/>
              <w:jc w:val="left"/>
              <w:rPr>
                <w:rFonts w:ascii="Arial Narrow" w:hAnsi="Arial Narrow"/>
                <w:color w:val="000000"/>
                <w:lang w:val="es-ES" w:eastAsia="es-ES"/>
              </w:rPr>
            </w:pPr>
          </w:p>
        </w:tc>
        <w:tc>
          <w:tcPr>
            <w:tcW w:w="773" w:type="dxa"/>
            <w:tcBorders>
              <w:top w:val="nil"/>
              <w:left w:val="nil"/>
              <w:bottom w:val="nil"/>
            </w:tcBorders>
            <w:shd w:val="clear" w:color="auto" w:fill="auto"/>
            <w:noWrap/>
            <w:vAlign w:val="center"/>
            <w:hideMark/>
          </w:tcPr>
          <w:p w:rsidR="00EA33AB" w:rsidRPr="00283ED4" w:rsidRDefault="00EA33AB" w:rsidP="00693240">
            <w:pPr>
              <w:spacing w:after="0"/>
              <w:ind w:firstLine="0"/>
              <w:jc w:val="left"/>
              <w:rPr>
                <w:rFonts w:ascii="Arial Narrow" w:hAnsi="Arial Narrow"/>
                <w:color w:val="000000"/>
                <w:lang w:val="es-ES" w:eastAsia="es-ES"/>
              </w:rPr>
            </w:pPr>
          </w:p>
        </w:tc>
      </w:tr>
      <w:tr w:rsidR="00EA33AB" w:rsidRPr="00283ED4" w:rsidTr="003B1845">
        <w:trPr>
          <w:trHeight w:val="198"/>
          <w:jc w:val="center"/>
        </w:trPr>
        <w:tc>
          <w:tcPr>
            <w:tcW w:w="3295" w:type="dxa"/>
            <w:vMerge/>
            <w:tcBorders>
              <w:top w:val="single" w:sz="4" w:space="0" w:color="auto"/>
              <w:bottom w:val="single" w:sz="4" w:space="0" w:color="auto"/>
              <w:right w:val="single" w:sz="4" w:space="0" w:color="auto"/>
            </w:tcBorders>
            <w:vAlign w:val="center"/>
            <w:hideMark/>
          </w:tcPr>
          <w:p w:rsidR="00EA33AB" w:rsidRPr="00283ED4" w:rsidRDefault="00EA33AB" w:rsidP="00693240">
            <w:pPr>
              <w:spacing w:after="0"/>
              <w:ind w:firstLine="0"/>
              <w:jc w:val="left"/>
              <w:rPr>
                <w:rFonts w:ascii="Arial" w:hAnsi="Arial" w:cs="Arial"/>
                <w:sz w:val="18"/>
                <w:szCs w:val="18"/>
                <w:lang w:val="es-ES" w:eastAsia="es-ES"/>
              </w:rPr>
            </w:pPr>
          </w:p>
        </w:tc>
        <w:tc>
          <w:tcPr>
            <w:tcW w:w="687" w:type="dxa"/>
            <w:tcBorders>
              <w:top w:val="single" w:sz="2" w:space="0" w:color="auto"/>
              <w:left w:val="nil"/>
              <w:bottom w:val="single" w:sz="4" w:space="0" w:color="auto"/>
              <w:right w:val="single" w:sz="4" w:space="0" w:color="auto"/>
            </w:tcBorders>
            <w:shd w:val="clear" w:color="auto" w:fill="8DB3E2" w:themeFill="text2" w:themeFillTint="66"/>
            <w:vAlign w:val="center"/>
            <w:hideMark/>
          </w:tcPr>
          <w:p w:rsidR="00EA33AB" w:rsidRPr="00283ED4" w:rsidRDefault="00EA33AB" w:rsidP="00693240">
            <w:pPr>
              <w:spacing w:after="0"/>
              <w:ind w:firstLine="0"/>
              <w:jc w:val="center"/>
              <w:rPr>
                <w:rFonts w:ascii="Arial" w:hAnsi="Arial" w:cs="Arial"/>
                <w:sz w:val="18"/>
                <w:szCs w:val="18"/>
                <w:lang w:val="es-ES" w:eastAsia="es-ES"/>
              </w:rPr>
            </w:pPr>
            <w:r w:rsidRPr="00283ED4">
              <w:rPr>
                <w:rFonts w:ascii="Arial" w:hAnsi="Arial" w:cs="Arial"/>
                <w:sz w:val="18"/>
                <w:szCs w:val="18"/>
                <w:lang w:val="es-ES" w:eastAsia="es-ES"/>
              </w:rPr>
              <w:t>Titular</w:t>
            </w:r>
          </w:p>
        </w:tc>
        <w:tc>
          <w:tcPr>
            <w:tcW w:w="943" w:type="dxa"/>
            <w:tcBorders>
              <w:top w:val="single" w:sz="2" w:space="0" w:color="auto"/>
              <w:left w:val="nil"/>
              <w:bottom w:val="single" w:sz="4" w:space="0" w:color="auto"/>
              <w:right w:val="single" w:sz="4" w:space="0" w:color="auto"/>
            </w:tcBorders>
            <w:shd w:val="clear" w:color="auto" w:fill="8DB3E2" w:themeFill="text2" w:themeFillTint="66"/>
            <w:vAlign w:val="center"/>
            <w:hideMark/>
          </w:tcPr>
          <w:p w:rsidR="00EA33AB" w:rsidRPr="00283ED4" w:rsidRDefault="00EA33AB" w:rsidP="00693240">
            <w:pPr>
              <w:spacing w:after="0"/>
              <w:ind w:firstLine="0"/>
              <w:jc w:val="center"/>
              <w:rPr>
                <w:rFonts w:ascii="Arial" w:hAnsi="Arial" w:cs="Arial"/>
                <w:sz w:val="18"/>
                <w:szCs w:val="18"/>
                <w:lang w:val="es-ES" w:eastAsia="es-ES"/>
              </w:rPr>
            </w:pPr>
            <w:r w:rsidRPr="00283ED4">
              <w:rPr>
                <w:rFonts w:ascii="Arial" w:hAnsi="Arial" w:cs="Arial"/>
                <w:sz w:val="18"/>
                <w:szCs w:val="18"/>
                <w:lang w:val="es-ES" w:eastAsia="es-ES"/>
              </w:rPr>
              <w:t>Agregado</w:t>
            </w:r>
          </w:p>
        </w:tc>
        <w:tc>
          <w:tcPr>
            <w:tcW w:w="1111" w:type="dxa"/>
            <w:vMerge/>
            <w:tcBorders>
              <w:top w:val="single" w:sz="4" w:space="0" w:color="auto"/>
              <w:left w:val="single" w:sz="4" w:space="0" w:color="auto"/>
              <w:bottom w:val="single" w:sz="4" w:space="0" w:color="auto"/>
              <w:right w:val="single" w:sz="4" w:space="0" w:color="auto"/>
            </w:tcBorders>
            <w:vAlign w:val="center"/>
            <w:hideMark/>
          </w:tcPr>
          <w:p w:rsidR="00EA33AB" w:rsidRPr="00283ED4" w:rsidRDefault="00EA33AB" w:rsidP="00693240">
            <w:pPr>
              <w:spacing w:after="0"/>
              <w:ind w:firstLine="0"/>
              <w:jc w:val="left"/>
              <w:rPr>
                <w:rFonts w:ascii="Arial" w:hAnsi="Arial" w:cs="Arial"/>
                <w:sz w:val="18"/>
                <w:szCs w:val="18"/>
                <w:lang w:val="es-ES" w:eastAsia="es-ES"/>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rsidR="00EA33AB" w:rsidRPr="00283ED4" w:rsidRDefault="00EA33AB" w:rsidP="00693240">
            <w:pPr>
              <w:spacing w:after="0"/>
              <w:ind w:firstLine="0"/>
              <w:jc w:val="left"/>
              <w:rPr>
                <w:rFonts w:ascii="Arial" w:hAnsi="Arial" w:cs="Arial"/>
                <w:sz w:val="18"/>
                <w:szCs w:val="18"/>
                <w:lang w:val="es-ES" w:eastAsia="es-ES"/>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EA33AB" w:rsidRPr="00283ED4" w:rsidRDefault="00EA33AB" w:rsidP="00693240">
            <w:pPr>
              <w:spacing w:after="0"/>
              <w:ind w:firstLine="0"/>
              <w:jc w:val="left"/>
              <w:rPr>
                <w:rFonts w:ascii="Arial" w:hAnsi="Arial" w:cs="Arial"/>
                <w:sz w:val="18"/>
                <w:szCs w:val="18"/>
                <w:lang w:val="es-ES" w:eastAsia="es-E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EA33AB" w:rsidRPr="00283ED4" w:rsidRDefault="00EA33AB" w:rsidP="00693240">
            <w:pPr>
              <w:spacing w:after="0"/>
              <w:ind w:firstLine="0"/>
              <w:jc w:val="left"/>
              <w:rPr>
                <w:rFonts w:ascii="Arial" w:hAnsi="Arial" w:cs="Arial"/>
                <w:sz w:val="18"/>
                <w:szCs w:val="18"/>
                <w:lang w:val="es-ES" w:eastAsia="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A33AB" w:rsidRPr="00283ED4" w:rsidRDefault="00EA33AB" w:rsidP="00693240">
            <w:pPr>
              <w:spacing w:after="0"/>
              <w:ind w:firstLine="0"/>
              <w:jc w:val="left"/>
              <w:rPr>
                <w:rFonts w:ascii="Arial" w:hAnsi="Arial" w:cs="Arial"/>
                <w:sz w:val="18"/>
                <w:szCs w:val="18"/>
                <w:lang w:val="es-ES" w:eastAsia="es-ES"/>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EA33AB" w:rsidRPr="00283ED4" w:rsidRDefault="00EA33AB" w:rsidP="00693240">
            <w:pPr>
              <w:spacing w:after="0"/>
              <w:ind w:firstLine="0"/>
              <w:jc w:val="left"/>
              <w:rPr>
                <w:rFonts w:ascii="Arial" w:hAnsi="Arial" w:cs="Arial"/>
                <w:sz w:val="18"/>
                <w:szCs w:val="18"/>
                <w:lang w:val="es-ES" w:eastAsia="es-ES"/>
              </w:rPr>
            </w:pPr>
          </w:p>
        </w:tc>
        <w:tc>
          <w:tcPr>
            <w:tcW w:w="1513" w:type="dxa"/>
            <w:vMerge/>
            <w:tcBorders>
              <w:left w:val="nil"/>
              <w:bottom w:val="single" w:sz="4" w:space="0" w:color="auto"/>
            </w:tcBorders>
            <w:shd w:val="clear" w:color="auto" w:fill="auto"/>
            <w:vAlign w:val="center"/>
            <w:hideMark/>
          </w:tcPr>
          <w:p w:rsidR="00EA33AB" w:rsidRPr="00283ED4" w:rsidRDefault="00EA33AB" w:rsidP="00693240">
            <w:pPr>
              <w:spacing w:after="0"/>
              <w:ind w:firstLine="0"/>
              <w:jc w:val="left"/>
              <w:rPr>
                <w:rFonts w:ascii="Arial" w:hAnsi="Arial" w:cs="Arial"/>
                <w:color w:val="000000"/>
                <w:sz w:val="18"/>
                <w:szCs w:val="18"/>
                <w:lang w:val="es-ES" w:eastAsia="es-ES"/>
              </w:rPr>
            </w:pPr>
          </w:p>
        </w:tc>
        <w:tc>
          <w:tcPr>
            <w:tcW w:w="862" w:type="dxa"/>
            <w:tcBorders>
              <w:top w:val="nil"/>
              <w:left w:val="nil"/>
              <w:right w:val="nil"/>
            </w:tcBorders>
            <w:shd w:val="clear" w:color="auto" w:fill="auto"/>
            <w:noWrap/>
            <w:vAlign w:val="center"/>
            <w:hideMark/>
          </w:tcPr>
          <w:p w:rsidR="00EA33AB" w:rsidRPr="00283ED4" w:rsidRDefault="00EA33AB" w:rsidP="00693240">
            <w:pPr>
              <w:spacing w:after="0"/>
              <w:ind w:firstLine="0"/>
              <w:jc w:val="left"/>
              <w:rPr>
                <w:rFonts w:ascii="Arial Narrow" w:hAnsi="Arial Narrow"/>
                <w:color w:val="000000"/>
                <w:lang w:val="es-ES" w:eastAsia="es-ES"/>
              </w:rPr>
            </w:pPr>
          </w:p>
        </w:tc>
        <w:tc>
          <w:tcPr>
            <w:tcW w:w="773" w:type="dxa"/>
            <w:tcBorders>
              <w:top w:val="nil"/>
              <w:left w:val="nil"/>
            </w:tcBorders>
            <w:shd w:val="clear" w:color="auto" w:fill="auto"/>
            <w:noWrap/>
            <w:vAlign w:val="center"/>
            <w:hideMark/>
          </w:tcPr>
          <w:p w:rsidR="00EA33AB" w:rsidRPr="00283ED4" w:rsidRDefault="00EA33AB" w:rsidP="00693240">
            <w:pPr>
              <w:spacing w:after="0"/>
              <w:ind w:firstLine="0"/>
              <w:jc w:val="left"/>
              <w:rPr>
                <w:rFonts w:ascii="Arial Narrow" w:hAnsi="Arial Narrow"/>
                <w:color w:val="000000"/>
                <w:lang w:val="es-ES" w:eastAsia="es-ES"/>
              </w:rPr>
            </w:pPr>
          </w:p>
        </w:tc>
      </w:tr>
      <w:tr w:rsidR="00EA33AB" w:rsidRPr="003B1845" w:rsidTr="00FC38A3">
        <w:trPr>
          <w:trHeight w:val="225"/>
          <w:jc w:val="center"/>
        </w:trPr>
        <w:tc>
          <w:tcPr>
            <w:tcW w:w="3295" w:type="dxa"/>
            <w:tcBorders>
              <w:top w:val="single" w:sz="4" w:space="0" w:color="auto"/>
              <w:bottom w:val="single" w:sz="2" w:space="0" w:color="auto"/>
              <w:right w:val="single" w:sz="2" w:space="0" w:color="auto"/>
            </w:tcBorders>
            <w:shd w:val="clear" w:color="auto" w:fill="auto"/>
            <w:vAlign w:val="center"/>
            <w:hideMark/>
          </w:tcPr>
          <w:p w:rsidR="00EA33AB" w:rsidRPr="003B1845" w:rsidRDefault="006C7768" w:rsidP="00693240">
            <w:pPr>
              <w:spacing w:after="0"/>
              <w:ind w:firstLine="0"/>
              <w:jc w:val="left"/>
              <w:rPr>
                <w:rFonts w:ascii="Arial Narrow" w:hAnsi="Arial Narrow"/>
                <w:lang w:val="es-ES" w:eastAsia="es-ES"/>
              </w:rPr>
            </w:pPr>
            <w:r>
              <w:rPr>
                <w:rFonts w:ascii="Arial Narrow" w:hAnsi="Arial Narrow"/>
                <w:lang w:val="es-ES" w:eastAsia="es-ES"/>
              </w:rPr>
              <w:t>2º ciclo educación</w:t>
            </w:r>
            <w:r w:rsidR="00EA33AB" w:rsidRPr="003B1845">
              <w:rPr>
                <w:rFonts w:ascii="Arial Narrow" w:hAnsi="Arial Narrow"/>
                <w:lang w:val="es-ES" w:eastAsia="es-ES"/>
              </w:rPr>
              <w:t xml:space="preserve"> infantil</w:t>
            </w:r>
          </w:p>
        </w:tc>
        <w:tc>
          <w:tcPr>
            <w:tcW w:w="687"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1,217</w:t>
            </w:r>
          </w:p>
        </w:tc>
        <w:tc>
          <w:tcPr>
            <w:tcW w:w="943"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color w:val="000000"/>
                <w:lang w:val="es-ES" w:eastAsia="es-ES"/>
              </w:rPr>
            </w:pPr>
            <w:r w:rsidRPr="003B1845">
              <w:rPr>
                <w:rFonts w:ascii="Arial Narrow" w:hAnsi="Arial Narrow"/>
                <w:color w:val="000000"/>
                <w:lang w:val="es-ES" w:eastAsia="es-ES"/>
              </w:rPr>
              <w:t> </w:t>
            </w:r>
          </w:p>
        </w:tc>
        <w:tc>
          <w:tcPr>
            <w:tcW w:w="1111"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43.640</w:t>
            </w:r>
          </w:p>
        </w:tc>
        <w:tc>
          <w:tcPr>
            <w:tcW w:w="882"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73,52</w:t>
            </w:r>
          </w:p>
        </w:tc>
        <w:tc>
          <w:tcPr>
            <w:tcW w:w="987"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5.493</w:t>
            </w:r>
          </w:p>
        </w:tc>
        <w:tc>
          <w:tcPr>
            <w:tcW w:w="806"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9,25</w:t>
            </w:r>
          </w:p>
        </w:tc>
        <w:tc>
          <w:tcPr>
            <w:tcW w:w="992"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10.228,</w:t>
            </w:r>
          </w:p>
        </w:tc>
        <w:tc>
          <w:tcPr>
            <w:tcW w:w="899"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17,23</w:t>
            </w:r>
          </w:p>
        </w:tc>
        <w:tc>
          <w:tcPr>
            <w:tcW w:w="1513" w:type="dxa"/>
            <w:tcBorders>
              <w:top w:val="single" w:sz="4" w:space="0" w:color="auto"/>
              <w:left w:val="single" w:sz="2" w:space="0" w:color="auto"/>
              <w:bottom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59.361</w:t>
            </w:r>
          </w:p>
        </w:tc>
        <w:tc>
          <w:tcPr>
            <w:tcW w:w="862" w:type="dxa"/>
            <w:tcBorders>
              <w:left w:val="nil"/>
            </w:tcBorders>
            <w:shd w:val="clear" w:color="auto" w:fill="auto"/>
            <w:noWrap/>
            <w:vAlign w:val="bottom"/>
            <w:hideMark/>
          </w:tcPr>
          <w:p w:rsidR="00EA33AB" w:rsidRPr="003B1845" w:rsidRDefault="00EA33AB" w:rsidP="00693240">
            <w:pPr>
              <w:spacing w:after="0"/>
              <w:ind w:firstLine="0"/>
              <w:jc w:val="left"/>
              <w:rPr>
                <w:rFonts w:ascii="Arial Narrow" w:hAnsi="Arial Narrow"/>
                <w:color w:val="000000"/>
                <w:lang w:val="es-ES" w:eastAsia="es-ES"/>
              </w:rPr>
            </w:pPr>
          </w:p>
        </w:tc>
        <w:tc>
          <w:tcPr>
            <w:tcW w:w="773" w:type="dxa"/>
            <w:shd w:val="clear" w:color="auto" w:fill="auto"/>
            <w:noWrap/>
            <w:vAlign w:val="bottom"/>
            <w:hideMark/>
          </w:tcPr>
          <w:p w:rsidR="00EA33AB" w:rsidRPr="003B1845" w:rsidRDefault="00EA33AB" w:rsidP="00693240">
            <w:pPr>
              <w:spacing w:after="0"/>
              <w:ind w:firstLine="0"/>
              <w:jc w:val="left"/>
              <w:rPr>
                <w:rFonts w:ascii="Arial Narrow" w:hAnsi="Arial Narrow"/>
                <w:color w:val="000000"/>
                <w:lang w:val="es-ES" w:eastAsia="es-ES"/>
              </w:rPr>
            </w:pPr>
          </w:p>
        </w:tc>
      </w:tr>
      <w:tr w:rsidR="00EA33AB" w:rsidRPr="003B1845" w:rsidTr="00FC38A3">
        <w:trPr>
          <w:trHeight w:val="225"/>
          <w:jc w:val="center"/>
        </w:trPr>
        <w:tc>
          <w:tcPr>
            <w:tcW w:w="3295" w:type="dxa"/>
            <w:tcBorders>
              <w:top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left"/>
              <w:rPr>
                <w:rFonts w:ascii="Arial Narrow" w:hAnsi="Arial Narrow"/>
                <w:lang w:val="es-ES" w:eastAsia="es-ES"/>
              </w:rPr>
            </w:pPr>
            <w:r w:rsidRPr="003B1845">
              <w:rPr>
                <w:rFonts w:ascii="Arial Narrow" w:hAnsi="Arial Narrow"/>
                <w:lang w:val="es-ES" w:eastAsia="es-ES"/>
              </w:rPr>
              <w:t>Educación primaria</w:t>
            </w:r>
          </w:p>
        </w:tc>
        <w:tc>
          <w:tcPr>
            <w:tcW w:w="68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1,391</w:t>
            </w:r>
          </w:p>
        </w:tc>
        <w:tc>
          <w:tcPr>
            <w:tcW w:w="94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color w:val="000000"/>
                <w:lang w:val="es-ES" w:eastAsia="es-ES"/>
              </w:rPr>
            </w:pPr>
            <w:r w:rsidRPr="003B1845">
              <w:rPr>
                <w:rFonts w:ascii="Arial Narrow" w:hAnsi="Arial Narrow"/>
                <w:color w:val="000000"/>
                <w:lang w:val="es-ES" w:eastAsia="es-ES"/>
              </w:rPr>
              <w:t> </w:t>
            </w:r>
          </w:p>
        </w:tc>
        <w:tc>
          <w:tcPr>
            <w:tcW w:w="111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49.874</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72,73</w:t>
            </w:r>
          </w:p>
        </w:tc>
        <w:tc>
          <w:tcPr>
            <w:tcW w:w="98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7.857</w:t>
            </w:r>
          </w:p>
        </w:tc>
        <w:tc>
          <w:tcPr>
            <w:tcW w:w="80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11,46</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10.842</w:t>
            </w:r>
          </w:p>
        </w:tc>
        <w:tc>
          <w:tcPr>
            <w:tcW w:w="89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15,81</w:t>
            </w:r>
          </w:p>
        </w:tc>
        <w:tc>
          <w:tcPr>
            <w:tcW w:w="1513" w:type="dxa"/>
            <w:tcBorders>
              <w:top w:val="single" w:sz="2" w:space="0" w:color="auto"/>
              <w:left w:val="single" w:sz="2" w:space="0" w:color="auto"/>
              <w:bottom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68.574</w:t>
            </w:r>
          </w:p>
        </w:tc>
        <w:tc>
          <w:tcPr>
            <w:tcW w:w="862" w:type="dxa"/>
            <w:tcBorders>
              <w:left w:val="nil"/>
            </w:tcBorders>
            <w:shd w:val="clear" w:color="auto" w:fill="auto"/>
            <w:noWrap/>
            <w:vAlign w:val="bottom"/>
            <w:hideMark/>
          </w:tcPr>
          <w:p w:rsidR="00EA33AB" w:rsidRPr="003B1845" w:rsidRDefault="00EA33AB" w:rsidP="00693240">
            <w:pPr>
              <w:spacing w:after="0"/>
              <w:ind w:firstLine="0"/>
              <w:jc w:val="left"/>
              <w:rPr>
                <w:rFonts w:ascii="Arial Narrow" w:hAnsi="Arial Narrow"/>
                <w:color w:val="000000"/>
                <w:lang w:val="es-ES" w:eastAsia="es-ES"/>
              </w:rPr>
            </w:pPr>
          </w:p>
        </w:tc>
        <w:tc>
          <w:tcPr>
            <w:tcW w:w="773" w:type="dxa"/>
            <w:shd w:val="clear" w:color="auto" w:fill="auto"/>
            <w:noWrap/>
            <w:vAlign w:val="bottom"/>
            <w:hideMark/>
          </w:tcPr>
          <w:p w:rsidR="00EA33AB" w:rsidRPr="003B1845" w:rsidRDefault="00EA33AB" w:rsidP="00693240">
            <w:pPr>
              <w:spacing w:after="0"/>
              <w:ind w:firstLine="0"/>
              <w:jc w:val="left"/>
              <w:rPr>
                <w:rFonts w:ascii="Arial Narrow" w:hAnsi="Arial Narrow"/>
                <w:color w:val="000000"/>
                <w:lang w:val="es-ES" w:eastAsia="es-ES"/>
              </w:rPr>
            </w:pPr>
          </w:p>
        </w:tc>
      </w:tr>
      <w:tr w:rsidR="00EA33AB" w:rsidRPr="003B1845" w:rsidTr="00FC38A3">
        <w:trPr>
          <w:trHeight w:val="254"/>
          <w:jc w:val="center"/>
        </w:trPr>
        <w:tc>
          <w:tcPr>
            <w:tcW w:w="3295" w:type="dxa"/>
            <w:tcBorders>
              <w:top w:val="single" w:sz="2" w:space="0" w:color="auto"/>
              <w:bottom w:val="single" w:sz="2" w:space="0" w:color="auto"/>
              <w:right w:val="single" w:sz="2" w:space="0" w:color="auto"/>
            </w:tcBorders>
            <w:shd w:val="clear" w:color="auto" w:fill="auto"/>
            <w:hideMark/>
          </w:tcPr>
          <w:p w:rsidR="00EA33AB" w:rsidRPr="003B1845" w:rsidRDefault="00EA33AB" w:rsidP="00693240">
            <w:pPr>
              <w:spacing w:after="0"/>
              <w:ind w:firstLine="0"/>
              <w:jc w:val="left"/>
              <w:rPr>
                <w:rFonts w:ascii="Arial Narrow" w:hAnsi="Arial Narrow"/>
                <w:lang w:val="es-ES" w:eastAsia="es-ES"/>
              </w:rPr>
            </w:pPr>
            <w:r w:rsidRPr="003B1845">
              <w:rPr>
                <w:rFonts w:ascii="Arial Narrow" w:hAnsi="Arial Narrow"/>
                <w:lang w:val="es-ES" w:eastAsia="es-ES"/>
              </w:rPr>
              <w:t>1º y 2º ESO</w:t>
            </w:r>
          </w:p>
        </w:tc>
        <w:tc>
          <w:tcPr>
            <w:tcW w:w="68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1,652</w:t>
            </w:r>
          </w:p>
        </w:tc>
        <w:tc>
          <w:tcPr>
            <w:tcW w:w="94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color w:val="000000"/>
                <w:lang w:val="es-ES" w:eastAsia="es-ES"/>
              </w:rPr>
            </w:pPr>
            <w:r w:rsidRPr="003B1845">
              <w:rPr>
                <w:rFonts w:ascii="Arial Narrow" w:hAnsi="Arial Narrow"/>
                <w:color w:val="000000"/>
                <w:lang w:val="es-ES" w:eastAsia="es-ES"/>
              </w:rPr>
              <w:t> </w:t>
            </w:r>
          </w:p>
        </w:tc>
        <w:tc>
          <w:tcPr>
            <w:tcW w:w="111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62.640</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75,10</w:t>
            </w:r>
          </w:p>
        </w:tc>
        <w:tc>
          <w:tcPr>
            <w:tcW w:w="98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7.915</w:t>
            </w:r>
          </w:p>
        </w:tc>
        <w:tc>
          <w:tcPr>
            <w:tcW w:w="80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9,49</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12.851</w:t>
            </w:r>
          </w:p>
        </w:tc>
        <w:tc>
          <w:tcPr>
            <w:tcW w:w="89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15,41</w:t>
            </w:r>
          </w:p>
        </w:tc>
        <w:tc>
          <w:tcPr>
            <w:tcW w:w="1513" w:type="dxa"/>
            <w:tcBorders>
              <w:top w:val="single" w:sz="2" w:space="0" w:color="auto"/>
              <w:left w:val="single" w:sz="2" w:space="0" w:color="auto"/>
              <w:bottom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83.406</w:t>
            </w:r>
          </w:p>
        </w:tc>
        <w:tc>
          <w:tcPr>
            <w:tcW w:w="862" w:type="dxa"/>
            <w:tcBorders>
              <w:left w:val="nil"/>
            </w:tcBorders>
            <w:shd w:val="clear" w:color="auto" w:fill="auto"/>
            <w:noWrap/>
            <w:vAlign w:val="bottom"/>
            <w:hideMark/>
          </w:tcPr>
          <w:p w:rsidR="00EA33AB" w:rsidRPr="003B1845" w:rsidRDefault="00EA33AB" w:rsidP="00693240">
            <w:pPr>
              <w:spacing w:after="0"/>
              <w:ind w:firstLine="0"/>
              <w:jc w:val="left"/>
              <w:rPr>
                <w:rFonts w:ascii="Arial Narrow" w:hAnsi="Arial Narrow"/>
                <w:color w:val="000000"/>
                <w:lang w:val="es-ES" w:eastAsia="es-ES"/>
              </w:rPr>
            </w:pPr>
          </w:p>
        </w:tc>
        <w:tc>
          <w:tcPr>
            <w:tcW w:w="773" w:type="dxa"/>
            <w:shd w:val="clear" w:color="auto" w:fill="auto"/>
            <w:noWrap/>
            <w:vAlign w:val="bottom"/>
            <w:hideMark/>
          </w:tcPr>
          <w:p w:rsidR="00EA33AB" w:rsidRPr="003B1845" w:rsidRDefault="00EA33AB" w:rsidP="00693240">
            <w:pPr>
              <w:spacing w:after="0"/>
              <w:ind w:firstLine="0"/>
              <w:jc w:val="left"/>
              <w:rPr>
                <w:rFonts w:ascii="Arial Narrow" w:hAnsi="Arial Narrow"/>
                <w:color w:val="000000"/>
                <w:lang w:val="es-ES" w:eastAsia="es-ES"/>
              </w:rPr>
            </w:pPr>
          </w:p>
        </w:tc>
      </w:tr>
      <w:tr w:rsidR="00EA33AB" w:rsidRPr="003B1845" w:rsidTr="00FC38A3">
        <w:trPr>
          <w:trHeight w:val="146"/>
          <w:jc w:val="center"/>
        </w:trPr>
        <w:tc>
          <w:tcPr>
            <w:tcW w:w="3295" w:type="dxa"/>
            <w:tcBorders>
              <w:top w:val="single" w:sz="2" w:space="0" w:color="auto"/>
              <w:bottom w:val="single" w:sz="2" w:space="0" w:color="auto"/>
              <w:right w:val="single" w:sz="2" w:space="0" w:color="auto"/>
            </w:tcBorders>
            <w:shd w:val="clear" w:color="auto" w:fill="auto"/>
            <w:hideMark/>
          </w:tcPr>
          <w:p w:rsidR="00EA33AB" w:rsidRPr="003B1845" w:rsidRDefault="00EA33AB" w:rsidP="00693240">
            <w:pPr>
              <w:spacing w:after="0"/>
              <w:ind w:firstLine="0"/>
              <w:jc w:val="left"/>
              <w:rPr>
                <w:rFonts w:ascii="Arial Narrow" w:hAnsi="Arial Narrow"/>
                <w:lang w:val="es-ES" w:eastAsia="es-ES"/>
              </w:rPr>
            </w:pPr>
            <w:r w:rsidRPr="003B1845">
              <w:rPr>
                <w:rFonts w:ascii="Arial Narrow" w:hAnsi="Arial Narrow"/>
                <w:lang w:val="es-ES" w:eastAsia="es-ES"/>
              </w:rPr>
              <w:t>3º y 4º ESO</w:t>
            </w:r>
          </w:p>
        </w:tc>
        <w:tc>
          <w:tcPr>
            <w:tcW w:w="68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1,728</w:t>
            </w:r>
          </w:p>
        </w:tc>
        <w:tc>
          <w:tcPr>
            <w:tcW w:w="94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color w:val="000000"/>
                <w:lang w:val="es-ES" w:eastAsia="es-ES"/>
              </w:rPr>
            </w:pPr>
            <w:r w:rsidRPr="003B1845">
              <w:rPr>
                <w:rFonts w:ascii="Arial Narrow" w:hAnsi="Arial Narrow"/>
                <w:color w:val="000000"/>
                <w:lang w:val="es-ES" w:eastAsia="es-ES"/>
              </w:rPr>
              <w:t> </w:t>
            </w:r>
          </w:p>
        </w:tc>
        <w:tc>
          <w:tcPr>
            <w:tcW w:w="111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71.194</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74,51</w:t>
            </w:r>
          </w:p>
        </w:tc>
        <w:tc>
          <w:tcPr>
            <w:tcW w:w="98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9.936</w:t>
            </w:r>
          </w:p>
        </w:tc>
        <w:tc>
          <w:tcPr>
            <w:tcW w:w="80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10,40</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14.424</w:t>
            </w:r>
          </w:p>
        </w:tc>
        <w:tc>
          <w:tcPr>
            <w:tcW w:w="89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15,10</w:t>
            </w:r>
          </w:p>
        </w:tc>
        <w:tc>
          <w:tcPr>
            <w:tcW w:w="1513" w:type="dxa"/>
            <w:tcBorders>
              <w:top w:val="single" w:sz="2" w:space="0" w:color="auto"/>
              <w:left w:val="single" w:sz="2" w:space="0" w:color="auto"/>
              <w:bottom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95.555</w:t>
            </w:r>
          </w:p>
        </w:tc>
        <w:tc>
          <w:tcPr>
            <w:tcW w:w="862" w:type="dxa"/>
            <w:tcBorders>
              <w:left w:val="nil"/>
            </w:tcBorders>
            <w:shd w:val="clear" w:color="auto" w:fill="auto"/>
            <w:noWrap/>
            <w:vAlign w:val="bottom"/>
            <w:hideMark/>
          </w:tcPr>
          <w:p w:rsidR="00EA33AB" w:rsidRPr="003B1845" w:rsidRDefault="00EA33AB" w:rsidP="00693240">
            <w:pPr>
              <w:spacing w:after="0"/>
              <w:ind w:firstLine="0"/>
              <w:jc w:val="left"/>
              <w:rPr>
                <w:rFonts w:ascii="Arial Narrow" w:hAnsi="Arial Narrow"/>
                <w:color w:val="000000"/>
                <w:lang w:val="es-ES" w:eastAsia="es-ES"/>
              </w:rPr>
            </w:pPr>
          </w:p>
        </w:tc>
        <w:tc>
          <w:tcPr>
            <w:tcW w:w="773" w:type="dxa"/>
            <w:shd w:val="clear" w:color="auto" w:fill="auto"/>
            <w:noWrap/>
            <w:vAlign w:val="bottom"/>
            <w:hideMark/>
          </w:tcPr>
          <w:p w:rsidR="00EA33AB" w:rsidRPr="003B1845" w:rsidRDefault="00EA33AB" w:rsidP="00693240">
            <w:pPr>
              <w:spacing w:after="0"/>
              <w:ind w:firstLine="0"/>
              <w:jc w:val="left"/>
              <w:rPr>
                <w:rFonts w:ascii="Arial Narrow" w:hAnsi="Arial Narrow"/>
                <w:color w:val="000000"/>
                <w:lang w:val="es-ES" w:eastAsia="es-ES"/>
              </w:rPr>
            </w:pPr>
          </w:p>
        </w:tc>
      </w:tr>
      <w:tr w:rsidR="00EA33AB" w:rsidRPr="003B1845" w:rsidTr="00FC38A3">
        <w:trPr>
          <w:trHeight w:val="252"/>
          <w:jc w:val="center"/>
        </w:trPr>
        <w:tc>
          <w:tcPr>
            <w:tcW w:w="3295" w:type="dxa"/>
            <w:tcBorders>
              <w:top w:val="single" w:sz="2" w:space="0" w:color="auto"/>
              <w:bottom w:val="single" w:sz="2" w:space="0" w:color="auto"/>
              <w:right w:val="single" w:sz="2" w:space="0" w:color="auto"/>
            </w:tcBorders>
            <w:shd w:val="clear" w:color="auto" w:fill="auto"/>
            <w:hideMark/>
          </w:tcPr>
          <w:p w:rsidR="00EA33AB" w:rsidRPr="003B1845" w:rsidRDefault="00EA33AB" w:rsidP="00693240">
            <w:pPr>
              <w:spacing w:after="0"/>
              <w:ind w:firstLine="0"/>
              <w:jc w:val="left"/>
              <w:rPr>
                <w:rFonts w:ascii="Arial Narrow" w:hAnsi="Arial Narrow"/>
                <w:lang w:val="es-ES" w:eastAsia="es-ES"/>
              </w:rPr>
            </w:pPr>
            <w:r w:rsidRPr="003B1845">
              <w:rPr>
                <w:rFonts w:ascii="Arial Narrow" w:hAnsi="Arial Narrow"/>
                <w:lang w:val="es-ES" w:eastAsia="es-ES"/>
              </w:rPr>
              <w:t xml:space="preserve">3º y 4º ESO Ud. </w:t>
            </w:r>
            <w:proofErr w:type="spellStart"/>
            <w:r w:rsidRPr="003B1845">
              <w:rPr>
                <w:rFonts w:ascii="Arial Narrow" w:hAnsi="Arial Narrow"/>
                <w:lang w:val="es-ES" w:eastAsia="es-ES"/>
              </w:rPr>
              <w:t>Diver</w:t>
            </w:r>
            <w:proofErr w:type="spellEnd"/>
            <w:r w:rsidRPr="003B1845">
              <w:rPr>
                <w:rFonts w:ascii="Arial Narrow" w:hAnsi="Arial Narrow"/>
                <w:lang w:val="es-ES" w:eastAsia="es-ES"/>
              </w:rPr>
              <w:t xml:space="preserve">. </w:t>
            </w:r>
            <w:proofErr w:type="spellStart"/>
            <w:r w:rsidRPr="003B1845">
              <w:rPr>
                <w:rFonts w:ascii="Arial Narrow" w:hAnsi="Arial Narrow"/>
                <w:lang w:val="es-ES" w:eastAsia="es-ES"/>
              </w:rPr>
              <w:t>Curricu</w:t>
            </w:r>
            <w:proofErr w:type="spellEnd"/>
            <w:r w:rsidRPr="003B1845">
              <w:rPr>
                <w:rFonts w:ascii="Arial Narrow" w:hAnsi="Arial Narrow"/>
                <w:lang w:val="es-ES" w:eastAsia="es-ES"/>
              </w:rPr>
              <w:t>.</w:t>
            </w:r>
          </w:p>
        </w:tc>
        <w:tc>
          <w:tcPr>
            <w:tcW w:w="68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1,391</w:t>
            </w:r>
          </w:p>
        </w:tc>
        <w:tc>
          <w:tcPr>
            <w:tcW w:w="94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color w:val="000000"/>
                <w:lang w:val="es-ES" w:eastAsia="es-ES"/>
              </w:rPr>
            </w:pPr>
            <w:r w:rsidRPr="003B1845">
              <w:rPr>
                <w:rFonts w:ascii="Arial Narrow" w:hAnsi="Arial Narrow"/>
                <w:color w:val="000000"/>
                <w:lang w:val="es-ES" w:eastAsia="es-ES"/>
              </w:rPr>
              <w:t> </w:t>
            </w:r>
          </w:p>
        </w:tc>
        <w:tc>
          <w:tcPr>
            <w:tcW w:w="111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57.314</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71,96</w:t>
            </w:r>
          </w:p>
        </w:tc>
        <w:tc>
          <w:tcPr>
            <w:tcW w:w="98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7.909</w:t>
            </w:r>
          </w:p>
        </w:tc>
        <w:tc>
          <w:tcPr>
            <w:tcW w:w="80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9,93</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14.424</w:t>
            </w:r>
          </w:p>
        </w:tc>
        <w:tc>
          <w:tcPr>
            <w:tcW w:w="89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18,11</w:t>
            </w:r>
          </w:p>
        </w:tc>
        <w:tc>
          <w:tcPr>
            <w:tcW w:w="1513" w:type="dxa"/>
            <w:tcBorders>
              <w:top w:val="single" w:sz="2" w:space="0" w:color="auto"/>
              <w:left w:val="single" w:sz="2" w:space="0" w:color="auto"/>
              <w:bottom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79.646</w:t>
            </w:r>
          </w:p>
        </w:tc>
        <w:tc>
          <w:tcPr>
            <w:tcW w:w="862" w:type="dxa"/>
            <w:tcBorders>
              <w:left w:val="nil"/>
            </w:tcBorders>
            <w:shd w:val="clear" w:color="auto" w:fill="auto"/>
            <w:noWrap/>
            <w:vAlign w:val="bottom"/>
            <w:hideMark/>
          </w:tcPr>
          <w:p w:rsidR="00EA33AB" w:rsidRPr="003B1845" w:rsidRDefault="00EA33AB" w:rsidP="00693240">
            <w:pPr>
              <w:spacing w:after="0"/>
              <w:ind w:firstLine="0"/>
              <w:jc w:val="left"/>
              <w:rPr>
                <w:rFonts w:ascii="Arial Narrow" w:hAnsi="Arial Narrow"/>
                <w:color w:val="000000"/>
                <w:lang w:val="es-ES" w:eastAsia="es-ES"/>
              </w:rPr>
            </w:pPr>
          </w:p>
        </w:tc>
        <w:tc>
          <w:tcPr>
            <w:tcW w:w="773" w:type="dxa"/>
            <w:shd w:val="clear" w:color="auto" w:fill="auto"/>
            <w:noWrap/>
            <w:vAlign w:val="bottom"/>
            <w:hideMark/>
          </w:tcPr>
          <w:p w:rsidR="00EA33AB" w:rsidRPr="003B1845" w:rsidRDefault="00EA33AB" w:rsidP="00693240">
            <w:pPr>
              <w:spacing w:after="0"/>
              <w:ind w:firstLine="0"/>
              <w:jc w:val="left"/>
              <w:rPr>
                <w:rFonts w:ascii="Arial Narrow" w:hAnsi="Arial Narrow"/>
                <w:color w:val="000000"/>
                <w:lang w:val="es-ES" w:eastAsia="es-ES"/>
              </w:rPr>
            </w:pPr>
          </w:p>
        </w:tc>
      </w:tr>
      <w:tr w:rsidR="00EA33AB" w:rsidRPr="003B1845" w:rsidTr="00FC38A3">
        <w:trPr>
          <w:trHeight w:val="216"/>
          <w:jc w:val="center"/>
        </w:trPr>
        <w:tc>
          <w:tcPr>
            <w:tcW w:w="3295" w:type="dxa"/>
            <w:tcBorders>
              <w:top w:val="single" w:sz="2" w:space="0" w:color="auto"/>
              <w:bottom w:val="single" w:sz="2" w:space="0" w:color="auto"/>
              <w:right w:val="single" w:sz="2" w:space="0" w:color="auto"/>
            </w:tcBorders>
            <w:shd w:val="clear" w:color="auto" w:fill="auto"/>
            <w:hideMark/>
          </w:tcPr>
          <w:p w:rsidR="00EA33AB" w:rsidRPr="003B1845" w:rsidRDefault="00EA33AB" w:rsidP="00693240">
            <w:pPr>
              <w:spacing w:after="0"/>
              <w:ind w:firstLine="0"/>
              <w:jc w:val="left"/>
              <w:rPr>
                <w:rFonts w:ascii="Arial Narrow" w:hAnsi="Arial Narrow"/>
                <w:lang w:val="es-ES" w:eastAsia="es-ES"/>
              </w:rPr>
            </w:pPr>
            <w:r w:rsidRPr="003B1845">
              <w:rPr>
                <w:rFonts w:ascii="Arial Narrow" w:hAnsi="Arial Narrow"/>
                <w:lang w:val="es-ES" w:eastAsia="es-ES"/>
              </w:rPr>
              <w:t>Programa currículo adaptado ESO</w:t>
            </w:r>
          </w:p>
        </w:tc>
        <w:tc>
          <w:tcPr>
            <w:tcW w:w="68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0,957</w:t>
            </w:r>
          </w:p>
        </w:tc>
        <w:tc>
          <w:tcPr>
            <w:tcW w:w="94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0,652</w:t>
            </w:r>
          </w:p>
        </w:tc>
        <w:tc>
          <w:tcPr>
            <w:tcW w:w="111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63.984</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72,76</w:t>
            </w:r>
          </w:p>
        </w:tc>
        <w:tc>
          <w:tcPr>
            <w:tcW w:w="98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9.526</w:t>
            </w:r>
          </w:p>
        </w:tc>
        <w:tc>
          <w:tcPr>
            <w:tcW w:w="80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10,83</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14.424</w:t>
            </w:r>
          </w:p>
        </w:tc>
        <w:tc>
          <w:tcPr>
            <w:tcW w:w="89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16,40</w:t>
            </w:r>
          </w:p>
        </w:tc>
        <w:tc>
          <w:tcPr>
            <w:tcW w:w="1513" w:type="dxa"/>
            <w:tcBorders>
              <w:top w:val="single" w:sz="2" w:space="0" w:color="auto"/>
              <w:left w:val="single" w:sz="2" w:space="0" w:color="auto"/>
              <w:bottom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87.934</w:t>
            </w:r>
          </w:p>
        </w:tc>
        <w:tc>
          <w:tcPr>
            <w:tcW w:w="862" w:type="dxa"/>
            <w:tcBorders>
              <w:left w:val="nil"/>
            </w:tcBorders>
            <w:shd w:val="clear" w:color="auto" w:fill="auto"/>
            <w:noWrap/>
            <w:vAlign w:val="bottom"/>
            <w:hideMark/>
          </w:tcPr>
          <w:p w:rsidR="00EA33AB" w:rsidRPr="003B1845" w:rsidRDefault="00EA33AB" w:rsidP="00693240">
            <w:pPr>
              <w:spacing w:after="0"/>
              <w:ind w:firstLine="0"/>
              <w:jc w:val="left"/>
              <w:rPr>
                <w:rFonts w:ascii="Arial Narrow" w:hAnsi="Arial Narrow"/>
                <w:color w:val="000000"/>
                <w:lang w:val="es-ES" w:eastAsia="es-ES"/>
              </w:rPr>
            </w:pPr>
          </w:p>
        </w:tc>
        <w:tc>
          <w:tcPr>
            <w:tcW w:w="773" w:type="dxa"/>
            <w:shd w:val="clear" w:color="auto" w:fill="auto"/>
            <w:noWrap/>
            <w:vAlign w:val="bottom"/>
            <w:hideMark/>
          </w:tcPr>
          <w:p w:rsidR="00EA33AB" w:rsidRPr="003B1845" w:rsidRDefault="00EA33AB" w:rsidP="00693240">
            <w:pPr>
              <w:spacing w:after="0"/>
              <w:ind w:firstLine="0"/>
              <w:jc w:val="left"/>
              <w:rPr>
                <w:rFonts w:ascii="Arial Narrow" w:hAnsi="Arial Narrow"/>
                <w:color w:val="000000"/>
                <w:lang w:val="es-ES" w:eastAsia="es-ES"/>
              </w:rPr>
            </w:pPr>
          </w:p>
        </w:tc>
      </w:tr>
      <w:tr w:rsidR="00EA33AB" w:rsidRPr="003B1845" w:rsidTr="00FC38A3">
        <w:trPr>
          <w:trHeight w:val="225"/>
          <w:jc w:val="center"/>
        </w:trPr>
        <w:tc>
          <w:tcPr>
            <w:tcW w:w="3295" w:type="dxa"/>
            <w:tcBorders>
              <w:top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left"/>
              <w:rPr>
                <w:rFonts w:ascii="Arial Narrow" w:hAnsi="Arial Narrow"/>
                <w:lang w:val="es-ES" w:eastAsia="es-ES"/>
              </w:rPr>
            </w:pPr>
            <w:r w:rsidRPr="003B1845">
              <w:rPr>
                <w:rFonts w:ascii="Arial Narrow" w:hAnsi="Arial Narrow"/>
                <w:lang w:val="es-ES" w:eastAsia="es-ES"/>
              </w:rPr>
              <w:t>Bachillerato</w:t>
            </w:r>
          </w:p>
        </w:tc>
        <w:tc>
          <w:tcPr>
            <w:tcW w:w="68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1,652</w:t>
            </w:r>
          </w:p>
        </w:tc>
        <w:tc>
          <w:tcPr>
            <w:tcW w:w="94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color w:val="000000"/>
                <w:lang w:val="es-ES" w:eastAsia="es-ES"/>
              </w:rPr>
            </w:pPr>
            <w:r w:rsidRPr="003B1845">
              <w:rPr>
                <w:rFonts w:ascii="Arial Narrow" w:hAnsi="Arial Narrow"/>
                <w:color w:val="000000"/>
                <w:lang w:val="es-ES" w:eastAsia="es-ES"/>
              </w:rPr>
              <w:t> </w:t>
            </w:r>
          </w:p>
        </w:tc>
        <w:tc>
          <w:tcPr>
            <w:tcW w:w="111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65.690</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72,20</w:t>
            </w:r>
          </w:p>
        </w:tc>
        <w:tc>
          <w:tcPr>
            <w:tcW w:w="98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10.864</w:t>
            </w:r>
          </w:p>
        </w:tc>
        <w:tc>
          <w:tcPr>
            <w:tcW w:w="80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11,94</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14.424</w:t>
            </w:r>
          </w:p>
        </w:tc>
        <w:tc>
          <w:tcPr>
            <w:tcW w:w="89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15,85</w:t>
            </w:r>
          </w:p>
        </w:tc>
        <w:tc>
          <w:tcPr>
            <w:tcW w:w="1513" w:type="dxa"/>
            <w:tcBorders>
              <w:top w:val="single" w:sz="2" w:space="0" w:color="auto"/>
              <w:left w:val="single" w:sz="2" w:space="0" w:color="auto"/>
              <w:bottom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90.978</w:t>
            </w:r>
          </w:p>
        </w:tc>
        <w:tc>
          <w:tcPr>
            <w:tcW w:w="862" w:type="dxa"/>
            <w:tcBorders>
              <w:left w:val="nil"/>
            </w:tcBorders>
            <w:shd w:val="clear" w:color="auto" w:fill="auto"/>
            <w:noWrap/>
            <w:vAlign w:val="bottom"/>
            <w:hideMark/>
          </w:tcPr>
          <w:p w:rsidR="00EA33AB" w:rsidRPr="003B1845" w:rsidRDefault="00EA33AB" w:rsidP="00693240">
            <w:pPr>
              <w:spacing w:after="0"/>
              <w:ind w:firstLine="0"/>
              <w:jc w:val="left"/>
              <w:rPr>
                <w:rFonts w:ascii="Arial Narrow" w:hAnsi="Arial Narrow"/>
                <w:color w:val="000000"/>
                <w:lang w:val="es-ES" w:eastAsia="es-ES"/>
              </w:rPr>
            </w:pPr>
          </w:p>
        </w:tc>
        <w:tc>
          <w:tcPr>
            <w:tcW w:w="773" w:type="dxa"/>
            <w:shd w:val="clear" w:color="auto" w:fill="auto"/>
            <w:noWrap/>
            <w:vAlign w:val="bottom"/>
            <w:hideMark/>
          </w:tcPr>
          <w:p w:rsidR="00EA33AB" w:rsidRPr="003B1845" w:rsidRDefault="00EA33AB" w:rsidP="00693240">
            <w:pPr>
              <w:spacing w:after="0"/>
              <w:ind w:firstLine="0"/>
              <w:jc w:val="left"/>
              <w:rPr>
                <w:rFonts w:ascii="Arial Narrow" w:hAnsi="Arial Narrow"/>
                <w:color w:val="000000"/>
                <w:lang w:val="es-ES" w:eastAsia="es-ES"/>
              </w:rPr>
            </w:pPr>
          </w:p>
        </w:tc>
      </w:tr>
      <w:tr w:rsidR="00EA33AB" w:rsidRPr="003B1845" w:rsidTr="00FC38A3">
        <w:trPr>
          <w:trHeight w:val="225"/>
          <w:jc w:val="center"/>
        </w:trPr>
        <w:tc>
          <w:tcPr>
            <w:tcW w:w="3295" w:type="dxa"/>
            <w:tcBorders>
              <w:top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left"/>
              <w:rPr>
                <w:rFonts w:ascii="Arial Narrow" w:hAnsi="Arial Narrow"/>
                <w:lang w:val="es-ES" w:eastAsia="es-ES"/>
              </w:rPr>
            </w:pPr>
            <w:r w:rsidRPr="003B1845">
              <w:rPr>
                <w:rFonts w:ascii="Arial Narrow" w:hAnsi="Arial Narrow"/>
                <w:lang w:val="es-ES" w:eastAsia="es-ES"/>
              </w:rPr>
              <w:t xml:space="preserve">Curso p. Acceso </w:t>
            </w:r>
            <w:r w:rsidR="003B1845" w:rsidRPr="003B1845">
              <w:rPr>
                <w:rFonts w:ascii="Arial Narrow" w:hAnsi="Arial Narrow"/>
                <w:lang w:val="es-ES" w:eastAsia="es-ES"/>
              </w:rPr>
              <w:t>CCSS</w:t>
            </w:r>
          </w:p>
        </w:tc>
        <w:tc>
          <w:tcPr>
            <w:tcW w:w="68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2,043</w:t>
            </w:r>
          </w:p>
        </w:tc>
        <w:tc>
          <w:tcPr>
            <w:tcW w:w="94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color w:val="000000"/>
                <w:lang w:val="es-ES" w:eastAsia="es-ES"/>
              </w:rPr>
            </w:pPr>
            <w:r w:rsidRPr="003B1845">
              <w:rPr>
                <w:rFonts w:ascii="Arial Narrow" w:hAnsi="Arial Narrow"/>
                <w:color w:val="000000"/>
                <w:lang w:val="es-ES" w:eastAsia="es-ES"/>
              </w:rPr>
              <w:t> </w:t>
            </w:r>
          </w:p>
        </w:tc>
        <w:tc>
          <w:tcPr>
            <w:tcW w:w="111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84.179</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75,98</w:t>
            </w:r>
          </w:p>
        </w:tc>
        <w:tc>
          <w:tcPr>
            <w:tcW w:w="98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12.194</w:t>
            </w:r>
          </w:p>
        </w:tc>
        <w:tc>
          <w:tcPr>
            <w:tcW w:w="80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11,01</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14.424</w:t>
            </w:r>
          </w:p>
        </w:tc>
        <w:tc>
          <w:tcPr>
            <w:tcW w:w="89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13,02</w:t>
            </w:r>
          </w:p>
        </w:tc>
        <w:tc>
          <w:tcPr>
            <w:tcW w:w="1513" w:type="dxa"/>
            <w:tcBorders>
              <w:top w:val="single" w:sz="2" w:space="0" w:color="auto"/>
              <w:left w:val="single" w:sz="2" w:space="0" w:color="auto"/>
              <w:bottom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110.797</w:t>
            </w:r>
          </w:p>
        </w:tc>
        <w:tc>
          <w:tcPr>
            <w:tcW w:w="862" w:type="dxa"/>
            <w:tcBorders>
              <w:left w:val="nil"/>
            </w:tcBorders>
            <w:shd w:val="clear" w:color="auto" w:fill="auto"/>
            <w:noWrap/>
            <w:vAlign w:val="bottom"/>
            <w:hideMark/>
          </w:tcPr>
          <w:p w:rsidR="00EA33AB" w:rsidRPr="003B1845" w:rsidRDefault="00EA33AB" w:rsidP="00693240">
            <w:pPr>
              <w:spacing w:after="0"/>
              <w:ind w:firstLine="0"/>
              <w:jc w:val="left"/>
              <w:rPr>
                <w:rFonts w:ascii="Arial Narrow" w:hAnsi="Arial Narrow"/>
                <w:color w:val="000000"/>
                <w:lang w:val="es-ES" w:eastAsia="es-ES"/>
              </w:rPr>
            </w:pPr>
          </w:p>
        </w:tc>
        <w:tc>
          <w:tcPr>
            <w:tcW w:w="773" w:type="dxa"/>
            <w:shd w:val="clear" w:color="auto" w:fill="auto"/>
            <w:noWrap/>
            <w:vAlign w:val="bottom"/>
            <w:hideMark/>
          </w:tcPr>
          <w:p w:rsidR="00EA33AB" w:rsidRPr="003B1845" w:rsidRDefault="00EA33AB" w:rsidP="00693240">
            <w:pPr>
              <w:spacing w:after="0"/>
              <w:ind w:firstLine="0"/>
              <w:jc w:val="left"/>
              <w:rPr>
                <w:rFonts w:ascii="Arial Narrow" w:hAnsi="Arial Narrow"/>
                <w:color w:val="000000"/>
                <w:lang w:val="es-ES" w:eastAsia="es-ES"/>
              </w:rPr>
            </w:pPr>
          </w:p>
        </w:tc>
      </w:tr>
      <w:tr w:rsidR="00EA33AB" w:rsidRPr="003B1845" w:rsidTr="00FC38A3">
        <w:trPr>
          <w:trHeight w:val="225"/>
          <w:jc w:val="center"/>
        </w:trPr>
        <w:tc>
          <w:tcPr>
            <w:tcW w:w="3295" w:type="dxa"/>
            <w:tcBorders>
              <w:top w:val="single" w:sz="2" w:space="0" w:color="auto"/>
              <w:bottom w:val="single" w:sz="4" w:space="0" w:color="auto"/>
              <w:right w:val="single" w:sz="2" w:space="0" w:color="auto"/>
            </w:tcBorders>
            <w:shd w:val="clear" w:color="auto" w:fill="auto"/>
            <w:vAlign w:val="center"/>
            <w:hideMark/>
          </w:tcPr>
          <w:p w:rsidR="00EA33AB" w:rsidRPr="003B1845" w:rsidRDefault="00EA33AB" w:rsidP="00693240">
            <w:pPr>
              <w:spacing w:after="0"/>
              <w:ind w:firstLine="0"/>
              <w:jc w:val="left"/>
              <w:rPr>
                <w:rFonts w:ascii="Arial Narrow" w:hAnsi="Arial Narrow"/>
                <w:lang w:val="es-ES" w:eastAsia="es-ES"/>
              </w:rPr>
            </w:pPr>
            <w:r w:rsidRPr="003B1845">
              <w:rPr>
                <w:rFonts w:ascii="Arial Narrow" w:hAnsi="Arial Narrow"/>
                <w:lang w:val="es-ES" w:eastAsia="es-ES"/>
              </w:rPr>
              <w:t>Curso p. Acceso</w:t>
            </w:r>
          </w:p>
        </w:tc>
        <w:tc>
          <w:tcPr>
            <w:tcW w:w="687"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1,522</w:t>
            </w:r>
          </w:p>
        </w:tc>
        <w:tc>
          <w:tcPr>
            <w:tcW w:w="943"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color w:val="000000"/>
                <w:lang w:val="es-ES" w:eastAsia="es-ES"/>
              </w:rPr>
            </w:pPr>
            <w:r w:rsidRPr="003B1845">
              <w:rPr>
                <w:rFonts w:ascii="Arial Narrow" w:hAnsi="Arial Narrow"/>
                <w:color w:val="000000"/>
                <w:lang w:val="es-ES" w:eastAsia="es-ES"/>
              </w:rPr>
              <w:t> </w:t>
            </w:r>
          </w:p>
        </w:tc>
        <w:tc>
          <w:tcPr>
            <w:tcW w:w="1111"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62.687</w:t>
            </w:r>
          </w:p>
        </w:tc>
        <w:tc>
          <w:tcPr>
            <w:tcW w:w="882"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72,63</w:t>
            </w:r>
          </w:p>
        </w:tc>
        <w:tc>
          <w:tcPr>
            <w:tcW w:w="987"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9.200</w:t>
            </w:r>
          </w:p>
        </w:tc>
        <w:tc>
          <w:tcPr>
            <w:tcW w:w="806"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10,66</w:t>
            </w:r>
          </w:p>
        </w:tc>
        <w:tc>
          <w:tcPr>
            <w:tcW w:w="992"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14.424</w:t>
            </w:r>
          </w:p>
        </w:tc>
        <w:tc>
          <w:tcPr>
            <w:tcW w:w="899"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16,71</w:t>
            </w:r>
          </w:p>
        </w:tc>
        <w:tc>
          <w:tcPr>
            <w:tcW w:w="1513" w:type="dxa"/>
            <w:tcBorders>
              <w:top w:val="single" w:sz="2" w:space="0" w:color="auto"/>
              <w:left w:val="single" w:sz="2" w:space="0" w:color="auto"/>
              <w:bottom w:val="single" w:sz="4"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86.311</w:t>
            </w:r>
          </w:p>
        </w:tc>
        <w:tc>
          <w:tcPr>
            <w:tcW w:w="862" w:type="dxa"/>
            <w:tcBorders>
              <w:left w:val="nil"/>
            </w:tcBorders>
            <w:shd w:val="clear" w:color="auto" w:fill="auto"/>
            <w:noWrap/>
            <w:vAlign w:val="bottom"/>
            <w:hideMark/>
          </w:tcPr>
          <w:p w:rsidR="00EA33AB" w:rsidRPr="003B1845" w:rsidRDefault="00EA33AB" w:rsidP="00693240">
            <w:pPr>
              <w:spacing w:after="0"/>
              <w:ind w:firstLine="0"/>
              <w:jc w:val="left"/>
              <w:rPr>
                <w:rFonts w:ascii="Arial Narrow" w:hAnsi="Arial Narrow"/>
                <w:color w:val="000000"/>
                <w:lang w:val="es-ES" w:eastAsia="es-ES"/>
              </w:rPr>
            </w:pPr>
          </w:p>
        </w:tc>
        <w:tc>
          <w:tcPr>
            <w:tcW w:w="773" w:type="dxa"/>
            <w:shd w:val="clear" w:color="auto" w:fill="auto"/>
            <w:noWrap/>
            <w:vAlign w:val="bottom"/>
            <w:hideMark/>
          </w:tcPr>
          <w:p w:rsidR="00EA33AB" w:rsidRPr="003B1845" w:rsidRDefault="00EA33AB" w:rsidP="00693240">
            <w:pPr>
              <w:spacing w:after="0"/>
              <w:ind w:firstLine="0"/>
              <w:jc w:val="left"/>
              <w:rPr>
                <w:rFonts w:ascii="Arial Narrow" w:hAnsi="Arial Narrow"/>
                <w:color w:val="000000"/>
                <w:lang w:val="es-ES" w:eastAsia="es-ES"/>
              </w:rPr>
            </w:pPr>
          </w:p>
        </w:tc>
      </w:tr>
      <w:tr w:rsidR="00EA33AB" w:rsidRPr="00283ED4" w:rsidTr="00FC38A3">
        <w:trPr>
          <w:trHeight w:val="225"/>
          <w:jc w:val="center"/>
        </w:trPr>
        <w:tc>
          <w:tcPr>
            <w:tcW w:w="3295" w:type="dxa"/>
            <w:tcBorders>
              <w:top w:val="single" w:sz="4" w:space="0" w:color="auto"/>
              <w:bottom w:val="nil"/>
              <w:right w:val="nil"/>
            </w:tcBorders>
            <w:shd w:val="clear" w:color="auto" w:fill="auto"/>
            <w:noWrap/>
            <w:vAlign w:val="bottom"/>
            <w:hideMark/>
          </w:tcPr>
          <w:p w:rsidR="00EA33AB" w:rsidRPr="00283ED4" w:rsidRDefault="00EA33AB" w:rsidP="00693240">
            <w:pPr>
              <w:spacing w:after="0"/>
              <w:ind w:firstLine="0"/>
              <w:jc w:val="left"/>
              <w:rPr>
                <w:rFonts w:ascii="Arial Narrow" w:hAnsi="Arial Narrow"/>
                <w:color w:val="000000"/>
                <w:lang w:val="es-ES" w:eastAsia="es-ES"/>
              </w:rPr>
            </w:pPr>
          </w:p>
        </w:tc>
        <w:tc>
          <w:tcPr>
            <w:tcW w:w="687" w:type="dxa"/>
            <w:tcBorders>
              <w:top w:val="single" w:sz="4" w:space="0" w:color="auto"/>
              <w:left w:val="nil"/>
              <w:bottom w:val="nil"/>
              <w:right w:val="nil"/>
            </w:tcBorders>
            <w:shd w:val="clear" w:color="auto" w:fill="auto"/>
            <w:noWrap/>
            <w:vAlign w:val="bottom"/>
            <w:hideMark/>
          </w:tcPr>
          <w:p w:rsidR="00EA33AB" w:rsidRPr="00283ED4" w:rsidRDefault="00EA33AB" w:rsidP="00693240">
            <w:pPr>
              <w:spacing w:after="0"/>
              <w:ind w:firstLine="0"/>
              <w:jc w:val="left"/>
              <w:rPr>
                <w:rFonts w:ascii="Arial Narrow" w:hAnsi="Arial Narrow"/>
                <w:color w:val="000000"/>
                <w:lang w:val="es-ES" w:eastAsia="es-ES"/>
              </w:rPr>
            </w:pPr>
          </w:p>
        </w:tc>
        <w:tc>
          <w:tcPr>
            <w:tcW w:w="943" w:type="dxa"/>
            <w:tcBorders>
              <w:top w:val="single" w:sz="4" w:space="0" w:color="auto"/>
              <w:left w:val="nil"/>
              <w:bottom w:val="nil"/>
              <w:right w:val="nil"/>
            </w:tcBorders>
            <w:shd w:val="clear" w:color="auto" w:fill="auto"/>
            <w:noWrap/>
            <w:vAlign w:val="bottom"/>
            <w:hideMark/>
          </w:tcPr>
          <w:p w:rsidR="00EA33AB" w:rsidRPr="00283ED4" w:rsidRDefault="00EA33AB" w:rsidP="00693240">
            <w:pPr>
              <w:spacing w:after="0"/>
              <w:ind w:firstLine="0"/>
              <w:jc w:val="left"/>
              <w:rPr>
                <w:rFonts w:ascii="Arial Narrow" w:hAnsi="Arial Narrow"/>
                <w:color w:val="000000"/>
                <w:lang w:val="es-ES" w:eastAsia="es-ES"/>
              </w:rPr>
            </w:pPr>
          </w:p>
        </w:tc>
        <w:tc>
          <w:tcPr>
            <w:tcW w:w="1111" w:type="dxa"/>
            <w:tcBorders>
              <w:top w:val="single" w:sz="4" w:space="0" w:color="auto"/>
              <w:left w:val="nil"/>
              <w:bottom w:val="nil"/>
              <w:right w:val="nil"/>
            </w:tcBorders>
            <w:shd w:val="clear" w:color="auto" w:fill="auto"/>
            <w:noWrap/>
            <w:vAlign w:val="bottom"/>
            <w:hideMark/>
          </w:tcPr>
          <w:p w:rsidR="00EA33AB" w:rsidRPr="00283ED4" w:rsidRDefault="00EA33AB" w:rsidP="00693240">
            <w:pPr>
              <w:spacing w:after="0"/>
              <w:ind w:firstLine="0"/>
              <w:jc w:val="left"/>
              <w:rPr>
                <w:rFonts w:ascii="Arial Narrow" w:hAnsi="Arial Narrow"/>
                <w:color w:val="000000"/>
                <w:lang w:val="es-ES" w:eastAsia="es-ES"/>
              </w:rPr>
            </w:pPr>
          </w:p>
        </w:tc>
        <w:tc>
          <w:tcPr>
            <w:tcW w:w="882" w:type="dxa"/>
            <w:tcBorders>
              <w:top w:val="single" w:sz="4" w:space="0" w:color="auto"/>
              <w:left w:val="nil"/>
              <w:bottom w:val="nil"/>
              <w:right w:val="nil"/>
            </w:tcBorders>
            <w:shd w:val="clear" w:color="auto" w:fill="auto"/>
            <w:noWrap/>
            <w:vAlign w:val="bottom"/>
            <w:hideMark/>
          </w:tcPr>
          <w:p w:rsidR="00EA33AB" w:rsidRPr="00283ED4" w:rsidRDefault="00EA33AB" w:rsidP="00693240">
            <w:pPr>
              <w:spacing w:after="0"/>
              <w:ind w:firstLine="0"/>
              <w:jc w:val="left"/>
              <w:rPr>
                <w:rFonts w:ascii="Arial Narrow" w:hAnsi="Arial Narrow"/>
                <w:color w:val="000000"/>
                <w:lang w:val="es-ES" w:eastAsia="es-ES"/>
              </w:rPr>
            </w:pPr>
          </w:p>
        </w:tc>
        <w:tc>
          <w:tcPr>
            <w:tcW w:w="987" w:type="dxa"/>
            <w:tcBorders>
              <w:top w:val="single" w:sz="4" w:space="0" w:color="auto"/>
              <w:left w:val="nil"/>
              <w:bottom w:val="nil"/>
              <w:right w:val="nil"/>
            </w:tcBorders>
            <w:shd w:val="clear" w:color="auto" w:fill="auto"/>
            <w:noWrap/>
            <w:vAlign w:val="bottom"/>
            <w:hideMark/>
          </w:tcPr>
          <w:p w:rsidR="00EA33AB" w:rsidRPr="00283ED4" w:rsidRDefault="00EA33AB" w:rsidP="00693240">
            <w:pPr>
              <w:spacing w:after="0"/>
              <w:ind w:firstLine="0"/>
              <w:jc w:val="left"/>
              <w:rPr>
                <w:rFonts w:ascii="Arial Narrow" w:hAnsi="Arial Narrow"/>
                <w:color w:val="000000"/>
                <w:lang w:val="es-ES" w:eastAsia="es-ES"/>
              </w:rPr>
            </w:pPr>
          </w:p>
        </w:tc>
        <w:tc>
          <w:tcPr>
            <w:tcW w:w="806" w:type="dxa"/>
            <w:tcBorders>
              <w:top w:val="single" w:sz="4" w:space="0" w:color="auto"/>
              <w:left w:val="nil"/>
              <w:bottom w:val="nil"/>
              <w:right w:val="nil"/>
            </w:tcBorders>
            <w:shd w:val="clear" w:color="auto" w:fill="auto"/>
            <w:noWrap/>
            <w:vAlign w:val="bottom"/>
            <w:hideMark/>
          </w:tcPr>
          <w:p w:rsidR="00EA33AB" w:rsidRPr="00283ED4" w:rsidRDefault="00EA33AB" w:rsidP="00693240">
            <w:pPr>
              <w:spacing w:after="0"/>
              <w:ind w:firstLine="0"/>
              <w:jc w:val="left"/>
              <w:rPr>
                <w:rFonts w:ascii="Arial Narrow" w:hAnsi="Arial Narrow"/>
                <w:color w:val="000000"/>
                <w:lang w:val="es-ES" w:eastAsia="es-ES"/>
              </w:rPr>
            </w:pPr>
          </w:p>
        </w:tc>
        <w:tc>
          <w:tcPr>
            <w:tcW w:w="992" w:type="dxa"/>
            <w:tcBorders>
              <w:top w:val="single" w:sz="4" w:space="0" w:color="auto"/>
              <w:left w:val="nil"/>
              <w:bottom w:val="nil"/>
              <w:right w:val="nil"/>
            </w:tcBorders>
            <w:shd w:val="clear" w:color="auto" w:fill="auto"/>
            <w:noWrap/>
            <w:vAlign w:val="bottom"/>
            <w:hideMark/>
          </w:tcPr>
          <w:p w:rsidR="00EA33AB" w:rsidRPr="00283ED4" w:rsidRDefault="00EA33AB" w:rsidP="00693240">
            <w:pPr>
              <w:spacing w:after="0"/>
              <w:ind w:firstLine="0"/>
              <w:jc w:val="left"/>
              <w:rPr>
                <w:rFonts w:ascii="Arial Narrow" w:hAnsi="Arial Narrow"/>
                <w:color w:val="000000"/>
                <w:lang w:val="es-ES" w:eastAsia="es-ES"/>
              </w:rPr>
            </w:pPr>
          </w:p>
        </w:tc>
        <w:tc>
          <w:tcPr>
            <w:tcW w:w="899" w:type="dxa"/>
            <w:tcBorders>
              <w:top w:val="single" w:sz="4" w:space="0" w:color="auto"/>
              <w:left w:val="nil"/>
              <w:bottom w:val="nil"/>
              <w:right w:val="nil"/>
            </w:tcBorders>
            <w:shd w:val="clear" w:color="auto" w:fill="auto"/>
            <w:noWrap/>
            <w:vAlign w:val="bottom"/>
            <w:hideMark/>
          </w:tcPr>
          <w:p w:rsidR="00EA33AB" w:rsidRPr="00283ED4" w:rsidRDefault="00EA33AB" w:rsidP="00693240">
            <w:pPr>
              <w:spacing w:after="0"/>
              <w:ind w:firstLine="0"/>
              <w:jc w:val="left"/>
              <w:rPr>
                <w:rFonts w:ascii="Arial Narrow" w:hAnsi="Arial Narrow"/>
                <w:color w:val="000000"/>
                <w:lang w:val="es-ES" w:eastAsia="es-ES"/>
              </w:rPr>
            </w:pPr>
          </w:p>
        </w:tc>
        <w:tc>
          <w:tcPr>
            <w:tcW w:w="1513" w:type="dxa"/>
            <w:tcBorders>
              <w:top w:val="single" w:sz="4" w:space="0" w:color="auto"/>
              <w:left w:val="nil"/>
              <w:bottom w:val="nil"/>
              <w:right w:val="nil"/>
            </w:tcBorders>
            <w:shd w:val="clear" w:color="auto" w:fill="auto"/>
            <w:noWrap/>
            <w:vAlign w:val="bottom"/>
            <w:hideMark/>
          </w:tcPr>
          <w:p w:rsidR="00EA33AB" w:rsidRPr="00283ED4" w:rsidRDefault="00EA33AB" w:rsidP="00693240">
            <w:pPr>
              <w:spacing w:after="0"/>
              <w:ind w:firstLine="0"/>
              <w:jc w:val="left"/>
              <w:rPr>
                <w:rFonts w:ascii="Arial Narrow" w:hAnsi="Arial Narrow"/>
                <w:color w:val="000000"/>
                <w:lang w:val="es-ES" w:eastAsia="es-ES"/>
              </w:rPr>
            </w:pPr>
          </w:p>
        </w:tc>
        <w:tc>
          <w:tcPr>
            <w:tcW w:w="862" w:type="dxa"/>
            <w:tcBorders>
              <w:left w:val="nil"/>
              <w:bottom w:val="nil"/>
              <w:right w:val="nil"/>
            </w:tcBorders>
            <w:shd w:val="clear" w:color="auto" w:fill="auto"/>
            <w:noWrap/>
            <w:vAlign w:val="bottom"/>
            <w:hideMark/>
          </w:tcPr>
          <w:p w:rsidR="00EA33AB" w:rsidRPr="00283ED4" w:rsidRDefault="00EA33AB" w:rsidP="00693240">
            <w:pPr>
              <w:spacing w:after="0"/>
              <w:ind w:firstLine="0"/>
              <w:jc w:val="left"/>
              <w:rPr>
                <w:rFonts w:ascii="Arial Narrow" w:hAnsi="Arial Narrow"/>
                <w:color w:val="000000"/>
                <w:lang w:val="es-ES" w:eastAsia="es-ES"/>
              </w:rPr>
            </w:pPr>
          </w:p>
        </w:tc>
        <w:tc>
          <w:tcPr>
            <w:tcW w:w="773" w:type="dxa"/>
            <w:tcBorders>
              <w:left w:val="nil"/>
              <w:bottom w:val="nil"/>
            </w:tcBorders>
            <w:shd w:val="clear" w:color="auto" w:fill="auto"/>
            <w:noWrap/>
            <w:vAlign w:val="bottom"/>
            <w:hideMark/>
          </w:tcPr>
          <w:p w:rsidR="00EA33AB" w:rsidRPr="00283ED4" w:rsidRDefault="00EA33AB" w:rsidP="00693240">
            <w:pPr>
              <w:spacing w:after="0"/>
              <w:ind w:firstLine="0"/>
              <w:jc w:val="left"/>
              <w:rPr>
                <w:rFonts w:ascii="Arial Narrow" w:hAnsi="Arial Narrow"/>
                <w:color w:val="000000"/>
                <w:lang w:val="es-ES" w:eastAsia="es-ES"/>
              </w:rPr>
            </w:pPr>
          </w:p>
        </w:tc>
      </w:tr>
      <w:tr w:rsidR="00EA33AB" w:rsidRPr="00283ED4" w:rsidTr="004D3D6A">
        <w:trPr>
          <w:trHeight w:val="198"/>
          <w:jc w:val="center"/>
        </w:trPr>
        <w:tc>
          <w:tcPr>
            <w:tcW w:w="3295" w:type="dxa"/>
            <w:vMerge w:val="restart"/>
            <w:tcBorders>
              <w:top w:val="single" w:sz="4" w:space="0" w:color="auto"/>
              <w:bottom w:val="single" w:sz="4" w:space="0" w:color="000000"/>
              <w:right w:val="single" w:sz="4" w:space="0" w:color="auto"/>
            </w:tcBorders>
            <w:shd w:val="clear" w:color="auto" w:fill="B8CCE4" w:themeFill="accent1" w:themeFillTint="66"/>
            <w:vAlign w:val="center"/>
            <w:hideMark/>
          </w:tcPr>
          <w:p w:rsidR="00EA33AB" w:rsidRPr="00283ED4" w:rsidRDefault="00EA33AB" w:rsidP="00693240">
            <w:pPr>
              <w:spacing w:after="0"/>
              <w:ind w:firstLine="0"/>
              <w:jc w:val="center"/>
              <w:rPr>
                <w:rFonts w:ascii="Arial" w:hAnsi="Arial" w:cs="Arial"/>
                <w:sz w:val="18"/>
                <w:szCs w:val="18"/>
                <w:lang w:val="es-ES" w:eastAsia="es-ES"/>
              </w:rPr>
            </w:pPr>
            <w:r w:rsidRPr="00283ED4">
              <w:rPr>
                <w:rFonts w:ascii="Arial" w:hAnsi="Arial" w:cs="Arial"/>
                <w:sz w:val="18"/>
                <w:szCs w:val="18"/>
                <w:lang w:val="es-ES" w:eastAsia="es-ES"/>
              </w:rPr>
              <w:t>Nivel educativo</w:t>
            </w:r>
          </w:p>
        </w:tc>
        <w:tc>
          <w:tcPr>
            <w:tcW w:w="1630"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EA33AB" w:rsidRPr="00283ED4" w:rsidRDefault="00EA33AB" w:rsidP="00693240">
            <w:pPr>
              <w:spacing w:after="0"/>
              <w:ind w:firstLine="0"/>
              <w:jc w:val="center"/>
              <w:rPr>
                <w:rFonts w:ascii="Arial" w:hAnsi="Arial" w:cs="Arial"/>
                <w:sz w:val="18"/>
                <w:szCs w:val="18"/>
                <w:lang w:val="es-ES" w:eastAsia="es-ES"/>
              </w:rPr>
            </w:pPr>
            <w:r w:rsidRPr="00283ED4">
              <w:rPr>
                <w:rFonts w:ascii="Arial" w:hAnsi="Arial" w:cs="Arial"/>
                <w:sz w:val="18"/>
                <w:szCs w:val="18"/>
                <w:lang w:val="es-ES" w:eastAsia="es-ES"/>
              </w:rPr>
              <w:t>Ratio profesor</w:t>
            </w:r>
          </w:p>
        </w:tc>
        <w:tc>
          <w:tcPr>
            <w:tcW w:w="111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A33AB" w:rsidRDefault="00EA33AB" w:rsidP="00693240">
            <w:pPr>
              <w:spacing w:after="0"/>
              <w:ind w:firstLineChars="100" w:firstLine="180"/>
              <w:jc w:val="right"/>
              <w:rPr>
                <w:rFonts w:ascii="Arial" w:hAnsi="Arial" w:cs="Arial"/>
                <w:sz w:val="18"/>
                <w:szCs w:val="18"/>
                <w:lang w:val="es-ES" w:eastAsia="es-ES"/>
              </w:rPr>
            </w:pPr>
            <w:r w:rsidRPr="00283ED4">
              <w:rPr>
                <w:rFonts w:ascii="Arial" w:hAnsi="Arial" w:cs="Arial"/>
                <w:sz w:val="18"/>
                <w:szCs w:val="18"/>
                <w:lang w:val="es-ES" w:eastAsia="es-ES"/>
              </w:rPr>
              <w:t>Salario</w:t>
            </w:r>
            <w:r>
              <w:rPr>
                <w:rFonts w:ascii="Arial" w:hAnsi="Arial" w:cs="Arial"/>
                <w:sz w:val="18"/>
                <w:szCs w:val="18"/>
                <w:lang w:val="es-ES" w:eastAsia="es-ES"/>
              </w:rPr>
              <w:t>s</w:t>
            </w:r>
          </w:p>
          <w:p w:rsidR="00EA33AB" w:rsidRPr="00283ED4" w:rsidRDefault="00EA33AB" w:rsidP="00693240">
            <w:pPr>
              <w:spacing w:after="0"/>
              <w:ind w:firstLineChars="100" w:firstLine="180"/>
              <w:jc w:val="right"/>
              <w:rPr>
                <w:rFonts w:ascii="Arial" w:hAnsi="Arial" w:cs="Arial"/>
                <w:sz w:val="18"/>
                <w:szCs w:val="18"/>
                <w:lang w:val="es-ES" w:eastAsia="es-ES"/>
              </w:rPr>
            </w:pPr>
            <w:r w:rsidRPr="00283ED4">
              <w:rPr>
                <w:rFonts w:ascii="Arial" w:hAnsi="Arial" w:cs="Arial"/>
                <w:sz w:val="18"/>
                <w:szCs w:val="18"/>
                <w:lang w:val="es-ES" w:eastAsia="es-ES"/>
              </w:rPr>
              <w:t>personal</w:t>
            </w:r>
          </w:p>
        </w:tc>
        <w:tc>
          <w:tcPr>
            <w:tcW w:w="88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A33AB" w:rsidRPr="00283ED4" w:rsidRDefault="00EA33AB" w:rsidP="00693240">
            <w:pPr>
              <w:spacing w:after="0"/>
              <w:ind w:firstLine="0"/>
              <w:jc w:val="right"/>
              <w:rPr>
                <w:rFonts w:ascii="Arial" w:hAnsi="Arial" w:cs="Arial"/>
                <w:sz w:val="18"/>
                <w:szCs w:val="18"/>
                <w:lang w:val="es-ES" w:eastAsia="es-ES"/>
              </w:rPr>
            </w:pPr>
            <w:r w:rsidRPr="00283ED4">
              <w:rPr>
                <w:rFonts w:ascii="Arial" w:hAnsi="Arial" w:cs="Arial"/>
                <w:sz w:val="18"/>
                <w:szCs w:val="18"/>
                <w:lang w:val="es-ES" w:eastAsia="es-ES"/>
              </w:rPr>
              <w:t>%</w:t>
            </w:r>
            <w:r w:rsidRPr="00283ED4">
              <w:rPr>
                <w:rFonts w:ascii="Arial" w:hAnsi="Arial" w:cs="Arial"/>
                <w:sz w:val="18"/>
                <w:szCs w:val="18"/>
                <w:lang w:val="es-ES" w:eastAsia="es-ES"/>
              </w:rPr>
              <w:br/>
              <w:t>módulo</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A33AB" w:rsidRPr="00283ED4" w:rsidRDefault="00EA33AB" w:rsidP="00693240">
            <w:pPr>
              <w:spacing w:after="0"/>
              <w:ind w:firstLine="0"/>
              <w:jc w:val="right"/>
              <w:rPr>
                <w:rFonts w:ascii="Arial" w:hAnsi="Arial" w:cs="Arial"/>
                <w:sz w:val="18"/>
                <w:szCs w:val="18"/>
                <w:lang w:val="es-ES" w:eastAsia="es-ES"/>
              </w:rPr>
            </w:pPr>
            <w:r w:rsidRPr="00283ED4">
              <w:rPr>
                <w:rFonts w:ascii="Arial" w:hAnsi="Arial" w:cs="Arial"/>
                <w:sz w:val="18"/>
                <w:szCs w:val="18"/>
                <w:lang w:val="es-ES" w:eastAsia="es-ES"/>
              </w:rPr>
              <w:t>Gastos</w:t>
            </w:r>
          </w:p>
          <w:p w:rsidR="00EA33AB" w:rsidRPr="00283ED4" w:rsidRDefault="00EA33AB" w:rsidP="00693240">
            <w:pPr>
              <w:spacing w:after="0"/>
              <w:ind w:firstLine="0"/>
              <w:jc w:val="right"/>
              <w:rPr>
                <w:rFonts w:ascii="Arial" w:hAnsi="Arial" w:cs="Arial"/>
                <w:sz w:val="18"/>
                <w:szCs w:val="18"/>
                <w:lang w:val="es-ES" w:eastAsia="es-ES"/>
              </w:rPr>
            </w:pPr>
            <w:r w:rsidRPr="00283ED4">
              <w:rPr>
                <w:rFonts w:ascii="Arial" w:hAnsi="Arial" w:cs="Arial"/>
                <w:sz w:val="18"/>
                <w:szCs w:val="18"/>
                <w:lang w:val="es-ES" w:eastAsia="es-ES"/>
              </w:rPr>
              <w:t>variables</w:t>
            </w:r>
          </w:p>
        </w:tc>
        <w:tc>
          <w:tcPr>
            <w:tcW w:w="806"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A33AB" w:rsidRPr="00283ED4" w:rsidRDefault="00EA33AB" w:rsidP="00693240">
            <w:pPr>
              <w:spacing w:after="0"/>
              <w:ind w:firstLine="0"/>
              <w:jc w:val="right"/>
              <w:rPr>
                <w:rFonts w:ascii="Arial" w:hAnsi="Arial" w:cs="Arial"/>
                <w:sz w:val="18"/>
                <w:szCs w:val="18"/>
                <w:lang w:val="es-ES" w:eastAsia="es-ES"/>
              </w:rPr>
            </w:pPr>
            <w:r w:rsidRPr="00283ED4">
              <w:rPr>
                <w:rFonts w:ascii="Arial" w:hAnsi="Arial" w:cs="Arial"/>
                <w:sz w:val="18"/>
                <w:szCs w:val="18"/>
                <w:lang w:val="es-ES" w:eastAsia="es-ES"/>
              </w:rPr>
              <w:t>%</w:t>
            </w:r>
            <w:r w:rsidRPr="00283ED4">
              <w:rPr>
                <w:rFonts w:ascii="Arial" w:hAnsi="Arial" w:cs="Arial"/>
                <w:sz w:val="18"/>
                <w:szCs w:val="18"/>
                <w:lang w:val="es-ES" w:eastAsia="es-ES"/>
              </w:rPr>
              <w:br/>
              <w:t>módulo</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A33AB" w:rsidRPr="00283ED4" w:rsidRDefault="00EA33AB" w:rsidP="00693240">
            <w:pPr>
              <w:spacing w:after="0"/>
              <w:ind w:firstLine="0"/>
              <w:jc w:val="right"/>
              <w:rPr>
                <w:rFonts w:ascii="Arial" w:hAnsi="Arial" w:cs="Arial"/>
                <w:sz w:val="18"/>
                <w:szCs w:val="18"/>
                <w:lang w:val="es-ES" w:eastAsia="es-ES"/>
              </w:rPr>
            </w:pPr>
            <w:r w:rsidRPr="00283ED4">
              <w:rPr>
                <w:rFonts w:ascii="Arial" w:hAnsi="Arial" w:cs="Arial"/>
                <w:sz w:val="18"/>
                <w:szCs w:val="18"/>
                <w:lang w:val="es-ES" w:eastAsia="es-ES"/>
              </w:rPr>
              <w:t>Otros</w:t>
            </w:r>
          </w:p>
          <w:p w:rsidR="00EA33AB" w:rsidRPr="00283ED4" w:rsidRDefault="00EA33AB" w:rsidP="00693240">
            <w:pPr>
              <w:spacing w:after="0"/>
              <w:ind w:firstLine="0"/>
              <w:jc w:val="right"/>
              <w:rPr>
                <w:rFonts w:ascii="Arial" w:hAnsi="Arial" w:cs="Arial"/>
                <w:sz w:val="18"/>
                <w:szCs w:val="18"/>
                <w:lang w:val="es-ES" w:eastAsia="es-ES"/>
              </w:rPr>
            </w:pPr>
            <w:r w:rsidRPr="00283ED4">
              <w:rPr>
                <w:rFonts w:ascii="Arial" w:hAnsi="Arial" w:cs="Arial"/>
                <w:sz w:val="18"/>
                <w:szCs w:val="18"/>
                <w:lang w:val="es-ES" w:eastAsia="es-ES"/>
              </w:rPr>
              <w:t>gastos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A33AB" w:rsidRPr="00283ED4" w:rsidRDefault="00EA33AB" w:rsidP="00693240">
            <w:pPr>
              <w:spacing w:after="0"/>
              <w:ind w:firstLine="0"/>
              <w:jc w:val="right"/>
              <w:rPr>
                <w:rFonts w:ascii="Arial" w:hAnsi="Arial" w:cs="Arial"/>
                <w:sz w:val="18"/>
                <w:szCs w:val="18"/>
                <w:lang w:val="es-ES" w:eastAsia="es-ES"/>
              </w:rPr>
            </w:pPr>
            <w:r w:rsidRPr="00283ED4">
              <w:rPr>
                <w:rFonts w:ascii="Arial" w:hAnsi="Arial" w:cs="Arial"/>
                <w:sz w:val="18"/>
                <w:szCs w:val="18"/>
                <w:lang w:val="es-ES" w:eastAsia="es-ES"/>
              </w:rPr>
              <w:t>%</w:t>
            </w:r>
            <w:r w:rsidRPr="00283ED4">
              <w:rPr>
                <w:rFonts w:ascii="Arial" w:hAnsi="Arial" w:cs="Arial"/>
                <w:sz w:val="18"/>
                <w:szCs w:val="18"/>
                <w:lang w:val="es-ES" w:eastAsia="es-ES"/>
              </w:rPr>
              <w:br/>
              <w:t>módulo</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A33AB" w:rsidRDefault="00EA33AB" w:rsidP="00693240">
            <w:pPr>
              <w:spacing w:after="0"/>
              <w:ind w:firstLine="0"/>
              <w:jc w:val="right"/>
              <w:rPr>
                <w:rFonts w:ascii="Arial" w:hAnsi="Arial" w:cs="Arial"/>
                <w:sz w:val="18"/>
                <w:szCs w:val="18"/>
                <w:lang w:val="es-ES" w:eastAsia="es-ES"/>
              </w:rPr>
            </w:pPr>
            <w:r>
              <w:rPr>
                <w:rFonts w:ascii="Arial" w:hAnsi="Arial" w:cs="Arial"/>
                <w:sz w:val="18"/>
                <w:szCs w:val="18"/>
                <w:lang w:val="es-ES" w:eastAsia="es-ES"/>
              </w:rPr>
              <w:t>Personal</w:t>
            </w:r>
          </w:p>
          <w:p w:rsidR="00EA33AB" w:rsidRPr="00283ED4" w:rsidRDefault="00EA33AB" w:rsidP="00693240">
            <w:pPr>
              <w:spacing w:after="0"/>
              <w:ind w:firstLine="0"/>
              <w:jc w:val="right"/>
              <w:rPr>
                <w:rFonts w:ascii="Arial" w:hAnsi="Arial" w:cs="Arial"/>
                <w:sz w:val="18"/>
                <w:szCs w:val="18"/>
                <w:lang w:val="es-ES" w:eastAsia="es-ES"/>
              </w:rPr>
            </w:pPr>
            <w:r w:rsidRPr="00283ED4">
              <w:rPr>
                <w:rFonts w:ascii="Arial" w:hAnsi="Arial" w:cs="Arial"/>
                <w:sz w:val="18"/>
                <w:szCs w:val="18"/>
                <w:lang w:val="es-ES" w:eastAsia="es-ES"/>
              </w:rPr>
              <w:t>com</w:t>
            </w:r>
            <w:r>
              <w:rPr>
                <w:rFonts w:ascii="Arial" w:hAnsi="Arial" w:cs="Arial"/>
                <w:sz w:val="18"/>
                <w:szCs w:val="18"/>
                <w:lang w:val="es-ES" w:eastAsia="es-ES"/>
              </w:rPr>
              <w:t>plem</w:t>
            </w:r>
            <w:r w:rsidRPr="00283ED4">
              <w:rPr>
                <w:rFonts w:ascii="Arial" w:hAnsi="Arial" w:cs="Arial"/>
                <w:sz w:val="18"/>
                <w:szCs w:val="18"/>
                <w:lang w:val="es-ES" w:eastAsia="es-ES"/>
              </w:rPr>
              <w:t>entario</w:t>
            </w:r>
          </w:p>
        </w:tc>
        <w:tc>
          <w:tcPr>
            <w:tcW w:w="86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A33AB" w:rsidRPr="00283ED4" w:rsidRDefault="00EA33AB" w:rsidP="00693240">
            <w:pPr>
              <w:spacing w:after="0"/>
              <w:ind w:firstLine="0"/>
              <w:jc w:val="right"/>
              <w:rPr>
                <w:rFonts w:ascii="Arial" w:hAnsi="Arial" w:cs="Arial"/>
                <w:sz w:val="18"/>
                <w:szCs w:val="18"/>
                <w:lang w:val="es-ES" w:eastAsia="es-ES"/>
              </w:rPr>
            </w:pPr>
            <w:r w:rsidRPr="00283ED4">
              <w:rPr>
                <w:rFonts w:ascii="Arial" w:hAnsi="Arial" w:cs="Arial"/>
                <w:sz w:val="18"/>
                <w:szCs w:val="18"/>
                <w:lang w:val="es-ES" w:eastAsia="es-ES"/>
              </w:rPr>
              <w:t>%</w:t>
            </w:r>
            <w:r w:rsidRPr="00283ED4">
              <w:rPr>
                <w:rFonts w:ascii="Arial" w:hAnsi="Arial" w:cs="Arial"/>
                <w:sz w:val="18"/>
                <w:szCs w:val="18"/>
                <w:lang w:val="es-ES" w:eastAsia="es-ES"/>
              </w:rPr>
              <w:br/>
              <w:t>módulo</w:t>
            </w:r>
          </w:p>
        </w:tc>
        <w:tc>
          <w:tcPr>
            <w:tcW w:w="773" w:type="dxa"/>
            <w:vMerge w:val="restart"/>
            <w:tcBorders>
              <w:top w:val="single" w:sz="4" w:space="0" w:color="auto"/>
              <w:left w:val="single" w:sz="4" w:space="0" w:color="auto"/>
              <w:bottom w:val="single" w:sz="4" w:space="0" w:color="auto"/>
            </w:tcBorders>
            <w:shd w:val="clear" w:color="auto" w:fill="B8CCE4" w:themeFill="accent1" w:themeFillTint="66"/>
            <w:vAlign w:val="center"/>
            <w:hideMark/>
          </w:tcPr>
          <w:p w:rsidR="00EA33AB" w:rsidRPr="00283ED4" w:rsidRDefault="00EA33AB" w:rsidP="00693240">
            <w:pPr>
              <w:spacing w:after="0"/>
              <w:ind w:firstLine="0"/>
              <w:jc w:val="right"/>
              <w:rPr>
                <w:rFonts w:ascii="Arial" w:hAnsi="Arial" w:cs="Arial"/>
                <w:sz w:val="18"/>
                <w:szCs w:val="18"/>
                <w:lang w:val="es-ES" w:eastAsia="es-ES"/>
              </w:rPr>
            </w:pPr>
            <w:r w:rsidRPr="00283ED4">
              <w:rPr>
                <w:rFonts w:ascii="Arial" w:hAnsi="Arial" w:cs="Arial"/>
                <w:sz w:val="18"/>
                <w:szCs w:val="18"/>
                <w:lang w:val="es-ES" w:eastAsia="es-ES"/>
              </w:rPr>
              <w:t>Total</w:t>
            </w:r>
            <w:r w:rsidRPr="00283ED4">
              <w:rPr>
                <w:rFonts w:ascii="Arial" w:hAnsi="Arial" w:cs="Arial"/>
                <w:sz w:val="18"/>
                <w:szCs w:val="18"/>
                <w:lang w:val="es-ES" w:eastAsia="es-ES"/>
              </w:rPr>
              <w:br/>
              <w:t>módulo</w:t>
            </w:r>
          </w:p>
        </w:tc>
      </w:tr>
      <w:tr w:rsidR="00EA33AB" w:rsidRPr="00283ED4" w:rsidTr="003B1845">
        <w:trPr>
          <w:trHeight w:val="198"/>
          <w:jc w:val="center"/>
        </w:trPr>
        <w:tc>
          <w:tcPr>
            <w:tcW w:w="3295" w:type="dxa"/>
            <w:vMerge/>
            <w:tcBorders>
              <w:top w:val="single" w:sz="4" w:space="0" w:color="auto"/>
              <w:bottom w:val="single" w:sz="4" w:space="0" w:color="auto"/>
              <w:right w:val="single" w:sz="4" w:space="0" w:color="auto"/>
            </w:tcBorders>
            <w:vAlign w:val="center"/>
            <w:hideMark/>
          </w:tcPr>
          <w:p w:rsidR="00EA33AB" w:rsidRPr="00283ED4" w:rsidRDefault="00EA33AB" w:rsidP="00693240">
            <w:pPr>
              <w:spacing w:after="0"/>
              <w:ind w:firstLine="0"/>
              <w:jc w:val="left"/>
              <w:rPr>
                <w:rFonts w:ascii="Arial Narrow" w:hAnsi="Arial Narrow"/>
                <w:lang w:val="es-ES" w:eastAsia="es-ES"/>
              </w:rPr>
            </w:pPr>
          </w:p>
        </w:tc>
        <w:tc>
          <w:tcPr>
            <w:tcW w:w="687" w:type="dxa"/>
            <w:tcBorders>
              <w:top w:val="nil"/>
              <w:left w:val="nil"/>
              <w:bottom w:val="single" w:sz="4" w:space="0" w:color="auto"/>
              <w:right w:val="single" w:sz="4" w:space="0" w:color="auto"/>
            </w:tcBorders>
            <w:shd w:val="clear" w:color="auto" w:fill="8DB3E2" w:themeFill="text2" w:themeFillTint="66"/>
            <w:vAlign w:val="center"/>
            <w:hideMark/>
          </w:tcPr>
          <w:p w:rsidR="00EA33AB" w:rsidRPr="006B3D8D" w:rsidRDefault="00EA33AB" w:rsidP="00693240">
            <w:pPr>
              <w:spacing w:after="0"/>
              <w:ind w:firstLine="0"/>
              <w:jc w:val="center"/>
              <w:rPr>
                <w:rFonts w:ascii="Arial" w:hAnsi="Arial" w:cs="Arial"/>
                <w:sz w:val="18"/>
                <w:szCs w:val="18"/>
                <w:lang w:val="es-ES" w:eastAsia="es-ES"/>
              </w:rPr>
            </w:pPr>
            <w:r w:rsidRPr="006B3D8D">
              <w:rPr>
                <w:rFonts w:ascii="Arial" w:hAnsi="Arial" w:cs="Arial"/>
                <w:sz w:val="18"/>
                <w:szCs w:val="18"/>
                <w:lang w:val="es-ES" w:eastAsia="es-ES"/>
              </w:rPr>
              <w:t>Titular</w:t>
            </w:r>
          </w:p>
        </w:tc>
        <w:tc>
          <w:tcPr>
            <w:tcW w:w="943" w:type="dxa"/>
            <w:tcBorders>
              <w:top w:val="nil"/>
              <w:left w:val="nil"/>
              <w:bottom w:val="single" w:sz="4" w:space="0" w:color="auto"/>
              <w:right w:val="single" w:sz="4" w:space="0" w:color="auto"/>
            </w:tcBorders>
            <w:shd w:val="clear" w:color="auto" w:fill="8DB3E2" w:themeFill="text2" w:themeFillTint="66"/>
            <w:vAlign w:val="center"/>
            <w:hideMark/>
          </w:tcPr>
          <w:p w:rsidR="00EA33AB" w:rsidRPr="006B3D8D" w:rsidRDefault="00EA33AB" w:rsidP="00693240">
            <w:pPr>
              <w:spacing w:after="0"/>
              <w:ind w:firstLine="0"/>
              <w:jc w:val="center"/>
              <w:rPr>
                <w:rFonts w:ascii="Arial" w:hAnsi="Arial" w:cs="Arial"/>
                <w:sz w:val="18"/>
                <w:szCs w:val="18"/>
                <w:lang w:val="es-ES" w:eastAsia="es-ES"/>
              </w:rPr>
            </w:pPr>
            <w:r w:rsidRPr="006B3D8D">
              <w:rPr>
                <w:rFonts w:ascii="Arial" w:hAnsi="Arial" w:cs="Arial"/>
                <w:sz w:val="18"/>
                <w:szCs w:val="18"/>
                <w:lang w:val="es-ES" w:eastAsia="es-ES"/>
              </w:rPr>
              <w:t>Agregado</w:t>
            </w:r>
          </w:p>
        </w:tc>
        <w:tc>
          <w:tcPr>
            <w:tcW w:w="1111" w:type="dxa"/>
            <w:vMerge/>
            <w:tcBorders>
              <w:top w:val="single" w:sz="4" w:space="0" w:color="auto"/>
              <w:left w:val="single" w:sz="4" w:space="0" w:color="auto"/>
              <w:bottom w:val="single" w:sz="4" w:space="0" w:color="auto"/>
              <w:right w:val="single" w:sz="4" w:space="0" w:color="auto"/>
            </w:tcBorders>
            <w:vAlign w:val="center"/>
            <w:hideMark/>
          </w:tcPr>
          <w:p w:rsidR="00EA33AB" w:rsidRPr="00283ED4" w:rsidRDefault="00EA33AB" w:rsidP="00693240">
            <w:pPr>
              <w:spacing w:after="0"/>
              <w:ind w:firstLine="0"/>
              <w:jc w:val="left"/>
              <w:rPr>
                <w:rFonts w:ascii="Arial Narrow" w:hAnsi="Arial Narrow"/>
                <w:lang w:val="es-ES" w:eastAsia="es-ES"/>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rsidR="00EA33AB" w:rsidRPr="00283ED4" w:rsidRDefault="00EA33AB" w:rsidP="00693240">
            <w:pPr>
              <w:spacing w:after="0"/>
              <w:ind w:firstLine="0"/>
              <w:jc w:val="left"/>
              <w:rPr>
                <w:rFonts w:ascii="Arial Narrow" w:hAnsi="Arial Narrow"/>
                <w:lang w:val="es-ES" w:eastAsia="es-ES"/>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EA33AB" w:rsidRPr="00283ED4" w:rsidRDefault="00EA33AB" w:rsidP="00693240">
            <w:pPr>
              <w:spacing w:after="0"/>
              <w:ind w:firstLine="0"/>
              <w:jc w:val="left"/>
              <w:rPr>
                <w:rFonts w:ascii="Arial Narrow" w:hAnsi="Arial Narrow"/>
                <w:lang w:val="es-ES" w:eastAsia="es-ES"/>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EA33AB" w:rsidRPr="00283ED4" w:rsidRDefault="00EA33AB" w:rsidP="00693240">
            <w:pPr>
              <w:spacing w:after="0"/>
              <w:ind w:firstLine="0"/>
              <w:jc w:val="left"/>
              <w:rPr>
                <w:rFonts w:ascii="Arial Narrow" w:hAnsi="Arial Narrow"/>
                <w:lang w:val="es-ES" w:eastAsia="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A33AB" w:rsidRPr="00283ED4" w:rsidRDefault="00EA33AB" w:rsidP="00693240">
            <w:pPr>
              <w:spacing w:after="0"/>
              <w:ind w:firstLine="0"/>
              <w:jc w:val="left"/>
              <w:rPr>
                <w:rFonts w:ascii="Arial Narrow" w:hAnsi="Arial Narrow"/>
                <w:lang w:val="es-ES" w:eastAsia="es-ES"/>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EA33AB" w:rsidRPr="00283ED4" w:rsidRDefault="00EA33AB" w:rsidP="00693240">
            <w:pPr>
              <w:spacing w:after="0"/>
              <w:ind w:firstLine="0"/>
              <w:jc w:val="left"/>
              <w:rPr>
                <w:rFonts w:ascii="Arial Narrow" w:hAnsi="Arial Narrow"/>
                <w:lang w:val="es-ES" w:eastAsia="es-ES"/>
              </w:rPr>
            </w:pP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EA33AB" w:rsidRPr="00283ED4" w:rsidRDefault="00EA33AB" w:rsidP="00693240">
            <w:pPr>
              <w:spacing w:after="0"/>
              <w:ind w:firstLine="0"/>
              <w:jc w:val="left"/>
              <w:rPr>
                <w:rFonts w:ascii="Arial Narrow" w:hAnsi="Arial Narrow"/>
                <w:lang w:val="es-ES" w:eastAsia="es-ES"/>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EA33AB" w:rsidRPr="00283ED4" w:rsidRDefault="00EA33AB" w:rsidP="00693240">
            <w:pPr>
              <w:spacing w:after="0"/>
              <w:ind w:firstLine="0"/>
              <w:jc w:val="left"/>
              <w:rPr>
                <w:rFonts w:ascii="Arial Narrow" w:hAnsi="Arial Narrow"/>
                <w:lang w:val="es-ES" w:eastAsia="es-ES"/>
              </w:rPr>
            </w:pPr>
          </w:p>
        </w:tc>
        <w:tc>
          <w:tcPr>
            <w:tcW w:w="773" w:type="dxa"/>
            <w:vMerge/>
            <w:tcBorders>
              <w:top w:val="single" w:sz="4" w:space="0" w:color="auto"/>
              <w:left w:val="single" w:sz="4" w:space="0" w:color="auto"/>
              <w:bottom w:val="single" w:sz="4" w:space="0" w:color="auto"/>
            </w:tcBorders>
            <w:vAlign w:val="center"/>
            <w:hideMark/>
          </w:tcPr>
          <w:p w:rsidR="00EA33AB" w:rsidRPr="00283ED4" w:rsidRDefault="00EA33AB" w:rsidP="00693240">
            <w:pPr>
              <w:spacing w:after="0"/>
              <w:ind w:firstLine="0"/>
              <w:jc w:val="left"/>
              <w:rPr>
                <w:rFonts w:ascii="Arial Narrow" w:hAnsi="Arial Narrow"/>
                <w:lang w:val="es-ES" w:eastAsia="es-ES"/>
              </w:rPr>
            </w:pPr>
          </w:p>
        </w:tc>
      </w:tr>
      <w:tr w:rsidR="00EA33AB" w:rsidRPr="003B1845" w:rsidTr="003B1845">
        <w:trPr>
          <w:trHeight w:val="198"/>
          <w:jc w:val="center"/>
        </w:trPr>
        <w:tc>
          <w:tcPr>
            <w:tcW w:w="3295" w:type="dxa"/>
            <w:tcBorders>
              <w:top w:val="single" w:sz="4" w:space="0" w:color="auto"/>
              <w:bottom w:val="single" w:sz="2" w:space="0" w:color="auto"/>
              <w:right w:val="single" w:sz="2" w:space="0" w:color="auto"/>
            </w:tcBorders>
            <w:shd w:val="clear" w:color="auto" w:fill="auto"/>
            <w:hideMark/>
          </w:tcPr>
          <w:p w:rsidR="00EA33AB" w:rsidRPr="003B1845" w:rsidRDefault="00EA33AB" w:rsidP="00693240">
            <w:pPr>
              <w:spacing w:after="0"/>
              <w:ind w:firstLine="0"/>
              <w:jc w:val="left"/>
              <w:rPr>
                <w:rFonts w:ascii="Arial Narrow" w:hAnsi="Arial Narrow"/>
                <w:lang w:val="es-ES" w:eastAsia="es-ES"/>
              </w:rPr>
            </w:pPr>
            <w:r w:rsidRPr="003B1845">
              <w:rPr>
                <w:rFonts w:ascii="Arial Narrow" w:hAnsi="Arial Narrow"/>
                <w:lang w:val="es-ES" w:eastAsia="es-ES"/>
              </w:rPr>
              <w:t>Ed. Especial básica psíquicos</w:t>
            </w:r>
          </w:p>
        </w:tc>
        <w:tc>
          <w:tcPr>
            <w:tcW w:w="687"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1,087</w:t>
            </w:r>
          </w:p>
        </w:tc>
        <w:tc>
          <w:tcPr>
            <w:tcW w:w="943"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color w:val="000000"/>
                <w:lang w:val="es-ES" w:eastAsia="es-ES"/>
              </w:rPr>
            </w:pPr>
            <w:r w:rsidRPr="003B1845">
              <w:rPr>
                <w:rFonts w:ascii="Arial Narrow" w:hAnsi="Arial Narrow"/>
                <w:color w:val="000000"/>
                <w:lang w:val="es-ES" w:eastAsia="es-ES"/>
              </w:rPr>
              <w:t> </w:t>
            </w:r>
          </w:p>
        </w:tc>
        <w:tc>
          <w:tcPr>
            <w:tcW w:w="1111"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38.964</w:t>
            </w:r>
          </w:p>
        </w:tc>
        <w:tc>
          <w:tcPr>
            <w:tcW w:w="882"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44,51</w:t>
            </w:r>
          </w:p>
        </w:tc>
        <w:tc>
          <w:tcPr>
            <w:tcW w:w="987"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4.678</w:t>
            </w:r>
          </w:p>
        </w:tc>
        <w:tc>
          <w:tcPr>
            <w:tcW w:w="806"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5,34</w:t>
            </w:r>
          </w:p>
        </w:tc>
        <w:tc>
          <w:tcPr>
            <w:tcW w:w="992"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10.842</w:t>
            </w:r>
          </w:p>
        </w:tc>
        <w:tc>
          <w:tcPr>
            <w:tcW w:w="899"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12,38</w:t>
            </w:r>
          </w:p>
        </w:tc>
        <w:tc>
          <w:tcPr>
            <w:tcW w:w="1513"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33.065</w:t>
            </w:r>
          </w:p>
        </w:tc>
        <w:tc>
          <w:tcPr>
            <w:tcW w:w="862"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37,77</w:t>
            </w:r>
          </w:p>
        </w:tc>
        <w:tc>
          <w:tcPr>
            <w:tcW w:w="773" w:type="dxa"/>
            <w:tcBorders>
              <w:top w:val="single" w:sz="4" w:space="0" w:color="auto"/>
              <w:left w:val="single" w:sz="2" w:space="0" w:color="auto"/>
              <w:bottom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87.549</w:t>
            </w:r>
          </w:p>
        </w:tc>
      </w:tr>
      <w:tr w:rsidR="00EA33AB" w:rsidRPr="003B1845" w:rsidTr="003B1845">
        <w:trPr>
          <w:trHeight w:val="198"/>
          <w:jc w:val="center"/>
        </w:trPr>
        <w:tc>
          <w:tcPr>
            <w:tcW w:w="3295" w:type="dxa"/>
            <w:tcBorders>
              <w:top w:val="single" w:sz="2" w:space="0" w:color="auto"/>
              <w:bottom w:val="single" w:sz="2" w:space="0" w:color="auto"/>
              <w:right w:val="single" w:sz="2" w:space="0" w:color="auto"/>
            </w:tcBorders>
            <w:shd w:val="clear" w:color="auto" w:fill="auto"/>
            <w:hideMark/>
          </w:tcPr>
          <w:p w:rsidR="00EA33AB" w:rsidRPr="003B1845" w:rsidRDefault="00EA33AB" w:rsidP="00693240">
            <w:pPr>
              <w:spacing w:after="0"/>
              <w:ind w:firstLine="0"/>
              <w:jc w:val="left"/>
              <w:rPr>
                <w:rFonts w:ascii="Arial Narrow" w:hAnsi="Arial Narrow"/>
                <w:lang w:val="es-ES" w:eastAsia="es-ES"/>
              </w:rPr>
            </w:pPr>
            <w:r w:rsidRPr="003B1845">
              <w:rPr>
                <w:rFonts w:ascii="Arial Narrow" w:hAnsi="Arial Narrow"/>
                <w:lang w:val="es-ES" w:eastAsia="es-ES"/>
              </w:rPr>
              <w:t>Ed. Especial básica autistas</w:t>
            </w:r>
          </w:p>
        </w:tc>
        <w:tc>
          <w:tcPr>
            <w:tcW w:w="68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1,087</w:t>
            </w:r>
          </w:p>
        </w:tc>
        <w:tc>
          <w:tcPr>
            <w:tcW w:w="94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color w:val="000000"/>
                <w:lang w:val="es-ES" w:eastAsia="es-ES"/>
              </w:rPr>
            </w:pPr>
            <w:r w:rsidRPr="003B1845">
              <w:rPr>
                <w:rFonts w:ascii="Arial Narrow" w:hAnsi="Arial Narrow"/>
                <w:color w:val="000000"/>
                <w:lang w:val="es-ES" w:eastAsia="es-ES"/>
              </w:rPr>
              <w:t> </w:t>
            </w:r>
          </w:p>
        </w:tc>
        <w:tc>
          <w:tcPr>
            <w:tcW w:w="111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38.964</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48,26</w:t>
            </w:r>
          </w:p>
        </w:tc>
        <w:tc>
          <w:tcPr>
            <w:tcW w:w="98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4.678</w:t>
            </w:r>
          </w:p>
        </w:tc>
        <w:tc>
          <w:tcPr>
            <w:tcW w:w="80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5,79</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10.842</w:t>
            </w:r>
          </w:p>
        </w:tc>
        <w:tc>
          <w:tcPr>
            <w:tcW w:w="89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13,43</w:t>
            </w:r>
          </w:p>
        </w:tc>
        <w:tc>
          <w:tcPr>
            <w:tcW w:w="151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26.253</w:t>
            </w:r>
          </w:p>
        </w:tc>
        <w:tc>
          <w:tcPr>
            <w:tcW w:w="86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32,52</w:t>
            </w:r>
          </w:p>
        </w:tc>
        <w:tc>
          <w:tcPr>
            <w:tcW w:w="773" w:type="dxa"/>
            <w:tcBorders>
              <w:top w:val="single" w:sz="2" w:space="0" w:color="auto"/>
              <w:left w:val="single" w:sz="2" w:space="0" w:color="auto"/>
              <w:bottom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80.737</w:t>
            </w:r>
          </w:p>
        </w:tc>
      </w:tr>
      <w:tr w:rsidR="00EA33AB" w:rsidRPr="003B1845" w:rsidTr="003B1845">
        <w:trPr>
          <w:trHeight w:val="198"/>
          <w:jc w:val="center"/>
        </w:trPr>
        <w:tc>
          <w:tcPr>
            <w:tcW w:w="3295" w:type="dxa"/>
            <w:tcBorders>
              <w:top w:val="single" w:sz="2" w:space="0" w:color="auto"/>
              <w:bottom w:val="single" w:sz="2" w:space="0" w:color="auto"/>
              <w:right w:val="single" w:sz="2" w:space="0" w:color="auto"/>
            </w:tcBorders>
            <w:shd w:val="clear" w:color="auto" w:fill="auto"/>
            <w:hideMark/>
          </w:tcPr>
          <w:p w:rsidR="00EA33AB" w:rsidRPr="003B1845" w:rsidRDefault="00EA33AB" w:rsidP="00693240">
            <w:pPr>
              <w:spacing w:after="0"/>
              <w:ind w:firstLine="0"/>
              <w:jc w:val="left"/>
              <w:rPr>
                <w:rFonts w:ascii="Arial Narrow" w:hAnsi="Arial Narrow"/>
                <w:lang w:val="es-ES" w:eastAsia="es-ES"/>
              </w:rPr>
            </w:pPr>
            <w:r w:rsidRPr="003B1845">
              <w:rPr>
                <w:rFonts w:ascii="Arial Narrow" w:hAnsi="Arial Narrow"/>
                <w:lang w:val="es-ES" w:eastAsia="es-ES"/>
              </w:rPr>
              <w:t xml:space="preserve">Ed. Especial básica </w:t>
            </w:r>
            <w:proofErr w:type="spellStart"/>
            <w:r w:rsidRPr="003B1845">
              <w:rPr>
                <w:rFonts w:ascii="Arial Narrow" w:hAnsi="Arial Narrow"/>
                <w:lang w:val="es-ES" w:eastAsia="es-ES"/>
              </w:rPr>
              <w:t>plurideficientes</w:t>
            </w:r>
            <w:proofErr w:type="spellEnd"/>
          </w:p>
        </w:tc>
        <w:tc>
          <w:tcPr>
            <w:tcW w:w="68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1,087</w:t>
            </w:r>
          </w:p>
        </w:tc>
        <w:tc>
          <w:tcPr>
            <w:tcW w:w="94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color w:val="000000"/>
                <w:lang w:val="es-ES" w:eastAsia="es-ES"/>
              </w:rPr>
            </w:pPr>
            <w:r w:rsidRPr="003B1845">
              <w:rPr>
                <w:rFonts w:ascii="Arial Narrow" w:hAnsi="Arial Narrow"/>
                <w:color w:val="000000"/>
                <w:lang w:val="es-ES" w:eastAsia="es-ES"/>
              </w:rPr>
              <w:t> </w:t>
            </w:r>
          </w:p>
        </w:tc>
        <w:tc>
          <w:tcPr>
            <w:tcW w:w="111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38.964</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41,79</w:t>
            </w:r>
          </w:p>
        </w:tc>
        <w:tc>
          <w:tcPr>
            <w:tcW w:w="98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4.678</w:t>
            </w:r>
          </w:p>
        </w:tc>
        <w:tc>
          <w:tcPr>
            <w:tcW w:w="80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5,02</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10.842</w:t>
            </w:r>
          </w:p>
        </w:tc>
        <w:tc>
          <w:tcPr>
            <w:tcW w:w="89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11,63</w:t>
            </w:r>
          </w:p>
        </w:tc>
        <w:tc>
          <w:tcPr>
            <w:tcW w:w="151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38.761</w:t>
            </w:r>
          </w:p>
        </w:tc>
        <w:tc>
          <w:tcPr>
            <w:tcW w:w="86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41,57</w:t>
            </w:r>
          </w:p>
        </w:tc>
        <w:tc>
          <w:tcPr>
            <w:tcW w:w="773" w:type="dxa"/>
            <w:tcBorders>
              <w:top w:val="single" w:sz="2" w:space="0" w:color="auto"/>
              <w:left w:val="single" w:sz="2" w:space="0" w:color="auto"/>
              <w:bottom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93.245</w:t>
            </w:r>
          </w:p>
        </w:tc>
      </w:tr>
      <w:tr w:rsidR="00EA33AB" w:rsidRPr="003B1845" w:rsidTr="003B1845">
        <w:trPr>
          <w:trHeight w:val="198"/>
          <w:jc w:val="center"/>
        </w:trPr>
        <w:tc>
          <w:tcPr>
            <w:tcW w:w="3295" w:type="dxa"/>
            <w:tcBorders>
              <w:top w:val="single" w:sz="2" w:space="0" w:color="auto"/>
              <w:bottom w:val="single" w:sz="2" w:space="0" w:color="auto"/>
              <w:right w:val="single" w:sz="2" w:space="0" w:color="auto"/>
            </w:tcBorders>
            <w:shd w:val="clear" w:color="auto" w:fill="auto"/>
            <w:vAlign w:val="center"/>
            <w:hideMark/>
          </w:tcPr>
          <w:p w:rsidR="00EA33AB" w:rsidRPr="003B1845" w:rsidRDefault="005F2599" w:rsidP="00693240">
            <w:pPr>
              <w:spacing w:after="0"/>
              <w:ind w:firstLine="0"/>
              <w:jc w:val="left"/>
              <w:rPr>
                <w:rFonts w:ascii="Arial Narrow" w:hAnsi="Arial Narrow"/>
                <w:lang w:val="es-ES" w:eastAsia="es-ES"/>
              </w:rPr>
            </w:pPr>
            <w:r w:rsidRPr="003B1845">
              <w:rPr>
                <w:rFonts w:ascii="Arial Narrow" w:hAnsi="Arial Narrow"/>
                <w:lang w:val="es-ES" w:eastAsia="es-ES"/>
              </w:rPr>
              <w:t>P.C.P.I.E.</w:t>
            </w:r>
          </w:p>
        </w:tc>
        <w:tc>
          <w:tcPr>
            <w:tcW w:w="68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1,087</w:t>
            </w:r>
          </w:p>
        </w:tc>
        <w:tc>
          <w:tcPr>
            <w:tcW w:w="94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1,087</w:t>
            </w:r>
          </w:p>
        </w:tc>
        <w:tc>
          <w:tcPr>
            <w:tcW w:w="111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79.932</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51,70</w:t>
            </w:r>
          </w:p>
        </w:tc>
        <w:tc>
          <w:tcPr>
            <w:tcW w:w="98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11.984</w:t>
            </w:r>
          </w:p>
        </w:tc>
        <w:tc>
          <w:tcPr>
            <w:tcW w:w="80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7,75</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14.424</w:t>
            </w:r>
          </w:p>
        </w:tc>
        <w:tc>
          <w:tcPr>
            <w:tcW w:w="89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9,3</w:t>
            </w:r>
          </w:p>
        </w:tc>
        <w:tc>
          <w:tcPr>
            <w:tcW w:w="151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48.259</w:t>
            </w:r>
          </w:p>
        </w:tc>
        <w:tc>
          <w:tcPr>
            <w:tcW w:w="86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31,22</w:t>
            </w:r>
          </w:p>
        </w:tc>
        <w:tc>
          <w:tcPr>
            <w:tcW w:w="773" w:type="dxa"/>
            <w:tcBorders>
              <w:top w:val="single" w:sz="2" w:space="0" w:color="auto"/>
              <w:left w:val="single" w:sz="2" w:space="0" w:color="auto"/>
              <w:bottom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154.599</w:t>
            </w:r>
          </w:p>
        </w:tc>
      </w:tr>
      <w:tr w:rsidR="00EA33AB" w:rsidRPr="003B1845" w:rsidTr="003B1845">
        <w:trPr>
          <w:trHeight w:val="198"/>
          <w:jc w:val="center"/>
        </w:trPr>
        <w:tc>
          <w:tcPr>
            <w:tcW w:w="3295" w:type="dxa"/>
            <w:tcBorders>
              <w:top w:val="single" w:sz="2" w:space="0" w:color="auto"/>
              <w:bottom w:val="single" w:sz="2" w:space="0" w:color="auto"/>
              <w:right w:val="single" w:sz="2" w:space="0" w:color="auto"/>
            </w:tcBorders>
            <w:shd w:val="clear" w:color="auto" w:fill="auto"/>
            <w:vAlign w:val="center"/>
            <w:hideMark/>
          </w:tcPr>
          <w:p w:rsidR="00EA33AB" w:rsidRPr="003B1845" w:rsidRDefault="005F2599" w:rsidP="00693240">
            <w:pPr>
              <w:spacing w:after="0"/>
              <w:ind w:firstLine="0"/>
              <w:jc w:val="left"/>
              <w:rPr>
                <w:rFonts w:ascii="Arial Narrow" w:hAnsi="Arial Narrow"/>
                <w:lang w:val="es-ES" w:eastAsia="es-ES"/>
              </w:rPr>
            </w:pPr>
            <w:r w:rsidRPr="003B1845">
              <w:rPr>
                <w:rFonts w:ascii="Arial Narrow" w:hAnsi="Arial Narrow"/>
                <w:lang w:val="es-ES" w:eastAsia="es-ES"/>
              </w:rPr>
              <w:t>T.V.A.</w:t>
            </w:r>
          </w:p>
        </w:tc>
        <w:tc>
          <w:tcPr>
            <w:tcW w:w="68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0,696</w:t>
            </w:r>
          </w:p>
        </w:tc>
        <w:tc>
          <w:tcPr>
            <w:tcW w:w="94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0,391</w:t>
            </w:r>
          </w:p>
        </w:tc>
        <w:tc>
          <w:tcPr>
            <w:tcW w:w="111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39.686</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48,31</w:t>
            </w:r>
          </w:p>
        </w:tc>
        <w:tc>
          <w:tcPr>
            <w:tcW w:w="98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5.371</w:t>
            </w:r>
          </w:p>
        </w:tc>
        <w:tc>
          <w:tcPr>
            <w:tcW w:w="80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6,54</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10.842</w:t>
            </w:r>
          </w:p>
        </w:tc>
        <w:tc>
          <w:tcPr>
            <w:tcW w:w="89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13,20</w:t>
            </w:r>
          </w:p>
        </w:tc>
        <w:tc>
          <w:tcPr>
            <w:tcW w:w="151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26.253</w:t>
            </w:r>
          </w:p>
        </w:tc>
        <w:tc>
          <w:tcPr>
            <w:tcW w:w="86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31,96</w:t>
            </w:r>
          </w:p>
        </w:tc>
        <w:tc>
          <w:tcPr>
            <w:tcW w:w="773" w:type="dxa"/>
            <w:tcBorders>
              <w:top w:val="single" w:sz="2" w:space="0" w:color="auto"/>
              <w:left w:val="single" w:sz="2" w:space="0" w:color="auto"/>
              <w:bottom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82.152</w:t>
            </w:r>
          </w:p>
        </w:tc>
      </w:tr>
      <w:tr w:rsidR="00EA33AB" w:rsidRPr="003B1845" w:rsidTr="003B1845">
        <w:trPr>
          <w:trHeight w:val="198"/>
          <w:jc w:val="center"/>
        </w:trPr>
        <w:tc>
          <w:tcPr>
            <w:tcW w:w="3295" w:type="dxa"/>
            <w:tcBorders>
              <w:top w:val="single" w:sz="2" w:space="0" w:color="auto"/>
              <w:bottom w:val="single" w:sz="4" w:space="0" w:color="auto"/>
              <w:right w:val="single" w:sz="2" w:space="0" w:color="auto"/>
            </w:tcBorders>
            <w:shd w:val="clear" w:color="auto" w:fill="auto"/>
            <w:hideMark/>
          </w:tcPr>
          <w:p w:rsidR="00EA33AB" w:rsidRPr="003B1845" w:rsidRDefault="00EA33AB" w:rsidP="00693240">
            <w:pPr>
              <w:spacing w:after="0"/>
              <w:ind w:firstLine="0"/>
              <w:jc w:val="left"/>
              <w:rPr>
                <w:rFonts w:ascii="Arial Narrow" w:hAnsi="Arial Narrow"/>
                <w:lang w:val="es-ES" w:eastAsia="es-ES"/>
              </w:rPr>
            </w:pPr>
            <w:r w:rsidRPr="003B1845">
              <w:rPr>
                <w:rFonts w:ascii="Arial Narrow" w:hAnsi="Arial Narrow"/>
                <w:lang w:val="es-ES" w:eastAsia="es-ES"/>
              </w:rPr>
              <w:t xml:space="preserve">Ed. Esp. Básica </w:t>
            </w:r>
            <w:proofErr w:type="spellStart"/>
            <w:r w:rsidRPr="003B1845">
              <w:rPr>
                <w:rFonts w:ascii="Arial Narrow" w:hAnsi="Arial Narrow"/>
                <w:lang w:val="es-ES" w:eastAsia="es-ES"/>
              </w:rPr>
              <w:t>psíq</w:t>
            </w:r>
            <w:proofErr w:type="spellEnd"/>
            <w:r w:rsidRPr="003B1845">
              <w:rPr>
                <w:rFonts w:ascii="Arial Narrow" w:hAnsi="Arial Narrow"/>
                <w:lang w:val="es-ES" w:eastAsia="es-ES"/>
              </w:rPr>
              <w:t xml:space="preserve">. </w:t>
            </w:r>
            <w:proofErr w:type="spellStart"/>
            <w:r w:rsidRPr="003B1845">
              <w:rPr>
                <w:rFonts w:ascii="Arial Narrow" w:hAnsi="Arial Narrow"/>
                <w:lang w:val="es-ES" w:eastAsia="es-ES"/>
              </w:rPr>
              <w:t>Und</w:t>
            </w:r>
            <w:proofErr w:type="spellEnd"/>
            <w:r w:rsidRPr="003B1845">
              <w:rPr>
                <w:rFonts w:ascii="Arial Narrow" w:hAnsi="Arial Narrow"/>
                <w:lang w:val="es-ES" w:eastAsia="es-ES"/>
              </w:rPr>
              <w:t>. Específica ESO</w:t>
            </w:r>
          </w:p>
        </w:tc>
        <w:tc>
          <w:tcPr>
            <w:tcW w:w="687"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1,391</w:t>
            </w:r>
          </w:p>
        </w:tc>
        <w:tc>
          <w:tcPr>
            <w:tcW w:w="943"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color w:val="000000"/>
                <w:lang w:val="es-ES" w:eastAsia="es-ES"/>
              </w:rPr>
            </w:pPr>
            <w:r w:rsidRPr="003B1845">
              <w:rPr>
                <w:rFonts w:ascii="Arial Narrow" w:hAnsi="Arial Narrow"/>
                <w:color w:val="000000"/>
                <w:lang w:val="es-ES" w:eastAsia="es-ES"/>
              </w:rPr>
              <w:t> </w:t>
            </w:r>
          </w:p>
        </w:tc>
        <w:tc>
          <w:tcPr>
            <w:tcW w:w="1111"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49.874</w:t>
            </w:r>
          </w:p>
        </w:tc>
        <w:tc>
          <w:tcPr>
            <w:tcW w:w="882"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76,28</w:t>
            </w:r>
          </w:p>
        </w:tc>
        <w:tc>
          <w:tcPr>
            <w:tcW w:w="987"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4.665</w:t>
            </w:r>
          </w:p>
        </w:tc>
        <w:tc>
          <w:tcPr>
            <w:tcW w:w="806"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7,14</w:t>
            </w:r>
          </w:p>
        </w:tc>
        <w:tc>
          <w:tcPr>
            <w:tcW w:w="992"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10.842</w:t>
            </w:r>
          </w:p>
        </w:tc>
        <w:tc>
          <w:tcPr>
            <w:tcW w:w="899"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16,58</w:t>
            </w:r>
          </w:p>
        </w:tc>
        <w:tc>
          <w:tcPr>
            <w:tcW w:w="1513"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p>
        </w:tc>
        <w:tc>
          <w:tcPr>
            <w:tcW w:w="862"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p>
        </w:tc>
        <w:tc>
          <w:tcPr>
            <w:tcW w:w="773" w:type="dxa"/>
            <w:tcBorders>
              <w:top w:val="single" w:sz="2" w:space="0" w:color="auto"/>
              <w:left w:val="single" w:sz="2" w:space="0" w:color="auto"/>
              <w:bottom w:val="single" w:sz="4" w:space="0" w:color="auto"/>
            </w:tcBorders>
            <w:shd w:val="clear" w:color="auto" w:fill="auto"/>
            <w:vAlign w:val="center"/>
            <w:hideMark/>
          </w:tcPr>
          <w:p w:rsidR="00EA33AB" w:rsidRPr="003B1845" w:rsidRDefault="00EA33AB" w:rsidP="00693240">
            <w:pPr>
              <w:spacing w:after="0"/>
              <w:ind w:firstLine="0"/>
              <w:jc w:val="right"/>
              <w:rPr>
                <w:rFonts w:ascii="Arial Narrow" w:hAnsi="Arial Narrow"/>
                <w:lang w:val="es-ES" w:eastAsia="es-ES"/>
              </w:rPr>
            </w:pPr>
            <w:r w:rsidRPr="003B1845">
              <w:rPr>
                <w:rFonts w:ascii="Arial Narrow" w:hAnsi="Arial Narrow"/>
                <w:lang w:val="es-ES" w:eastAsia="es-ES"/>
              </w:rPr>
              <w:t>65.381</w:t>
            </w:r>
          </w:p>
        </w:tc>
      </w:tr>
    </w:tbl>
    <w:p w:rsidR="00FC38A3" w:rsidRPr="00FC38A3" w:rsidRDefault="00FC38A3" w:rsidP="00FC38A3">
      <w:pPr>
        <w:spacing w:before="60" w:after="0"/>
        <w:ind w:left="-323" w:firstLine="0"/>
        <w:jc w:val="left"/>
        <w:rPr>
          <w:rFonts w:ascii="Arial" w:hAnsi="Arial" w:cs="Arial"/>
          <w:color w:val="000000"/>
          <w:sz w:val="16"/>
          <w:szCs w:val="16"/>
          <w:lang w:val="es-ES" w:eastAsia="es-ES"/>
        </w:rPr>
      </w:pPr>
      <w:r w:rsidRPr="00FC38A3">
        <w:rPr>
          <w:rFonts w:ascii="Arial" w:hAnsi="Arial" w:cs="Arial"/>
          <w:color w:val="000000"/>
          <w:sz w:val="16"/>
          <w:szCs w:val="16"/>
          <w:lang w:val="es-ES" w:eastAsia="es-ES"/>
        </w:rPr>
        <w:t xml:space="preserve">Las ratios calculadas del profesorado titular de los niveles de Educación Infantil y Primaria están  calculadas con una jornada de 25 horas lectivas semanales.  </w:t>
      </w:r>
    </w:p>
    <w:p w:rsidR="006964CE" w:rsidRDefault="00FC38A3" w:rsidP="00FC38A3">
      <w:pPr>
        <w:tabs>
          <w:tab w:val="left" w:pos="12115"/>
          <w:tab w:val="left" w:pos="12977"/>
        </w:tabs>
        <w:spacing w:before="60" w:after="0"/>
        <w:ind w:left="-323" w:firstLine="0"/>
        <w:jc w:val="left"/>
        <w:rPr>
          <w:rFonts w:ascii="Arial" w:hAnsi="Arial" w:cs="Arial"/>
          <w:color w:val="000000"/>
          <w:sz w:val="16"/>
          <w:szCs w:val="16"/>
          <w:lang w:val="es-ES" w:eastAsia="es-ES"/>
        </w:rPr>
      </w:pPr>
      <w:r w:rsidRPr="00FC38A3">
        <w:rPr>
          <w:rFonts w:ascii="Arial" w:hAnsi="Arial" w:cs="Arial"/>
          <w:color w:val="000000"/>
          <w:sz w:val="16"/>
          <w:szCs w:val="16"/>
          <w:lang w:val="es-ES" w:eastAsia="es-ES"/>
        </w:rPr>
        <w:t>Las ratios del profesorado titular de Educación Secundaria y Agregado están calculadas con una jornada de 23 horas</w:t>
      </w:r>
      <w:r w:rsidR="004D3D6A">
        <w:rPr>
          <w:rFonts w:ascii="Arial" w:hAnsi="Arial" w:cs="Arial"/>
          <w:color w:val="000000"/>
          <w:sz w:val="16"/>
          <w:szCs w:val="16"/>
          <w:lang w:val="es-ES" w:eastAsia="es-ES"/>
        </w:rPr>
        <w:t>.</w:t>
      </w:r>
    </w:p>
    <w:p w:rsidR="006964CE" w:rsidRDefault="006964CE" w:rsidP="00232907">
      <w:pPr>
        <w:ind w:firstLine="0"/>
        <w:jc w:val="center"/>
        <w:rPr>
          <w:rFonts w:ascii="Arial" w:hAnsi="Arial" w:cs="Arial"/>
          <w:color w:val="000000"/>
          <w:lang w:val="es-ES" w:eastAsia="es-ES"/>
        </w:rPr>
        <w:sectPr w:rsidR="006964CE" w:rsidSect="006964CE">
          <w:headerReference w:type="default" r:id="rId20"/>
          <w:footerReference w:type="default" r:id="rId21"/>
          <w:type w:val="oddPage"/>
          <w:pgSz w:w="16840" w:h="11907" w:orient="landscape" w:code="9"/>
          <w:pgMar w:top="1559" w:right="2109" w:bottom="1559" w:left="1644" w:header="369" w:footer="136" w:gutter="0"/>
          <w:cols w:space="720"/>
          <w:docGrid w:linePitch="360"/>
        </w:sectPr>
      </w:pPr>
    </w:p>
    <w:tbl>
      <w:tblPr>
        <w:tblW w:w="9875" w:type="dxa"/>
        <w:jc w:val="center"/>
        <w:tblInd w:w="-201" w:type="dxa"/>
        <w:tblCellMar>
          <w:left w:w="70" w:type="dxa"/>
          <w:right w:w="70" w:type="dxa"/>
        </w:tblCellMar>
        <w:tblLook w:val="04A0" w:firstRow="1" w:lastRow="0" w:firstColumn="1" w:lastColumn="0" w:noHBand="0" w:noVBand="1"/>
      </w:tblPr>
      <w:tblGrid>
        <w:gridCol w:w="1820"/>
        <w:gridCol w:w="621"/>
        <w:gridCol w:w="760"/>
        <w:gridCol w:w="978"/>
        <w:gridCol w:w="971"/>
        <w:gridCol w:w="780"/>
        <w:gridCol w:w="891"/>
        <w:gridCol w:w="731"/>
        <w:gridCol w:w="761"/>
        <w:gridCol w:w="731"/>
        <w:gridCol w:w="831"/>
      </w:tblGrid>
      <w:tr w:rsidR="00EA33AB" w:rsidRPr="005F0E89" w:rsidTr="00232907">
        <w:trPr>
          <w:trHeight w:val="198"/>
          <w:jc w:val="center"/>
        </w:trPr>
        <w:tc>
          <w:tcPr>
            <w:tcW w:w="9875" w:type="dxa"/>
            <w:gridSpan w:val="11"/>
            <w:tcBorders>
              <w:top w:val="nil"/>
              <w:left w:val="nil"/>
              <w:bottom w:val="single" w:sz="4" w:space="0" w:color="auto"/>
              <w:right w:val="nil"/>
            </w:tcBorders>
            <w:shd w:val="clear" w:color="auto" w:fill="auto"/>
            <w:noWrap/>
            <w:vAlign w:val="center"/>
            <w:hideMark/>
          </w:tcPr>
          <w:p w:rsidR="006964CE" w:rsidRPr="006E64DC" w:rsidRDefault="006964CE" w:rsidP="00232907">
            <w:pPr>
              <w:ind w:firstLine="0"/>
              <w:jc w:val="center"/>
              <w:rPr>
                <w:rFonts w:ascii="Arial" w:hAnsi="Arial"/>
                <w:spacing w:val="6"/>
                <w:sz w:val="22"/>
                <w:szCs w:val="22"/>
              </w:rPr>
            </w:pPr>
          </w:p>
          <w:p w:rsidR="00EA33AB" w:rsidRPr="006E64DC" w:rsidRDefault="006E64DC" w:rsidP="006E64DC">
            <w:pPr>
              <w:ind w:firstLine="0"/>
              <w:jc w:val="center"/>
              <w:rPr>
                <w:rFonts w:ascii="Arial" w:hAnsi="Arial"/>
                <w:spacing w:val="6"/>
                <w:sz w:val="22"/>
                <w:szCs w:val="22"/>
              </w:rPr>
            </w:pPr>
            <w:r w:rsidRPr="006E64DC">
              <w:rPr>
                <w:rFonts w:ascii="Arial" w:hAnsi="Arial"/>
                <w:spacing w:val="6"/>
                <w:sz w:val="22"/>
                <w:szCs w:val="22"/>
              </w:rPr>
              <w:t xml:space="preserve">Ciclos </w:t>
            </w:r>
            <w:r>
              <w:rPr>
                <w:rFonts w:ascii="Arial" w:hAnsi="Arial"/>
                <w:spacing w:val="6"/>
                <w:sz w:val="22"/>
                <w:szCs w:val="22"/>
              </w:rPr>
              <w:t>f</w:t>
            </w:r>
            <w:r w:rsidRPr="006E64DC">
              <w:rPr>
                <w:rFonts w:ascii="Arial" w:hAnsi="Arial"/>
                <w:spacing w:val="6"/>
                <w:sz w:val="22"/>
                <w:szCs w:val="22"/>
              </w:rPr>
              <w:t>ormativos Grado Medio</w:t>
            </w:r>
          </w:p>
        </w:tc>
      </w:tr>
      <w:tr w:rsidR="00232907" w:rsidRPr="005F0E89" w:rsidTr="004D3D6A">
        <w:trPr>
          <w:trHeight w:val="198"/>
          <w:jc w:val="center"/>
        </w:trPr>
        <w:tc>
          <w:tcPr>
            <w:tcW w:w="1820" w:type="dxa"/>
            <w:vMerge w:val="restart"/>
            <w:tcBorders>
              <w:top w:val="single" w:sz="4" w:space="0" w:color="auto"/>
              <w:bottom w:val="single" w:sz="2" w:space="0" w:color="auto"/>
              <w:right w:val="single" w:sz="2" w:space="0" w:color="auto"/>
            </w:tcBorders>
            <w:shd w:val="clear" w:color="auto" w:fill="B8CCE4" w:themeFill="accent1" w:themeFillTint="66"/>
            <w:vAlign w:val="center"/>
          </w:tcPr>
          <w:p w:rsidR="00232907" w:rsidRPr="005F0E89" w:rsidRDefault="00232907" w:rsidP="00232907">
            <w:pPr>
              <w:spacing w:after="0"/>
              <w:ind w:left="-1" w:firstLine="0"/>
              <w:jc w:val="left"/>
              <w:rPr>
                <w:rFonts w:ascii="Arial" w:hAnsi="Arial" w:cs="Arial"/>
                <w:sz w:val="18"/>
                <w:szCs w:val="18"/>
                <w:lang w:val="es-ES" w:eastAsia="es-ES"/>
              </w:rPr>
            </w:pPr>
            <w:r>
              <w:rPr>
                <w:rFonts w:ascii="Arial" w:hAnsi="Arial" w:cs="Arial"/>
                <w:sz w:val="18"/>
                <w:szCs w:val="18"/>
                <w:lang w:val="es-ES" w:eastAsia="es-ES"/>
              </w:rPr>
              <w:t>Ciclos formativos grado medio</w:t>
            </w:r>
          </w:p>
        </w:tc>
        <w:tc>
          <w:tcPr>
            <w:tcW w:w="621" w:type="dxa"/>
            <w:vMerge w:val="restart"/>
            <w:tcBorders>
              <w:top w:val="single" w:sz="4" w:space="0" w:color="auto"/>
              <w:left w:val="single" w:sz="2" w:space="0" w:color="auto"/>
              <w:bottom w:val="single" w:sz="2" w:space="0" w:color="auto"/>
              <w:right w:val="single" w:sz="2" w:space="0" w:color="auto"/>
            </w:tcBorders>
            <w:shd w:val="clear" w:color="auto" w:fill="B8CCE4" w:themeFill="accent1" w:themeFillTint="66"/>
            <w:vAlign w:val="center"/>
          </w:tcPr>
          <w:p w:rsidR="00232907" w:rsidRPr="005F0E89" w:rsidRDefault="00232907" w:rsidP="00693240">
            <w:pPr>
              <w:spacing w:after="0"/>
              <w:ind w:firstLine="0"/>
              <w:jc w:val="right"/>
              <w:rPr>
                <w:rFonts w:ascii="Arial" w:hAnsi="Arial" w:cs="Arial"/>
                <w:sz w:val="18"/>
                <w:szCs w:val="18"/>
                <w:lang w:val="es-ES" w:eastAsia="es-ES"/>
              </w:rPr>
            </w:pPr>
            <w:r>
              <w:rPr>
                <w:rFonts w:ascii="Arial" w:hAnsi="Arial" w:cs="Arial"/>
                <w:sz w:val="18"/>
                <w:szCs w:val="18"/>
                <w:lang w:val="es-ES" w:eastAsia="es-ES"/>
              </w:rPr>
              <w:t>Curso</w:t>
            </w:r>
          </w:p>
        </w:tc>
        <w:tc>
          <w:tcPr>
            <w:tcW w:w="1738" w:type="dxa"/>
            <w:gridSpan w:val="2"/>
            <w:tcBorders>
              <w:top w:val="single" w:sz="4" w:space="0" w:color="auto"/>
              <w:left w:val="single" w:sz="2" w:space="0" w:color="auto"/>
              <w:bottom w:val="single" w:sz="2" w:space="0" w:color="auto"/>
              <w:right w:val="single" w:sz="2" w:space="0" w:color="auto"/>
            </w:tcBorders>
            <w:shd w:val="clear" w:color="auto" w:fill="B8CCE4" w:themeFill="accent1" w:themeFillTint="66"/>
            <w:vAlign w:val="center"/>
            <w:hideMark/>
          </w:tcPr>
          <w:p w:rsidR="00232907" w:rsidRPr="005F0E89" w:rsidRDefault="00232907" w:rsidP="00693240">
            <w:pPr>
              <w:spacing w:after="0"/>
              <w:ind w:firstLine="0"/>
              <w:jc w:val="right"/>
              <w:rPr>
                <w:rFonts w:ascii="Arial" w:hAnsi="Arial" w:cs="Arial"/>
                <w:sz w:val="18"/>
                <w:szCs w:val="18"/>
                <w:lang w:val="es-ES" w:eastAsia="es-ES"/>
              </w:rPr>
            </w:pPr>
            <w:r w:rsidRPr="005F0E89">
              <w:rPr>
                <w:rFonts w:ascii="Arial" w:hAnsi="Arial" w:cs="Arial"/>
                <w:sz w:val="18"/>
                <w:szCs w:val="18"/>
                <w:lang w:val="es-ES" w:eastAsia="es-ES"/>
              </w:rPr>
              <w:t>Ratio profesor</w:t>
            </w:r>
          </w:p>
        </w:tc>
        <w:tc>
          <w:tcPr>
            <w:tcW w:w="971" w:type="dxa"/>
            <w:vMerge w:val="restart"/>
            <w:tcBorders>
              <w:top w:val="single" w:sz="4" w:space="0" w:color="auto"/>
              <w:left w:val="single" w:sz="2" w:space="0" w:color="auto"/>
              <w:bottom w:val="single" w:sz="2" w:space="0" w:color="auto"/>
              <w:right w:val="single" w:sz="2" w:space="0" w:color="auto"/>
            </w:tcBorders>
            <w:shd w:val="clear" w:color="auto" w:fill="B8CCE4" w:themeFill="accent1" w:themeFillTint="66"/>
            <w:vAlign w:val="center"/>
            <w:hideMark/>
          </w:tcPr>
          <w:p w:rsidR="00232907" w:rsidRPr="005F0E89" w:rsidRDefault="00232907" w:rsidP="00693240">
            <w:pPr>
              <w:spacing w:after="0"/>
              <w:ind w:firstLine="0"/>
              <w:jc w:val="right"/>
              <w:rPr>
                <w:rFonts w:ascii="Arial" w:hAnsi="Arial" w:cs="Arial"/>
                <w:sz w:val="18"/>
                <w:szCs w:val="18"/>
                <w:lang w:val="es-ES" w:eastAsia="es-ES"/>
              </w:rPr>
            </w:pPr>
            <w:r w:rsidRPr="005F0E89">
              <w:rPr>
                <w:rFonts w:ascii="Arial" w:hAnsi="Arial" w:cs="Arial"/>
                <w:sz w:val="18"/>
                <w:szCs w:val="18"/>
                <w:lang w:val="es-ES" w:eastAsia="es-ES"/>
              </w:rPr>
              <w:t>Salarios</w:t>
            </w:r>
            <w:r w:rsidRPr="005F0E89">
              <w:rPr>
                <w:rFonts w:ascii="Arial" w:hAnsi="Arial" w:cs="Arial"/>
                <w:sz w:val="18"/>
                <w:szCs w:val="18"/>
                <w:lang w:val="es-ES" w:eastAsia="es-ES"/>
              </w:rPr>
              <w:br/>
              <w:t>personal</w:t>
            </w:r>
          </w:p>
        </w:tc>
        <w:tc>
          <w:tcPr>
            <w:tcW w:w="780" w:type="dxa"/>
            <w:vMerge w:val="restart"/>
            <w:tcBorders>
              <w:top w:val="single" w:sz="4" w:space="0" w:color="auto"/>
              <w:left w:val="single" w:sz="2" w:space="0" w:color="auto"/>
              <w:bottom w:val="single" w:sz="2" w:space="0" w:color="auto"/>
              <w:right w:val="single" w:sz="2" w:space="0" w:color="auto"/>
            </w:tcBorders>
            <w:shd w:val="clear" w:color="auto" w:fill="B8CCE4" w:themeFill="accent1" w:themeFillTint="66"/>
            <w:vAlign w:val="center"/>
            <w:hideMark/>
          </w:tcPr>
          <w:p w:rsidR="00232907" w:rsidRPr="005F0E89" w:rsidRDefault="00232907" w:rsidP="00693240">
            <w:pPr>
              <w:spacing w:after="0"/>
              <w:ind w:firstLine="0"/>
              <w:jc w:val="right"/>
              <w:rPr>
                <w:rFonts w:ascii="Arial" w:hAnsi="Arial" w:cs="Arial"/>
                <w:sz w:val="18"/>
                <w:szCs w:val="18"/>
                <w:lang w:val="es-ES" w:eastAsia="es-ES"/>
              </w:rPr>
            </w:pPr>
            <w:r w:rsidRPr="005F0E89">
              <w:rPr>
                <w:rFonts w:ascii="Arial" w:hAnsi="Arial" w:cs="Arial"/>
                <w:sz w:val="18"/>
                <w:szCs w:val="18"/>
                <w:lang w:val="es-ES" w:eastAsia="es-ES"/>
              </w:rPr>
              <w:t>%</w:t>
            </w:r>
            <w:r w:rsidRPr="005F0E89">
              <w:rPr>
                <w:rFonts w:ascii="Arial" w:hAnsi="Arial" w:cs="Arial"/>
                <w:sz w:val="18"/>
                <w:szCs w:val="18"/>
                <w:lang w:val="es-ES" w:eastAsia="es-ES"/>
              </w:rPr>
              <w:br/>
              <w:t>módulo</w:t>
            </w:r>
          </w:p>
        </w:tc>
        <w:tc>
          <w:tcPr>
            <w:tcW w:w="891" w:type="dxa"/>
            <w:vMerge w:val="restart"/>
            <w:tcBorders>
              <w:top w:val="single" w:sz="4" w:space="0" w:color="auto"/>
              <w:left w:val="single" w:sz="2" w:space="0" w:color="auto"/>
              <w:bottom w:val="single" w:sz="2" w:space="0" w:color="auto"/>
              <w:right w:val="single" w:sz="2" w:space="0" w:color="auto"/>
            </w:tcBorders>
            <w:shd w:val="clear" w:color="auto" w:fill="B8CCE4" w:themeFill="accent1" w:themeFillTint="66"/>
            <w:vAlign w:val="center"/>
            <w:hideMark/>
          </w:tcPr>
          <w:p w:rsidR="00232907" w:rsidRPr="005F0E89" w:rsidRDefault="00232907" w:rsidP="00693240">
            <w:pPr>
              <w:spacing w:after="0"/>
              <w:ind w:firstLine="0"/>
              <w:jc w:val="right"/>
              <w:rPr>
                <w:rFonts w:ascii="Arial" w:hAnsi="Arial" w:cs="Arial"/>
                <w:sz w:val="18"/>
                <w:szCs w:val="18"/>
                <w:lang w:val="es-ES" w:eastAsia="es-ES"/>
              </w:rPr>
            </w:pPr>
            <w:r w:rsidRPr="005F0E89">
              <w:rPr>
                <w:rFonts w:ascii="Arial" w:hAnsi="Arial" w:cs="Arial"/>
                <w:sz w:val="18"/>
                <w:szCs w:val="18"/>
                <w:lang w:val="es-ES" w:eastAsia="es-ES"/>
              </w:rPr>
              <w:t>Gastos</w:t>
            </w:r>
            <w:r w:rsidRPr="005F0E89">
              <w:rPr>
                <w:rFonts w:ascii="Arial" w:hAnsi="Arial" w:cs="Arial"/>
                <w:sz w:val="18"/>
                <w:szCs w:val="18"/>
                <w:lang w:val="es-ES" w:eastAsia="es-ES"/>
              </w:rPr>
              <w:br/>
              <w:t>variables</w:t>
            </w:r>
          </w:p>
        </w:tc>
        <w:tc>
          <w:tcPr>
            <w:tcW w:w="731" w:type="dxa"/>
            <w:vMerge w:val="restart"/>
            <w:tcBorders>
              <w:top w:val="single" w:sz="4" w:space="0" w:color="auto"/>
              <w:left w:val="single" w:sz="2" w:space="0" w:color="auto"/>
              <w:bottom w:val="single" w:sz="2" w:space="0" w:color="auto"/>
              <w:right w:val="single" w:sz="2" w:space="0" w:color="auto"/>
            </w:tcBorders>
            <w:shd w:val="clear" w:color="auto" w:fill="B8CCE4" w:themeFill="accent1" w:themeFillTint="66"/>
            <w:vAlign w:val="center"/>
            <w:hideMark/>
          </w:tcPr>
          <w:p w:rsidR="00232907" w:rsidRPr="005F0E89" w:rsidRDefault="00232907" w:rsidP="00693240">
            <w:pPr>
              <w:spacing w:after="0"/>
              <w:ind w:firstLine="0"/>
              <w:jc w:val="right"/>
              <w:rPr>
                <w:rFonts w:ascii="Arial" w:hAnsi="Arial" w:cs="Arial"/>
                <w:sz w:val="18"/>
                <w:szCs w:val="18"/>
                <w:lang w:val="es-ES" w:eastAsia="es-ES"/>
              </w:rPr>
            </w:pPr>
            <w:r w:rsidRPr="005F0E89">
              <w:rPr>
                <w:rFonts w:ascii="Arial" w:hAnsi="Arial" w:cs="Arial"/>
                <w:sz w:val="18"/>
                <w:szCs w:val="18"/>
                <w:lang w:val="es-ES" w:eastAsia="es-ES"/>
              </w:rPr>
              <w:t>%</w:t>
            </w:r>
            <w:r w:rsidRPr="005F0E89">
              <w:rPr>
                <w:rFonts w:ascii="Arial" w:hAnsi="Arial" w:cs="Arial"/>
                <w:sz w:val="18"/>
                <w:szCs w:val="18"/>
                <w:lang w:val="es-ES" w:eastAsia="es-ES"/>
              </w:rPr>
              <w:br/>
              <w:t>módulo</w:t>
            </w:r>
          </w:p>
        </w:tc>
        <w:tc>
          <w:tcPr>
            <w:tcW w:w="761" w:type="dxa"/>
            <w:vMerge w:val="restart"/>
            <w:tcBorders>
              <w:top w:val="single" w:sz="4" w:space="0" w:color="auto"/>
              <w:left w:val="single" w:sz="2" w:space="0" w:color="auto"/>
              <w:bottom w:val="single" w:sz="2" w:space="0" w:color="auto"/>
              <w:right w:val="single" w:sz="2" w:space="0" w:color="auto"/>
            </w:tcBorders>
            <w:shd w:val="clear" w:color="auto" w:fill="B8CCE4" w:themeFill="accent1" w:themeFillTint="66"/>
            <w:vAlign w:val="center"/>
            <w:hideMark/>
          </w:tcPr>
          <w:p w:rsidR="00232907" w:rsidRPr="005F0E89" w:rsidRDefault="00232907" w:rsidP="00693240">
            <w:pPr>
              <w:spacing w:after="0"/>
              <w:ind w:firstLine="0"/>
              <w:jc w:val="right"/>
              <w:rPr>
                <w:rFonts w:ascii="Arial" w:hAnsi="Arial" w:cs="Arial"/>
                <w:sz w:val="18"/>
                <w:szCs w:val="18"/>
                <w:lang w:val="es-ES" w:eastAsia="es-ES"/>
              </w:rPr>
            </w:pPr>
            <w:r w:rsidRPr="005F0E89">
              <w:rPr>
                <w:rFonts w:ascii="Arial" w:hAnsi="Arial" w:cs="Arial"/>
                <w:sz w:val="18"/>
                <w:szCs w:val="18"/>
                <w:lang w:val="es-ES" w:eastAsia="es-ES"/>
              </w:rPr>
              <w:t>Otros</w:t>
            </w:r>
            <w:r w:rsidRPr="005F0E89">
              <w:rPr>
                <w:rFonts w:ascii="Arial" w:hAnsi="Arial" w:cs="Arial"/>
                <w:sz w:val="18"/>
                <w:szCs w:val="18"/>
                <w:lang w:val="es-ES" w:eastAsia="es-ES"/>
              </w:rPr>
              <w:br/>
              <w:t>gastos</w:t>
            </w:r>
          </w:p>
        </w:tc>
        <w:tc>
          <w:tcPr>
            <w:tcW w:w="731" w:type="dxa"/>
            <w:vMerge w:val="restart"/>
            <w:tcBorders>
              <w:top w:val="single" w:sz="4" w:space="0" w:color="auto"/>
              <w:left w:val="single" w:sz="2" w:space="0" w:color="auto"/>
              <w:bottom w:val="single" w:sz="2" w:space="0" w:color="auto"/>
              <w:right w:val="single" w:sz="2" w:space="0" w:color="auto"/>
            </w:tcBorders>
            <w:shd w:val="clear" w:color="auto" w:fill="B8CCE4" w:themeFill="accent1" w:themeFillTint="66"/>
            <w:vAlign w:val="center"/>
            <w:hideMark/>
          </w:tcPr>
          <w:p w:rsidR="00232907" w:rsidRPr="005F0E89" w:rsidRDefault="00232907" w:rsidP="00693240">
            <w:pPr>
              <w:spacing w:after="0"/>
              <w:ind w:firstLine="0"/>
              <w:jc w:val="right"/>
              <w:rPr>
                <w:rFonts w:ascii="Arial" w:hAnsi="Arial" w:cs="Arial"/>
                <w:sz w:val="18"/>
                <w:szCs w:val="18"/>
                <w:lang w:val="es-ES" w:eastAsia="es-ES"/>
              </w:rPr>
            </w:pPr>
            <w:r w:rsidRPr="005F0E89">
              <w:rPr>
                <w:rFonts w:ascii="Arial" w:hAnsi="Arial" w:cs="Arial"/>
                <w:sz w:val="18"/>
                <w:szCs w:val="18"/>
                <w:lang w:val="es-ES" w:eastAsia="es-ES"/>
              </w:rPr>
              <w:t>%</w:t>
            </w:r>
            <w:r w:rsidRPr="005F0E89">
              <w:rPr>
                <w:rFonts w:ascii="Arial" w:hAnsi="Arial" w:cs="Arial"/>
                <w:sz w:val="18"/>
                <w:szCs w:val="18"/>
                <w:lang w:val="es-ES" w:eastAsia="es-ES"/>
              </w:rPr>
              <w:br/>
              <w:t>módulo</w:t>
            </w:r>
          </w:p>
        </w:tc>
        <w:tc>
          <w:tcPr>
            <w:tcW w:w="831" w:type="dxa"/>
            <w:vMerge w:val="restart"/>
            <w:tcBorders>
              <w:top w:val="single" w:sz="4" w:space="0" w:color="auto"/>
              <w:left w:val="single" w:sz="2" w:space="0" w:color="auto"/>
              <w:bottom w:val="single" w:sz="2" w:space="0" w:color="auto"/>
            </w:tcBorders>
            <w:shd w:val="clear" w:color="auto" w:fill="B8CCE4" w:themeFill="accent1" w:themeFillTint="66"/>
            <w:vAlign w:val="center"/>
            <w:hideMark/>
          </w:tcPr>
          <w:p w:rsidR="00232907" w:rsidRPr="005F0E89" w:rsidRDefault="00232907" w:rsidP="00693240">
            <w:pPr>
              <w:spacing w:after="0"/>
              <w:ind w:firstLine="0"/>
              <w:jc w:val="right"/>
              <w:rPr>
                <w:rFonts w:ascii="Arial" w:hAnsi="Arial" w:cs="Arial"/>
                <w:sz w:val="18"/>
                <w:szCs w:val="18"/>
                <w:lang w:val="es-ES" w:eastAsia="es-ES"/>
              </w:rPr>
            </w:pPr>
            <w:r w:rsidRPr="005F0E89">
              <w:rPr>
                <w:rFonts w:ascii="Arial" w:hAnsi="Arial" w:cs="Arial"/>
                <w:sz w:val="18"/>
                <w:szCs w:val="18"/>
                <w:lang w:val="es-ES" w:eastAsia="es-ES"/>
              </w:rPr>
              <w:t>Total</w:t>
            </w:r>
            <w:r w:rsidRPr="005F0E89">
              <w:rPr>
                <w:rFonts w:ascii="Arial" w:hAnsi="Arial" w:cs="Arial"/>
                <w:sz w:val="18"/>
                <w:szCs w:val="18"/>
                <w:lang w:val="es-ES" w:eastAsia="es-ES"/>
              </w:rPr>
              <w:br/>
              <w:t>módulo</w:t>
            </w:r>
          </w:p>
        </w:tc>
      </w:tr>
      <w:tr w:rsidR="00232907" w:rsidRPr="005F0E89" w:rsidTr="004D3D6A">
        <w:trPr>
          <w:trHeight w:val="198"/>
          <w:jc w:val="center"/>
        </w:trPr>
        <w:tc>
          <w:tcPr>
            <w:tcW w:w="1820" w:type="dxa"/>
            <w:vMerge/>
            <w:tcBorders>
              <w:top w:val="single" w:sz="2" w:space="0" w:color="auto"/>
              <w:bottom w:val="single" w:sz="4" w:space="0" w:color="auto"/>
              <w:right w:val="single" w:sz="2" w:space="0" w:color="auto"/>
            </w:tcBorders>
            <w:vAlign w:val="center"/>
          </w:tcPr>
          <w:p w:rsidR="00232907" w:rsidRPr="005F0E89" w:rsidRDefault="00232907" w:rsidP="00693240">
            <w:pPr>
              <w:spacing w:after="0"/>
              <w:ind w:firstLine="0"/>
              <w:jc w:val="left"/>
              <w:rPr>
                <w:rFonts w:ascii="Arial" w:hAnsi="Arial" w:cs="Arial"/>
                <w:sz w:val="18"/>
                <w:szCs w:val="18"/>
                <w:lang w:val="es-ES" w:eastAsia="es-ES"/>
              </w:rPr>
            </w:pPr>
          </w:p>
        </w:tc>
        <w:tc>
          <w:tcPr>
            <w:tcW w:w="621" w:type="dxa"/>
            <w:vMerge/>
            <w:tcBorders>
              <w:top w:val="single" w:sz="2" w:space="0" w:color="auto"/>
              <w:left w:val="single" w:sz="2" w:space="0" w:color="auto"/>
              <w:bottom w:val="single" w:sz="4" w:space="0" w:color="auto"/>
              <w:right w:val="single" w:sz="2" w:space="0" w:color="auto"/>
            </w:tcBorders>
            <w:vAlign w:val="center"/>
          </w:tcPr>
          <w:p w:rsidR="00232907" w:rsidRPr="005F0E89" w:rsidRDefault="00232907" w:rsidP="00693240">
            <w:pPr>
              <w:spacing w:after="0"/>
              <w:ind w:firstLine="0"/>
              <w:jc w:val="right"/>
              <w:rPr>
                <w:rFonts w:ascii="Arial Narrow" w:hAnsi="Arial Narrow"/>
                <w:lang w:val="es-ES" w:eastAsia="es-ES"/>
              </w:rPr>
            </w:pPr>
          </w:p>
        </w:tc>
        <w:tc>
          <w:tcPr>
            <w:tcW w:w="760" w:type="dxa"/>
            <w:tcBorders>
              <w:top w:val="single" w:sz="2" w:space="0" w:color="auto"/>
              <w:left w:val="single" w:sz="2" w:space="0" w:color="auto"/>
              <w:bottom w:val="single" w:sz="4" w:space="0" w:color="auto"/>
              <w:right w:val="single" w:sz="2" w:space="0" w:color="auto"/>
            </w:tcBorders>
            <w:shd w:val="clear" w:color="auto" w:fill="B8CCE4" w:themeFill="accent1" w:themeFillTint="66"/>
            <w:vAlign w:val="center"/>
            <w:hideMark/>
          </w:tcPr>
          <w:p w:rsidR="00232907" w:rsidRPr="005F0E89" w:rsidRDefault="00232907" w:rsidP="00693240">
            <w:pPr>
              <w:spacing w:after="0"/>
              <w:ind w:firstLine="0"/>
              <w:jc w:val="right"/>
              <w:rPr>
                <w:rFonts w:ascii="Arial" w:hAnsi="Arial" w:cs="Arial"/>
                <w:sz w:val="18"/>
                <w:szCs w:val="18"/>
                <w:lang w:val="es-ES" w:eastAsia="es-ES"/>
              </w:rPr>
            </w:pPr>
            <w:r w:rsidRPr="005F0E89">
              <w:rPr>
                <w:rFonts w:ascii="Arial" w:hAnsi="Arial" w:cs="Arial"/>
                <w:sz w:val="18"/>
                <w:szCs w:val="18"/>
                <w:lang w:val="es-ES" w:eastAsia="es-ES"/>
              </w:rPr>
              <w:t>Titular</w:t>
            </w:r>
          </w:p>
        </w:tc>
        <w:tc>
          <w:tcPr>
            <w:tcW w:w="978" w:type="dxa"/>
            <w:tcBorders>
              <w:top w:val="single" w:sz="2" w:space="0" w:color="auto"/>
              <w:left w:val="single" w:sz="2" w:space="0" w:color="auto"/>
              <w:bottom w:val="single" w:sz="4" w:space="0" w:color="auto"/>
              <w:right w:val="single" w:sz="2" w:space="0" w:color="auto"/>
            </w:tcBorders>
            <w:shd w:val="clear" w:color="auto" w:fill="B8CCE4" w:themeFill="accent1" w:themeFillTint="66"/>
            <w:vAlign w:val="center"/>
            <w:hideMark/>
          </w:tcPr>
          <w:p w:rsidR="00232907" w:rsidRPr="005F0E89" w:rsidRDefault="00232907" w:rsidP="00693240">
            <w:pPr>
              <w:spacing w:after="0"/>
              <w:ind w:firstLine="0"/>
              <w:jc w:val="right"/>
              <w:rPr>
                <w:rFonts w:ascii="Arial" w:hAnsi="Arial" w:cs="Arial"/>
                <w:sz w:val="18"/>
                <w:szCs w:val="18"/>
                <w:lang w:val="es-ES" w:eastAsia="es-ES"/>
              </w:rPr>
            </w:pPr>
            <w:r w:rsidRPr="005F0E89">
              <w:rPr>
                <w:rFonts w:ascii="Arial" w:hAnsi="Arial" w:cs="Arial"/>
                <w:sz w:val="18"/>
                <w:szCs w:val="18"/>
                <w:lang w:val="es-ES" w:eastAsia="es-ES"/>
              </w:rPr>
              <w:t>Agregado</w:t>
            </w:r>
          </w:p>
        </w:tc>
        <w:tc>
          <w:tcPr>
            <w:tcW w:w="971" w:type="dxa"/>
            <w:vMerge/>
            <w:tcBorders>
              <w:top w:val="single" w:sz="2" w:space="0" w:color="auto"/>
              <w:left w:val="single" w:sz="2" w:space="0" w:color="auto"/>
              <w:bottom w:val="single" w:sz="4" w:space="0" w:color="auto"/>
              <w:right w:val="single" w:sz="2" w:space="0" w:color="auto"/>
            </w:tcBorders>
            <w:vAlign w:val="center"/>
            <w:hideMark/>
          </w:tcPr>
          <w:p w:rsidR="00232907" w:rsidRPr="005F0E89" w:rsidRDefault="00232907" w:rsidP="00693240">
            <w:pPr>
              <w:spacing w:after="0"/>
              <w:ind w:firstLine="0"/>
              <w:jc w:val="right"/>
              <w:rPr>
                <w:rFonts w:ascii="Arial Narrow" w:hAnsi="Arial Narrow"/>
                <w:lang w:val="es-ES" w:eastAsia="es-ES"/>
              </w:rPr>
            </w:pPr>
          </w:p>
        </w:tc>
        <w:tc>
          <w:tcPr>
            <w:tcW w:w="780" w:type="dxa"/>
            <w:vMerge/>
            <w:tcBorders>
              <w:top w:val="single" w:sz="2" w:space="0" w:color="auto"/>
              <w:left w:val="single" w:sz="2" w:space="0" w:color="auto"/>
              <w:bottom w:val="single" w:sz="4" w:space="0" w:color="auto"/>
              <w:right w:val="single" w:sz="2" w:space="0" w:color="auto"/>
            </w:tcBorders>
            <w:vAlign w:val="center"/>
            <w:hideMark/>
          </w:tcPr>
          <w:p w:rsidR="00232907" w:rsidRPr="005F0E89" w:rsidRDefault="00232907" w:rsidP="00693240">
            <w:pPr>
              <w:spacing w:after="0"/>
              <w:ind w:firstLine="0"/>
              <w:jc w:val="right"/>
              <w:rPr>
                <w:rFonts w:ascii="Arial Narrow" w:hAnsi="Arial Narrow"/>
                <w:lang w:val="es-ES" w:eastAsia="es-ES"/>
              </w:rPr>
            </w:pPr>
          </w:p>
        </w:tc>
        <w:tc>
          <w:tcPr>
            <w:tcW w:w="891" w:type="dxa"/>
            <w:vMerge/>
            <w:tcBorders>
              <w:top w:val="single" w:sz="2" w:space="0" w:color="auto"/>
              <w:left w:val="single" w:sz="2" w:space="0" w:color="auto"/>
              <w:bottom w:val="single" w:sz="4" w:space="0" w:color="auto"/>
              <w:right w:val="single" w:sz="2" w:space="0" w:color="auto"/>
            </w:tcBorders>
            <w:vAlign w:val="center"/>
            <w:hideMark/>
          </w:tcPr>
          <w:p w:rsidR="00232907" w:rsidRPr="005F0E89" w:rsidRDefault="00232907" w:rsidP="00693240">
            <w:pPr>
              <w:spacing w:after="0"/>
              <w:ind w:firstLine="0"/>
              <w:jc w:val="right"/>
              <w:rPr>
                <w:rFonts w:ascii="Arial Narrow" w:hAnsi="Arial Narrow"/>
                <w:lang w:val="es-ES" w:eastAsia="es-ES"/>
              </w:rPr>
            </w:pPr>
          </w:p>
        </w:tc>
        <w:tc>
          <w:tcPr>
            <w:tcW w:w="731" w:type="dxa"/>
            <w:vMerge/>
            <w:tcBorders>
              <w:top w:val="single" w:sz="2" w:space="0" w:color="auto"/>
              <w:left w:val="single" w:sz="2" w:space="0" w:color="auto"/>
              <w:bottom w:val="single" w:sz="4" w:space="0" w:color="auto"/>
              <w:right w:val="single" w:sz="2" w:space="0" w:color="auto"/>
            </w:tcBorders>
            <w:vAlign w:val="center"/>
            <w:hideMark/>
          </w:tcPr>
          <w:p w:rsidR="00232907" w:rsidRPr="005F0E89" w:rsidRDefault="00232907" w:rsidP="00693240">
            <w:pPr>
              <w:spacing w:after="0"/>
              <w:ind w:firstLine="0"/>
              <w:jc w:val="right"/>
              <w:rPr>
                <w:rFonts w:ascii="Arial Narrow" w:hAnsi="Arial Narrow"/>
                <w:lang w:val="es-ES" w:eastAsia="es-ES"/>
              </w:rPr>
            </w:pPr>
          </w:p>
        </w:tc>
        <w:tc>
          <w:tcPr>
            <w:tcW w:w="761" w:type="dxa"/>
            <w:vMerge/>
            <w:tcBorders>
              <w:top w:val="single" w:sz="2" w:space="0" w:color="auto"/>
              <w:left w:val="single" w:sz="2" w:space="0" w:color="auto"/>
              <w:bottom w:val="single" w:sz="4" w:space="0" w:color="auto"/>
              <w:right w:val="single" w:sz="2" w:space="0" w:color="auto"/>
            </w:tcBorders>
            <w:vAlign w:val="center"/>
            <w:hideMark/>
          </w:tcPr>
          <w:p w:rsidR="00232907" w:rsidRPr="005F0E89" w:rsidRDefault="00232907" w:rsidP="00693240">
            <w:pPr>
              <w:spacing w:after="0"/>
              <w:ind w:firstLine="0"/>
              <w:jc w:val="right"/>
              <w:rPr>
                <w:rFonts w:ascii="Arial Narrow" w:hAnsi="Arial Narrow"/>
                <w:lang w:val="es-ES" w:eastAsia="es-ES"/>
              </w:rPr>
            </w:pPr>
          </w:p>
        </w:tc>
        <w:tc>
          <w:tcPr>
            <w:tcW w:w="731" w:type="dxa"/>
            <w:vMerge/>
            <w:tcBorders>
              <w:top w:val="single" w:sz="2" w:space="0" w:color="auto"/>
              <w:left w:val="single" w:sz="2" w:space="0" w:color="auto"/>
              <w:bottom w:val="single" w:sz="4" w:space="0" w:color="auto"/>
              <w:right w:val="single" w:sz="2" w:space="0" w:color="auto"/>
            </w:tcBorders>
            <w:vAlign w:val="center"/>
            <w:hideMark/>
          </w:tcPr>
          <w:p w:rsidR="00232907" w:rsidRPr="005F0E89" w:rsidRDefault="00232907" w:rsidP="00693240">
            <w:pPr>
              <w:spacing w:after="0"/>
              <w:ind w:firstLine="0"/>
              <w:jc w:val="right"/>
              <w:rPr>
                <w:rFonts w:ascii="Arial Narrow" w:hAnsi="Arial Narrow"/>
                <w:lang w:val="es-ES" w:eastAsia="es-ES"/>
              </w:rPr>
            </w:pPr>
          </w:p>
        </w:tc>
        <w:tc>
          <w:tcPr>
            <w:tcW w:w="831" w:type="dxa"/>
            <w:vMerge/>
            <w:tcBorders>
              <w:top w:val="single" w:sz="2" w:space="0" w:color="auto"/>
              <w:left w:val="single" w:sz="2" w:space="0" w:color="auto"/>
              <w:bottom w:val="single" w:sz="4" w:space="0" w:color="auto"/>
            </w:tcBorders>
            <w:vAlign w:val="center"/>
            <w:hideMark/>
          </w:tcPr>
          <w:p w:rsidR="00232907" w:rsidRPr="005F0E89" w:rsidRDefault="00232907" w:rsidP="00693240">
            <w:pPr>
              <w:spacing w:after="0"/>
              <w:ind w:firstLine="0"/>
              <w:jc w:val="right"/>
              <w:rPr>
                <w:rFonts w:ascii="Arial Narrow" w:hAnsi="Arial Narrow"/>
                <w:lang w:val="es-ES" w:eastAsia="es-ES"/>
              </w:rPr>
            </w:pPr>
          </w:p>
        </w:tc>
      </w:tr>
      <w:tr w:rsidR="00EA33AB" w:rsidRPr="005F0E89" w:rsidTr="006964CE">
        <w:trPr>
          <w:trHeight w:val="198"/>
          <w:jc w:val="center"/>
        </w:trPr>
        <w:tc>
          <w:tcPr>
            <w:tcW w:w="1820" w:type="dxa"/>
            <w:vMerge w:val="restart"/>
            <w:tcBorders>
              <w:top w:val="single" w:sz="4" w:space="0" w:color="auto"/>
              <w:bottom w:val="single" w:sz="2" w:space="0" w:color="auto"/>
              <w:right w:val="single" w:sz="2" w:space="0" w:color="auto"/>
            </w:tcBorders>
            <w:shd w:val="clear" w:color="auto" w:fill="auto"/>
            <w:vAlign w:val="center"/>
            <w:hideMark/>
          </w:tcPr>
          <w:p w:rsidR="00EA33AB" w:rsidRPr="0021245A" w:rsidRDefault="00EA33AB" w:rsidP="00693240">
            <w:pPr>
              <w:spacing w:after="0"/>
              <w:ind w:firstLine="0"/>
              <w:jc w:val="left"/>
              <w:rPr>
                <w:rFonts w:ascii="Arial Narrow" w:hAnsi="Arial Narrow" w:cs="Arial"/>
                <w:lang w:val="es-ES" w:eastAsia="es-ES"/>
              </w:rPr>
            </w:pPr>
            <w:r w:rsidRPr="0021245A">
              <w:rPr>
                <w:rFonts w:ascii="Arial Narrow" w:hAnsi="Arial Narrow" w:cs="Arial"/>
                <w:lang w:val="es-ES" w:eastAsia="es-ES"/>
              </w:rPr>
              <w:t>Gestión administrativa (LOE)</w:t>
            </w:r>
          </w:p>
        </w:tc>
        <w:tc>
          <w:tcPr>
            <w:tcW w:w="621"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lang w:val="es-ES" w:eastAsia="es-ES"/>
              </w:rPr>
            </w:pPr>
            <w:r w:rsidRPr="005F0E89">
              <w:rPr>
                <w:rFonts w:ascii="Arial Narrow" w:hAnsi="Arial Narrow"/>
                <w:lang w:val="es-ES" w:eastAsia="es-ES"/>
              </w:rPr>
              <w:t>1º</w:t>
            </w:r>
          </w:p>
        </w:tc>
        <w:tc>
          <w:tcPr>
            <w:tcW w:w="760"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0,478</w:t>
            </w:r>
          </w:p>
        </w:tc>
        <w:tc>
          <w:tcPr>
            <w:tcW w:w="978"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1,087</w:t>
            </w:r>
          </w:p>
        </w:tc>
        <w:tc>
          <w:tcPr>
            <w:tcW w:w="971"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60.670</w:t>
            </w:r>
          </w:p>
        </w:tc>
        <w:tc>
          <w:tcPr>
            <w:tcW w:w="780"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68,23</w:t>
            </w:r>
          </w:p>
        </w:tc>
        <w:tc>
          <w:tcPr>
            <w:tcW w:w="891"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9.256</w:t>
            </w:r>
          </w:p>
        </w:tc>
        <w:tc>
          <w:tcPr>
            <w:tcW w:w="731"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10,41</w:t>
            </w:r>
          </w:p>
        </w:tc>
        <w:tc>
          <w:tcPr>
            <w:tcW w:w="761"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18.996</w:t>
            </w:r>
          </w:p>
        </w:tc>
        <w:tc>
          <w:tcPr>
            <w:tcW w:w="731"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21,36</w:t>
            </w:r>
          </w:p>
        </w:tc>
        <w:tc>
          <w:tcPr>
            <w:tcW w:w="831" w:type="dxa"/>
            <w:tcBorders>
              <w:top w:val="single" w:sz="4"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88.922</w:t>
            </w:r>
          </w:p>
        </w:tc>
      </w:tr>
      <w:tr w:rsidR="00EA33AB" w:rsidRPr="005F0E89" w:rsidTr="006964CE">
        <w:trPr>
          <w:trHeight w:val="198"/>
          <w:jc w:val="center"/>
        </w:trPr>
        <w:tc>
          <w:tcPr>
            <w:tcW w:w="1820" w:type="dxa"/>
            <w:vMerge/>
            <w:tcBorders>
              <w:top w:val="single" w:sz="2" w:space="0" w:color="auto"/>
              <w:bottom w:val="single" w:sz="2" w:space="0" w:color="auto"/>
              <w:right w:val="single" w:sz="2" w:space="0" w:color="auto"/>
            </w:tcBorders>
            <w:vAlign w:val="center"/>
            <w:hideMark/>
          </w:tcPr>
          <w:p w:rsidR="00EA33AB" w:rsidRPr="0021245A" w:rsidRDefault="00EA33AB" w:rsidP="00693240">
            <w:pPr>
              <w:spacing w:after="0"/>
              <w:ind w:firstLine="0"/>
              <w:jc w:val="left"/>
              <w:rPr>
                <w:rFonts w:ascii="Arial Narrow" w:hAnsi="Arial Narrow" w:cs="Arial"/>
                <w:lang w:val="es-ES" w:eastAsia="es-ES"/>
              </w:rPr>
            </w:pP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lang w:val="es-ES" w:eastAsia="es-ES"/>
              </w:rPr>
            </w:pPr>
            <w:r w:rsidRPr="005F0E89">
              <w:rPr>
                <w:rFonts w:ascii="Arial Narrow" w:hAnsi="Arial Narrow"/>
                <w:lang w:val="es-ES" w:eastAsia="es-ES"/>
              </w:rPr>
              <w:t>2º</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0,826</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0,568</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55.436</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67,00</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8.314</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10,05</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18.996</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22,96</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82.746</w:t>
            </w:r>
          </w:p>
        </w:tc>
      </w:tr>
      <w:tr w:rsidR="00EA33AB" w:rsidRPr="005F0E89" w:rsidTr="006964CE">
        <w:trPr>
          <w:trHeight w:val="198"/>
          <w:jc w:val="center"/>
        </w:trPr>
        <w:tc>
          <w:tcPr>
            <w:tcW w:w="1820" w:type="dxa"/>
            <w:vMerge w:val="restart"/>
            <w:tcBorders>
              <w:top w:val="single" w:sz="2" w:space="0" w:color="auto"/>
              <w:bottom w:val="single" w:sz="2" w:space="0" w:color="auto"/>
              <w:right w:val="single" w:sz="2" w:space="0" w:color="auto"/>
            </w:tcBorders>
            <w:shd w:val="clear" w:color="auto" w:fill="auto"/>
            <w:vAlign w:val="center"/>
            <w:hideMark/>
          </w:tcPr>
          <w:p w:rsidR="00EA33AB" w:rsidRPr="0021245A" w:rsidRDefault="00EA33AB" w:rsidP="00693240">
            <w:pPr>
              <w:spacing w:after="0"/>
              <w:ind w:firstLine="0"/>
              <w:jc w:val="left"/>
              <w:rPr>
                <w:rFonts w:ascii="Arial Narrow" w:hAnsi="Arial Narrow" w:cs="Arial"/>
                <w:lang w:val="es-ES" w:eastAsia="es-ES"/>
              </w:rPr>
            </w:pPr>
            <w:r w:rsidRPr="0021245A">
              <w:rPr>
                <w:rFonts w:ascii="Arial Narrow" w:hAnsi="Arial Narrow" w:cs="Arial"/>
                <w:lang w:val="es-ES" w:eastAsia="es-ES"/>
              </w:rPr>
              <w:t>Gestión administrativa en tres años (LOE)</w:t>
            </w: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lang w:val="es-ES" w:eastAsia="es-ES"/>
              </w:rPr>
            </w:pPr>
            <w:r w:rsidRPr="005F0E89">
              <w:rPr>
                <w:rFonts w:ascii="Arial Narrow" w:hAnsi="Arial Narrow"/>
                <w:lang w:val="es-ES" w:eastAsia="es-ES"/>
              </w:rPr>
              <w:t>1º</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0,478</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0,435</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36.089</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66,58</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5.448</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10,05</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12.664</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23,36</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54.201</w:t>
            </w:r>
          </w:p>
        </w:tc>
      </w:tr>
      <w:tr w:rsidR="00EA33AB" w:rsidRPr="005F0E89" w:rsidTr="006964CE">
        <w:trPr>
          <w:trHeight w:val="198"/>
          <w:jc w:val="center"/>
        </w:trPr>
        <w:tc>
          <w:tcPr>
            <w:tcW w:w="1820" w:type="dxa"/>
            <w:vMerge/>
            <w:tcBorders>
              <w:top w:val="single" w:sz="2" w:space="0" w:color="auto"/>
              <w:bottom w:val="single" w:sz="2" w:space="0" w:color="auto"/>
              <w:right w:val="single" w:sz="2" w:space="0" w:color="auto"/>
            </w:tcBorders>
            <w:vAlign w:val="center"/>
            <w:hideMark/>
          </w:tcPr>
          <w:p w:rsidR="00EA33AB" w:rsidRPr="0021245A" w:rsidRDefault="00EA33AB" w:rsidP="00693240">
            <w:pPr>
              <w:spacing w:after="0"/>
              <w:ind w:firstLine="0"/>
              <w:jc w:val="left"/>
              <w:rPr>
                <w:rFonts w:ascii="Arial Narrow" w:hAnsi="Arial Narrow" w:cs="Arial"/>
                <w:lang w:val="es-ES" w:eastAsia="es-ES"/>
              </w:rPr>
            </w:pP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lang w:val="es-ES" w:eastAsia="es-ES"/>
              </w:rPr>
            </w:pPr>
            <w:r w:rsidRPr="005F0E89">
              <w:rPr>
                <w:rFonts w:ascii="Arial Narrow" w:hAnsi="Arial Narrow"/>
                <w:lang w:val="es-ES" w:eastAsia="es-ES"/>
              </w:rPr>
              <w:t>2º</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0,304</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0,609</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35.479</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66,21</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5.440</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10,15</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12.664</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23,63</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53.583</w:t>
            </w:r>
          </w:p>
        </w:tc>
      </w:tr>
      <w:tr w:rsidR="00EA33AB" w:rsidRPr="005F0E89" w:rsidTr="006964CE">
        <w:trPr>
          <w:trHeight w:val="198"/>
          <w:jc w:val="center"/>
        </w:trPr>
        <w:tc>
          <w:tcPr>
            <w:tcW w:w="1820" w:type="dxa"/>
            <w:vMerge/>
            <w:tcBorders>
              <w:top w:val="single" w:sz="2" w:space="0" w:color="auto"/>
              <w:bottom w:val="single" w:sz="2" w:space="0" w:color="auto"/>
              <w:right w:val="single" w:sz="2" w:space="0" w:color="auto"/>
            </w:tcBorders>
            <w:vAlign w:val="center"/>
            <w:hideMark/>
          </w:tcPr>
          <w:p w:rsidR="00EA33AB" w:rsidRPr="0021245A" w:rsidRDefault="00EA33AB" w:rsidP="00693240">
            <w:pPr>
              <w:spacing w:after="0"/>
              <w:ind w:firstLine="0"/>
              <w:jc w:val="left"/>
              <w:rPr>
                <w:rFonts w:ascii="Arial Narrow" w:hAnsi="Arial Narrow" w:cs="Arial"/>
                <w:lang w:val="es-ES" w:eastAsia="es-ES"/>
              </w:rPr>
            </w:pP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lang w:val="es-ES" w:eastAsia="es-ES"/>
              </w:rPr>
            </w:pPr>
            <w:r w:rsidRPr="005F0E89">
              <w:rPr>
                <w:rFonts w:ascii="Arial Narrow" w:hAnsi="Arial Narrow"/>
                <w:lang w:val="es-ES" w:eastAsia="es-ES"/>
              </w:rPr>
              <w:t>3º</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0,565</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0,348</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36.394</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66,77</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5.452</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10,00</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12.664</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23,23</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54.510</w:t>
            </w:r>
          </w:p>
        </w:tc>
      </w:tr>
      <w:tr w:rsidR="00EA33AB" w:rsidRPr="005F0E89" w:rsidTr="006964CE">
        <w:trPr>
          <w:trHeight w:val="198"/>
          <w:jc w:val="center"/>
        </w:trPr>
        <w:tc>
          <w:tcPr>
            <w:tcW w:w="1820" w:type="dxa"/>
            <w:vMerge w:val="restart"/>
            <w:tcBorders>
              <w:top w:val="single" w:sz="2" w:space="0" w:color="auto"/>
              <w:bottom w:val="single" w:sz="2" w:space="0" w:color="auto"/>
              <w:right w:val="single" w:sz="2" w:space="0" w:color="auto"/>
            </w:tcBorders>
            <w:shd w:val="clear" w:color="auto" w:fill="auto"/>
            <w:vAlign w:val="center"/>
            <w:hideMark/>
          </w:tcPr>
          <w:p w:rsidR="00EA33AB" w:rsidRPr="0021245A" w:rsidRDefault="00EA33AB" w:rsidP="00693240">
            <w:pPr>
              <w:spacing w:after="0"/>
              <w:ind w:firstLine="0"/>
              <w:jc w:val="left"/>
              <w:rPr>
                <w:rFonts w:ascii="Arial Narrow" w:hAnsi="Arial Narrow" w:cs="Arial"/>
                <w:lang w:val="es-ES" w:eastAsia="es-ES"/>
              </w:rPr>
            </w:pPr>
            <w:r w:rsidRPr="0021245A">
              <w:rPr>
                <w:rFonts w:ascii="Arial Narrow" w:hAnsi="Arial Narrow" w:cs="Arial"/>
                <w:lang w:val="es-ES" w:eastAsia="es-ES"/>
              </w:rPr>
              <w:t>Cuidados auxiliares enfermería</w:t>
            </w: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lang w:val="es-ES" w:eastAsia="es-ES"/>
              </w:rPr>
            </w:pPr>
            <w:r w:rsidRPr="005F0E89">
              <w:rPr>
                <w:rFonts w:ascii="Arial Narrow" w:hAnsi="Arial Narrow"/>
                <w:lang w:val="es-ES" w:eastAsia="es-ES"/>
              </w:rPr>
              <w:t>1º</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0,435</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1,304</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67.072</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69,89</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10.387</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10,82</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18.508</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19,29</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95.967</w:t>
            </w:r>
          </w:p>
        </w:tc>
      </w:tr>
      <w:tr w:rsidR="00EA33AB" w:rsidRPr="005F0E89" w:rsidTr="006964CE">
        <w:trPr>
          <w:trHeight w:val="198"/>
          <w:jc w:val="center"/>
        </w:trPr>
        <w:tc>
          <w:tcPr>
            <w:tcW w:w="1820" w:type="dxa"/>
            <w:vMerge/>
            <w:tcBorders>
              <w:top w:val="single" w:sz="2" w:space="0" w:color="auto"/>
              <w:bottom w:val="single" w:sz="2" w:space="0" w:color="auto"/>
              <w:right w:val="single" w:sz="2" w:space="0" w:color="auto"/>
            </w:tcBorders>
            <w:vAlign w:val="center"/>
            <w:hideMark/>
          </w:tcPr>
          <w:p w:rsidR="00EA33AB" w:rsidRPr="0021245A" w:rsidRDefault="00EA33AB" w:rsidP="00693240">
            <w:pPr>
              <w:spacing w:after="0"/>
              <w:ind w:firstLine="0"/>
              <w:jc w:val="left"/>
              <w:rPr>
                <w:rFonts w:ascii="Arial Narrow" w:hAnsi="Arial Narrow" w:cs="Arial"/>
                <w:lang w:val="es-ES" w:eastAsia="es-ES"/>
              </w:rPr>
            </w:pP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lang w:val="es-ES" w:eastAsia="es-ES"/>
              </w:rPr>
            </w:pPr>
            <w:r w:rsidRPr="005F0E89">
              <w:rPr>
                <w:rFonts w:ascii="Arial Narrow" w:hAnsi="Arial Narrow"/>
                <w:lang w:val="es-ES" w:eastAsia="es-ES"/>
              </w:rPr>
              <w:t>2º</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0,261</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0,000</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10.746</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69,03</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1.497</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9,61</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3.325</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21,36</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15.568</w:t>
            </w:r>
          </w:p>
        </w:tc>
      </w:tr>
      <w:tr w:rsidR="00EA33AB" w:rsidRPr="005F0E89" w:rsidTr="006964CE">
        <w:trPr>
          <w:trHeight w:val="198"/>
          <w:jc w:val="center"/>
        </w:trPr>
        <w:tc>
          <w:tcPr>
            <w:tcW w:w="1820" w:type="dxa"/>
            <w:vMerge w:val="restart"/>
            <w:tcBorders>
              <w:top w:val="single" w:sz="2" w:space="0" w:color="auto"/>
              <w:bottom w:val="single" w:sz="2" w:space="0" w:color="auto"/>
              <w:right w:val="single" w:sz="2" w:space="0" w:color="auto"/>
            </w:tcBorders>
            <w:shd w:val="clear" w:color="auto" w:fill="auto"/>
            <w:vAlign w:val="center"/>
            <w:hideMark/>
          </w:tcPr>
          <w:p w:rsidR="00EA33AB" w:rsidRPr="0021245A" w:rsidRDefault="00EA33AB" w:rsidP="00693240">
            <w:pPr>
              <w:spacing w:after="0"/>
              <w:ind w:firstLine="0"/>
              <w:jc w:val="left"/>
              <w:rPr>
                <w:rFonts w:ascii="Arial Narrow" w:hAnsi="Arial Narrow" w:cs="Arial"/>
                <w:lang w:val="es-ES" w:eastAsia="es-ES"/>
              </w:rPr>
            </w:pPr>
            <w:r w:rsidRPr="0021245A">
              <w:rPr>
                <w:rFonts w:ascii="Arial Narrow" w:hAnsi="Arial Narrow" w:cs="Arial"/>
                <w:lang w:val="es-ES" w:eastAsia="es-ES"/>
              </w:rPr>
              <w:t>Soldadura y calderería (LOE)</w:t>
            </w: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lang w:val="es-ES" w:eastAsia="es-ES"/>
              </w:rPr>
            </w:pPr>
            <w:r w:rsidRPr="005F0E89">
              <w:rPr>
                <w:rFonts w:ascii="Arial Narrow" w:hAnsi="Arial Narrow"/>
                <w:lang w:val="es-ES" w:eastAsia="es-ES"/>
              </w:rPr>
              <w:t>1º</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0,348</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1,522</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71.684</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62,83</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10.954</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9,60</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31.452</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27,57</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114.090</w:t>
            </w:r>
          </w:p>
        </w:tc>
      </w:tr>
      <w:tr w:rsidR="00EA33AB" w:rsidRPr="005F0E89" w:rsidTr="006964CE">
        <w:trPr>
          <w:trHeight w:val="198"/>
          <w:jc w:val="center"/>
        </w:trPr>
        <w:tc>
          <w:tcPr>
            <w:tcW w:w="1820" w:type="dxa"/>
            <w:vMerge/>
            <w:tcBorders>
              <w:top w:val="single" w:sz="2" w:space="0" w:color="auto"/>
              <w:bottom w:val="single" w:sz="2" w:space="0" w:color="auto"/>
              <w:right w:val="single" w:sz="2" w:space="0" w:color="auto"/>
            </w:tcBorders>
            <w:vAlign w:val="center"/>
            <w:hideMark/>
          </w:tcPr>
          <w:p w:rsidR="00EA33AB" w:rsidRPr="0021245A" w:rsidRDefault="00EA33AB" w:rsidP="00693240">
            <w:pPr>
              <w:spacing w:after="0"/>
              <w:ind w:firstLine="0"/>
              <w:jc w:val="left"/>
              <w:rPr>
                <w:rFonts w:ascii="Arial Narrow" w:hAnsi="Arial Narrow" w:cs="Arial"/>
                <w:lang w:val="es-ES" w:eastAsia="es-ES"/>
              </w:rPr>
            </w:pP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lang w:val="es-ES" w:eastAsia="es-ES"/>
              </w:rPr>
            </w:pPr>
            <w:r w:rsidRPr="005F0E89">
              <w:rPr>
                <w:rFonts w:ascii="Arial Narrow" w:hAnsi="Arial Narrow"/>
                <w:lang w:val="es-ES" w:eastAsia="es-ES"/>
              </w:rPr>
              <w:t>2º</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0,913</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0,609</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60.554</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59,93</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9.033</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8,94</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31.452</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31,13</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101.040</w:t>
            </w:r>
          </w:p>
        </w:tc>
      </w:tr>
      <w:tr w:rsidR="00EA33AB" w:rsidRPr="005F0E89" w:rsidTr="006964CE">
        <w:trPr>
          <w:trHeight w:val="198"/>
          <w:jc w:val="center"/>
        </w:trPr>
        <w:tc>
          <w:tcPr>
            <w:tcW w:w="1820" w:type="dxa"/>
            <w:vMerge w:val="restart"/>
            <w:tcBorders>
              <w:top w:val="single" w:sz="2" w:space="0" w:color="auto"/>
              <w:bottom w:val="single" w:sz="2" w:space="0" w:color="auto"/>
              <w:right w:val="single" w:sz="2" w:space="0" w:color="auto"/>
            </w:tcBorders>
            <w:shd w:val="clear" w:color="auto" w:fill="auto"/>
            <w:vAlign w:val="center"/>
            <w:hideMark/>
          </w:tcPr>
          <w:p w:rsidR="00EA33AB" w:rsidRPr="0021245A" w:rsidRDefault="00EA33AB" w:rsidP="00693240">
            <w:pPr>
              <w:spacing w:after="0"/>
              <w:ind w:firstLine="0"/>
              <w:jc w:val="left"/>
              <w:rPr>
                <w:rFonts w:ascii="Arial Narrow" w:hAnsi="Arial Narrow" w:cs="Arial"/>
                <w:lang w:val="es-ES" w:eastAsia="es-ES"/>
              </w:rPr>
            </w:pPr>
            <w:proofErr w:type="spellStart"/>
            <w:r w:rsidRPr="0021245A">
              <w:rPr>
                <w:rFonts w:ascii="Arial Narrow" w:hAnsi="Arial Narrow" w:cs="Arial"/>
                <w:lang w:val="es-ES" w:eastAsia="es-ES"/>
              </w:rPr>
              <w:t>Preimpresión</w:t>
            </w:r>
            <w:proofErr w:type="spellEnd"/>
            <w:r w:rsidRPr="0021245A">
              <w:rPr>
                <w:rFonts w:ascii="Arial Narrow" w:hAnsi="Arial Narrow" w:cs="Arial"/>
                <w:lang w:val="es-ES" w:eastAsia="es-ES"/>
              </w:rPr>
              <w:t xml:space="preserve"> digital (LOE)</w:t>
            </w: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lang w:val="es-ES" w:eastAsia="es-ES"/>
              </w:rPr>
            </w:pPr>
            <w:r w:rsidRPr="005F0E89">
              <w:rPr>
                <w:rFonts w:ascii="Arial Narrow" w:hAnsi="Arial Narrow"/>
                <w:lang w:val="es-ES" w:eastAsia="es-ES"/>
              </w:rPr>
              <w:t>1º</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0,609</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1,043</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64.404</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63,60</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9.771</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9,65</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27.086</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26,75</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101.261</w:t>
            </w:r>
          </w:p>
        </w:tc>
      </w:tr>
      <w:tr w:rsidR="00EA33AB" w:rsidRPr="005F0E89" w:rsidTr="006964CE">
        <w:trPr>
          <w:trHeight w:val="198"/>
          <w:jc w:val="center"/>
        </w:trPr>
        <w:tc>
          <w:tcPr>
            <w:tcW w:w="1820" w:type="dxa"/>
            <w:vMerge/>
            <w:tcBorders>
              <w:top w:val="single" w:sz="2" w:space="0" w:color="auto"/>
              <w:bottom w:val="single" w:sz="2" w:space="0" w:color="auto"/>
              <w:right w:val="single" w:sz="2" w:space="0" w:color="auto"/>
            </w:tcBorders>
            <w:vAlign w:val="center"/>
            <w:hideMark/>
          </w:tcPr>
          <w:p w:rsidR="00EA33AB" w:rsidRPr="0021245A" w:rsidRDefault="00EA33AB" w:rsidP="00693240">
            <w:pPr>
              <w:spacing w:after="0"/>
              <w:ind w:firstLine="0"/>
              <w:jc w:val="left"/>
              <w:rPr>
                <w:rFonts w:ascii="Arial Narrow" w:hAnsi="Arial Narrow" w:cs="Arial"/>
                <w:lang w:val="es-ES" w:eastAsia="es-ES"/>
              </w:rPr>
            </w:pP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lang w:val="es-ES" w:eastAsia="es-ES"/>
              </w:rPr>
            </w:pPr>
            <w:r w:rsidRPr="005F0E89">
              <w:rPr>
                <w:rFonts w:ascii="Arial Narrow" w:hAnsi="Arial Narrow"/>
                <w:lang w:val="es-ES" w:eastAsia="es-ES"/>
              </w:rPr>
              <w:t>2º</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0,652</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0,739</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54.724</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60,73</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8.302</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9,21</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27.086</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30,06</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90.112</w:t>
            </w:r>
          </w:p>
        </w:tc>
      </w:tr>
      <w:tr w:rsidR="00EA33AB" w:rsidRPr="005F0E89" w:rsidTr="006964CE">
        <w:trPr>
          <w:trHeight w:val="198"/>
          <w:jc w:val="center"/>
        </w:trPr>
        <w:tc>
          <w:tcPr>
            <w:tcW w:w="1820" w:type="dxa"/>
            <w:vMerge w:val="restart"/>
            <w:tcBorders>
              <w:top w:val="single" w:sz="2" w:space="0" w:color="auto"/>
              <w:bottom w:val="single" w:sz="2" w:space="0" w:color="auto"/>
              <w:right w:val="single" w:sz="2" w:space="0" w:color="auto"/>
            </w:tcBorders>
            <w:shd w:val="clear" w:color="auto" w:fill="auto"/>
            <w:vAlign w:val="center"/>
            <w:hideMark/>
          </w:tcPr>
          <w:p w:rsidR="00EA33AB" w:rsidRPr="0021245A" w:rsidRDefault="00EA33AB" w:rsidP="00693240">
            <w:pPr>
              <w:spacing w:after="0"/>
              <w:ind w:firstLine="0"/>
              <w:jc w:val="left"/>
              <w:rPr>
                <w:rFonts w:ascii="Arial Narrow" w:hAnsi="Arial Narrow" w:cs="Arial"/>
                <w:lang w:val="es-ES" w:eastAsia="es-ES"/>
              </w:rPr>
            </w:pPr>
            <w:r w:rsidRPr="0021245A">
              <w:rPr>
                <w:rFonts w:ascii="Arial Narrow" w:hAnsi="Arial Narrow" w:cs="Arial"/>
                <w:lang w:val="es-ES" w:eastAsia="es-ES"/>
              </w:rPr>
              <w:t>Impresión en artes gráficas</w:t>
            </w: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lang w:val="es-ES" w:eastAsia="es-ES"/>
              </w:rPr>
            </w:pPr>
            <w:r w:rsidRPr="005F0E89">
              <w:rPr>
                <w:rFonts w:ascii="Arial Narrow" w:hAnsi="Arial Narrow"/>
                <w:lang w:val="es-ES" w:eastAsia="es-ES"/>
              </w:rPr>
              <w:t>1º</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0,609</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1,043</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64.404</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62,36</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9.851</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9,54</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29.025</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28,10</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103.281</w:t>
            </w:r>
          </w:p>
        </w:tc>
      </w:tr>
      <w:tr w:rsidR="00EA33AB" w:rsidRPr="005F0E89" w:rsidTr="006964CE">
        <w:trPr>
          <w:trHeight w:val="198"/>
          <w:jc w:val="center"/>
        </w:trPr>
        <w:tc>
          <w:tcPr>
            <w:tcW w:w="1820" w:type="dxa"/>
            <w:vMerge/>
            <w:tcBorders>
              <w:top w:val="single" w:sz="2" w:space="0" w:color="auto"/>
              <w:bottom w:val="single" w:sz="2" w:space="0" w:color="auto"/>
              <w:right w:val="single" w:sz="2" w:space="0" w:color="auto"/>
            </w:tcBorders>
            <w:vAlign w:val="center"/>
            <w:hideMark/>
          </w:tcPr>
          <w:p w:rsidR="00EA33AB" w:rsidRPr="0021245A" w:rsidRDefault="00EA33AB" w:rsidP="00693240">
            <w:pPr>
              <w:spacing w:after="0"/>
              <w:ind w:firstLine="0"/>
              <w:jc w:val="left"/>
              <w:rPr>
                <w:rFonts w:ascii="Arial Narrow" w:hAnsi="Arial Narrow" w:cs="Arial"/>
                <w:lang w:val="es-ES" w:eastAsia="es-ES"/>
              </w:rPr>
            </w:pP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lang w:val="es-ES" w:eastAsia="es-ES"/>
              </w:rPr>
            </w:pPr>
            <w:r w:rsidRPr="005F0E89">
              <w:rPr>
                <w:rFonts w:ascii="Arial Narrow" w:hAnsi="Arial Narrow"/>
                <w:lang w:val="es-ES" w:eastAsia="es-ES"/>
              </w:rPr>
              <w:t>2º</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0,261</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0,000</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10.746</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69,03</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1.497</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9,61</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3.325</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21,36</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15.568</w:t>
            </w:r>
          </w:p>
        </w:tc>
      </w:tr>
      <w:tr w:rsidR="00EA33AB" w:rsidRPr="005F0E89" w:rsidTr="006964CE">
        <w:trPr>
          <w:trHeight w:val="198"/>
          <w:jc w:val="center"/>
        </w:trPr>
        <w:tc>
          <w:tcPr>
            <w:tcW w:w="1820" w:type="dxa"/>
            <w:vMerge w:val="restart"/>
            <w:tcBorders>
              <w:top w:val="single" w:sz="2" w:space="0" w:color="auto"/>
              <w:bottom w:val="single" w:sz="2" w:space="0" w:color="auto"/>
              <w:right w:val="single" w:sz="2" w:space="0" w:color="auto"/>
            </w:tcBorders>
            <w:shd w:val="clear" w:color="auto" w:fill="auto"/>
            <w:vAlign w:val="center"/>
            <w:hideMark/>
          </w:tcPr>
          <w:p w:rsidR="00EA33AB" w:rsidRPr="0021245A" w:rsidRDefault="00EA33AB" w:rsidP="00693240">
            <w:pPr>
              <w:spacing w:after="0"/>
              <w:ind w:firstLine="0"/>
              <w:jc w:val="left"/>
              <w:rPr>
                <w:rFonts w:ascii="Arial Narrow" w:hAnsi="Arial Narrow" w:cs="Arial"/>
                <w:lang w:val="es-ES" w:eastAsia="es-ES"/>
              </w:rPr>
            </w:pPr>
            <w:r w:rsidRPr="0021245A">
              <w:rPr>
                <w:rFonts w:ascii="Arial Narrow" w:hAnsi="Arial Narrow" w:cs="Arial"/>
                <w:lang w:val="es-ES" w:eastAsia="es-ES"/>
              </w:rPr>
              <w:t>Impresión gráfica (LOE)</w:t>
            </w: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lang w:val="es-ES" w:eastAsia="es-ES"/>
              </w:rPr>
            </w:pPr>
            <w:r w:rsidRPr="005F0E89">
              <w:rPr>
                <w:rFonts w:ascii="Arial Narrow" w:hAnsi="Arial Narrow"/>
                <w:lang w:val="es-ES" w:eastAsia="es-ES"/>
              </w:rPr>
              <w:t>1º</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0,696</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0,957</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64.746</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62,43</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9.939</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9,58</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29.025</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27,99</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103.710</w:t>
            </w:r>
          </w:p>
        </w:tc>
      </w:tr>
      <w:tr w:rsidR="00EA33AB" w:rsidRPr="005F0E89" w:rsidTr="006964CE">
        <w:trPr>
          <w:trHeight w:val="198"/>
          <w:jc w:val="center"/>
        </w:trPr>
        <w:tc>
          <w:tcPr>
            <w:tcW w:w="1820" w:type="dxa"/>
            <w:vMerge/>
            <w:tcBorders>
              <w:top w:val="single" w:sz="2" w:space="0" w:color="auto"/>
              <w:bottom w:val="single" w:sz="2" w:space="0" w:color="auto"/>
              <w:right w:val="single" w:sz="2" w:space="0" w:color="auto"/>
            </w:tcBorders>
            <w:vAlign w:val="center"/>
            <w:hideMark/>
          </w:tcPr>
          <w:p w:rsidR="00EA33AB" w:rsidRPr="0021245A" w:rsidRDefault="00EA33AB" w:rsidP="00693240">
            <w:pPr>
              <w:spacing w:after="0"/>
              <w:ind w:firstLine="0"/>
              <w:jc w:val="left"/>
              <w:rPr>
                <w:rFonts w:ascii="Arial Narrow" w:hAnsi="Arial Narrow" w:cs="Arial"/>
                <w:lang w:val="es-ES" w:eastAsia="es-ES"/>
              </w:rPr>
            </w:pP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lang w:val="es-ES" w:eastAsia="es-ES"/>
              </w:rPr>
            </w:pPr>
            <w:r w:rsidRPr="005F0E89">
              <w:rPr>
                <w:rFonts w:ascii="Arial Narrow" w:hAnsi="Arial Narrow"/>
                <w:lang w:val="es-ES" w:eastAsia="es-ES"/>
              </w:rPr>
              <w:t>2º</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0,653</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0,783</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56.416</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59,95</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8.661</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9,20</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29.025</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30,84</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94.101</w:t>
            </w:r>
          </w:p>
        </w:tc>
      </w:tr>
      <w:tr w:rsidR="00EA33AB" w:rsidRPr="005F0E89" w:rsidTr="006964CE">
        <w:trPr>
          <w:trHeight w:val="198"/>
          <w:jc w:val="center"/>
        </w:trPr>
        <w:tc>
          <w:tcPr>
            <w:tcW w:w="1820" w:type="dxa"/>
            <w:vMerge w:val="restart"/>
            <w:tcBorders>
              <w:top w:val="single" w:sz="2" w:space="0" w:color="auto"/>
              <w:bottom w:val="single" w:sz="2" w:space="0" w:color="auto"/>
              <w:right w:val="single" w:sz="2" w:space="0" w:color="auto"/>
            </w:tcBorders>
            <w:shd w:val="clear" w:color="auto" w:fill="auto"/>
            <w:vAlign w:val="center"/>
            <w:hideMark/>
          </w:tcPr>
          <w:p w:rsidR="00EA33AB" w:rsidRPr="0021245A" w:rsidRDefault="00EA33AB" w:rsidP="00693240">
            <w:pPr>
              <w:spacing w:after="0"/>
              <w:ind w:firstLine="0"/>
              <w:jc w:val="left"/>
              <w:rPr>
                <w:rFonts w:ascii="Arial Narrow" w:hAnsi="Arial Narrow" w:cs="Arial"/>
                <w:lang w:val="es-ES" w:eastAsia="es-ES"/>
              </w:rPr>
            </w:pPr>
            <w:proofErr w:type="spellStart"/>
            <w:r w:rsidRPr="0021245A">
              <w:rPr>
                <w:rFonts w:ascii="Arial Narrow" w:hAnsi="Arial Narrow" w:cs="Arial"/>
                <w:lang w:val="es-ES" w:eastAsia="es-ES"/>
              </w:rPr>
              <w:t>Fabric</w:t>
            </w:r>
            <w:proofErr w:type="spellEnd"/>
            <w:r w:rsidRPr="0021245A">
              <w:rPr>
                <w:rFonts w:ascii="Arial Narrow" w:hAnsi="Arial Narrow" w:cs="Arial"/>
                <w:lang w:val="es-ES" w:eastAsia="es-ES"/>
              </w:rPr>
              <w:t xml:space="preserve">. </w:t>
            </w:r>
            <w:proofErr w:type="spellStart"/>
            <w:proofErr w:type="gramStart"/>
            <w:r w:rsidRPr="0021245A">
              <w:rPr>
                <w:rFonts w:ascii="Arial Narrow" w:hAnsi="Arial Narrow" w:cs="Arial"/>
                <w:lang w:val="es-ES" w:eastAsia="es-ES"/>
              </w:rPr>
              <w:t>med</w:t>
            </w:r>
            <w:proofErr w:type="spellEnd"/>
            <w:proofErr w:type="gramEnd"/>
            <w:r w:rsidRPr="0021245A">
              <w:rPr>
                <w:rFonts w:ascii="Arial Narrow" w:hAnsi="Arial Narrow" w:cs="Arial"/>
                <w:lang w:val="es-ES" w:eastAsia="es-ES"/>
              </w:rPr>
              <w:t xml:space="preserve">. </w:t>
            </w:r>
            <w:proofErr w:type="gramStart"/>
            <w:r w:rsidRPr="0021245A">
              <w:rPr>
                <w:rFonts w:ascii="Arial Narrow" w:hAnsi="Arial Narrow" w:cs="Arial"/>
                <w:lang w:val="es-ES" w:eastAsia="es-ES"/>
              </w:rPr>
              <w:t>e</w:t>
            </w:r>
            <w:proofErr w:type="gramEnd"/>
            <w:r w:rsidRPr="0021245A">
              <w:rPr>
                <w:rFonts w:ascii="Arial Narrow" w:hAnsi="Arial Narrow" w:cs="Arial"/>
                <w:lang w:val="es-ES" w:eastAsia="es-ES"/>
              </w:rPr>
              <w:t xml:space="preserve"> </w:t>
            </w:r>
            <w:proofErr w:type="spellStart"/>
            <w:r w:rsidRPr="0021245A">
              <w:rPr>
                <w:rFonts w:ascii="Arial Narrow" w:hAnsi="Arial Narrow" w:cs="Arial"/>
                <w:lang w:val="es-ES" w:eastAsia="es-ES"/>
              </w:rPr>
              <w:t>inst.</w:t>
            </w:r>
            <w:proofErr w:type="spellEnd"/>
            <w:r w:rsidRPr="0021245A">
              <w:rPr>
                <w:rFonts w:ascii="Arial Narrow" w:hAnsi="Arial Narrow" w:cs="Arial"/>
                <w:lang w:val="es-ES" w:eastAsia="es-ES"/>
              </w:rPr>
              <w:t xml:space="preserve"> carpintería y mueble</w:t>
            </w: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lang w:val="es-ES" w:eastAsia="es-ES"/>
              </w:rPr>
            </w:pPr>
            <w:r w:rsidRPr="005F0E89">
              <w:rPr>
                <w:rFonts w:ascii="Arial Narrow" w:hAnsi="Arial Narrow"/>
                <w:lang w:val="es-ES" w:eastAsia="es-ES"/>
              </w:rPr>
              <w:t>1º</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0,826</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1,000</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71.720</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65,32</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10.900</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9,93</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27.178</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24,75</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109.798</w:t>
            </w:r>
          </w:p>
        </w:tc>
      </w:tr>
      <w:tr w:rsidR="00EA33AB" w:rsidRPr="005F0E89" w:rsidTr="006964CE">
        <w:trPr>
          <w:trHeight w:val="198"/>
          <w:jc w:val="center"/>
        </w:trPr>
        <w:tc>
          <w:tcPr>
            <w:tcW w:w="1820" w:type="dxa"/>
            <w:vMerge/>
            <w:tcBorders>
              <w:top w:val="single" w:sz="2" w:space="0" w:color="auto"/>
              <w:bottom w:val="single" w:sz="2" w:space="0" w:color="auto"/>
              <w:right w:val="single" w:sz="2" w:space="0" w:color="auto"/>
            </w:tcBorders>
            <w:vAlign w:val="center"/>
            <w:hideMark/>
          </w:tcPr>
          <w:p w:rsidR="00EA33AB" w:rsidRPr="0021245A" w:rsidRDefault="00EA33AB" w:rsidP="00693240">
            <w:pPr>
              <w:spacing w:after="0"/>
              <w:ind w:firstLine="0"/>
              <w:jc w:val="left"/>
              <w:rPr>
                <w:rFonts w:ascii="Arial Narrow" w:hAnsi="Arial Narrow" w:cs="Arial"/>
                <w:lang w:val="es-ES" w:eastAsia="es-ES"/>
              </w:rPr>
            </w:pP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lang w:val="es-ES" w:eastAsia="es-ES"/>
              </w:rPr>
            </w:pPr>
            <w:r w:rsidRPr="005F0E89">
              <w:rPr>
                <w:rFonts w:ascii="Arial Narrow" w:hAnsi="Arial Narrow"/>
                <w:lang w:val="es-ES" w:eastAsia="es-ES"/>
              </w:rPr>
              <w:t>2º</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0,565</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1,000</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60.974</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62,50</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9.403</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9,64</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27.178</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27,86</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97.555</w:t>
            </w:r>
          </w:p>
        </w:tc>
      </w:tr>
      <w:tr w:rsidR="00EA33AB" w:rsidRPr="005F0E89" w:rsidTr="006964CE">
        <w:trPr>
          <w:trHeight w:val="198"/>
          <w:jc w:val="center"/>
        </w:trPr>
        <w:tc>
          <w:tcPr>
            <w:tcW w:w="1820" w:type="dxa"/>
            <w:vMerge w:val="restart"/>
            <w:tcBorders>
              <w:top w:val="single" w:sz="2" w:space="0" w:color="auto"/>
              <w:bottom w:val="single" w:sz="2" w:space="0" w:color="auto"/>
              <w:right w:val="single" w:sz="2" w:space="0" w:color="auto"/>
            </w:tcBorders>
            <w:shd w:val="clear" w:color="auto" w:fill="auto"/>
            <w:vAlign w:val="center"/>
            <w:hideMark/>
          </w:tcPr>
          <w:p w:rsidR="00EA33AB" w:rsidRPr="0021245A" w:rsidRDefault="00EA33AB" w:rsidP="00693240">
            <w:pPr>
              <w:spacing w:after="0"/>
              <w:ind w:firstLine="0"/>
              <w:jc w:val="left"/>
              <w:rPr>
                <w:rFonts w:ascii="Arial Narrow" w:hAnsi="Arial Narrow" w:cs="Arial"/>
                <w:lang w:val="es-ES" w:eastAsia="es-ES"/>
              </w:rPr>
            </w:pPr>
            <w:r w:rsidRPr="0021245A">
              <w:rPr>
                <w:rFonts w:ascii="Arial Narrow" w:hAnsi="Arial Narrow" w:cs="Arial"/>
                <w:lang w:val="es-ES" w:eastAsia="es-ES"/>
              </w:rPr>
              <w:t xml:space="preserve">Farmacia y </w:t>
            </w:r>
            <w:proofErr w:type="spellStart"/>
            <w:r w:rsidRPr="0021245A">
              <w:rPr>
                <w:rFonts w:ascii="Arial Narrow" w:hAnsi="Arial Narrow" w:cs="Arial"/>
                <w:lang w:val="es-ES" w:eastAsia="es-ES"/>
              </w:rPr>
              <w:t>parafa</w:t>
            </w:r>
            <w:r w:rsidRPr="0021245A">
              <w:rPr>
                <w:rFonts w:ascii="Arial Narrow" w:hAnsi="Arial Narrow" w:cs="Arial"/>
                <w:lang w:val="es-ES" w:eastAsia="es-ES"/>
              </w:rPr>
              <w:t>r</w:t>
            </w:r>
            <w:r w:rsidRPr="0021245A">
              <w:rPr>
                <w:rFonts w:ascii="Arial Narrow" w:hAnsi="Arial Narrow" w:cs="Arial"/>
                <w:lang w:val="es-ES" w:eastAsia="es-ES"/>
              </w:rPr>
              <w:t>mac</w:t>
            </w:r>
            <w:proofErr w:type="spellEnd"/>
            <w:r w:rsidRPr="0021245A">
              <w:rPr>
                <w:rFonts w:ascii="Arial Narrow" w:hAnsi="Arial Narrow" w:cs="Arial"/>
                <w:lang w:val="es-ES" w:eastAsia="es-ES"/>
              </w:rPr>
              <w:t xml:space="preserve"> </w:t>
            </w:r>
            <w:proofErr w:type="spellStart"/>
            <w:r w:rsidRPr="0021245A">
              <w:rPr>
                <w:rFonts w:ascii="Arial Narrow" w:hAnsi="Arial Narrow" w:cs="Arial"/>
                <w:lang w:val="es-ES" w:eastAsia="es-ES"/>
              </w:rPr>
              <w:t>ia</w:t>
            </w:r>
            <w:proofErr w:type="spellEnd"/>
            <w:r w:rsidRPr="0021245A">
              <w:rPr>
                <w:rFonts w:ascii="Arial Narrow" w:hAnsi="Arial Narrow" w:cs="Arial"/>
                <w:lang w:val="es-ES" w:eastAsia="es-ES"/>
              </w:rPr>
              <w:t xml:space="preserve"> (LOE)</w:t>
            </w: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lang w:val="es-ES" w:eastAsia="es-ES"/>
              </w:rPr>
            </w:pPr>
            <w:r w:rsidRPr="005F0E89">
              <w:rPr>
                <w:rFonts w:ascii="Arial Narrow" w:hAnsi="Arial Narrow"/>
                <w:lang w:val="es-ES" w:eastAsia="es-ES"/>
              </w:rPr>
              <w:t>1º</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0,652</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0,913</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61.279</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69,74</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9.264</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10,54</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17.329</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19,72</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87.873</w:t>
            </w:r>
          </w:p>
        </w:tc>
      </w:tr>
      <w:tr w:rsidR="00EA33AB" w:rsidRPr="005F0E89" w:rsidTr="006964CE">
        <w:trPr>
          <w:trHeight w:val="198"/>
          <w:jc w:val="center"/>
        </w:trPr>
        <w:tc>
          <w:tcPr>
            <w:tcW w:w="1820" w:type="dxa"/>
            <w:vMerge/>
            <w:tcBorders>
              <w:top w:val="single" w:sz="2" w:space="0" w:color="auto"/>
              <w:bottom w:val="single" w:sz="2" w:space="0" w:color="auto"/>
              <w:right w:val="single" w:sz="2" w:space="0" w:color="auto"/>
            </w:tcBorders>
            <w:vAlign w:val="center"/>
            <w:hideMark/>
          </w:tcPr>
          <w:p w:rsidR="00EA33AB" w:rsidRPr="0021245A" w:rsidRDefault="00EA33AB" w:rsidP="00693240">
            <w:pPr>
              <w:spacing w:after="0"/>
              <w:ind w:firstLine="0"/>
              <w:jc w:val="left"/>
              <w:rPr>
                <w:rFonts w:ascii="Arial Narrow" w:hAnsi="Arial Narrow" w:cs="Arial"/>
                <w:lang w:val="es-ES" w:eastAsia="es-ES"/>
              </w:rPr>
            </w:pP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lang w:val="es-ES" w:eastAsia="es-ES"/>
              </w:rPr>
            </w:pPr>
            <w:r w:rsidRPr="005F0E89">
              <w:rPr>
                <w:rFonts w:ascii="Arial Narrow" w:hAnsi="Arial Narrow"/>
                <w:lang w:val="es-ES" w:eastAsia="es-ES"/>
              </w:rPr>
              <w:t>2º</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0,652</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0,717</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53.905</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67,89</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8.169</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10,29</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17.329</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21,82</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79.403</w:t>
            </w:r>
          </w:p>
        </w:tc>
      </w:tr>
      <w:tr w:rsidR="00EA33AB" w:rsidRPr="005F0E89" w:rsidTr="006964CE">
        <w:trPr>
          <w:trHeight w:val="198"/>
          <w:jc w:val="center"/>
        </w:trPr>
        <w:tc>
          <w:tcPr>
            <w:tcW w:w="1820" w:type="dxa"/>
            <w:vMerge w:val="restart"/>
            <w:tcBorders>
              <w:top w:val="single" w:sz="2" w:space="0" w:color="auto"/>
              <w:bottom w:val="single" w:sz="2" w:space="0" w:color="auto"/>
              <w:right w:val="single" w:sz="2" w:space="0" w:color="auto"/>
            </w:tcBorders>
            <w:shd w:val="clear" w:color="auto" w:fill="auto"/>
            <w:vAlign w:val="center"/>
            <w:hideMark/>
          </w:tcPr>
          <w:p w:rsidR="00EA33AB" w:rsidRPr="0021245A" w:rsidRDefault="00EA33AB" w:rsidP="00693240">
            <w:pPr>
              <w:spacing w:after="0"/>
              <w:ind w:firstLine="0"/>
              <w:jc w:val="left"/>
              <w:rPr>
                <w:rFonts w:ascii="Arial Narrow" w:hAnsi="Arial Narrow" w:cs="Arial"/>
                <w:lang w:val="es-ES" w:eastAsia="es-ES"/>
              </w:rPr>
            </w:pPr>
            <w:r w:rsidRPr="0021245A">
              <w:rPr>
                <w:rFonts w:ascii="Arial Narrow" w:hAnsi="Arial Narrow" w:cs="Arial"/>
                <w:lang w:val="es-ES" w:eastAsia="es-ES"/>
              </w:rPr>
              <w:t>Instalaciones eléctr</w:t>
            </w:r>
            <w:r w:rsidRPr="0021245A">
              <w:rPr>
                <w:rFonts w:ascii="Arial Narrow" w:hAnsi="Arial Narrow" w:cs="Arial"/>
                <w:lang w:val="es-ES" w:eastAsia="es-ES"/>
              </w:rPr>
              <w:t>i</w:t>
            </w:r>
            <w:r w:rsidRPr="0021245A">
              <w:rPr>
                <w:rFonts w:ascii="Arial Narrow" w:hAnsi="Arial Narrow" w:cs="Arial"/>
                <w:lang w:val="es-ES" w:eastAsia="es-ES"/>
              </w:rPr>
              <w:t>cas y automática s (LOE)</w:t>
            </w: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lang w:val="es-ES" w:eastAsia="es-ES"/>
              </w:rPr>
            </w:pPr>
            <w:r w:rsidRPr="005F0E89">
              <w:rPr>
                <w:rFonts w:ascii="Arial Narrow" w:hAnsi="Arial Narrow"/>
                <w:lang w:val="es-ES" w:eastAsia="es-ES"/>
              </w:rPr>
              <w:t>1º</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0,696</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1,000</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66.347</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63,98</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9.997</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9,64</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27.363</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26,38</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103.707</w:t>
            </w:r>
          </w:p>
        </w:tc>
      </w:tr>
      <w:tr w:rsidR="00EA33AB" w:rsidRPr="005F0E89" w:rsidTr="006964CE">
        <w:trPr>
          <w:trHeight w:val="198"/>
          <w:jc w:val="center"/>
        </w:trPr>
        <w:tc>
          <w:tcPr>
            <w:tcW w:w="1820" w:type="dxa"/>
            <w:vMerge/>
            <w:tcBorders>
              <w:top w:val="single" w:sz="2" w:space="0" w:color="auto"/>
              <w:bottom w:val="single" w:sz="2" w:space="0" w:color="auto"/>
              <w:right w:val="single" w:sz="2" w:space="0" w:color="auto"/>
            </w:tcBorders>
            <w:vAlign w:val="center"/>
            <w:hideMark/>
          </w:tcPr>
          <w:p w:rsidR="00EA33AB" w:rsidRPr="0021245A" w:rsidRDefault="00EA33AB" w:rsidP="00693240">
            <w:pPr>
              <w:spacing w:after="0"/>
              <w:ind w:firstLine="0"/>
              <w:jc w:val="left"/>
              <w:rPr>
                <w:rFonts w:ascii="Arial Narrow" w:hAnsi="Arial Narrow" w:cs="Arial"/>
                <w:lang w:val="es-ES" w:eastAsia="es-ES"/>
              </w:rPr>
            </w:pP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lang w:val="es-ES" w:eastAsia="es-ES"/>
              </w:rPr>
            </w:pPr>
            <w:r w:rsidRPr="005F0E89">
              <w:rPr>
                <w:rFonts w:ascii="Arial Narrow" w:hAnsi="Arial Narrow"/>
                <w:lang w:val="es-ES" w:eastAsia="es-ES"/>
              </w:rPr>
              <w:t>2º</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0,652</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0,870</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59.640</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62,11</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9.021</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9,39</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27.363</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28,50</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96.024</w:t>
            </w:r>
          </w:p>
        </w:tc>
      </w:tr>
      <w:tr w:rsidR="00EA33AB" w:rsidRPr="005F0E89" w:rsidTr="006964CE">
        <w:trPr>
          <w:trHeight w:val="198"/>
          <w:jc w:val="center"/>
        </w:trPr>
        <w:tc>
          <w:tcPr>
            <w:tcW w:w="1820" w:type="dxa"/>
            <w:vMerge w:val="restart"/>
            <w:tcBorders>
              <w:top w:val="single" w:sz="2" w:space="0" w:color="auto"/>
              <w:bottom w:val="single" w:sz="2" w:space="0" w:color="auto"/>
              <w:right w:val="single" w:sz="2" w:space="0" w:color="auto"/>
            </w:tcBorders>
            <w:shd w:val="clear" w:color="auto" w:fill="auto"/>
            <w:vAlign w:val="center"/>
            <w:hideMark/>
          </w:tcPr>
          <w:p w:rsidR="00EA33AB" w:rsidRPr="0021245A" w:rsidRDefault="00EA33AB" w:rsidP="00693240">
            <w:pPr>
              <w:spacing w:after="0"/>
              <w:ind w:firstLine="0"/>
              <w:jc w:val="left"/>
              <w:rPr>
                <w:rFonts w:ascii="Arial Narrow" w:hAnsi="Arial Narrow" w:cs="Arial"/>
                <w:lang w:val="es-ES" w:eastAsia="es-ES"/>
              </w:rPr>
            </w:pPr>
            <w:r w:rsidRPr="0021245A">
              <w:rPr>
                <w:rFonts w:ascii="Arial Narrow" w:hAnsi="Arial Narrow" w:cs="Arial"/>
                <w:lang w:val="es-ES" w:eastAsia="es-ES"/>
              </w:rPr>
              <w:t>Mecanizado (LOE)</w:t>
            </w: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lang w:val="es-ES" w:eastAsia="es-ES"/>
              </w:rPr>
            </w:pPr>
            <w:r w:rsidRPr="005F0E89">
              <w:rPr>
                <w:rFonts w:ascii="Arial Narrow" w:hAnsi="Arial Narrow"/>
                <w:lang w:val="es-ES" w:eastAsia="es-ES"/>
              </w:rPr>
              <w:t>1º</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0,522</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1,391</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73.932</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65,54</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11.381</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10,09</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27.498</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24,38</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112.811</w:t>
            </w:r>
          </w:p>
        </w:tc>
      </w:tr>
      <w:tr w:rsidR="00EA33AB" w:rsidRPr="005F0E89" w:rsidTr="006964CE">
        <w:trPr>
          <w:trHeight w:val="198"/>
          <w:jc w:val="center"/>
        </w:trPr>
        <w:tc>
          <w:tcPr>
            <w:tcW w:w="1820" w:type="dxa"/>
            <w:vMerge/>
            <w:tcBorders>
              <w:top w:val="single" w:sz="2" w:space="0" w:color="auto"/>
              <w:bottom w:val="single" w:sz="2" w:space="0" w:color="auto"/>
              <w:right w:val="single" w:sz="2" w:space="0" w:color="auto"/>
            </w:tcBorders>
            <w:vAlign w:val="center"/>
            <w:hideMark/>
          </w:tcPr>
          <w:p w:rsidR="00EA33AB" w:rsidRPr="0021245A" w:rsidRDefault="00EA33AB" w:rsidP="00693240">
            <w:pPr>
              <w:spacing w:after="0"/>
              <w:ind w:firstLine="0"/>
              <w:jc w:val="left"/>
              <w:rPr>
                <w:rFonts w:ascii="Arial Narrow" w:hAnsi="Arial Narrow" w:cs="Arial"/>
                <w:lang w:val="es-ES" w:eastAsia="es-ES"/>
              </w:rPr>
            </w:pP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lang w:val="es-ES" w:eastAsia="es-ES"/>
              </w:rPr>
            </w:pPr>
            <w:r w:rsidRPr="005F0E89">
              <w:rPr>
                <w:rFonts w:ascii="Arial Narrow" w:hAnsi="Arial Narrow"/>
                <w:lang w:val="es-ES" w:eastAsia="es-ES"/>
              </w:rPr>
              <w:t>2º</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0,696</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0,826</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59.792</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61,99</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9.162</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9,50</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27.498</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28,51</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96.452</w:t>
            </w:r>
          </w:p>
        </w:tc>
      </w:tr>
      <w:tr w:rsidR="00EA33AB" w:rsidRPr="005F0E89" w:rsidTr="006964CE">
        <w:trPr>
          <w:trHeight w:val="198"/>
          <w:jc w:val="center"/>
        </w:trPr>
        <w:tc>
          <w:tcPr>
            <w:tcW w:w="1820" w:type="dxa"/>
            <w:vMerge w:val="restart"/>
            <w:tcBorders>
              <w:top w:val="single" w:sz="2" w:space="0" w:color="auto"/>
              <w:bottom w:val="single" w:sz="2" w:space="0" w:color="auto"/>
              <w:right w:val="single" w:sz="2" w:space="0" w:color="auto"/>
            </w:tcBorders>
            <w:shd w:val="clear" w:color="auto" w:fill="auto"/>
            <w:vAlign w:val="center"/>
            <w:hideMark/>
          </w:tcPr>
          <w:p w:rsidR="00EA33AB" w:rsidRPr="0021245A" w:rsidRDefault="00EA33AB" w:rsidP="00693240">
            <w:pPr>
              <w:spacing w:after="0"/>
              <w:ind w:firstLine="0"/>
              <w:jc w:val="left"/>
              <w:rPr>
                <w:rFonts w:ascii="Arial Narrow" w:hAnsi="Arial Narrow" w:cs="Arial"/>
                <w:lang w:val="es-ES" w:eastAsia="es-ES"/>
              </w:rPr>
            </w:pPr>
            <w:r w:rsidRPr="0021245A">
              <w:rPr>
                <w:rFonts w:ascii="Arial Narrow" w:hAnsi="Arial Narrow" w:cs="Arial"/>
                <w:lang w:val="es-ES" w:eastAsia="es-ES"/>
              </w:rPr>
              <w:t>Comercio</w:t>
            </w: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lang w:val="es-ES" w:eastAsia="es-ES"/>
              </w:rPr>
            </w:pPr>
            <w:r w:rsidRPr="005F0E89">
              <w:rPr>
                <w:rFonts w:ascii="Arial Narrow" w:hAnsi="Arial Narrow"/>
                <w:lang w:val="es-ES" w:eastAsia="es-ES"/>
              </w:rPr>
              <w:t>1º</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1,043</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0,696</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69.205</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70,25</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10.415</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10,57</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18.895</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19,18</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98.515</w:t>
            </w:r>
          </w:p>
        </w:tc>
      </w:tr>
      <w:tr w:rsidR="00EA33AB" w:rsidRPr="005F0E89" w:rsidTr="006964CE">
        <w:trPr>
          <w:trHeight w:val="198"/>
          <w:jc w:val="center"/>
        </w:trPr>
        <w:tc>
          <w:tcPr>
            <w:tcW w:w="1820" w:type="dxa"/>
            <w:vMerge/>
            <w:tcBorders>
              <w:top w:val="single" w:sz="2" w:space="0" w:color="auto"/>
              <w:bottom w:val="single" w:sz="2" w:space="0" w:color="auto"/>
              <w:right w:val="single" w:sz="2" w:space="0" w:color="auto"/>
            </w:tcBorders>
            <w:vAlign w:val="center"/>
            <w:hideMark/>
          </w:tcPr>
          <w:p w:rsidR="00EA33AB" w:rsidRPr="0021245A" w:rsidRDefault="00EA33AB" w:rsidP="00693240">
            <w:pPr>
              <w:spacing w:after="0"/>
              <w:ind w:firstLine="0"/>
              <w:jc w:val="left"/>
              <w:rPr>
                <w:rFonts w:ascii="Arial Narrow" w:hAnsi="Arial Narrow" w:cs="Arial"/>
                <w:lang w:val="es-ES" w:eastAsia="es-ES"/>
              </w:rPr>
            </w:pP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lang w:val="es-ES" w:eastAsia="es-ES"/>
              </w:rPr>
            </w:pPr>
            <w:r w:rsidRPr="005F0E89">
              <w:rPr>
                <w:rFonts w:ascii="Arial Narrow" w:hAnsi="Arial Narrow"/>
                <w:lang w:val="es-ES" w:eastAsia="es-ES"/>
              </w:rPr>
              <w:t>2º</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0,261</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0,000</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10.746</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69,03</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1.497</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9,61</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3.325</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21,36</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15.568</w:t>
            </w:r>
          </w:p>
        </w:tc>
      </w:tr>
      <w:tr w:rsidR="00EA33AB" w:rsidRPr="005F0E89" w:rsidTr="006964CE">
        <w:trPr>
          <w:trHeight w:val="198"/>
          <w:jc w:val="center"/>
        </w:trPr>
        <w:tc>
          <w:tcPr>
            <w:tcW w:w="1820" w:type="dxa"/>
            <w:vMerge w:val="restart"/>
            <w:tcBorders>
              <w:top w:val="single" w:sz="2" w:space="0" w:color="auto"/>
              <w:bottom w:val="single" w:sz="2" w:space="0" w:color="auto"/>
              <w:right w:val="single" w:sz="2" w:space="0" w:color="auto"/>
            </w:tcBorders>
            <w:shd w:val="clear" w:color="auto" w:fill="auto"/>
            <w:vAlign w:val="center"/>
            <w:hideMark/>
          </w:tcPr>
          <w:p w:rsidR="00EA33AB" w:rsidRPr="0021245A" w:rsidRDefault="00EA33AB" w:rsidP="00693240">
            <w:pPr>
              <w:spacing w:after="0"/>
              <w:ind w:firstLine="0"/>
              <w:jc w:val="left"/>
              <w:rPr>
                <w:rFonts w:ascii="Arial Narrow" w:hAnsi="Arial Narrow" w:cs="Arial"/>
                <w:lang w:val="es-ES" w:eastAsia="es-ES"/>
              </w:rPr>
            </w:pPr>
            <w:r w:rsidRPr="0021245A">
              <w:rPr>
                <w:rFonts w:ascii="Arial Narrow" w:hAnsi="Arial Narrow" w:cs="Arial"/>
                <w:lang w:val="es-ES" w:eastAsia="es-ES"/>
              </w:rPr>
              <w:t>Actividades comerci</w:t>
            </w:r>
            <w:r w:rsidRPr="0021245A">
              <w:rPr>
                <w:rFonts w:ascii="Arial Narrow" w:hAnsi="Arial Narrow" w:cs="Arial"/>
                <w:lang w:val="es-ES" w:eastAsia="es-ES"/>
              </w:rPr>
              <w:t>a</w:t>
            </w:r>
            <w:r w:rsidRPr="0021245A">
              <w:rPr>
                <w:rFonts w:ascii="Arial Narrow" w:hAnsi="Arial Narrow" w:cs="Arial"/>
                <w:lang w:val="es-ES" w:eastAsia="es-ES"/>
              </w:rPr>
              <w:t>les</w:t>
            </w: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lang w:val="es-ES" w:eastAsia="es-ES"/>
              </w:rPr>
            </w:pPr>
            <w:r w:rsidRPr="005F0E89">
              <w:rPr>
                <w:rFonts w:ascii="Arial Narrow" w:hAnsi="Arial Narrow"/>
                <w:lang w:val="es-ES" w:eastAsia="es-ES"/>
              </w:rPr>
              <w:t>1º</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0,870</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0,870</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68.635</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69,99</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10.536</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10,74</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18.895</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19,27</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98.067</w:t>
            </w:r>
          </w:p>
        </w:tc>
      </w:tr>
      <w:tr w:rsidR="00EA33AB" w:rsidRPr="005F0E89" w:rsidTr="006964CE">
        <w:trPr>
          <w:trHeight w:val="198"/>
          <w:jc w:val="center"/>
        </w:trPr>
        <w:tc>
          <w:tcPr>
            <w:tcW w:w="1820" w:type="dxa"/>
            <w:vMerge/>
            <w:tcBorders>
              <w:top w:val="single" w:sz="2" w:space="0" w:color="auto"/>
              <w:bottom w:val="single" w:sz="2" w:space="0" w:color="auto"/>
              <w:right w:val="single" w:sz="2" w:space="0" w:color="auto"/>
            </w:tcBorders>
            <w:vAlign w:val="center"/>
            <w:hideMark/>
          </w:tcPr>
          <w:p w:rsidR="00EA33AB" w:rsidRPr="0021245A" w:rsidRDefault="00EA33AB" w:rsidP="00693240">
            <w:pPr>
              <w:spacing w:after="0"/>
              <w:ind w:firstLine="0"/>
              <w:jc w:val="left"/>
              <w:rPr>
                <w:rFonts w:ascii="Arial Narrow" w:hAnsi="Arial Narrow" w:cs="Arial"/>
                <w:lang w:val="es-ES" w:eastAsia="es-ES"/>
              </w:rPr>
            </w:pP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lang w:val="es-ES" w:eastAsia="es-ES"/>
              </w:rPr>
            </w:pPr>
            <w:r w:rsidRPr="005F0E89">
              <w:rPr>
                <w:rFonts w:ascii="Arial Narrow" w:hAnsi="Arial Narrow"/>
                <w:lang w:val="es-ES" w:eastAsia="es-ES"/>
              </w:rPr>
              <w:t>2º</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1,044</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0,479</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61.065</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68,36</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9.374</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10,49</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18.895</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21,15</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89.335</w:t>
            </w:r>
          </w:p>
        </w:tc>
      </w:tr>
      <w:tr w:rsidR="00EA33AB" w:rsidRPr="005F0E89" w:rsidTr="006964CE">
        <w:trPr>
          <w:trHeight w:val="198"/>
          <w:jc w:val="center"/>
        </w:trPr>
        <w:tc>
          <w:tcPr>
            <w:tcW w:w="1820" w:type="dxa"/>
            <w:vMerge w:val="restart"/>
            <w:tcBorders>
              <w:top w:val="single" w:sz="2" w:space="0" w:color="auto"/>
              <w:bottom w:val="single" w:sz="2" w:space="0" w:color="auto"/>
              <w:right w:val="single" w:sz="2" w:space="0" w:color="auto"/>
            </w:tcBorders>
            <w:shd w:val="clear" w:color="auto" w:fill="auto"/>
            <w:vAlign w:val="center"/>
            <w:hideMark/>
          </w:tcPr>
          <w:p w:rsidR="00EA33AB" w:rsidRPr="0021245A" w:rsidRDefault="00EA33AB" w:rsidP="00693240">
            <w:pPr>
              <w:spacing w:after="0"/>
              <w:ind w:firstLine="0"/>
              <w:jc w:val="left"/>
              <w:rPr>
                <w:rFonts w:ascii="Arial Narrow" w:hAnsi="Arial Narrow" w:cs="Arial"/>
                <w:lang w:val="es-ES" w:eastAsia="es-ES"/>
              </w:rPr>
            </w:pPr>
            <w:r w:rsidRPr="0021245A">
              <w:rPr>
                <w:rFonts w:ascii="Arial Narrow" w:hAnsi="Arial Narrow" w:cs="Arial"/>
                <w:lang w:val="es-ES" w:eastAsia="es-ES"/>
              </w:rPr>
              <w:t>Atención a personas en situación de d</w:t>
            </w:r>
            <w:r w:rsidRPr="0021245A">
              <w:rPr>
                <w:rFonts w:ascii="Arial Narrow" w:hAnsi="Arial Narrow" w:cs="Arial"/>
                <w:lang w:val="es-ES" w:eastAsia="es-ES"/>
              </w:rPr>
              <w:t>e</w:t>
            </w:r>
            <w:r w:rsidRPr="0021245A">
              <w:rPr>
                <w:rFonts w:ascii="Arial Narrow" w:hAnsi="Arial Narrow" w:cs="Arial"/>
                <w:lang w:val="es-ES" w:eastAsia="es-ES"/>
              </w:rPr>
              <w:t>pendencia (LOE)</w:t>
            </w: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lang w:val="es-ES" w:eastAsia="es-ES"/>
              </w:rPr>
            </w:pPr>
            <w:r w:rsidRPr="005F0E89">
              <w:rPr>
                <w:rFonts w:ascii="Arial Narrow" w:hAnsi="Arial Narrow"/>
                <w:lang w:val="es-ES" w:eastAsia="es-ES"/>
              </w:rPr>
              <w:t>1º</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0,739</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0,826</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61.584</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68,86</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9.343</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10,45</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18.508</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20,69</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89.435</w:t>
            </w:r>
          </w:p>
        </w:tc>
      </w:tr>
      <w:tr w:rsidR="00EA33AB" w:rsidRPr="005F0E89" w:rsidTr="006964CE">
        <w:trPr>
          <w:trHeight w:val="198"/>
          <w:jc w:val="center"/>
        </w:trPr>
        <w:tc>
          <w:tcPr>
            <w:tcW w:w="1820" w:type="dxa"/>
            <w:vMerge/>
            <w:tcBorders>
              <w:top w:val="single" w:sz="2" w:space="0" w:color="auto"/>
              <w:bottom w:val="single" w:sz="2" w:space="0" w:color="auto"/>
              <w:right w:val="single" w:sz="2" w:space="0" w:color="auto"/>
            </w:tcBorders>
            <w:vAlign w:val="center"/>
            <w:hideMark/>
          </w:tcPr>
          <w:p w:rsidR="00EA33AB" w:rsidRPr="0021245A" w:rsidRDefault="00EA33AB" w:rsidP="00693240">
            <w:pPr>
              <w:spacing w:after="0"/>
              <w:ind w:firstLine="0"/>
              <w:jc w:val="left"/>
              <w:rPr>
                <w:rFonts w:ascii="Arial Narrow" w:hAnsi="Arial Narrow"/>
                <w:lang w:val="es-ES" w:eastAsia="es-ES"/>
              </w:rPr>
            </w:pP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lang w:val="es-ES" w:eastAsia="es-ES"/>
              </w:rPr>
            </w:pPr>
            <w:r w:rsidRPr="005F0E89">
              <w:rPr>
                <w:rFonts w:ascii="Arial Narrow" w:hAnsi="Arial Narrow"/>
                <w:lang w:val="es-ES" w:eastAsia="es-ES"/>
              </w:rPr>
              <w:t>2º</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0,739</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0,696</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56.668</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67,64</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8.597</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10,26</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18.508</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22,09</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83.772</w:t>
            </w:r>
          </w:p>
        </w:tc>
      </w:tr>
      <w:tr w:rsidR="00EA33AB" w:rsidRPr="005F0E89" w:rsidTr="006964CE">
        <w:trPr>
          <w:trHeight w:val="198"/>
          <w:jc w:val="center"/>
        </w:trPr>
        <w:tc>
          <w:tcPr>
            <w:tcW w:w="1820" w:type="dxa"/>
            <w:vMerge w:val="restart"/>
            <w:tcBorders>
              <w:top w:val="single" w:sz="2" w:space="0" w:color="auto"/>
              <w:bottom w:val="single" w:sz="2" w:space="0" w:color="auto"/>
              <w:right w:val="single" w:sz="2" w:space="0" w:color="auto"/>
            </w:tcBorders>
            <w:shd w:val="clear" w:color="auto" w:fill="auto"/>
            <w:vAlign w:val="center"/>
            <w:hideMark/>
          </w:tcPr>
          <w:p w:rsidR="00EA33AB" w:rsidRPr="0021245A" w:rsidRDefault="00EA33AB" w:rsidP="00693240">
            <w:pPr>
              <w:spacing w:after="0"/>
              <w:ind w:firstLine="0"/>
              <w:jc w:val="left"/>
              <w:rPr>
                <w:rFonts w:ascii="Arial Narrow" w:hAnsi="Arial Narrow"/>
                <w:lang w:val="es-ES" w:eastAsia="es-ES"/>
              </w:rPr>
            </w:pPr>
            <w:r w:rsidRPr="0021245A">
              <w:rPr>
                <w:rFonts w:ascii="Arial Narrow" w:hAnsi="Arial Narrow"/>
                <w:lang w:val="es-ES" w:eastAsia="es-ES"/>
              </w:rPr>
              <w:t>Operación y manten</w:t>
            </w:r>
            <w:r w:rsidRPr="0021245A">
              <w:rPr>
                <w:rFonts w:ascii="Arial Narrow" w:hAnsi="Arial Narrow"/>
                <w:lang w:val="es-ES" w:eastAsia="es-ES"/>
              </w:rPr>
              <w:t>i</w:t>
            </w:r>
            <w:r w:rsidRPr="0021245A">
              <w:rPr>
                <w:rFonts w:ascii="Arial Narrow" w:hAnsi="Arial Narrow"/>
                <w:lang w:val="es-ES" w:eastAsia="es-ES"/>
              </w:rPr>
              <w:t>miento de maquinaria de construcción</w:t>
            </w: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lang w:val="es-ES" w:eastAsia="es-ES"/>
              </w:rPr>
            </w:pPr>
            <w:r w:rsidRPr="005F0E89">
              <w:rPr>
                <w:rFonts w:ascii="Arial Narrow" w:hAnsi="Arial Narrow"/>
                <w:lang w:val="es-ES" w:eastAsia="es-ES"/>
              </w:rPr>
              <w:t>1º</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0,826</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1,000</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71.721</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62,79</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10.733</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9,40</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31.768</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27,81</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114.222</w:t>
            </w:r>
          </w:p>
        </w:tc>
      </w:tr>
      <w:tr w:rsidR="00EA33AB" w:rsidRPr="005F0E89" w:rsidTr="006964CE">
        <w:trPr>
          <w:trHeight w:val="198"/>
          <w:jc w:val="center"/>
        </w:trPr>
        <w:tc>
          <w:tcPr>
            <w:tcW w:w="1820" w:type="dxa"/>
            <w:vMerge/>
            <w:tcBorders>
              <w:top w:val="single" w:sz="2" w:space="0" w:color="auto"/>
              <w:bottom w:val="single" w:sz="2" w:space="0" w:color="auto"/>
              <w:right w:val="single" w:sz="2" w:space="0" w:color="auto"/>
            </w:tcBorders>
            <w:vAlign w:val="center"/>
            <w:hideMark/>
          </w:tcPr>
          <w:p w:rsidR="00EA33AB" w:rsidRPr="0021245A" w:rsidRDefault="00EA33AB" w:rsidP="00693240">
            <w:pPr>
              <w:spacing w:after="0"/>
              <w:ind w:firstLine="0"/>
              <w:jc w:val="left"/>
              <w:rPr>
                <w:rFonts w:ascii="Arial Narrow" w:hAnsi="Arial Narrow"/>
                <w:lang w:val="es-ES" w:eastAsia="es-ES"/>
              </w:rPr>
            </w:pP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lang w:val="es-ES" w:eastAsia="es-ES"/>
              </w:rPr>
            </w:pPr>
            <w:r w:rsidRPr="005F0E89">
              <w:rPr>
                <w:rFonts w:ascii="Arial Narrow" w:hAnsi="Arial Narrow"/>
                <w:lang w:val="es-ES" w:eastAsia="es-ES"/>
              </w:rPr>
              <w:t>2º</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0,739</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0,783</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59.945</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59,51</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9.025</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8,96</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31.768</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31,54</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100.738</w:t>
            </w:r>
          </w:p>
        </w:tc>
      </w:tr>
      <w:tr w:rsidR="00EA33AB" w:rsidRPr="005F0E89" w:rsidTr="006964CE">
        <w:trPr>
          <w:trHeight w:val="198"/>
          <w:jc w:val="center"/>
        </w:trPr>
        <w:tc>
          <w:tcPr>
            <w:tcW w:w="1820" w:type="dxa"/>
            <w:vMerge w:val="restart"/>
            <w:tcBorders>
              <w:top w:val="single" w:sz="2" w:space="0" w:color="auto"/>
              <w:bottom w:val="single" w:sz="2" w:space="0" w:color="auto"/>
              <w:right w:val="single" w:sz="2" w:space="0" w:color="auto"/>
            </w:tcBorders>
            <w:shd w:val="clear" w:color="auto" w:fill="auto"/>
            <w:vAlign w:val="center"/>
            <w:hideMark/>
          </w:tcPr>
          <w:p w:rsidR="00EA33AB" w:rsidRPr="0021245A" w:rsidRDefault="00EA33AB" w:rsidP="00693240">
            <w:pPr>
              <w:spacing w:after="0"/>
              <w:ind w:firstLine="0"/>
              <w:jc w:val="left"/>
              <w:rPr>
                <w:rFonts w:ascii="Arial Narrow" w:hAnsi="Arial Narrow"/>
                <w:lang w:val="es-ES" w:eastAsia="es-ES"/>
              </w:rPr>
            </w:pPr>
            <w:r>
              <w:rPr>
                <w:rFonts w:ascii="Arial Narrow" w:hAnsi="Arial Narrow"/>
                <w:lang w:val="es-ES" w:eastAsia="es-ES"/>
              </w:rPr>
              <w:t>Excavaciones y so</w:t>
            </w:r>
            <w:r>
              <w:rPr>
                <w:rFonts w:ascii="Arial Narrow" w:hAnsi="Arial Narrow"/>
                <w:lang w:val="es-ES" w:eastAsia="es-ES"/>
              </w:rPr>
              <w:t>n</w:t>
            </w:r>
            <w:r>
              <w:rPr>
                <w:rFonts w:ascii="Arial Narrow" w:hAnsi="Arial Narrow"/>
                <w:lang w:val="es-ES" w:eastAsia="es-ES"/>
              </w:rPr>
              <w:t>deos</w:t>
            </w: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lang w:val="es-ES" w:eastAsia="es-ES"/>
              </w:rPr>
            </w:pPr>
            <w:r w:rsidRPr="005F0E89">
              <w:rPr>
                <w:rFonts w:ascii="Arial Narrow" w:hAnsi="Arial Narrow"/>
                <w:lang w:val="es-ES" w:eastAsia="es-ES"/>
              </w:rPr>
              <w:t>1º</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1,000</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0,827</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72.370</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62,80</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11.110</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9,64</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31.768</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27,57</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115.247</w:t>
            </w:r>
          </w:p>
        </w:tc>
      </w:tr>
      <w:tr w:rsidR="00EA33AB" w:rsidRPr="005F0E89" w:rsidTr="006964CE">
        <w:trPr>
          <w:trHeight w:val="198"/>
          <w:jc w:val="center"/>
        </w:trPr>
        <w:tc>
          <w:tcPr>
            <w:tcW w:w="1820" w:type="dxa"/>
            <w:vMerge/>
            <w:tcBorders>
              <w:top w:val="single" w:sz="2" w:space="0" w:color="auto"/>
              <w:bottom w:val="single" w:sz="2" w:space="0" w:color="auto"/>
              <w:right w:val="single" w:sz="2" w:space="0" w:color="auto"/>
            </w:tcBorders>
            <w:shd w:val="clear" w:color="auto" w:fill="auto"/>
            <w:vAlign w:val="center"/>
            <w:hideMark/>
          </w:tcPr>
          <w:p w:rsidR="00EA33AB" w:rsidRPr="0021245A" w:rsidRDefault="00EA33AB" w:rsidP="00693240">
            <w:pPr>
              <w:spacing w:after="0"/>
              <w:ind w:firstLine="0"/>
              <w:jc w:val="left"/>
              <w:rPr>
                <w:rFonts w:ascii="Arial Narrow" w:hAnsi="Arial Narrow"/>
                <w:lang w:val="es-ES" w:eastAsia="es-ES"/>
              </w:rPr>
            </w:pP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lang w:val="es-ES" w:eastAsia="es-ES"/>
              </w:rPr>
            </w:pPr>
            <w:r w:rsidRPr="005F0E89">
              <w:rPr>
                <w:rFonts w:ascii="Arial Narrow" w:hAnsi="Arial Narrow"/>
                <w:lang w:val="es-ES" w:eastAsia="es-ES"/>
              </w:rPr>
              <w:t>2º</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0,740</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0,783</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60.000</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59,42</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9.211</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9,12</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31.768</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31,46</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100.979</w:t>
            </w:r>
          </w:p>
        </w:tc>
      </w:tr>
      <w:tr w:rsidR="00EA33AB" w:rsidRPr="005F0E89" w:rsidTr="006964CE">
        <w:trPr>
          <w:trHeight w:val="198"/>
          <w:jc w:val="center"/>
        </w:trPr>
        <w:tc>
          <w:tcPr>
            <w:tcW w:w="1820" w:type="dxa"/>
            <w:vMerge w:val="restart"/>
            <w:tcBorders>
              <w:top w:val="single" w:sz="2" w:space="0" w:color="auto"/>
              <w:bottom w:val="single" w:sz="2" w:space="0" w:color="auto"/>
              <w:right w:val="single" w:sz="2" w:space="0" w:color="auto"/>
            </w:tcBorders>
            <w:shd w:val="clear" w:color="auto" w:fill="auto"/>
            <w:vAlign w:val="center"/>
            <w:hideMark/>
          </w:tcPr>
          <w:p w:rsidR="00EA33AB" w:rsidRPr="0021245A" w:rsidRDefault="00EA33AB" w:rsidP="00693240">
            <w:pPr>
              <w:spacing w:after="0"/>
              <w:ind w:firstLine="0"/>
              <w:jc w:val="left"/>
              <w:rPr>
                <w:rFonts w:ascii="Arial Narrow" w:hAnsi="Arial Narrow"/>
                <w:lang w:val="es-ES" w:eastAsia="es-ES"/>
              </w:rPr>
            </w:pPr>
            <w:proofErr w:type="spellStart"/>
            <w:r>
              <w:rPr>
                <w:rFonts w:ascii="Arial Narrow" w:hAnsi="Arial Narrow"/>
                <w:lang w:val="es-ES" w:eastAsia="es-ES"/>
              </w:rPr>
              <w:t>Sist</w:t>
            </w:r>
            <w:proofErr w:type="spellEnd"/>
            <w:r>
              <w:rPr>
                <w:rFonts w:ascii="Arial Narrow" w:hAnsi="Arial Narrow"/>
                <w:lang w:val="es-ES" w:eastAsia="es-ES"/>
              </w:rPr>
              <w:t>. microinformáticos y redes</w:t>
            </w:r>
          </w:p>
        </w:tc>
        <w:tc>
          <w:tcPr>
            <w:tcW w:w="6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lang w:val="es-ES" w:eastAsia="es-ES"/>
              </w:rPr>
            </w:pPr>
            <w:r w:rsidRPr="005F0E89">
              <w:rPr>
                <w:rFonts w:ascii="Arial Narrow" w:hAnsi="Arial Narrow"/>
                <w:lang w:val="es-ES" w:eastAsia="es-ES"/>
              </w:rPr>
              <w:t>1º</w:t>
            </w:r>
          </w:p>
        </w:tc>
        <w:tc>
          <w:tcPr>
            <w:tcW w:w="7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0,740</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1,305</w:t>
            </w:r>
          </w:p>
        </w:tc>
        <w:tc>
          <w:tcPr>
            <w:tcW w:w="9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79.676</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71,78</w:t>
            </w:r>
          </w:p>
        </w:tc>
        <w:tc>
          <w:tcPr>
            <w:tcW w:w="89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12.231</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11,02</w:t>
            </w:r>
          </w:p>
        </w:tc>
        <w:tc>
          <w:tcPr>
            <w:tcW w:w="76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19.089</w:t>
            </w:r>
          </w:p>
        </w:tc>
        <w:tc>
          <w:tcPr>
            <w:tcW w:w="7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17,20</w:t>
            </w:r>
          </w:p>
        </w:tc>
        <w:tc>
          <w:tcPr>
            <w:tcW w:w="831" w:type="dxa"/>
            <w:tcBorders>
              <w:top w:val="single" w:sz="2" w:space="0" w:color="auto"/>
              <w:left w:val="single" w:sz="2" w:space="0" w:color="auto"/>
              <w:bottom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110.997</w:t>
            </w:r>
          </w:p>
        </w:tc>
      </w:tr>
      <w:tr w:rsidR="00EA33AB" w:rsidRPr="005F0E89" w:rsidTr="006964CE">
        <w:trPr>
          <w:trHeight w:val="198"/>
          <w:jc w:val="center"/>
        </w:trPr>
        <w:tc>
          <w:tcPr>
            <w:tcW w:w="1820" w:type="dxa"/>
            <w:vMerge/>
            <w:tcBorders>
              <w:top w:val="single" w:sz="2" w:space="0" w:color="auto"/>
              <w:bottom w:val="single" w:sz="4" w:space="0" w:color="auto"/>
              <w:right w:val="single" w:sz="2" w:space="0" w:color="auto"/>
            </w:tcBorders>
            <w:shd w:val="clear" w:color="auto" w:fill="auto"/>
            <w:vAlign w:val="center"/>
            <w:hideMark/>
          </w:tcPr>
          <w:p w:rsidR="00EA33AB" w:rsidRPr="0021245A" w:rsidRDefault="00EA33AB" w:rsidP="00693240">
            <w:pPr>
              <w:spacing w:after="0"/>
              <w:ind w:firstLine="0"/>
              <w:jc w:val="left"/>
              <w:rPr>
                <w:rFonts w:ascii="Arial Narrow" w:hAnsi="Arial Narrow"/>
                <w:lang w:val="es-ES" w:eastAsia="es-ES"/>
              </w:rPr>
            </w:pPr>
          </w:p>
        </w:tc>
        <w:tc>
          <w:tcPr>
            <w:tcW w:w="621"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5F0E89" w:rsidRDefault="00EA33AB" w:rsidP="00693240">
            <w:pPr>
              <w:spacing w:after="0"/>
              <w:ind w:firstLine="0"/>
              <w:jc w:val="center"/>
              <w:rPr>
                <w:rFonts w:ascii="Arial Narrow" w:hAnsi="Arial Narrow"/>
                <w:lang w:val="es-ES" w:eastAsia="es-ES"/>
              </w:rPr>
            </w:pPr>
            <w:r w:rsidRPr="005F0E89">
              <w:rPr>
                <w:rFonts w:ascii="Arial Narrow" w:hAnsi="Arial Narrow"/>
                <w:lang w:val="es-ES" w:eastAsia="es-ES"/>
              </w:rPr>
              <w:t>2º</w:t>
            </w:r>
          </w:p>
        </w:tc>
        <w:tc>
          <w:tcPr>
            <w:tcW w:w="760"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1,175</w:t>
            </w:r>
          </w:p>
        </w:tc>
        <w:tc>
          <w:tcPr>
            <w:tcW w:w="978"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0,261</w:t>
            </w:r>
          </w:p>
        </w:tc>
        <w:tc>
          <w:tcPr>
            <w:tcW w:w="971"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58.245</w:t>
            </w:r>
          </w:p>
        </w:tc>
        <w:tc>
          <w:tcPr>
            <w:tcW w:w="780"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67,51</w:t>
            </w:r>
          </w:p>
        </w:tc>
        <w:tc>
          <w:tcPr>
            <w:tcW w:w="891"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8.941</w:t>
            </w:r>
          </w:p>
        </w:tc>
        <w:tc>
          <w:tcPr>
            <w:tcW w:w="731"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10,36</w:t>
            </w:r>
          </w:p>
        </w:tc>
        <w:tc>
          <w:tcPr>
            <w:tcW w:w="761"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19.089</w:t>
            </w:r>
          </w:p>
        </w:tc>
        <w:tc>
          <w:tcPr>
            <w:tcW w:w="731"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22,13</w:t>
            </w:r>
          </w:p>
        </w:tc>
        <w:tc>
          <w:tcPr>
            <w:tcW w:w="831" w:type="dxa"/>
            <w:tcBorders>
              <w:top w:val="single" w:sz="2" w:space="0" w:color="auto"/>
              <w:left w:val="single" w:sz="2" w:space="0" w:color="auto"/>
              <w:bottom w:val="single" w:sz="4" w:space="0" w:color="auto"/>
            </w:tcBorders>
            <w:shd w:val="clear" w:color="auto" w:fill="auto"/>
            <w:vAlign w:val="center"/>
            <w:hideMark/>
          </w:tcPr>
          <w:p w:rsidR="00EA33AB" w:rsidRPr="005F0E89" w:rsidRDefault="00EA33AB" w:rsidP="00693240">
            <w:pPr>
              <w:spacing w:after="0"/>
              <w:ind w:firstLine="0"/>
              <w:jc w:val="right"/>
              <w:rPr>
                <w:rFonts w:ascii="Arial Narrow" w:hAnsi="Arial Narrow"/>
                <w:lang w:val="es-ES" w:eastAsia="es-ES"/>
              </w:rPr>
            </w:pPr>
            <w:r w:rsidRPr="005F0E89">
              <w:rPr>
                <w:rFonts w:ascii="Arial Narrow" w:hAnsi="Arial Narrow"/>
                <w:lang w:val="es-ES" w:eastAsia="es-ES"/>
              </w:rPr>
              <w:t>86.276</w:t>
            </w:r>
          </w:p>
        </w:tc>
      </w:tr>
    </w:tbl>
    <w:p w:rsidR="00EA33AB" w:rsidRDefault="00EA33AB" w:rsidP="00EA33AB">
      <w:pPr>
        <w:spacing w:after="0"/>
        <w:ind w:firstLine="0"/>
        <w:jc w:val="left"/>
        <w:rPr>
          <w:lang w:eastAsia="es-ES"/>
        </w:rPr>
      </w:pPr>
    </w:p>
    <w:p w:rsidR="00EA33AB" w:rsidRDefault="00EA33AB" w:rsidP="00EA33AB">
      <w:pPr>
        <w:spacing w:after="0"/>
        <w:ind w:firstLine="0"/>
        <w:jc w:val="left"/>
        <w:rPr>
          <w:lang w:eastAsia="es-ES"/>
        </w:rPr>
      </w:pPr>
    </w:p>
    <w:p w:rsidR="00EA33AB" w:rsidRDefault="00EA33AB" w:rsidP="00EA33AB">
      <w:pPr>
        <w:spacing w:after="0"/>
        <w:ind w:firstLine="0"/>
        <w:jc w:val="left"/>
        <w:rPr>
          <w:lang w:eastAsia="es-ES"/>
        </w:rPr>
      </w:pPr>
    </w:p>
    <w:p w:rsidR="00EA33AB" w:rsidRDefault="00EA33AB" w:rsidP="00EA33AB">
      <w:pPr>
        <w:spacing w:after="0"/>
        <w:ind w:firstLine="0"/>
        <w:jc w:val="left"/>
        <w:rPr>
          <w:lang w:eastAsia="es-ES"/>
        </w:rPr>
      </w:pPr>
    </w:p>
    <w:p w:rsidR="00EA33AB" w:rsidRDefault="00EA33AB" w:rsidP="00EA33AB">
      <w:pPr>
        <w:spacing w:after="0"/>
        <w:ind w:firstLine="0"/>
        <w:jc w:val="left"/>
        <w:rPr>
          <w:lang w:eastAsia="es-ES"/>
        </w:rPr>
      </w:pPr>
    </w:p>
    <w:p w:rsidR="00EA33AB" w:rsidRDefault="00EA33AB" w:rsidP="00EA33AB">
      <w:pPr>
        <w:spacing w:after="0"/>
        <w:ind w:firstLine="0"/>
        <w:jc w:val="left"/>
        <w:rPr>
          <w:lang w:eastAsia="es-ES"/>
        </w:rPr>
      </w:pPr>
    </w:p>
    <w:p w:rsidR="00EA33AB" w:rsidRDefault="00EA33AB" w:rsidP="00EA33AB">
      <w:pPr>
        <w:spacing w:after="0"/>
        <w:ind w:firstLine="0"/>
        <w:jc w:val="left"/>
        <w:rPr>
          <w:lang w:eastAsia="es-ES"/>
        </w:rPr>
      </w:pPr>
    </w:p>
    <w:p w:rsidR="00EA33AB" w:rsidRDefault="00EA33AB" w:rsidP="00EA33AB">
      <w:pPr>
        <w:spacing w:after="0"/>
        <w:ind w:firstLine="0"/>
        <w:jc w:val="left"/>
        <w:rPr>
          <w:lang w:eastAsia="es-ES"/>
        </w:rPr>
      </w:pPr>
    </w:p>
    <w:p w:rsidR="00EA33AB" w:rsidRDefault="00EA33AB" w:rsidP="00EA33AB">
      <w:pPr>
        <w:spacing w:after="0"/>
        <w:ind w:firstLine="0"/>
        <w:jc w:val="left"/>
        <w:rPr>
          <w:lang w:eastAsia="es-ES"/>
        </w:rPr>
      </w:pPr>
    </w:p>
    <w:p w:rsidR="00232907" w:rsidRDefault="00232907">
      <w:r>
        <w:br w:type="page"/>
      </w:r>
    </w:p>
    <w:tbl>
      <w:tblPr>
        <w:tblW w:w="10207" w:type="dxa"/>
        <w:jc w:val="center"/>
        <w:tblCellMar>
          <w:left w:w="70" w:type="dxa"/>
          <w:right w:w="70" w:type="dxa"/>
        </w:tblCellMar>
        <w:tblLook w:val="04A0" w:firstRow="1" w:lastRow="0" w:firstColumn="1" w:lastColumn="0" w:noHBand="0" w:noVBand="1"/>
      </w:tblPr>
      <w:tblGrid>
        <w:gridCol w:w="2735"/>
        <w:gridCol w:w="621"/>
        <w:gridCol w:w="641"/>
        <w:gridCol w:w="921"/>
        <w:gridCol w:w="831"/>
        <w:gridCol w:w="731"/>
        <w:gridCol w:w="861"/>
        <w:gridCol w:w="731"/>
        <w:gridCol w:w="671"/>
        <w:gridCol w:w="731"/>
        <w:gridCol w:w="733"/>
      </w:tblGrid>
      <w:tr w:rsidR="00EE7DA6" w:rsidRPr="002D7DDD" w:rsidTr="000D29EC">
        <w:trPr>
          <w:trHeight w:val="342"/>
          <w:jc w:val="center"/>
        </w:trPr>
        <w:tc>
          <w:tcPr>
            <w:tcW w:w="10207" w:type="dxa"/>
            <w:gridSpan w:val="11"/>
            <w:tcBorders>
              <w:top w:val="nil"/>
              <w:left w:val="nil"/>
              <w:bottom w:val="single" w:sz="4" w:space="0" w:color="auto"/>
              <w:right w:val="nil"/>
            </w:tcBorders>
            <w:shd w:val="clear" w:color="auto" w:fill="auto"/>
            <w:noWrap/>
            <w:vAlign w:val="center"/>
            <w:hideMark/>
          </w:tcPr>
          <w:p w:rsidR="00EE7DA6" w:rsidRPr="006E64DC" w:rsidRDefault="006E64DC" w:rsidP="006E64DC">
            <w:pPr>
              <w:ind w:firstLine="0"/>
              <w:jc w:val="center"/>
              <w:rPr>
                <w:rFonts w:ascii="Arial" w:hAnsi="Arial"/>
                <w:spacing w:val="6"/>
                <w:sz w:val="22"/>
                <w:szCs w:val="22"/>
              </w:rPr>
            </w:pPr>
            <w:r w:rsidRPr="006E64DC">
              <w:rPr>
                <w:rFonts w:ascii="Arial" w:hAnsi="Arial"/>
                <w:spacing w:val="6"/>
                <w:sz w:val="22"/>
                <w:szCs w:val="22"/>
              </w:rPr>
              <w:lastRenderedPageBreak/>
              <w:t xml:space="preserve">Ciclos </w:t>
            </w:r>
            <w:r>
              <w:rPr>
                <w:rFonts w:ascii="Arial" w:hAnsi="Arial"/>
                <w:spacing w:val="6"/>
                <w:sz w:val="22"/>
                <w:szCs w:val="22"/>
              </w:rPr>
              <w:t>f</w:t>
            </w:r>
            <w:r w:rsidRPr="006E64DC">
              <w:rPr>
                <w:rFonts w:ascii="Arial" w:hAnsi="Arial"/>
                <w:spacing w:val="6"/>
                <w:sz w:val="22"/>
                <w:szCs w:val="22"/>
              </w:rPr>
              <w:t>ormativos Grado Superior</w:t>
            </w:r>
          </w:p>
        </w:tc>
      </w:tr>
      <w:tr w:rsidR="00EE7DA6" w:rsidRPr="002D7DDD" w:rsidTr="004D3D6A">
        <w:trPr>
          <w:trHeight w:val="198"/>
          <w:jc w:val="center"/>
        </w:trPr>
        <w:tc>
          <w:tcPr>
            <w:tcW w:w="0" w:type="auto"/>
            <w:vMerge w:val="restart"/>
            <w:tcBorders>
              <w:top w:val="single" w:sz="4" w:space="0" w:color="auto"/>
              <w:bottom w:val="single" w:sz="4" w:space="0" w:color="auto"/>
              <w:right w:val="single" w:sz="2" w:space="0" w:color="auto"/>
            </w:tcBorders>
            <w:shd w:val="clear" w:color="auto" w:fill="B8CCE4" w:themeFill="accent1" w:themeFillTint="66"/>
            <w:vAlign w:val="center"/>
            <w:hideMark/>
          </w:tcPr>
          <w:p w:rsidR="00EE7DA6" w:rsidRDefault="00EE7DA6" w:rsidP="000D29EC">
            <w:pPr>
              <w:spacing w:after="0"/>
              <w:ind w:firstLine="0"/>
              <w:jc w:val="left"/>
              <w:rPr>
                <w:rFonts w:ascii="Arial" w:hAnsi="Arial" w:cs="Arial"/>
                <w:sz w:val="18"/>
                <w:szCs w:val="18"/>
                <w:lang w:val="es-ES" w:eastAsia="es-ES"/>
              </w:rPr>
            </w:pPr>
            <w:r w:rsidRPr="002D7DDD">
              <w:rPr>
                <w:rFonts w:ascii="Arial" w:hAnsi="Arial" w:cs="Arial"/>
                <w:sz w:val="18"/>
                <w:szCs w:val="18"/>
                <w:lang w:val="es-ES" w:eastAsia="es-ES"/>
              </w:rPr>
              <w:t xml:space="preserve">Ciclos formativos </w:t>
            </w:r>
          </w:p>
          <w:p w:rsidR="00EE7DA6" w:rsidRPr="002D7DDD" w:rsidRDefault="00EE7DA6" w:rsidP="000D29EC">
            <w:pPr>
              <w:spacing w:after="0"/>
              <w:ind w:firstLine="0"/>
              <w:jc w:val="left"/>
              <w:rPr>
                <w:rFonts w:ascii="Arial" w:hAnsi="Arial" w:cs="Arial"/>
                <w:sz w:val="18"/>
                <w:szCs w:val="18"/>
                <w:lang w:val="es-ES" w:eastAsia="es-ES"/>
              </w:rPr>
            </w:pPr>
            <w:r w:rsidRPr="002D7DDD">
              <w:rPr>
                <w:rFonts w:ascii="Arial" w:hAnsi="Arial" w:cs="Arial"/>
                <w:sz w:val="18"/>
                <w:szCs w:val="18"/>
                <w:lang w:val="es-ES" w:eastAsia="es-ES"/>
              </w:rPr>
              <w:t>grado superior</w:t>
            </w:r>
          </w:p>
        </w:tc>
        <w:tc>
          <w:tcPr>
            <w:tcW w:w="0" w:type="auto"/>
            <w:vMerge w:val="restart"/>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hideMark/>
          </w:tcPr>
          <w:p w:rsidR="00EE7DA6" w:rsidRPr="002D7DDD" w:rsidRDefault="00EE7DA6" w:rsidP="000D29EC">
            <w:pPr>
              <w:spacing w:after="0"/>
              <w:ind w:firstLine="0"/>
              <w:jc w:val="right"/>
              <w:rPr>
                <w:rFonts w:ascii="Arial" w:hAnsi="Arial" w:cs="Arial"/>
                <w:sz w:val="18"/>
                <w:szCs w:val="18"/>
                <w:lang w:val="es-ES" w:eastAsia="es-ES"/>
              </w:rPr>
            </w:pPr>
            <w:r w:rsidRPr="002D7DDD">
              <w:rPr>
                <w:rFonts w:ascii="Arial" w:hAnsi="Arial" w:cs="Arial"/>
                <w:sz w:val="18"/>
                <w:szCs w:val="18"/>
                <w:lang w:val="es-ES" w:eastAsia="es-ES"/>
              </w:rPr>
              <w:t>Curso</w:t>
            </w:r>
          </w:p>
        </w:tc>
        <w:tc>
          <w:tcPr>
            <w:tcW w:w="0" w:type="auto"/>
            <w:gridSpan w:val="2"/>
            <w:tcBorders>
              <w:top w:val="single" w:sz="4" w:space="0" w:color="auto"/>
              <w:left w:val="single" w:sz="2" w:space="0" w:color="auto"/>
              <w:bottom w:val="single" w:sz="2" w:space="0" w:color="auto"/>
              <w:right w:val="single" w:sz="2" w:space="0" w:color="auto"/>
            </w:tcBorders>
            <w:shd w:val="clear" w:color="auto" w:fill="B8CCE4" w:themeFill="accent1" w:themeFillTint="66"/>
            <w:vAlign w:val="center"/>
            <w:hideMark/>
          </w:tcPr>
          <w:p w:rsidR="00EE7DA6" w:rsidRPr="002D7DDD" w:rsidRDefault="00EE7DA6" w:rsidP="000D29EC">
            <w:pPr>
              <w:spacing w:after="0"/>
              <w:ind w:firstLineChars="100" w:firstLine="180"/>
              <w:jc w:val="right"/>
              <w:rPr>
                <w:rFonts w:ascii="Arial" w:hAnsi="Arial" w:cs="Arial"/>
                <w:sz w:val="18"/>
                <w:szCs w:val="18"/>
                <w:lang w:val="es-ES" w:eastAsia="es-ES"/>
              </w:rPr>
            </w:pPr>
            <w:r w:rsidRPr="002D7DDD">
              <w:rPr>
                <w:rFonts w:ascii="Arial" w:hAnsi="Arial" w:cs="Arial"/>
                <w:sz w:val="18"/>
                <w:szCs w:val="18"/>
                <w:lang w:val="es-ES" w:eastAsia="es-ES"/>
              </w:rPr>
              <w:t>Ratio profesor</w:t>
            </w:r>
          </w:p>
        </w:tc>
        <w:tc>
          <w:tcPr>
            <w:tcW w:w="0" w:type="auto"/>
            <w:vMerge w:val="restart"/>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hideMark/>
          </w:tcPr>
          <w:p w:rsidR="00EE7DA6" w:rsidRPr="002D7DDD" w:rsidRDefault="00EE7DA6" w:rsidP="000D29EC">
            <w:pPr>
              <w:spacing w:after="0"/>
              <w:ind w:firstLine="0"/>
              <w:jc w:val="right"/>
              <w:rPr>
                <w:rFonts w:ascii="Arial" w:hAnsi="Arial" w:cs="Arial"/>
                <w:sz w:val="18"/>
                <w:szCs w:val="18"/>
                <w:lang w:val="es-ES" w:eastAsia="es-ES"/>
              </w:rPr>
            </w:pPr>
            <w:r w:rsidRPr="002D7DDD">
              <w:rPr>
                <w:rFonts w:ascii="Arial" w:hAnsi="Arial" w:cs="Arial"/>
                <w:sz w:val="18"/>
                <w:szCs w:val="18"/>
                <w:lang w:val="es-ES" w:eastAsia="es-ES"/>
              </w:rPr>
              <w:t>Salarios</w:t>
            </w:r>
            <w:r w:rsidRPr="002D7DDD">
              <w:rPr>
                <w:rFonts w:ascii="Arial" w:hAnsi="Arial" w:cs="Arial"/>
                <w:sz w:val="18"/>
                <w:szCs w:val="18"/>
                <w:lang w:val="es-ES" w:eastAsia="es-ES"/>
              </w:rPr>
              <w:br/>
              <w:t>personal</w:t>
            </w:r>
          </w:p>
        </w:tc>
        <w:tc>
          <w:tcPr>
            <w:tcW w:w="0" w:type="auto"/>
            <w:vMerge w:val="restart"/>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hideMark/>
          </w:tcPr>
          <w:p w:rsidR="00EE7DA6" w:rsidRPr="002D7DDD" w:rsidRDefault="00EE7DA6" w:rsidP="000D29EC">
            <w:pPr>
              <w:spacing w:after="0"/>
              <w:ind w:firstLineChars="200" w:firstLine="360"/>
              <w:jc w:val="right"/>
              <w:rPr>
                <w:rFonts w:ascii="Arial" w:hAnsi="Arial" w:cs="Arial"/>
                <w:sz w:val="18"/>
                <w:szCs w:val="18"/>
                <w:lang w:val="es-ES" w:eastAsia="es-ES"/>
              </w:rPr>
            </w:pPr>
            <w:r w:rsidRPr="002D7DDD">
              <w:rPr>
                <w:rFonts w:ascii="Arial" w:hAnsi="Arial" w:cs="Arial"/>
                <w:sz w:val="18"/>
                <w:szCs w:val="18"/>
                <w:lang w:val="es-ES" w:eastAsia="es-ES"/>
              </w:rPr>
              <w:t>%</w:t>
            </w:r>
            <w:r w:rsidRPr="002D7DDD">
              <w:rPr>
                <w:rFonts w:ascii="Arial" w:hAnsi="Arial" w:cs="Arial"/>
                <w:sz w:val="18"/>
                <w:szCs w:val="18"/>
                <w:lang w:val="es-ES" w:eastAsia="es-ES"/>
              </w:rPr>
              <w:br/>
              <w:t>módulo</w:t>
            </w:r>
          </w:p>
        </w:tc>
        <w:tc>
          <w:tcPr>
            <w:tcW w:w="0" w:type="auto"/>
            <w:vMerge w:val="restart"/>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hideMark/>
          </w:tcPr>
          <w:p w:rsidR="00EE7DA6" w:rsidRPr="002D7DDD" w:rsidRDefault="00EE7DA6" w:rsidP="000D29EC">
            <w:pPr>
              <w:spacing w:after="0"/>
              <w:ind w:firstLine="0"/>
              <w:jc w:val="right"/>
              <w:rPr>
                <w:rFonts w:ascii="Arial" w:hAnsi="Arial" w:cs="Arial"/>
                <w:sz w:val="18"/>
                <w:szCs w:val="18"/>
                <w:lang w:val="es-ES" w:eastAsia="es-ES"/>
              </w:rPr>
            </w:pPr>
            <w:r w:rsidRPr="002D7DDD">
              <w:rPr>
                <w:rFonts w:ascii="Arial" w:hAnsi="Arial" w:cs="Arial"/>
                <w:sz w:val="18"/>
                <w:szCs w:val="18"/>
                <w:lang w:val="es-ES" w:eastAsia="es-ES"/>
              </w:rPr>
              <w:t>Gastos</w:t>
            </w:r>
            <w:r w:rsidRPr="002D7DDD">
              <w:rPr>
                <w:rFonts w:ascii="Arial" w:hAnsi="Arial" w:cs="Arial"/>
                <w:sz w:val="18"/>
                <w:szCs w:val="18"/>
                <w:lang w:val="es-ES" w:eastAsia="es-ES"/>
              </w:rPr>
              <w:br/>
              <w:t>variables</w:t>
            </w:r>
          </w:p>
        </w:tc>
        <w:tc>
          <w:tcPr>
            <w:tcW w:w="0" w:type="auto"/>
            <w:vMerge w:val="restart"/>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hideMark/>
          </w:tcPr>
          <w:p w:rsidR="00EE7DA6" w:rsidRPr="002D7DDD" w:rsidRDefault="00EE7DA6" w:rsidP="000D29EC">
            <w:pPr>
              <w:spacing w:after="0"/>
              <w:ind w:firstLineChars="200" w:firstLine="360"/>
              <w:jc w:val="right"/>
              <w:rPr>
                <w:rFonts w:ascii="Arial" w:hAnsi="Arial" w:cs="Arial"/>
                <w:sz w:val="18"/>
                <w:szCs w:val="18"/>
                <w:lang w:val="es-ES" w:eastAsia="es-ES"/>
              </w:rPr>
            </w:pPr>
            <w:r w:rsidRPr="002D7DDD">
              <w:rPr>
                <w:rFonts w:ascii="Arial" w:hAnsi="Arial" w:cs="Arial"/>
                <w:sz w:val="18"/>
                <w:szCs w:val="18"/>
                <w:lang w:val="es-ES" w:eastAsia="es-ES"/>
              </w:rPr>
              <w:t>%</w:t>
            </w:r>
            <w:r w:rsidRPr="002D7DDD">
              <w:rPr>
                <w:rFonts w:ascii="Arial" w:hAnsi="Arial" w:cs="Arial"/>
                <w:sz w:val="18"/>
                <w:szCs w:val="18"/>
                <w:lang w:val="es-ES" w:eastAsia="es-ES"/>
              </w:rPr>
              <w:br/>
              <w:t>módulo</w:t>
            </w:r>
          </w:p>
        </w:tc>
        <w:tc>
          <w:tcPr>
            <w:tcW w:w="0" w:type="auto"/>
            <w:vMerge w:val="restart"/>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hideMark/>
          </w:tcPr>
          <w:p w:rsidR="00EE7DA6" w:rsidRPr="002D7DDD" w:rsidRDefault="00EE7DA6" w:rsidP="000D29EC">
            <w:pPr>
              <w:spacing w:after="0"/>
              <w:ind w:firstLine="0"/>
              <w:jc w:val="right"/>
              <w:rPr>
                <w:rFonts w:ascii="Arial" w:hAnsi="Arial" w:cs="Arial"/>
                <w:sz w:val="18"/>
                <w:szCs w:val="18"/>
                <w:lang w:val="es-ES" w:eastAsia="es-ES"/>
              </w:rPr>
            </w:pPr>
            <w:r w:rsidRPr="002D7DDD">
              <w:rPr>
                <w:rFonts w:ascii="Arial" w:hAnsi="Arial" w:cs="Arial"/>
                <w:sz w:val="18"/>
                <w:szCs w:val="18"/>
                <w:lang w:val="es-ES" w:eastAsia="es-ES"/>
              </w:rPr>
              <w:t>Otros</w:t>
            </w:r>
            <w:r w:rsidRPr="002D7DDD">
              <w:rPr>
                <w:rFonts w:ascii="Arial" w:hAnsi="Arial" w:cs="Arial"/>
                <w:sz w:val="18"/>
                <w:szCs w:val="18"/>
                <w:lang w:val="es-ES" w:eastAsia="es-ES"/>
              </w:rPr>
              <w:br/>
              <w:t>gastos</w:t>
            </w:r>
          </w:p>
        </w:tc>
        <w:tc>
          <w:tcPr>
            <w:tcW w:w="0" w:type="auto"/>
            <w:vMerge w:val="restart"/>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hideMark/>
          </w:tcPr>
          <w:p w:rsidR="00EE7DA6" w:rsidRPr="002D7DDD" w:rsidRDefault="00EE7DA6" w:rsidP="000D29EC">
            <w:pPr>
              <w:spacing w:after="0"/>
              <w:ind w:firstLineChars="200" w:firstLine="360"/>
              <w:jc w:val="right"/>
              <w:rPr>
                <w:rFonts w:ascii="Arial" w:hAnsi="Arial" w:cs="Arial"/>
                <w:sz w:val="18"/>
                <w:szCs w:val="18"/>
                <w:lang w:val="es-ES" w:eastAsia="es-ES"/>
              </w:rPr>
            </w:pPr>
            <w:r w:rsidRPr="002D7DDD">
              <w:rPr>
                <w:rFonts w:ascii="Arial" w:hAnsi="Arial" w:cs="Arial"/>
                <w:sz w:val="18"/>
                <w:szCs w:val="18"/>
                <w:lang w:val="es-ES" w:eastAsia="es-ES"/>
              </w:rPr>
              <w:t>%</w:t>
            </w:r>
            <w:r w:rsidRPr="002D7DDD">
              <w:rPr>
                <w:rFonts w:ascii="Arial" w:hAnsi="Arial" w:cs="Arial"/>
                <w:sz w:val="18"/>
                <w:szCs w:val="18"/>
                <w:lang w:val="es-ES" w:eastAsia="es-ES"/>
              </w:rPr>
              <w:br/>
              <w:t>módulo</w:t>
            </w:r>
          </w:p>
        </w:tc>
        <w:tc>
          <w:tcPr>
            <w:tcW w:w="0" w:type="auto"/>
            <w:vMerge w:val="restart"/>
            <w:tcBorders>
              <w:top w:val="single" w:sz="4" w:space="0" w:color="auto"/>
              <w:left w:val="single" w:sz="2" w:space="0" w:color="auto"/>
              <w:bottom w:val="single" w:sz="4" w:space="0" w:color="auto"/>
            </w:tcBorders>
            <w:shd w:val="clear" w:color="auto" w:fill="B8CCE4" w:themeFill="accent1" w:themeFillTint="66"/>
            <w:vAlign w:val="center"/>
            <w:hideMark/>
          </w:tcPr>
          <w:p w:rsidR="00EE7DA6" w:rsidRPr="002D7DDD" w:rsidRDefault="00EE7DA6" w:rsidP="000D29EC">
            <w:pPr>
              <w:spacing w:after="0"/>
              <w:ind w:firstLine="0"/>
              <w:jc w:val="right"/>
              <w:rPr>
                <w:rFonts w:ascii="Arial" w:hAnsi="Arial" w:cs="Arial"/>
                <w:sz w:val="18"/>
                <w:szCs w:val="18"/>
                <w:lang w:val="es-ES" w:eastAsia="es-ES"/>
              </w:rPr>
            </w:pPr>
            <w:r w:rsidRPr="002D7DDD">
              <w:rPr>
                <w:rFonts w:ascii="Arial" w:hAnsi="Arial" w:cs="Arial"/>
                <w:sz w:val="18"/>
                <w:szCs w:val="18"/>
                <w:lang w:val="es-ES" w:eastAsia="es-ES"/>
              </w:rPr>
              <w:t>Total</w:t>
            </w:r>
            <w:r w:rsidRPr="002D7DDD">
              <w:rPr>
                <w:rFonts w:ascii="Arial" w:hAnsi="Arial" w:cs="Arial"/>
                <w:sz w:val="18"/>
                <w:szCs w:val="18"/>
                <w:lang w:val="es-ES" w:eastAsia="es-ES"/>
              </w:rPr>
              <w:br/>
              <w:t>módulo</w:t>
            </w:r>
          </w:p>
        </w:tc>
      </w:tr>
      <w:tr w:rsidR="00EE7DA6" w:rsidRPr="002D7DDD" w:rsidTr="004D3D6A">
        <w:trPr>
          <w:trHeight w:val="198"/>
          <w:jc w:val="center"/>
        </w:trPr>
        <w:tc>
          <w:tcPr>
            <w:tcW w:w="0" w:type="auto"/>
            <w:vMerge/>
            <w:tcBorders>
              <w:top w:val="single" w:sz="4" w:space="0" w:color="auto"/>
              <w:bottom w:val="single" w:sz="4" w:space="0" w:color="auto"/>
              <w:right w:val="single" w:sz="2" w:space="0" w:color="auto"/>
            </w:tcBorders>
            <w:shd w:val="clear" w:color="auto" w:fill="B8CCE4" w:themeFill="accent1" w:themeFillTint="66"/>
            <w:vAlign w:val="center"/>
            <w:hideMark/>
          </w:tcPr>
          <w:p w:rsidR="00EE7DA6" w:rsidRPr="002D7DDD" w:rsidRDefault="00EE7DA6" w:rsidP="000D29EC">
            <w:pPr>
              <w:spacing w:after="0"/>
              <w:ind w:firstLine="0"/>
              <w:jc w:val="right"/>
              <w:rPr>
                <w:rFonts w:ascii="Arial" w:hAnsi="Arial" w:cs="Arial"/>
                <w:sz w:val="18"/>
                <w:szCs w:val="18"/>
                <w:lang w:val="es-ES" w:eastAsia="es-ES"/>
              </w:rPr>
            </w:pPr>
          </w:p>
        </w:tc>
        <w:tc>
          <w:tcPr>
            <w:tcW w:w="0" w:type="auto"/>
            <w:vMerge/>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hideMark/>
          </w:tcPr>
          <w:p w:rsidR="00EE7DA6" w:rsidRPr="002D7DDD" w:rsidRDefault="00EE7DA6" w:rsidP="000D29EC">
            <w:pPr>
              <w:spacing w:after="0"/>
              <w:ind w:firstLine="0"/>
              <w:jc w:val="right"/>
              <w:rPr>
                <w:rFonts w:ascii="Arial" w:hAnsi="Arial" w:cs="Arial"/>
                <w:sz w:val="18"/>
                <w:szCs w:val="18"/>
                <w:lang w:val="es-ES" w:eastAsia="es-ES"/>
              </w:rPr>
            </w:pPr>
          </w:p>
        </w:tc>
        <w:tc>
          <w:tcPr>
            <w:tcW w:w="0" w:type="auto"/>
            <w:tcBorders>
              <w:top w:val="single" w:sz="2" w:space="0" w:color="auto"/>
              <w:left w:val="single" w:sz="2" w:space="0" w:color="auto"/>
              <w:bottom w:val="single" w:sz="4" w:space="0" w:color="auto"/>
              <w:right w:val="single" w:sz="4" w:space="0" w:color="auto"/>
            </w:tcBorders>
            <w:shd w:val="clear" w:color="auto" w:fill="B8CCE4" w:themeFill="accent1" w:themeFillTint="66"/>
            <w:vAlign w:val="center"/>
            <w:hideMark/>
          </w:tcPr>
          <w:p w:rsidR="00EE7DA6" w:rsidRPr="002D7DDD" w:rsidRDefault="00EE7DA6" w:rsidP="000D29EC">
            <w:pPr>
              <w:spacing w:after="0"/>
              <w:ind w:firstLine="0"/>
              <w:jc w:val="right"/>
              <w:rPr>
                <w:rFonts w:ascii="Arial" w:hAnsi="Arial" w:cs="Arial"/>
                <w:sz w:val="18"/>
                <w:szCs w:val="18"/>
                <w:lang w:val="es-ES" w:eastAsia="es-ES"/>
              </w:rPr>
            </w:pPr>
            <w:r w:rsidRPr="002D7DDD">
              <w:rPr>
                <w:rFonts w:ascii="Arial" w:hAnsi="Arial" w:cs="Arial"/>
                <w:sz w:val="18"/>
                <w:szCs w:val="18"/>
                <w:lang w:val="es-ES" w:eastAsia="es-ES"/>
              </w:rPr>
              <w:t>Titular</w:t>
            </w:r>
          </w:p>
        </w:tc>
        <w:tc>
          <w:tcPr>
            <w:tcW w:w="0" w:type="auto"/>
            <w:tcBorders>
              <w:top w:val="single" w:sz="2" w:space="0" w:color="auto"/>
              <w:left w:val="nil"/>
              <w:bottom w:val="single" w:sz="4" w:space="0" w:color="auto"/>
              <w:right w:val="single" w:sz="4" w:space="0" w:color="auto"/>
            </w:tcBorders>
            <w:shd w:val="clear" w:color="auto" w:fill="B8CCE4" w:themeFill="accent1" w:themeFillTint="66"/>
            <w:vAlign w:val="center"/>
            <w:hideMark/>
          </w:tcPr>
          <w:p w:rsidR="00EE7DA6" w:rsidRPr="002D7DDD" w:rsidRDefault="00EE7DA6" w:rsidP="000D29EC">
            <w:pPr>
              <w:spacing w:after="0"/>
              <w:ind w:firstLine="0"/>
              <w:jc w:val="right"/>
              <w:rPr>
                <w:rFonts w:ascii="Arial" w:hAnsi="Arial" w:cs="Arial"/>
                <w:sz w:val="18"/>
                <w:szCs w:val="18"/>
                <w:lang w:val="es-ES" w:eastAsia="es-ES"/>
              </w:rPr>
            </w:pPr>
            <w:r w:rsidRPr="002D7DDD">
              <w:rPr>
                <w:rFonts w:ascii="Arial" w:hAnsi="Arial" w:cs="Arial"/>
                <w:sz w:val="18"/>
                <w:szCs w:val="18"/>
                <w:lang w:val="es-ES" w:eastAsia="es-ES"/>
              </w:rPr>
              <w:t>Agregado</w:t>
            </w:r>
          </w:p>
        </w:tc>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E7DA6" w:rsidRPr="002D7DDD" w:rsidRDefault="00EE7DA6" w:rsidP="000D29EC">
            <w:pPr>
              <w:spacing w:after="0"/>
              <w:ind w:firstLine="0"/>
              <w:jc w:val="right"/>
              <w:rPr>
                <w:rFonts w:ascii="Arial" w:hAnsi="Arial" w:cs="Arial"/>
                <w:sz w:val="18"/>
                <w:szCs w:val="18"/>
                <w:lang w:val="es-ES" w:eastAsia="es-ES"/>
              </w:rPr>
            </w:pPr>
          </w:p>
        </w:tc>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E7DA6" w:rsidRPr="002D7DDD" w:rsidRDefault="00EE7DA6" w:rsidP="000D29EC">
            <w:pPr>
              <w:spacing w:after="0"/>
              <w:ind w:firstLine="0"/>
              <w:jc w:val="right"/>
              <w:rPr>
                <w:rFonts w:ascii="Arial" w:hAnsi="Arial" w:cs="Arial"/>
                <w:sz w:val="18"/>
                <w:szCs w:val="18"/>
                <w:lang w:val="es-ES" w:eastAsia="es-ES"/>
              </w:rPr>
            </w:pPr>
          </w:p>
        </w:tc>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E7DA6" w:rsidRPr="002D7DDD" w:rsidRDefault="00EE7DA6" w:rsidP="000D29EC">
            <w:pPr>
              <w:spacing w:after="0"/>
              <w:ind w:firstLine="0"/>
              <w:jc w:val="right"/>
              <w:rPr>
                <w:rFonts w:ascii="Arial" w:hAnsi="Arial" w:cs="Arial"/>
                <w:sz w:val="18"/>
                <w:szCs w:val="18"/>
                <w:lang w:val="es-ES" w:eastAsia="es-ES"/>
              </w:rPr>
            </w:pPr>
          </w:p>
        </w:tc>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E7DA6" w:rsidRPr="002D7DDD" w:rsidRDefault="00EE7DA6" w:rsidP="000D29EC">
            <w:pPr>
              <w:spacing w:after="0"/>
              <w:ind w:firstLine="0"/>
              <w:jc w:val="right"/>
              <w:rPr>
                <w:rFonts w:ascii="Arial" w:hAnsi="Arial" w:cs="Arial"/>
                <w:sz w:val="18"/>
                <w:szCs w:val="18"/>
                <w:lang w:val="es-ES" w:eastAsia="es-ES"/>
              </w:rPr>
            </w:pPr>
          </w:p>
        </w:tc>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E7DA6" w:rsidRPr="002D7DDD" w:rsidRDefault="00EE7DA6" w:rsidP="000D29EC">
            <w:pPr>
              <w:spacing w:after="0"/>
              <w:ind w:firstLine="0"/>
              <w:jc w:val="right"/>
              <w:rPr>
                <w:rFonts w:ascii="Arial" w:hAnsi="Arial" w:cs="Arial"/>
                <w:sz w:val="18"/>
                <w:szCs w:val="18"/>
                <w:lang w:val="es-ES" w:eastAsia="es-ES"/>
              </w:rPr>
            </w:pPr>
          </w:p>
        </w:tc>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E7DA6" w:rsidRPr="002D7DDD" w:rsidRDefault="00EE7DA6" w:rsidP="000D29EC">
            <w:pPr>
              <w:spacing w:after="0"/>
              <w:ind w:firstLine="0"/>
              <w:jc w:val="right"/>
              <w:rPr>
                <w:rFonts w:ascii="Arial" w:hAnsi="Arial" w:cs="Arial"/>
                <w:sz w:val="18"/>
                <w:szCs w:val="18"/>
                <w:lang w:val="es-ES" w:eastAsia="es-ES"/>
              </w:rPr>
            </w:pPr>
          </w:p>
        </w:tc>
        <w:tc>
          <w:tcPr>
            <w:tcW w:w="0" w:type="auto"/>
            <w:vMerge/>
            <w:tcBorders>
              <w:top w:val="single" w:sz="4" w:space="0" w:color="auto"/>
              <w:left w:val="single" w:sz="4" w:space="0" w:color="auto"/>
              <w:bottom w:val="single" w:sz="4" w:space="0" w:color="auto"/>
            </w:tcBorders>
            <w:shd w:val="clear" w:color="auto" w:fill="B8CCE4" w:themeFill="accent1" w:themeFillTint="66"/>
            <w:vAlign w:val="center"/>
            <w:hideMark/>
          </w:tcPr>
          <w:p w:rsidR="00EE7DA6" w:rsidRPr="002D7DDD" w:rsidRDefault="00EE7DA6" w:rsidP="000D29EC">
            <w:pPr>
              <w:spacing w:after="0"/>
              <w:ind w:firstLine="0"/>
              <w:jc w:val="right"/>
              <w:rPr>
                <w:rFonts w:ascii="Arial" w:hAnsi="Arial" w:cs="Arial"/>
                <w:sz w:val="18"/>
                <w:szCs w:val="18"/>
                <w:lang w:val="es-ES" w:eastAsia="es-ES"/>
              </w:rPr>
            </w:pPr>
          </w:p>
        </w:tc>
      </w:tr>
      <w:tr w:rsidR="00EE7DA6" w:rsidRPr="00232907" w:rsidTr="000D29EC">
        <w:trPr>
          <w:trHeight w:val="198"/>
          <w:jc w:val="center"/>
        </w:trPr>
        <w:tc>
          <w:tcPr>
            <w:tcW w:w="0" w:type="auto"/>
            <w:vMerge w:val="restart"/>
            <w:tcBorders>
              <w:top w:val="single" w:sz="4"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left"/>
              <w:rPr>
                <w:rFonts w:ascii="Arial Narrow" w:hAnsi="Arial Narrow"/>
                <w:lang w:val="es-ES" w:eastAsia="es-ES"/>
              </w:rPr>
            </w:pPr>
            <w:r w:rsidRPr="00232907">
              <w:rPr>
                <w:rFonts w:ascii="Arial Narrow" w:hAnsi="Arial Narrow"/>
                <w:lang w:val="es-ES" w:eastAsia="es-ES"/>
              </w:rPr>
              <w:t>Comercio internacional</w:t>
            </w:r>
          </w:p>
        </w:tc>
        <w:tc>
          <w:tcPr>
            <w:tcW w:w="0" w:type="auto"/>
            <w:tcBorders>
              <w:top w:val="single" w:sz="4"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lang w:val="es-ES" w:eastAsia="es-ES"/>
              </w:rPr>
            </w:pPr>
            <w:r w:rsidRPr="00232907">
              <w:rPr>
                <w:rFonts w:ascii="Arial Narrow" w:hAnsi="Arial Narrow"/>
                <w:lang w:val="es-ES" w:eastAsia="es-ES"/>
              </w:rPr>
              <w:t>1º</w:t>
            </w:r>
          </w:p>
        </w:tc>
        <w:tc>
          <w:tcPr>
            <w:tcW w:w="0" w:type="auto"/>
            <w:tcBorders>
              <w:top w:val="single" w:sz="4"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1,174</w:t>
            </w:r>
          </w:p>
        </w:tc>
        <w:tc>
          <w:tcPr>
            <w:tcW w:w="0" w:type="auto"/>
            <w:tcBorders>
              <w:top w:val="single" w:sz="4"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0,348</w:t>
            </w:r>
          </w:p>
        </w:tc>
        <w:tc>
          <w:tcPr>
            <w:tcW w:w="0" w:type="auto"/>
            <w:tcBorders>
              <w:top w:val="single" w:sz="4"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61.468</w:t>
            </w:r>
          </w:p>
        </w:tc>
        <w:tc>
          <w:tcPr>
            <w:tcW w:w="0" w:type="auto"/>
            <w:tcBorders>
              <w:top w:val="single" w:sz="4"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69,81</w:t>
            </w:r>
          </w:p>
        </w:tc>
        <w:tc>
          <w:tcPr>
            <w:tcW w:w="0" w:type="auto"/>
            <w:tcBorders>
              <w:top w:val="single" w:sz="4"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9.184</w:t>
            </w:r>
          </w:p>
        </w:tc>
        <w:tc>
          <w:tcPr>
            <w:tcW w:w="0" w:type="auto"/>
            <w:tcBorders>
              <w:top w:val="single" w:sz="4"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10,43</w:t>
            </w:r>
          </w:p>
        </w:tc>
        <w:tc>
          <w:tcPr>
            <w:tcW w:w="0" w:type="auto"/>
            <w:tcBorders>
              <w:top w:val="single" w:sz="4"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17.399</w:t>
            </w:r>
          </w:p>
        </w:tc>
        <w:tc>
          <w:tcPr>
            <w:tcW w:w="0" w:type="auto"/>
            <w:tcBorders>
              <w:top w:val="single" w:sz="4"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19,76</w:t>
            </w:r>
          </w:p>
        </w:tc>
        <w:tc>
          <w:tcPr>
            <w:tcW w:w="0" w:type="auto"/>
            <w:tcBorders>
              <w:top w:val="single" w:sz="4"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88.051</w:t>
            </w:r>
          </w:p>
        </w:tc>
      </w:tr>
      <w:tr w:rsidR="00EE7DA6" w:rsidRPr="00232907" w:rsidTr="000D29EC">
        <w:trPr>
          <w:trHeight w:val="198"/>
          <w:jc w:val="center"/>
        </w:trPr>
        <w:tc>
          <w:tcPr>
            <w:tcW w:w="0" w:type="auto"/>
            <w:vMerge/>
            <w:tcBorders>
              <w:top w:val="single" w:sz="2" w:space="0" w:color="auto"/>
              <w:bottom w:val="single" w:sz="2" w:space="0" w:color="auto"/>
              <w:right w:val="single" w:sz="2" w:space="0" w:color="auto"/>
            </w:tcBorders>
            <w:vAlign w:val="center"/>
            <w:hideMark/>
          </w:tcPr>
          <w:p w:rsidR="00EE7DA6" w:rsidRPr="00232907" w:rsidRDefault="00EE7DA6" w:rsidP="000D29EC">
            <w:pPr>
              <w:spacing w:after="0"/>
              <w:ind w:firstLine="0"/>
              <w:jc w:val="left"/>
              <w:rPr>
                <w:rFonts w:ascii="Arial Narrow" w:hAnsi="Arial Narrow"/>
                <w:lang w:val="es-ES" w:eastAsia="es-ES"/>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lang w:val="es-ES" w:eastAsia="es-ES"/>
              </w:rPr>
            </w:pPr>
            <w:r w:rsidRPr="00232907">
              <w:rPr>
                <w:rFonts w:ascii="Arial Narrow" w:hAnsi="Arial Narrow"/>
                <w:lang w:val="es-ES" w:eastAsia="es-ES"/>
              </w:rPr>
              <w:t>2º</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1,217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0,217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58.343</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69,10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8.691</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10,29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17.399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20,61</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84.433</w:t>
            </w:r>
          </w:p>
        </w:tc>
      </w:tr>
      <w:tr w:rsidR="00EE7DA6" w:rsidRPr="00232907" w:rsidTr="000D29EC">
        <w:trPr>
          <w:trHeight w:val="198"/>
          <w:jc w:val="center"/>
        </w:trPr>
        <w:tc>
          <w:tcPr>
            <w:tcW w:w="0" w:type="auto"/>
            <w:vMerge w:val="restart"/>
            <w:tcBorders>
              <w:top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left"/>
              <w:rPr>
                <w:rFonts w:ascii="Arial Narrow" w:hAnsi="Arial Narrow"/>
                <w:lang w:val="es-ES" w:eastAsia="es-ES"/>
              </w:rPr>
            </w:pPr>
            <w:r w:rsidRPr="00232907">
              <w:rPr>
                <w:rFonts w:ascii="Arial Narrow" w:hAnsi="Arial Narrow"/>
                <w:lang w:val="es-ES" w:eastAsia="es-ES"/>
              </w:rPr>
              <w:t>Mantenimiento electrónico</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lang w:val="es-ES" w:eastAsia="es-ES"/>
              </w:rPr>
            </w:pPr>
            <w:r w:rsidRPr="00232907">
              <w:rPr>
                <w:rFonts w:ascii="Arial Narrow" w:hAnsi="Arial Narrow"/>
                <w:lang w:val="es-ES" w:eastAsia="es-ES"/>
              </w:rPr>
              <w:t>1º</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1,435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0,261</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68.937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66,54</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10.459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10,10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24.204</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23,36</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103.600</w:t>
            </w:r>
          </w:p>
        </w:tc>
      </w:tr>
      <w:tr w:rsidR="00EE7DA6" w:rsidRPr="00232907" w:rsidTr="000D29EC">
        <w:trPr>
          <w:trHeight w:val="198"/>
          <w:jc w:val="center"/>
        </w:trPr>
        <w:tc>
          <w:tcPr>
            <w:tcW w:w="0" w:type="auto"/>
            <w:vMerge/>
            <w:tcBorders>
              <w:top w:val="single" w:sz="2" w:space="0" w:color="auto"/>
              <w:bottom w:val="single" w:sz="2" w:space="0" w:color="auto"/>
              <w:right w:val="single" w:sz="2" w:space="0" w:color="auto"/>
            </w:tcBorders>
            <w:vAlign w:val="center"/>
            <w:hideMark/>
          </w:tcPr>
          <w:p w:rsidR="00EE7DA6" w:rsidRPr="00232907" w:rsidRDefault="00EE7DA6" w:rsidP="000D29EC">
            <w:pPr>
              <w:spacing w:after="0"/>
              <w:ind w:firstLine="0"/>
              <w:jc w:val="left"/>
              <w:rPr>
                <w:rFonts w:ascii="Arial Narrow" w:hAnsi="Arial Narrow"/>
                <w:lang w:val="es-ES" w:eastAsia="es-ES"/>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lang w:val="es-ES" w:eastAsia="es-ES"/>
              </w:rPr>
            </w:pPr>
            <w:r w:rsidRPr="00232907">
              <w:rPr>
                <w:rFonts w:ascii="Arial Narrow" w:hAnsi="Arial Narrow"/>
                <w:lang w:val="es-ES" w:eastAsia="es-ES"/>
              </w:rPr>
              <w:t>2º</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0,870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0,717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62.860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65,07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9.537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9,87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24.204</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25,06</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96.601</w:t>
            </w:r>
          </w:p>
        </w:tc>
      </w:tr>
      <w:tr w:rsidR="00EE7DA6" w:rsidRPr="00232907" w:rsidTr="000D29EC">
        <w:trPr>
          <w:trHeight w:val="198"/>
          <w:jc w:val="center"/>
        </w:trPr>
        <w:tc>
          <w:tcPr>
            <w:tcW w:w="0" w:type="auto"/>
            <w:vMerge w:val="restart"/>
            <w:tcBorders>
              <w:top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left"/>
              <w:rPr>
                <w:rFonts w:ascii="Arial Narrow" w:hAnsi="Arial Narrow"/>
                <w:lang w:val="es-ES" w:eastAsia="es-ES"/>
              </w:rPr>
            </w:pPr>
            <w:r w:rsidRPr="00232907">
              <w:rPr>
                <w:rFonts w:ascii="Arial Narrow" w:hAnsi="Arial Narrow"/>
                <w:lang w:val="es-ES" w:eastAsia="es-ES"/>
              </w:rPr>
              <w:t>Administración y finanzas</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lang w:val="es-ES" w:eastAsia="es-ES"/>
              </w:rPr>
            </w:pPr>
            <w:r w:rsidRPr="00232907">
              <w:rPr>
                <w:rFonts w:ascii="Arial Narrow" w:hAnsi="Arial Narrow"/>
                <w:lang w:val="es-ES" w:eastAsia="es-ES"/>
              </w:rPr>
              <w:t>1º</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0,870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0,522</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55.486</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67,43</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8.427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10,24</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18.369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22,32</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82.282</w:t>
            </w:r>
          </w:p>
        </w:tc>
      </w:tr>
      <w:tr w:rsidR="00EE7DA6" w:rsidRPr="00232907" w:rsidTr="000D29EC">
        <w:trPr>
          <w:trHeight w:val="198"/>
          <w:jc w:val="center"/>
        </w:trPr>
        <w:tc>
          <w:tcPr>
            <w:tcW w:w="0" w:type="auto"/>
            <w:vMerge/>
            <w:tcBorders>
              <w:top w:val="single" w:sz="2" w:space="0" w:color="auto"/>
              <w:bottom w:val="single" w:sz="2" w:space="0" w:color="auto"/>
              <w:right w:val="single" w:sz="2" w:space="0" w:color="auto"/>
            </w:tcBorders>
            <w:vAlign w:val="center"/>
            <w:hideMark/>
          </w:tcPr>
          <w:p w:rsidR="00EE7DA6" w:rsidRPr="00232907" w:rsidRDefault="00EE7DA6" w:rsidP="000D29EC">
            <w:pPr>
              <w:spacing w:after="0"/>
              <w:ind w:firstLine="0"/>
              <w:jc w:val="left"/>
              <w:rPr>
                <w:rFonts w:ascii="Arial Narrow" w:hAnsi="Arial Narrow"/>
                <w:lang w:val="es-ES" w:eastAsia="es-ES"/>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lang w:val="es-ES" w:eastAsia="es-ES"/>
              </w:rPr>
            </w:pPr>
            <w:r w:rsidRPr="00232907">
              <w:rPr>
                <w:rFonts w:ascii="Arial Narrow" w:hAnsi="Arial Narrow"/>
                <w:lang w:val="es-ES" w:eastAsia="es-ES"/>
              </w:rPr>
              <w:t>2º</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1,348</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0,130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60.439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68,87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8.945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10,19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18.369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20,93</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87.753</w:t>
            </w:r>
          </w:p>
        </w:tc>
      </w:tr>
      <w:tr w:rsidR="00EE7DA6" w:rsidRPr="00232907" w:rsidTr="000D29EC">
        <w:trPr>
          <w:trHeight w:val="198"/>
          <w:jc w:val="center"/>
        </w:trPr>
        <w:tc>
          <w:tcPr>
            <w:tcW w:w="0" w:type="auto"/>
            <w:vMerge w:val="restart"/>
            <w:tcBorders>
              <w:top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left"/>
              <w:rPr>
                <w:rFonts w:ascii="Arial Narrow" w:hAnsi="Arial Narrow"/>
                <w:lang w:val="es-ES" w:eastAsia="es-ES"/>
              </w:rPr>
            </w:pPr>
            <w:r w:rsidRPr="00232907">
              <w:rPr>
                <w:rFonts w:ascii="Arial Narrow" w:hAnsi="Arial Narrow"/>
                <w:lang w:val="es-ES" w:eastAsia="es-ES"/>
              </w:rPr>
              <w:t>Educación infantil (LOE)</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lang w:val="es-ES" w:eastAsia="es-ES"/>
              </w:rPr>
            </w:pPr>
            <w:r w:rsidRPr="00232907">
              <w:rPr>
                <w:rFonts w:ascii="Arial Narrow" w:hAnsi="Arial Narrow"/>
                <w:lang w:val="es-ES" w:eastAsia="es-ES"/>
              </w:rPr>
              <w:t>1º</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0,913</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0,739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65.470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70,63</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9.763</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10,53</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17.455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18,83</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92.689</w:t>
            </w:r>
          </w:p>
        </w:tc>
      </w:tr>
      <w:tr w:rsidR="00EE7DA6" w:rsidRPr="00232907" w:rsidTr="000D29EC">
        <w:trPr>
          <w:trHeight w:val="198"/>
          <w:jc w:val="center"/>
        </w:trPr>
        <w:tc>
          <w:tcPr>
            <w:tcW w:w="0" w:type="auto"/>
            <w:vMerge/>
            <w:tcBorders>
              <w:top w:val="single" w:sz="2" w:space="0" w:color="auto"/>
              <w:bottom w:val="single" w:sz="2" w:space="0" w:color="auto"/>
              <w:right w:val="single" w:sz="2" w:space="0" w:color="auto"/>
            </w:tcBorders>
            <w:vAlign w:val="center"/>
            <w:hideMark/>
          </w:tcPr>
          <w:p w:rsidR="00EE7DA6" w:rsidRPr="00232907" w:rsidRDefault="00EE7DA6" w:rsidP="000D29EC">
            <w:pPr>
              <w:spacing w:after="0"/>
              <w:ind w:firstLine="0"/>
              <w:jc w:val="left"/>
              <w:rPr>
                <w:rFonts w:ascii="Arial Narrow" w:hAnsi="Arial Narrow"/>
                <w:lang w:val="es-ES" w:eastAsia="es-ES"/>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lang w:val="es-ES" w:eastAsia="es-ES"/>
              </w:rPr>
            </w:pPr>
            <w:r w:rsidRPr="00232907">
              <w:rPr>
                <w:rFonts w:ascii="Arial Narrow" w:hAnsi="Arial Narrow"/>
                <w:lang w:val="es-ES" w:eastAsia="es-ES"/>
              </w:rPr>
              <w:t>2º</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1,087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0,261</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54.609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68,15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8.068</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10,07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17.455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21,78</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80.131</w:t>
            </w:r>
          </w:p>
        </w:tc>
      </w:tr>
      <w:tr w:rsidR="00EE7DA6" w:rsidRPr="00232907" w:rsidTr="000D29EC">
        <w:trPr>
          <w:trHeight w:val="198"/>
          <w:jc w:val="center"/>
        </w:trPr>
        <w:tc>
          <w:tcPr>
            <w:tcW w:w="0" w:type="auto"/>
            <w:vMerge w:val="restart"/>
            <w:tcBorders>
              <w:top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left"/>
              <w:rPr>
                <w:rFonts w:ascii="Arial Narrow" w:hAnsi="Arial Narrow"/>
                <w:lang w:val="es-ES" w:eastAsia="es-ES"/>
              </w:rPr>
            </w:pPr>
            <w:r w:rsidRPr="00232907">
              <w:rPr>
                <w:rFonts w:ascii="Arial Narrow" w:hAnsi="Arial Narrow"/>
                <w:lang w:val="es-ES" w:eastAsia="es-ES"/>
              </w:rPr>
              <w:t>Gestión comercial y marketing</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lang w:val="es-ES" w:eastAsia="es-ES"/>
              </w:rPr>
            </w:pPr>
            <w:r w:rsidRPr="00232907">
              <w:rPr>
                <w:rFonts w:ascii="Arial Narrow" w:hAnsi="Arial Narrow"/>
                <w:lang w:val="es-ES" w:eastAsia="es-ES"/>
              </w:rPr>
              <w:t>1º</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1,043</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0,696</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69.205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70,73</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10.415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10,64</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18.231</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18,63</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97.850</w:t>
            </w:r>
          </w:p>
        </w:tc>
      </w:tr>
      <w:tr w:rsidR="00EE7DA6" w:rsidRPr="00232907" w:rsidTr="000D29EC">
        <w:trPr>
          <w:trHeight w:val="198"/>
          <w:jc w:val="center"/>
        </w:trPr>
        <w:tc>
          <w:tcPr>
            <w:tcW w:w="0" w:type="auto"/>
            <w:vMerge/>
            <w:tcBorders>
              <w:top w:val="single" w:sz="2" w:space="0" w:color="auto"/>
              <w:bottom w:val="single" w:sz="2" w:space="0" w:color="auto"/>
              <w:right w:val="single" w:sz="2" w:space="0" w:color="auto"/>
            </w:tcBorders>
            <w:vAlign w:val="center"/>
            <w:hideMark/>
          </w:tcPr>
          <w:p w:rsidR="00EE7DA6" w:rsidRPr="00232907" w:rsidRDefault="00EE7DA6" w:rsidP="000D29EC">
            <w:pPr>
              <w:spacing w:after="0"/>
              <w:ind w:firstLine="0"/>
              <w:jc w:val="left"/>
              <w:rPr>
                <w:rFonts w:ascii="Arial Narrow" w:hAnsi="Arial Narrow"/>
                <w:lang w:val="es-ES" w:eastAsia="es-ES"/>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lang w:val="es-ES" w:eastAsia="es-ES"/>
              </w:rPr>
            </w:pPr>
            <w:r w:rsidRPr="00232907">
              <w:rPr>
                <w:rFonts w:ascii="Arial Narrow" w:hAnsi="Arial Narrow"/>
                <w:lang w:val="es-ES" w:eastAsia="es-ES"/>
              </w:rPr>
              <w:t>2º</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0,261</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0,000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10.746</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69,03</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1.497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9,61</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3.325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21,36</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15.568</w:t>
            </w:r>
          </w:p>
        </w:tc>
      </w:tr>
      <w:tr w:rsidR="00EE7DA6" w:rsidRPr="00232907" w:rsidTr="000D29EC">
        <w:trPr>
          <w:trHeight w:val="198"/>
          <w:jc w:val="center"/>
        </w:trPr>
        <w:tc>
          <w:tcPr>
            <w:tcW w:w="0" w:type="auto"/>
            <w:vMerge w:val="restart"/>
            <w:tcBorders>
              <w:top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left"/>
              <w:rPr>
                <w:rFonts w:ascii="Arial Narrow" w:hAnsi="Arial Narrow"/>
                <w:lang w:val="es-ES" w:eastAsia="es-ES"/>
              </w:rPr>
            </w:pPr>
            <w:r w:rsidRPr="00232907">
              <w:rPr>
                <w:rFonts w:ascii="Arial Narrow" w:hAnsi="Arial Narrow"/>
                <w:lang w:val="es-ES" w:eastAsia="es-ES"/>
              </w:rPr>
              <w:t>Gestión de ventas y espacios c</w:t>
            </w:r>
            <w:r w:rsidRPr="00232907">
              <w:rPr>
                <w:rFonts w:ascii="Arial Narrow" w:hAnsi="Arial Narrow"/>
                <w:lang w:val="es-ES" w:eastAsia="es-ES"/>
              </w:rPr>
              <w:t>o</w:t>
            </w:r>
            <w:r w:rsidRPr="00232907">
              <w:rPr>
                <w:rFonts w:ascii="Arial Narrow" w:hAnsi="Arial Narrow"/>
                <w:lang w:val="es-ES" w:eastAsia="es-ES"/>
              </w:rPr>
              <w:t>merciales (LOE)</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lang w:val="es-ES" w:eastAsia="es-ES"/>
              </w:rPr>
            </w:pPr>
            <w:r w:rsidRPr="00232907">
              <w:rPr>
                <w:rFonts w:ascii="Arial Narrow" w:hAnsi="Arial Narrow"/>
                <w:lang w:val="es-ES" w:eastAsia="es-ES"/>
              </w:rPr>
              <w:t>1º</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1,174</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0,566</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69.700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70,67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10.700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10,85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18.231</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18,48</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98.630</w:t>
            </w:r>
          </w:p>
        </w:tc>
      </w:tr>
      <w:tr w:rsidR="00EE7DA6" w:rsidRPr="00232907" w:rsidTr="000D29EC">
        <w:trPr>
          <w:trHeight w:val="198"/>
          <w:jc w:val="center"/>
        </w:trPr>
        <w:tc>
          <w:tcPr>
            <w:tcW w:w="0" w:type="auto"/>
            <w:vMerge/>
            <w:tcBorders>
              <w:top w:val="single" w:sz="2" w:space="0" w:color="auto"/>
              <w:bottom w:val="single" w:sz="2" w:space="0" w:color="auto"/>
              <w:right w:val="single" w:sz="2" w:space="0" w:color="auto"/>
            </w:tcBorders>
            <w:vAlign w:val="center"/>
            <w:hideMark/>
          </w:tcPr>
          <w:p w:rsidR="00EE7DA6" w:rsidRPr="00232907" w:rsidRDefault="00EE7DA6" w:rsidP="000D29EC">
            <w:pPr>
              <w:spacing w:after="0"/>
              <w:ind w:firstLine="0"/>
              <w:jc w:val="left"/>
              <w:rPr>
                <w:rFonts w:ascii="Arial Narrow" w:hAnsi="Arial Narrow"/>
                <w:lang w:val="es-ES" w:eastAsia="es-ES"/>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lang w:val="es-ES" w:eastAsia="es-ES"/>
              </w:rPr>
            </w:pPr>
            <w:r w:rsidRPr="00232907">
              <w:rPr>
                <w:rFonts w:ascii="Arial Narrow" w:hAnsi="Arial Narrow"/>
                <w:lang w:val="es-ES" w:eastAsia="es-ES"/>
              </w:rPr>
              <w:t>2º</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1,131</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0,479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64.649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69,66</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9.925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10,69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18.231</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19,64</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92.804</w:t>
            </w:r>
          </w:p>
        </w:tc>
      </w:tr>
      <w:tr w:rsidR="00EE7DA6" w:rsidRPr="00232907" w:rsidTr="000D29EC">
        <w:trPr>
          <w:trHeight w:val="198"/>
          <w:jc w:val="center"/>
        </w:trPr>
        <w:tc>
          <w:tcPr>
            <w:tcW w:w="0" w:type="auto"/>
            <w:vMerge w:val="restart"/>
            <w:tcBorders>
              <w:top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left"/>
              <w:rPr>
                <w:rFonts w:ascii="Arial Narrow" w:hAnsi="Arial Narrow"/>
                <w:lang w:val="es-ES" w:eastAsia="es-ES"/>
              </w:rPr>
            </w:pPr>
            <w:r w:rsidRPr="00232907">
              <w:rPr>
                <w:rFonts w:ascii="Arial Narrow" w:hAnsi="Arial Narrow"/>
                <w:lang w:val="es-ES" w:eastAsia="es-ES"/>
              </w:rPr>
              <w:t>Admón. De sistemas informáticos en red (LOE)</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lang w:val="es-ES" w:eastAsia="es-ES"/>
              </w:rPr>
            </w:pPr>
            <w:r w:rsidRPr="00232907">
              <w:rPr>
                <w:rFonts w:ascii="Arial Narrow" w:hAnsi="Arial Narrow"/>
                <w:lang w:val="es-ES" w:eastAsia="es-ES"/>
              </w:rPr>
              <w:t>1º</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1,217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0,652</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74.730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71,30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10.995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10,49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19.089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18,21</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104.815</w:t>
            </w:r>
          </w:p>
        </w:tc>
      </w:tr>
      <w:tr w:rsidR="00EE7DA6" w:rsidRPr="00232907" w:rsidTr="000D29EC">
        <w:trPr>
          <w:trHeight w:val="198"/>
          <w:jc w:val="center"/>
        </w:trPr>
        <w:tc>
          <w:tcPr>
            <w:tcW w:w="0" w:type="auto"/>
            <w:vMerge/>
            <w:tcBorders>
              <w:top w:val="single" w:sz="2" w:space="0" w:color="auto"/>
              <w:bottom w:val="single" w:sz="2" w:space="0" w:color="auto"/>
              <w:right w:val="single" w:sz="2" w:space="0" w:color="auto"/>
            </w:tcBorders>
            <w:vAlign w:val="center"/>
            <w:hideMark/>
          </w:tcPr>
          <w:p w:rsidR="00EE7DA6" w:rsidRPr="00232907" w:rsidRDefault="00EE7DA6" w:rsidP="000D29EC">
            <w:pPr>
              <w:spacing w:after="0"/>
              <w:ind w:firstLine="0"/>
              <w:jc w:val="left"/>
              <w:rPr>
                <w:rFonts w:ascii="Arial Narrow" w:hAnsi="Arial Narrow"/>
                <w:lang w:val="es-ES" w:eastAsia="es-ES"/>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lang w:val="es-ES" w:eastAsia="es-ES"/>
              </w:rPr>
            </w:pPr>
            <w:r w:rsidRPr="00232907">
              <w:rPr>
                <w:rFonts w:ascii="Arial Narrow" w:hAnsi="Arial Narrow"/>
                <w:lang w:val="es-ES" w:eastAsia="es-ES"/>
              </w:rPr>
              <w:t>2º</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1,304</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0,329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66.125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69,69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9.675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10,20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19.089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20,12</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94.889</w:t>
            </w:r>
          </w:p>
        </w:tc>
      </w:tr>
      <w:tr w:rsidR="00EE7DA6" w:rsidRPr="00232907" w:rsidTr="000D29EC">
        <w:trPr>
          <w:trHeight w:val="198"/>
          <w:jc w:val="center"/>
        </w:trPr>
        <w:tc>
          <w:tcPr>
            <w:tcW w:w="0" w:type="auto"/>
            <w:vMerge w:val="restart"/>
            <w:tcBorders>
              <w:top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left"/>
              <w:rPr>
                <w:rFonts w:ascii="Arial Narrow" w:hAnsi="Arial Narrow"/>
                <w:lang w:val="es-ES" w:eastAsia="es-ES"/>
              </w:rPr>
            </w:pPr>
            <w:r w:rsidRPr="00232907">
              <w:rPr>
                <w:rFonts w:ascii="Arial Narrow" w:hAnsi="Arial Narrow"/>
                <w:lang w:val="es-ES" w:eastAsia="es-ES"/>
              </w:rPr>
              <w:t>Automatización y robótica industrial</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lang w:val="es-ES" w:eastAsia="es-ES"/>
              </w:rPr>
            </w:pPr>
            <w:r w:rsidRPr="00232907">
              <w:rPr>
                <w:rFonts w:ascii="Arial Narrow" w:hAnsi="Arial Narrow"/>
                <w:lang w:val="es-ES" w:eastAsia="es-ES"/>
              </w:rPr>
              <w:t>1º</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0,870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1,043</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75.151</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69,49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11.401</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10,54</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21.600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19,97</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108.152</w:t>
            </w:r>
          </w:p>
        </w:tc>
      </w:tr>
      <w:tr w:rsidR="00EE7DA6" w:rsidRPr="00232907" w:rsidTr="000D29EC">
        <w:trPr>
          <w:trHeight w:val="198"/>
          <w:jc w:val="center"/>
        </w:trPr>
        <w:tc>
          <w:tcPr>
            <w:tcW w:w="0" w:type="auto"/>
            <w:vMerge/>
            <w:tcBorders>
              <w:top w:val="single" w:sz="2" w:space="0" w:color="auto"/>
              <w:bottom w:val="single" w:sz="2" w:space="0" w:color="auto"/>
              <w:right w:val="single" w:sz="2" w:space="0" w:color="auto"/>
            </w:tcBorders>
            <w:vAlign w:val="center"/>
            <w:hideMark/>
          </w:tcPr>
          <w:p w:rsidR="00EE7DA6" w:rsidRPr="00232907" w:rsidRDefault="00EE7DA6" w:rsidP="000D29EC">
            <w:pPr>
              <w:spacing w:after="0"/>
              <w:ind w:firstLine="0"/>
              <w:jc w:val="left"/>
              <w:rPr>
                <w:rFonts w:ascii="Arial Narrow" w:hAnsi="Arial Narrow"/>
                <w:lang w:val="es-ES" w:eastAsia="es-ES"/>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lang w:val="es-ES" w:eastAsia="es-ES"/>
              </w:rPr>
            </w:pPr>
            <w:r w:rsidRPr="00232907">
              <w:rPr>
                <w:rFonts w:ascii="Arial Narrow" w:hAnsi="Arial Narrow"/>
                <w:lang w:val="es-ES" w:eastAsia="es-ES"/>
              </w:rPr>
              <w:t>2º</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1,348</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0,261</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65.355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67,49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9.915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10,24%</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21.560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22,27</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96.830</w:t>
            </w:r>
          </w:p>
        </w:tc>
      </w:tr>
      <w:tr w:rsidR="00EE7DA6" w:rsidRPr="00232907" w:rsidTr="000D29EC">
        <w:trPr>
          <w:trHeight w:val="198"/>
          <w:jc w:val="center"/>
        </w:trPr>
        <w:tc>
          <w:tcPr>
            <w:tcW w:w="0" w:type="auto"/>
            <w:vMerge w:val="restart"/>
            <w:tcBorders>
              <w:top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left"/>
              <w:rPr>
                <w:rFonts w:ascii="Arial Narrow" w:hAnsi="Arial Narrow"/>
                <w:lang w:val="es-ES" w:eastAsia="es-ES"/>
              </w:rPr>
            </w:pPr>
            <w:r w:rsidRPr="00232907">
              <w:rPr>
                <w:rFonts w:ascii="Arial Narrow" w:hAnsi="Arial Narrow"/>
                <w:lang w:val="es-ES" w:eastAsia="es-ES"/>
              </w:rPr>
              <w:t>Programación de la producción en fabricación mecánica (LOE)</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lang w:val="es-ES" w:eastAsia="es-ES"/>
              </w:rPr>
            </w:pPr>
            <w:r w:rsidRPr="00232907">
              <w:rPr>
                <w:rFonts w:ascii="Arial Narrow" w:hAnsi="Arial Narrow"/>
                <w:lang w:val="es-ES" w:eastAsia="es-ES"/>
              </w:rPr>
              <w:t>1º</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0,696</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1,043</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67.987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66,13</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10.240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9,96</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24.574</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23,90</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102.800</w:t>
            </w:r>
          </w:p>
        </w:tc>
      </w:tr>
      <w:tr w:rsidR="00EE7DA6" w:rsidRPr="00232907" w:rsidTr="000D29EC">
        <w:trPr>
          <w:trHeight w:val="198"/>
          <w:jc w:val="center"/>
        </w:trPr>
        <w:tc>
          <w:tcPr>
            <w:tcW w:w="0" w:type="auto"/>
            <w:vMerge/>
            <w:tcBorders>
              <w:top w:val="single" w:sz="2" w:space="0" w:color="auto"/>
              <w:bottom w:val="single" w:sz="2" w:space="0" w:color="auto"/>
              <w:right w:val="single" w:sz="2" w:space="0" w:color="auto"/>
            </w:tcBorders>
            <w:vAlign w:val="center"/>
            <w:hideMark/>
          </w:tcPr>
          <w:p w:rsidR="00EE7DA6" w:rsidRPr="00232907" w:rsidRDefault="00EE7DA6" w:rsidP="000D29EC">
            <w:pPr>
              <w:spacing w:after="0"/>
              <w:ind w:firstLine="0"/>
              <w:jc w:val="left"/>
              <w:rPr>
                <w:rFonts w:ascii="Arial Narrow" w:hAnsi="Arial Narrow"/>
                <w:lang w:val="es-ES" w:eastAsia="es-ES"/>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lang w:val="es-ES" w:eastAsia="es-ES"/>
              </w:rPr>
            </w:pPr>
            <w:r w:rsidRPr="00232907">
              <w:rPr>
                <w:rFonts w:ascii="Arial Narrow" w:hAnsi="Arial Narrow"/>
                <w:lang w:val="es-ES" w:eastAsia="es-ES"/>
              </w:rPr>
              <w:t>2º</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1,304</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0,304</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65.203</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65,65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9.539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9,60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24.574</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24,74</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99.315</w:t>
            </w:r>
          </w:p>
        </w:tc>
      </w:tr>
      <w:tr w:rsidR="00EE7DA6" w:rsidRPr="00232907" w:rsidTr="000D29EC">
        <w:trPr>
          <w:trHeight w:val="198"/>
          <w:jc w:val="center"/>
        </w:trPr>
        <w:tc>
          <w:tcPr>
            <w:tcW w:w="0" w:type="auto"/>
            <w:vMerge w:val="restart"/>
            <w:tcBorders>
              <w:top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left"/>
              <w:rPr>
                <w:rFonts w:ascii="Arial Narrow" w:hAnsi="Arial Narrow"/>
                <w:lang w:val="es-ES" w:eastAsia="es-ES"/>
              </w:rPr>
            </w:pPr>
            <w:r w:rsidRPr="00232907">
              <w:rPr>
                <w:rFonts w:ascii="Arial Narrow" w:hAnsi="Arial Narrow"/>
                <w:lang w:val="es-ES" w:eastAsia="es-ES"/>
              </w:rPr>
              <w:t>Gestión del transporte</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lang w:val="es-ES" w:eastAsia="es-ES"/>
              </w:rPr>
            </w:pPr>
            <w:r w:rsidRPr="00232907">
              <w:rPr>
                <w:rFonts w:ascii="Arial Narrow" w:hAnsi="Arial Narrow"/>
                <w:lang w:val="es-ES" w:eastAsia="es-ES"/>
              </w:rPr>
              <w:t>1º</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0,783</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0,696</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58.458</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68,96</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8.918</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10,52</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17.399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20,52</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84.776</w:t>
            </w:r>
          </w:p>
        </w:tc>
      </w:tr>
      <w:tr w:rsidR="00EE7DA6" w:rsidRPr="00232907" w:rsidTr="000D29EC">
        <w:trPr>
          <w:trHeight w:val="198"/>
          <w:jc w:val="center"/>
        </w:trPr>
        <w:tc>
          <w:tcPr>
            <w:tcW w:w="0" w:type="auto"/>
            <w:vMerge/>
            <w:tcBorders>
              <w:top w:val="single" w:sz="2" w:space="0" w:color="auto"/>
              <w:bottom w:val="single" w:sz="2" w:space="0" w:color="auto"/>
              <w:right w:val="single" w:sz="2" w:space="0" w:color="auto"/>
            </w:tcBorders>
            <w:vAlign w:val="center"/>
            <w:hideMark/>
          </w:tcPr>
          <w:p w:rsidR="00EE7DA6" w:rsidRPr="00232907" w:rsidRDefault="00EE7DA6" w:rsidP="000D29EC">
            <w:pPr>
              <w:spacing w:after="0"/>
              <w:ind w:firstLine="0"/>
              <w:jc w:val="left"/>
              <w:rPr>
                <w:rFonts w:ascii="Arial Narrow" w:hAnsi="Arial Narrow"/>
                <w:lang w:val="es-ES" w:eastAsia="es-ES"/>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lang w:val="es-ES" w:eastAsia="es-ES"/>
              </w:rPr>
            </w:pPr>
            <w:r w:rsidRPr="00232907">
              <w:rPr>
                <w:rFonts w:ascii="Arial Narrow" w:hAnsi="Arial Narrow"/>
                <w:lang w:val="es-ES" w:eastAsia="es-ES"/>
              </w:rPr>
              <w:t>2º</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1,435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0,000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59.105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69,37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8.701</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10,21</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17.399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20,42</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85.205</w:t>
            </w:r>
          </w:p>
        </w:tc>
      </w:tr>
      <w:tr w:rsidR="00EE7DA6" w:rsidRPr="00232907" w:rsidTr="000D29EC">
        <w:trPr>
          <w:trHeight w:val="198"/>
          <w:jc w:val="center"/>
        </w:trPr>
        <w:tc>
          <w:tcPr>
            <w:tcW w:w="0" w:type="auto"/>
            <w:vMerge w:val="restart"/>
            <w:tcBorders>
              <w:top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left"/>
              <w:rPr>
                <w:rFonts w:ascii="Arial Narrow" w:hAnsi="Arial Narrow"/>
                <w:lang w:val="es-ES" w:eastAsia="es-ES"/>
              </w:rPr>
            </w:pPr>
            <w:r w:rsidRPr="00232907">
              <w:rPr>
                <w:rFonts w:ascii="Arial Narrow" w:hAnsi="Arial Narrow"/>
                <w:lang w:val="es-ES" w:eastAsia="es-ES"/>
              </w:rPr>
              <w:t>Desarrollo de aplicaciones multipl</w:t>
            </w:r>
            <w:r w:rsidRPr="00232907">
              <w:rPr>
                <w:rFonts w:ascii="Arial Narrow" w:hAnsi="Arial Narrow"/>
                <w:lang w:val="es-ES" w:eastAsia="es-ES"/>
              </w:rPr>
              <w:t>a</w:t>
            </w:r>
            <w:r w:rsidRPr="00232907">
              <w:rPr>
                <w:rFonts w:ascii="Arial Narrow" w:hAnsi="Arial Narrow"/>
                <w:lang w:val="es-ES" w:eastAsia="es-ES"/>
              </w:rPr>
              <w:t>taforma (LOE)</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lang w:val="es-ES" w:eastAsia="es-ES"/>
              </w:rPr>
            </w:pPr>
            <w:r w:rsidRPr="00232907">
              <w:rPr>
                <w:rFonts w:ascii="Arial Narrow" w:hAnsi="Arial Narrow"/>
                <w:lang w:val="es-ES" w:eastAsia="es-ES"/>
              </w:rPr>
              <w:t>1º</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1,348</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0,435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71.783</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71,08</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10.699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10,59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18.508</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18,33</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100.990</w:t>
            </w:r>
          </w:p>
        </w:tc>
      </w:tr>
      <w:tr w:rsidR="00EE7DA6" w:rsidRPr="00232907" w:rsidTr="000D29EC">
        <w:trPr>
          <w:trHeight w:val="198"/>
          <w:jc w:val="center"/>
        </w:trPr>
        <w:tc>
          <w:tcPr>
            <w:tcW w:w="0" w:type="auto"/>
            <w:vMerge/>
            <w:tcBorders>
              <w:top w:val="single" w:sz="2" w:space="0" w:color="auto"/>
              <w:bottom w:val="single" w:sz="2" w:space="0" w:color="auto"/>
              <w:right w:val="single" w:sz="2" w:space="0" w:color="auto"/>
            </w:tcBorders>
            <w:vAlign w:val="center"/>
            <w:hideMark/>
          </w:tcPr>
          <w:p w:rsidR="00EE7DA6" w:rsidRPr="00232907" w:rsidRDefault="00EE7DA6" w:rsidP="000D29EC">
            <w:pPr>
              <w:spacing w:after="0"/>
              <w:ind w:firstLine="0"/>
              <w:jc w:val="left"/>
              <w:rPr>
                <w:rFonts w:ascii="Arial Narrow" w:hAnsi="Arial Narrow"/>
                <w:lang w:val="es-ES" w:eastAsia="es-ES"/>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lang w:val="es-ES" w:eastAsia="es-ES"/>
              </w:rPr>
            </w:pPr>
            <w:r w:rsidRPr="00232907">
              <w:rPr>
                <w:rFonts w:ascii="Arial Narrow" w:hAnsi="Arial Narrow"/>
                <w:lang w:val="es-ES" w:eastAsia="es-ES"/>
              </w:rPr>
              <w:t>2º</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1,130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0,435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63.001</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69,28</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9.434</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10,37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18.508</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20,35</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90.943</w:t>
            </w:r>
          </w:p>
        </w:tc>
      </w:tr>
      <w:tr w:rsidR="00EE7DA6" w:rsidRPr="00232907" w:rsidTr="000D29EC">
        <w:trPr>
          <w:trHeight w:val="198"/>
          <w:jc w:val="center"/>
        </w:trPr>
        <w:tc>
          <w:tcPr>
            <w:tcW w:w="0" w:type="auto"/>
            <w:vMerge w:val="restart"/>
            <w:tcBorders>
              <w:top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left"/>
              <w:rPr>
                <w:rFonts w:ascii="Arial Narrow" w:hAnsi="Arial Narrow"/>
                <w:lang w:val="es-ES" w:eastAsia="es-ES"/>
              </w:rPr>
            </w:pPr>
            <w:r w:rsidRPr="00232907">
              <w:rPr>
                <w:rFonts w:ascii="Arial Narrow" w:hAnsi="Arial Narrow"/>
                <w:lang w:val="es-ES" w:eastAsia="es-ES"/>
              </w:rPr>
              <w:t>Anatomía patológica y citología</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lang w:val="es-ES" w:eastAsia="es-ES"/>
              </w:rPr>
            </w:pPr>
            <w:r w:rsidRPr="00232907">
              <w:rPr>
                <w:rFonts w:ascii="Arial Narrow" w:hAnsi="Arial Narrow"/>
                <w:lang w:val="es-ES" w:eastAsia="es-ES"/>
              </w:rPr>
              <w:t>1º</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0,957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0,739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67.261</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68,65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10.164</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10,37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20.547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20,97</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97.972</w:t>
            </w:r>
          </w:p>
        </w:tc>
      </w:tr>
      <w:tr w:rsidR="00EE7DA6" w:rsidRPr="00232907" w:rsidTr="000D29EC">
        <w:trPr>
          <w:trHeight w:val="198"/>
          <w:jc w:val="center"/>
        </w:trPr>
        <w:tc>
          <w:tcPr>
            <w:tcW w:w="0" w:type="auto"/>
            <w:vMerge/>
            <w:tcBorders>
              <w:top w:val="single" w:sz="2" w:space="0" w:color="auto"/>
              <w:bottom w:val="single" w:sz="2" w:space="0" w:color="auto"/>
              <w:right w:val="single" w:sz="2" w:space="0" w:color="auto"/>
            </w:tcBorders>
            <w:vAlign w:val="center"/>
            <w:hideMark/>
          </w:tcPr>
          <w:p w:rsidR="00EE7DA6" w:rsidRPr="00232907" w:rsidRDefault="00EE7DA6" w:rsidP="000D29EC">
            <w:pPr>
              <w:spacing w:after="0"/>
              <w:ind w:firstLine="0"/>
              <w:jc w:val="left"/>
              <w:rPr>
                <w:rFonts w:ascii="Arial Narrow" w:hAnsi="Arial Narrow"/>
                <w:lang w:val="es-ES" w:eastAsia="es-ES"/>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lang w:val="es-ES" w:eastAsia="es-ES"/>
              </w:rPr>
            </w:pPr>
            <w:r w:rsidRPr="00232907">
              <w:rPr>
                <w:rFonts w:ascii="Arial Narrow" w:hAnsi="Arial Narrow"/>
                <w:lang w:val="es-ES" w:eastAsia="es-ES"/>
              </w:rPr>
              <w:t>2º</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1,261</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0,000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51.940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64,77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7.703</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9,61</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20.547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25,62</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80.191</w:t>
            </w:r>
          </w:p>
        </w:tc>
      </w:tr>
      <w:tr w:rsidR="00EE7DA6" w:rsidRPr="00232907" w:rsidTr="000D29EC">
        <w:trPr>
          <w:trHeight w:val="198"/>
          <w:jc w:val="center"/>
        </w:trPr>
        <w:tc>
          <w:tcPr>
            <w:tcW w:w="0" w:type="auto"/>
            <w:vMerge w:val="restart"/>
            <w:tcBorders>
              <w:top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left"/>
              <w:rPr>
                <w:rFonts w:ascii="Arial Narrow" w:hAnsi="Arial Narrow"/>
                <w:lang w:val="es-ES" w:eastAsia="es-ES"/>
              </w:rPr>
            </w:pPr>
            <w:r w:rsidRPr="00232907">
              <w:rPr>
                <w:rFonts w:ascii="Arial Narrow" w:hAnsi="Arial Narrow"/>
                <w:lang w:val="es-ES" w:eastAsia="es-ES"/>
              </w:rPr>
              <w:t>Producción en industrias de artes gráficas</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lang w:val="es-ES" w:eastAsia="es-ES"/>
              </w:rPr>
            </w:pPr>
            <w:r w:rsidRPr="00232907">
              <w:rPr>
                <w:rFonts w:ascii="Arial Narrow" w:hAnsi="Arial Narrow"/>
                <w:lang w:val="es-ES" w:eastAsia="es-ES"/>
              </w:rPr>
              <w:t>1º</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0,391</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1,348</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66.920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64,17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10.385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9,96</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26.975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25,87</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104.280</w:t>
            </w:r>
          </w:p>
        </w:tc>
      </w:tr>
      <w:tr w:rsidR="00EE7DA6" w:rsidRPr="00232907" w:rsidTr="000D29EC">
        <w:trPr>
          <w:trHeight w:val="198"/>
          <w:jc w:val="center"/>
        </w:trPr>
        <w:tc>
          <w:tcPr>
            <w:tcW w:w="0" w:type="auto"/>
            <w:vMerge/>
            <w:tcBorders>
              <w:top w:val="single" w:sz="2" w:space="0" w:color="auto"/>
              <w:bottom w:val="single" w:sz="2" w:space="0" w:color="auto"/>
              <w:right w:val="single" w:sz="2" w:space="0" w:color="auto"/>
            </w:tcBorders>
            <w:vAlign w:val="center"/>
            <w:hideMark/>
          </w:tcPr>
          <w:p w:rsidR="00EE7DA6" w:rsidRPr="00232907" w:rsidRDefault="00EE7DA6" w:rsidP="000D29EC">
            <w:pPr>
              <w:spacing w:after="0"/>
              <w:ind w:firstLine="0"/>
              <w:jc w:val="left"/>
              <w:rPr>
                <w:rFonts w:ascii="Arial Narrow" w:hAnsi="Arial Narrow"/>
                <w:lang w:val="es-ES" w:eastAsia="es-ES"/>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lang w:val="es-ES" w:eastAsia="es-ES"/>
              </w:rPr>
            </w:pPr>
            <w:r w:rsidRPr="00232907">
              <w:rPr>
                <w:rFonts w:ascii="Arial Narrow" w:hAnsi="Arial Narrow"/>
                <w:lang w:val="es-ES" w:eastAsia="es-ES"/>
              </w:rPr>
              <w:t>2º</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1,130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0,478</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64.593</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63,80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9.677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9,56</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26.975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26,64</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101.245</w:t>
            </w:r>
          </w:p>
        </w:tc>
      </w:tr>
      <w:tr w:rsidR="00EE7DA6" w:rsidRPr="00232907" w:rsidTr="000D29EC">
        <w:trPr>
          <w:trHeight w:val="198"/>
          <w:jc w:val="center"/>
        </w:trPr>
        <w:tc>
          <w:tcPr>
            <w:tcW w:w="0" w:type="auto"/>
            <w:vMerge w:val="restart"/>
            <w:tcBorders>
              <w:top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left"/>
              <w:rPr>
                <w:rFonts w:ascii="Arial Narrow" w:hAnsi="Arial Narrow"/>
                <w:lang w:val="es-ES" w:eastAsia="es-ES"/>
              </w:rPr>
            </w:pPr>
            <w:r w:rsidRPr="00232907">
              <w:rPr>
                <w:rFonts w:ascii="Arial Narrow" w:hAnsi="Arial Narrow"/>
                <w:lang w:val="es-ES" w:eastAsia="es-ES"/>
              </w:rPr>
              <w:t>Diseño en fabricación mecánica (LOE)</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lang w:val="es-ES" w:eastAsia="es-ES"/>
              </w:rPr>
            </w:pPr>
            <w:r w:rsidRPr="00232907">
              <w:rPr>
                <w:rFonts w:ascii="Arial Narrow" w:hAnsi="Arial Narrow"/>
                <w:lang w:val="es-ES" w:eastAsia="es-ES"/>
              </w:rPr>
              <w:t>1º</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0,783</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0,913</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66.652</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66,28</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10.001</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9,94</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23.909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23,78</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100.561</w:t>
            </w:r>
          </w:p>
        </w:tc>
      </w:tr>
      <w:tr w:rsidR="00EE7DA6" w:rsidRPr="00232907" w:rsidTr="000D29EC">
        <w:trPr>
          <w:trHeight w:val="198"/>
          <w:jc w:val="center"/>
        </w:trPr>
        <w:tc>
          <w:tcPr>
            <w:tcW w:w="0" w:type="auto"/>
            <w:vMerge/>
            <w:tcBorders>
              <w:top w:val="single" w:sz="2" w:space="0" w:color="auto"/>
              <w:bottom w:val="single" w:sz="2" w:space="0" w:color="auto"/>
              <w:right w:val="single" w:sz="2" w:space="0" w:color="auto"/>
            </w:tcBorders>
            <w:vAlign w:val="center"/>
            <w:hideMark/>
          </w:tcPr>
          <w:p w:rsidR="00EE7DA6" w:rsidRPr="00232907" w:rsidRDefault="00EE7DA6" w:rsidP="000D29EC">
            <w:pPr>
              <w:spacing w:after="0"/>
              <w:ind w:firstLine="0"/>
              <w:jc w:val="left"/>
              <w:rPr>
                <w:rFonts w:ascii="Arial Narrow" w:hAnsi="Arial Narrow"/>
                <w:lang w:val="es-ES" w:eastAsia="es-ES"/>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center"/>
              <w:rPr>
                <w:rFonts w:ascii="Arial Narrow" w:hAnsi="Arial Narrow"/>
                <w:lang w:val="es-ES" w:eastAsia="es-ES"/>
              </w:rPr>
            </w:pPr>
            <w:r w:rsidRPr="00232907">
              <w:rPr>
                <w:rFonts w:ascii="Arial Narrow" w:hAnsi="Arial Narrow"/>
                <w:lang w:val="es-ES" w:eastAsia="es-ES"/>
              </w:rPr>
              <w:t>2º</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1,522</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0,090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66.067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66,37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9.564</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9,61</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23.909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24,02</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232907" w:rsidRDefault="00EE7DA6" w:rsidP="000D29EC">
            <w:pPr>
              <w:spacing w:after="0"/>
              <w:ind w:firstLine="0"/>
              <w:jc w:val="right"/>
              <w:rPr>
                <w:rFonts w:ascii="Arial Narrow" w:hAnsi="Arial Narrow"/>
                <w:lang w:val="es-ES" w:eastAsia="es-ES"/>
              </w:rPr>
            </w:pPr>
            <w:r w:rsidRPr="00232907">
              <w:rPr>
                <w:rFonts w:ascii="Arial Narrow" w:hAnsi="Arial Narrow"/>
                <w:lang w:val="es-ES" w:eastAsia="es-ES"/>
              </w:rPr>
              <w:t>99.540</w:t>
            </w:r>
          </w:p>
        </w:tc>
      </w:tr>
      <w:tr w:rsidR="00EE7DA6" w:rsidRPr="00463B55" w:rsidTr="000D29EC">
        <w:trPr>
          <w:trHeight w:val="198"/>
          <w:jc w:val="center"/>
        </w:trPr>
        <w:tc>
          <w:tcPr>
            <w:tcW w:w="0" w:type="auto"/>
            <w:vMerge w:val="restart"/>
            <w:tcBorders>
              <w:top w:val="single" w:sz="2" w:space="0" w:color="auto"/>
              <w:bottom w:val="single" w:sz="2" w:space="0" w:color="auto"/>
              <w:right w:val="single" w:sz="2" w:space="0" w:color="auto"/>
            </w:tcBorders>
            <w:shd w:val="clear" w:color="auto" w:fill="auto"/>
            <w:vAlign w:val="center"/>
            <w:hideMark/>
          </w:tcPr>
          <w:p w:rsidR="00EE7DA6" w:rsidRPr="00463B55" w:rsidRDefault="00EE7DA6" w:rsidP="000D29EC">
            <w:pPr>
              <w:spacing w:after="0"/>
              <w:ind w:firstLine="0"/>
              <w:jc w:val="left"/>
              <w:rPr>
                <w:rFonts w:ascii="Arial Narrow" w:hAnsi="Arial Narrow"/>
                <w:lang w:val="es-ES" w:eastAsia="es-ES"/>
              </w:rPr>
            </w:pPr>
            <w:r w:rsidRPr="00463B55">
              <w:rPr>
                <w:rFonts w:ascii="Arial Narrow" w:hAnsi="Arial Narrow"/>
                <w:lang w:val="es-ES" w:eastAsia="es-ES"/>
              </w:rPr>
              <w:t>Integración social</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463B55" w:rsidRDefault="00EE7DA6" w:rsidP="000D29EC">
            <w:pPr>
              <w:spacing w:after="0"/>
              <w:ind w:firstLine="0"/>
              <w:jc w:val="center"/>
              <w:rPr>
                <w:rFonts w:ascii="Arial Narrow" w:hAnsi="Arial Narrow"/>
                <w:lang w:val="es-ES" w:eastAsia="es-ES"/>
              </w:rPr>
            </w:pPr>
            <w:r w:rsidRPr="00463B55">
              <w:rPr>
                <w:rFonts w:ascii="Arial Narrow" w:hAnsi="Arial Narrow"/>
                <w:lang w:val="es-ES" w:eastAsia="es-ES"/>
              </w:rPr>
              <w:t>1º</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463B55" w:rsidRDefault="00EE7DA6" w:rsidP="000D29EC">
            <w:pPr>
              <w:spacing w:after="0"/>
              <w:ind w:firstLine="0"/>
              <w:jc w:val="right"/>
              <w:rPr>
                <w:rFonts w:ascii="Arial Narrow" w:hAnsi="Arial Narrow"/>
                <w:lang w:val="es-ES" w:eastAsia="es-ES"/>
              </w:rPr>
            </w:pPr>
            <w:r w:rsidRPr="00463B55">
              <w:rPr>
                <w:rFonts w:ascii="Arial Narrow" w:hAnsi="Arial Narrow"/>
                <w:lang w:val="es-ES" w:eastAsia="es-ES"/>
              </w:rPr>
              <w:t>1,131</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463B55" w:rsidRDefault="00EE7DA6" w:rsidP="000D29EC">
            <w:pPr>
              <w:spacing w:after="0"/>
              <w:ind w:firstLine="0"/>
              <w:jc w:val="right"/>
              <w:rPr>
                <w:rFonts w:ascii="Arial Narrow" w:hAnsi="Arial Narrow"/>
                <w:lang w:val="es-ES" w:eastAsia="es-ES"/>
              </w:rPr>
            </w:pPr>
            <w:r w:rsidRPr="00463B55">
              <w:rPr>
                <w:rFonts w:ascii="Arial Narrow" w:hAnsi="Arial Narrow"/>
                <w:lang w:val="es-ES" w:eastAsia="es-ES"/>
              </w:rPr>
              <w:t>0,609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463B55" w:rsidRDefault="00EE7DA6" w:rsidP="000D29EC">
            <w:pPr>
              <w:spacing w:after="0"/>
              <w:ind w:firstLine="0"/>
              <w:jc w:val="right"/>
              <w:rPr>
                <w:rFonts w:ascii="Arial Narrow" w:hAnsi="Arial Narrow"/>
                <w:lang w:val="es-ES" w:eastAsia="es-ES"/>
              </w:rPr>
            </w:pPr>
            <w:r w:rsidRPr="00463B55">
              <w:rPr>
                <w:rFonts w:ascii="Arial Narrow" w:hAnsi="Arial Narrow"/>
                <w:lang w:val="es-ES" w:eastAsia="es-ES"/>
              </w:rPr>
              <w:t>69.549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463B55" w:rsidRDefault="00EE7DA6" w:rsidP="000D29EC">
            <w:pPr>
              <w:spacing w:after="0"/>
              <w:ind w:firstLine="0"/>
              <w:jc w:val="right"/>
              <w:rPr>
                <w:rFonts w:ascii="Arial Narrow" w:hAnsi="Arial Narrow"/>
                <w:lang w:val="es-ES" w:eastAsia="es-ES"/>
              </w:rPr>
            </w:pPr>
            <w:r w:rsidRPr="00463B55">
              <w:rPr>
                <w:rFonts w:ascii="Arial Narrow" w:hAnsi="Arial Narrow"/>
                <w:lang w:val="es-ES" w:eastAsia="es-ES"/>
              </w:rPr>
              <w:t>71,20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463B55" w:rsidRDefault="00EE7DA6" w:rsidP="000D29EC">
            <w:pPr>
              <w:spacing w:after="0"/>
              <w:ind w:firstLine="0"/>
              <w:jc w:val="right"/>
              <w:rPr>
                <w:rFonts w:ascii="Arial Narrow" w:hAnsi="Arial Narrow"/>
                <w:lang w:val="es-ES" w:eastAsia="es-ES"/>
              </w:rPr>
            </w:pPr>
            <w:r w:rsidRPr="00463B55">
              <w:rPr>
                <w:rFonts w:ascii="Arial Narrow" w:hAnsi="Arial Narrow"/>
                <w:lang w:val="es-ES" w:eastAsia="es-ES"/>
              </w:rPr>
              <w:t>10.677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463B55" w:rsidRDefault="00EE7DA6" w:rsidP="000D29EC">
            <w:pPr>
              <w:spacing w:after="0"/>
              <w:ind w:firstLine="0"/>
              <w:jc w:val="right"/>
              <w:rPr>
                <w:rFonts w:ascii="Arial Narrow" w:hAnsi="Arial Narrow"/>
                <w:lang w:val="es-ES" w:eastAsia="es-ES"/>
              </w:rPr>
            </w:pPr>
            <w:r w:rsidRPr="00463B55">
              <w:rPr>
                <w:rFonts w:ascii="Arial Narrow" w:hAnsi="Arial Narrow"/>
                <w:lang w:val="es-ES" w:eastAsia="es-ES"/>
              </w:rPr>
              <w:t>10,93</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463B55" w:rsidRDefault="00EE7DA6" w:rsidP="000D29EC">
            <w:pPr>
              <w:spacing w:after="0"/>
              <w:ind w:firstLine="0"/>
              <w:jc w:val="right"/>
              <w:rPr>
                <w:rFonts w:ascii="Arial Narrow" w:hAnsi="Arial Narrow"/>
                <w:lang w:val="es-ES" w:eastAsia="es-ES"/>
              </w:rPr>
            </w:pPr>
            <w:r w:rsidRPr="00463B55">
              <w:rPr>
                <w:rFonts w:ascii="Arial Narrow" w:hAnsi="Arial Narrow"/>
                <w:lang w:val="es-ES" w:eastAsia="es-ES"/>
              </w:rPr>
              <w:t>17.455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rsidR="00EE7DA6" w:rsidRPr="00463B55" w:rsidRDefault="00EE7DA6" w:rsidP="000D29EC">
            <w:pPr>
              <w:spacing w:after="0"/>
              <w:ind w:firstLine="0"/>
              <w:jc w:val="right"/>
              <w:rPr>
                <w:rFonts w:ascii="Arial Narrow" w:hAnsi="Arial Narrow"/>
                <w:lang w:val="es-ES" w:eastAsia="es-ES"/>
              </w:rPr>
            </w:pPr>
            <w:r w:rsidRPr="00463B55">
              <w:rPr>
                <w:rFonts w:ascii="Arial Narrow" w:hAnsi="Arial Narrow"/>
                <w:lang w:val="es-ES" w:eastAsia="es-ES"/>
              </w:rPr>
              <w:t>17,87</w:t>
            </w:r>
          </w:p>
        </w:tc>
        <w:tc>
          <w:tcPr>
            <w:tcW w:w="0" w:type="auto"/>
            <w:tcBorders>
              <w:top w:val="single" w:sz="2" w:space="0" w:color="auto"/>
              <w:left w:val="single" w:sz="2" w:space="0" w:color="auto"/>
              <w:bottom w:val="single" w:sz="2" w:space="0" w:color="auto"/>
            </w:tcBorders>
            <w:shd w:val="clear" w:color="auto" w:fill="auto"/>
            <w:vAlign w:val="center"/>
            <w:hideMark/>
          </w:tcPr>
          <w:p w:rsidR="00EE7DA6" w:rsidRPr="00463B55" w:rsidRDefault="00EE7DA6" w:rsidP="000D29EC">
            <w:pPr>
              <w:spacing w:after="0"/>
              <w:ind w:firstLine="0"/>
              <w:jc w:val="right"/>
              <w:rPr>
                <w:rFonts w:ascii="Arial Narrow" w:hAnsi="Arial Narrow"/>
                <w:lang w:val="es-ES" w:eastAsia="es-ES"/>
              </w:rPr>
            </w:pPr>
            <w:r w:rsidRPr="00463B55">
              <w:rPr>
                <w:rFonts w:ascii="Arial Narrow" w:hAnsi="Arial Narrow"/>
                <w:lang w:val="es-ES" w:eastAsia="es-ES"/>
              </w:rPr>
              <w:t>97.681</w:t>
            </w:r>
          </w:p>
        </w:tc>
      </w:tr>
      <w:tr w:rsidR="00EE7DA6" w:rsidRPr="00463B55" w:rsidTr="000D29EC">
        <w:trPr>
          <w:trHeight w:val="198"/>
          <w:jc w:val="center"/>
        </w:trPr>
        <w:tc>
          <w:tcPr>
            <w:tcW w:w="0" w:type="auto"/>
            <w:vMerge/>
            <w:tcBorders>
              <w:top w:val="single" w:sz="2" w:space="0" w:color="auto"/>
              <w:bottom w:val="single" w:sz="4" w:space="0" w:color="auto"/>
              <w:right w:val="single" w:sz="2" w:space="0" w:color="auto"/>
            </w:tcBorders>
            <w:vAlign w:val="center"/>
            <w:hideMark/>
          </w:tcPr>
          <w:p w:rsidR="00EE7DA6" w:rsidRPr="00463B55" w:rsidRDefault="00EE7DA6" w:rsidP="000D29EC">
            <w:pPr>
              <w:pStyle w:val="texto"/>
              <w:rPr>
                <w:rFonts w:ascii="Arial Narrow" w:hAnsi="Arial Narrow"/>
                <w:sz w:val="20"/>
                <w:szCs w:val="20"/>
              </w:rPr>
            </w:pPr>
          </w:p>
        </w:tc>
        <w:tc>
          <w:tcPr>
            <w:tcW w:w="0" w:type="auto"/>
            <w:tcBorders>
              <w:top w:val="single" w:sz="2" w:space="0" w:color="auto"/>
              <w:left w:val="single" w:sz="2" w:space="0" w:color="auto"/>
              <w:bottom w:val="single" w:sz="4" w:space="0" w:color="auto"/>
              <w:right w:val="single" w:sz="2" w:space="0" w:color="auto"/>
            </w:tcBorders>
            <w:shd w:val="clear" w:color="auto" w:fill="auto"/>
            <w:vAlign w:val="center"/>
          </w:tcPr>
          <w:p w:rsidR="00EE7DA6" w:rsidRPr="00463B55" w:rsidRDefault="00EE7DA6" w:rsidP="000D29EC">
            <w:pPr>
              <w:pStyle w:val="texto"/>
              <w:ind w:hanging="59"/>
              <w:jc w:val="center"/>
              <w:rPr>
                <w:rFonts w:ascii="Arial Narrow" w:hAnsi="Arial Narrow"/>
                <w:sz w:val="20"/>
                <w:szCs w:val="20"/>
              </w:rPr>
            </w:pPr>
            <w:r w:rsidRPr="00463B55">
              <w:rPr>
                <w:rFonts w:ascii="Arial Narrow" w:hAnsi="Arial Narrow"/>
                <w:sz w:val="20"/>
                <w:szCs w:val="20"/>
              </w:rPr>
              <w:t>2º</w:t>
            </w:r>
          </w:p>
        </w:tc>
        <w:tc>
          <w:tcPr>
            <w:tcW w:w="0" w:type="auto"/>
            <w:tcBorders>
              <w:top w:val="single" w:sz="2" w:space="0" w:color="auto"/>
              <w:left w:val="single" w:sz="2" w:space="0" w:color="auto"/>
              <w:bottom w:val="single" w:sz="4" w:space="0" w:color="auto"/>
              <w:right w:val="single" w:sz="2" w:space="0" w:color="auto"/>
            </w:tcBorders>
            <w:shd w:val="clear" w:color="auto" w:fill="auto"/>
            <w:vAlign w:val="center"/>
            <w:hideMark/>
          </w:tcPr>
          <w:p w:rsidR="00EE7DA6" w:rsidRPr="00463B55" w:rsidRDefault="00EE7DA6" w:rsidP="000D29EC">
            <w:pPr>
              <w:pStyle w:val="texto"/>
              <w:ind w:hanging="59"/>
              <w:jc w:val="right"/>
              <w:rPr>
                <w:rFonts w:ascii="Arial Narrow" w:hAnsi="Arial Narrow"/>
                <w:sz w:val="20"/>
                <w:szCs w:val="20"/>
              </w:rPr>
            </w:pPr>
            <w:r w:rsidRPr="00463B55">
              <w:rPr>
                <w:rFonts w:ascii="Arial Narrow" w:hAnsi="Arial Narrow"/>
                <w:sz w:val="20"/>
                <w:szCs w:val="20"/>
              </w:rPr>
              <w:t>0,870</w:t>
            </w:r>
          </w:p>
        </w:tc>
        <w:tc>
          <w:tcPr>
            <w:tcW w:w="0" w:type="auto"/>
            <w:tcBorders>
              <w:top w:val="single" w:sz="2" w:space="0" w:color="auto"/>
              <w:left w:val="single" w:sz="2" w:space="0" w:color="auto"/>
              <w:bottom w:val="single" w:sz="4" w:space="0" w:color="auto"/>
              <w:right w:val="single" w:sz="2" w:space="0" w:color="auto"/>
            </w:tcBorders>
            <w:shd w:val="clear" w:color="auto" w:fill="auto"/>
            <w:vAlign w:val="center"/>
            <w:hideMark/>
          </w:tcPr>
          <w:p w:rsidR="00EE7DA6" w:rsidRPr="00463B55" w:rsidRDefault="00EE7DA6" w:rsidP="000D29EC">
            <w:pPr>
              <w:pStyle w:val="texto"/>
              <w:ind w:hanging="59"/>
              <w:jc w:val="right"/>
              <w:rPr>
                <w:rFonts w:ascii="Arial Narrow" w:hAnsi="Arial Narrow"/>
                <w:sz w:val="20"/>
                <w:szCs w:val="20"/>
              </w:rPr>
            </w:pPr>
            <w:r w:rsidRPr="00463B55">
              <w:rPr>
                <w:rFonts w:ascii="Arial Narrow" w:hAnsi="Arial Narrow"/>
                <w:sz w:val="20"/>
                <w:szCs w:val="20"/>
              </w:rPr>
              <w:t>0,609</w:t>
            </w:r>
          </w:p>
        </w:tc>
        <w:tc>
          <w:tcPr>
            <w:tcW w:w="0" w:type="auto"/>
            <w:tcBorders>
              <w:top w:val="single" w:sz="2" w:space="0" w:color="auto"/>
              <w:left w:val="single" w:sz="2" w:space="0" w:color="auto"/>
              <w:bottom w:val="single" w:sz="4" w:space="0" w:color="auto"/>
              <w:right w:val="single" w:sz="2" w:space="0" w:color="auto"/>
            </w:tcBorders>
            <w:shd w:val="clear" w:color="auto" w:fill="auto"/>
            <w:vAlign w:val="center"/>
            <w:hideMark/>
          </w:tcPr>
          <w:p w:rsidR="00EE7DA6" w:rsidRPr="00463B55" w:rsidRDefault="00EE7DA6" w:rsidP="000D29EC">
            <w:pPr>
              <w:pStyle w:val="texto"/>
              <w:ind w:hanging="59"/>
              <w:jc w:val="right"/>
              <w:rPr>
                <w:rFonts w:ascii="Arial Narrow" w:hAnsi="Arial Narrow"/>
                <w:sz w:val="20"/>
                <w:szCs w:val="20"/>
              </w:rPr>
            </w:pPr>
            <w:r w:rsidRPr="00463B55">
              <w:rPr>
                <w:rFonts w:ascii="Arial Narrow" w:hAnsi="Arial Narrow"/>
                <w:sz w:val="20"/>
                <w:szCs w:val="20"/>
              </w:rPr>
              <w:t>58.797</w:t>
            </w:r>
          </w:p>
        </w:tc>
        <w:tc>
          <w:tcPr>
            <w:tcW w:w="0" w:type="auto"/>
            <w:tcBorders>
              <w:top w:val="single" w:sz="2" w:space="0" w:color="auto"/>
              <w:left w:val="single" w:sz="2" w:space="0" w:color="auto"/>
              <w:bottom w:val="single" w:sz="4" w:space="0" w:color="auto"/>
              <w:right w:val="single" w:sz="2" w:space="0" w:color="auto"/>
            </w:tcBorders>
            <w:shd w:val="clear" w:color="auto" w:fill="auto"/>
            <w:vAlign w:val="center"/>
            <w:hideMark/>
          </w:tcPr>
          <w:p w:rsidR="00EE7DA6" w:rsidRPr="00463B55" w:rsidRDefault="00EE7DA6" w:rsidP="000D29EC">
            <w:pPr>
              <w:pStyle w:val="texto"/>
              <w:ind w:hanging="59"/>
              <w:jc w:val="right"/>
              <w:rPr>
                <w:rFonts w:ascii="Arial Narrow" w:hAnsi="Arial Narrow"/>
                <w:sz w:val="20"/>
                <w:szCs w:val="20"/>
              </w:rPr>
            </w:pPr>
            <w:r w:rsidRPr="00463B55">
              <w:rPr>
                <w:rFonts w:ascii="Arial Narrow" w:hAnsi="Arial Narrow"/>
                <w:sz w:val="20"/>
                <w:szCs w:val="20"/>
              </w:rPr>
              <w:t>68,95</w:t>
            </w:r>
          </w:p>
        </w:tc>
        <w:tc>
          <w:tcPr>
            <w:tcW w:w="0" w:type="auto"/>
            <w:tcBorders>
              <w:top w:val="single" w:sz="2" w:space="0" w:color="auto"/>
              <w:left w:val="single" w:sz="2" w:space="0" w:color="auto"/>
              <w:bottom w:val="single" w:sz="4" w:space="0" w:color="auto"/>
              <w:right w:val="single" w:sz="2" w:space="0" w:color="auto"/>
            </w:tcBorders>
            <w:shd w:val="clear" w:color="auto" w:fill="auto"/>
            <w:vAlign w:val="center"/>
            <w:hideMark/>
          </w:tcPr>
          <w:p w:rsidR="00EE7DA6" w:rsidRPr="00463B55" w:rsidRDefault="00EE7DA6" w:rsidP="000D29EC">
            <w:pPr>
              <w:pStyle w:val="texto"/>
              <w:ind w:hanging="59"/>
              <w:jc w:val="right"/>
              <w:rPr>
                <w:rFonts w:ascii="Arial Narrow" w:hAnsi="Arial Narrow"/>
                <w:sz w:val="20"/>
                <w:szCs w:val="20"/>
              </w:rPr>
            </w:pPr>
            <w:r w:rsidRPr="00463B55">
              <w:rPr>
                <w:rFonts w:ascii="Arial Narrow" w:hAnsi="Arial Narrow"/>
                <w:sz w:val="20"/>
                <w:szCs w:val="20"/>
              </w:rPr>
              <w:t>9.026</w:t>
            </w:r>
          </w:p>
        </w:tc>
        <w:tc>
          <w:tcPr>
            <w:tcW w:w="0" w:type="auto"/>
            <w:tcBorders>
              <w:top w:val="single" w:sz="2" w:space="0" w:color="auto"/>
              <w:left w:val="single" w:sz="2" w:space="0" w:color="auto"/>
              <w:bottom w:val="single" w:sz="4" w:space="0" w:color="auto"/>
              <w:right w:val="single" w:sz="2" w:space="0" w:color="auto"/>
            </w:tcBorders>
            <w:shd w:val="clear" w:color="auto" w:fill="auto"/>
            <w:vAlign w:val="center"/>
            <w:hideMark/>
          </w:tcPr>
          <w:p w:rsidR="00EE7DA6" w:rsidRPr="00463B55" w:rsidRDefault="00EE7DA6" w:rsidP="000D29EC">
            <w:pPr>
              <w:pStyle w:val="texto"/>
              <w:ind w:hanging="59"/>
              <w:jc w:val="right"/>
              <w:rPr>
                <w:rFonts w:ascii="Arial Narrow" w:hAnsi="Arial Narrow"/>
                <w:sz w:val="20"/>
                <w:szCs w:val="20"/>
              </w:rPr>
            </w:pPr>
            <w:r w:rsidRPr="00463B55">
              <w:rPr>
                <w:rFonts w:ascii="Arial Narrow" w:hAnsi="Arial Narrow"/>
                <w:sz w:val="20"/>
                <w:szCs w:val="20"/>
              </w:rPr>
              <w:t>10,58</w:t>
            </w:r>
          </w:p>
        </w:tc>
        <w:tc>
          <w:tcPr>
            <w:tcW w:w="0" w:type="auto"/>
            <w:tcBorders>
              <w:top w:val="single" w:sz="2" w:space="0" w:color="auto"/>
              <w:left w:val="single" w:sz="2" w:space="0" w:color="auto"/>
              <w:bottom w:val="single" w:sz="4" w:space="0" w:color="auto"/>
              <w:right w:val="single" w:sz="2" w:space="0" w:color="auto"/>
            </w:tcBorders>
            <w:shd w:val="clear" w:color="auto" w:fill="auto"/>
            <w:vAlign w:val="center"/>
            <w:hideMark/>
          </w:tcPr>
          <w:p w:rsidR="00EE7DA6" w:rsidRPr="00463B55" w:rsidRDefault="00EE7DA6" w:rsidP="000D29EC">
            <w:pPr>
              <w:pStyle w:val="texto"/>
              <w:ind w:hanging="59"/>
              <w:jc w:val="right"/>
              <w:rPr>
                <w:rFonts w:ascii="Arial Narrow" w:hAnsi="Arial Narrow"/>
                <w:sz w:val="20"/>
                <w:szCs w:val="20"/>
              </w:rPr>
            </w:pPr>
            <w:r w:rsidRPr="00463B55">
              <w:rPr>
                <w:rFonts w:ascii="Arial Narrow" w:hAnsi="Arial Narrow"/>
                <w:sz w:val="20"/>
                <w:szCs w:val="20"/>
              </w:rPr>
              <w:t>17.455</w:t>
            </w:r>
          </w:p>
        </w:tc>
        <w:tc>
          <w:tcPr>
            <w:tcW w:w="0" w:type="auto"/>
            <w:tcBorders>
              <w:top w:val="single" w:sz="2" w:space="0" w:color="auto"/>
              <w:left w:val="single" w:sz="2" w:space="0" w:color="auto"/>
              <w:bottom w:val="single" w:sz="4" w:space="0" w:color="auto"/>
              <w:right w:val="single" w:sz="2" w:space="0" w:color="auto"/>
            </w:tcBorders>
            <w:shd w:val="clear" w:color="auto" w:fill="auto"/>
            <w:vAlign w:val="center"/>
            <w:hideMark/>
          </w:tcPr>
          <w:p w:rsidR="00EE7DA6" w:rsidRPr="00463B55" w:rsidRDefault="00EE7DA6" w:rsidP="000D29EC">
            <w:pPr>
              <w:pStyle w:val="texto"/>
              <w:ind w:hanging="59"/>
              <w:jc w:val="right"/>
              <w:rPr>
                <w:rFonts w:ascii="Arial Narrow" w:hAnsi="Arial Narrow"/>
                <w:sz w:val="20"/>
                <w:szCs w:val="20"/>
              </w:rPr>
            </w:pPr>
            <w:r w:rsidRPr="00463B55">
              <w:rPr>
                <w:rFonts w:ascii="Arial Narrow" w:hAnsi="Arial Narrow"/>
                <w:sz w:val="20"/>
                <w:szCs w:val="20"/>
              </w:rPr>
              <w:t>20,47</w:t>
            </w:r>
          </w:p>
        </w:tc>
        <w:tc>
          <w:tcPr>
            <w:tcW w:w="0" w:type="auto"/>
            <w:tcBorders>
              <w:top w:val="single" w:sz="2" w:space="0" w:color="auto"/>
              <w:left w:val="single" w:sz="2" w:space="0" w:color="auto"/>
              <w:bottom w:val="single" w:sz="4" w:space="0" w:color="auto"/>
            </w:tcBorders>
            <w:shd w:val="clear" w:color="auto" w:fill="auto"/>
            <w:vAlign w:val="center"/>
            <w:hideMark/>
          </w:tcPr>
          <w:p w:rsidR="00EE7DA6" w:rsidRPr="00463B55" w:rsidRDefault="00EE7DA6" w:rsidP="000D29EC">
            <w:pPr>
              <w:pStyle w:val="texto"/>
              <w:ind w:hanging="59"/>
              <w:jc w:val="right"/>
              <w:rPr>
                <w:rFonts w:ascii="Arial Narrow" w:hAnsi="Arial Narrow"/>
                <w:sz w:val="20"/>
                <w:szCs w:val="20"/>
              </w:rPr>
            </w:pPr>
            <w:r w:rsidRPr="00463B55">
              <w:rPr>
                <w:rFonts w:ascii="Arial Narrow" w:hAnsi="Arial Narrow"/>
                <w:sz w:val="20"/>
                <w:szCs w:val="20"/>
              </w:rPr>
              <w:t>85.278</w:t>
            </w:r>
          </w:p>
        </w:tc>
      </w:tr>
    </w:tbl>
    <w:p w:rsidR="00EE7DA6" w:rsidRPr="00322FEE" w:rsidRDefault="00EE7DA6" w:rsidP="00EE7DA6">
      <w:pPr>
        <w:pStyle w:val="texto"/>
        <w:rPr>
          <w:sz w:val="16"/>
          <w:szCs w:val="16"/>
        </w:rPr>
      </w:pPr>
    </w:p>
    <w:p w:rsidR="00EE7DA6" w:rsidRPr="00322FEE" w:rsidRDefault="00EE7DA6" w:rsidP="00322FEE">
      <w:pPr>
        <w:pStyle w:val="texto"/>
        <w:rPr>
          <w:sz w:val="16"/>
          <w:szCs w:val="16"/>
        </w:rPr>
      </w:pPr>
    </w:p>
    <w:tbl>
      <w:tblPr>
        <w:tblpPr w:leftFromText="141" w:rightFromText="141" w:vertAnchor="text" w:tblpX="-659" w:tblpY="1"/>
        <w:tblOverlap w:val="never"/>
        <w:tblW w:w="10219" w:type="dxa"/>
        <w:tblBorders>
          <w:bottom w:val="single" w:sz="4" w:space="0" w:color="auto"/>
          <w:insideH w:val="single" w:sz="4" w:space="0" w:color="auto"/>
          <w:insideV w:val="single" w:sz="2" w:space="0" w:color="auto"/>
        </w:tblBorders>
        <w:tblCellMar>
          <w:left w:w="70" w:type="dxa"/>
          <w:right w:w="70" w:type="dxa"/>
        </w:tblCellMar>
        <w:tblLook w:val="04A0" w:firstRow="1" w:lastRow="0" w:firstColumn="1" w:lastColumn="0" w:noHBand="0" w:noVBand="1"/>
      </w:tblPr>
      <w:tblGrid>
        <w:gridCol w:w="1972"/>
        <w:gridCol w:w="621"/>
        <w:gridCol w:w="741"/>
        <w:gridCol w:w="1047"/>
        <w:gridCol w:w="936"/>
        <w:gridCol w:w="828"/>
        <w:gridCol w:w="942"/>
        <w:gridCol w:w="823"/>
        <w:gridCol w:w="760"/>
        <w:gridCol w:w="818"/>
        <w:gridCol w:w="731"/>
      </w:tblGrid>
      <w:tr w:rsidR="00322FEE" w:rsidRPr="002D7DDD" w:rsidTr="00322FEE">
        <w:trPr>
          <w:trHeight w:val="198"/>
        </w:trPr>
        <w:tc>
          <w:tcPr>
            <w:tcW w:w="10219" w:type="dxa"/>
            <w:gridSpan w:val="11"/>
            <w:shd w:val="clear" w:color="auto" w:fill="auto"/>
            <w:noWrap/>
            <w:vAlign w:val="center"/>
            <w:hideMark/>
          </w:tcPr>
          <w:p w:rsidR="00322FEE" w:rsidRPr="006E64DC" w:rsidRDefault="006E64DC" w:rsidP="00322FEE">
            <w:pPr>
              <w:ind w:firstLine="0"/>
              <w:jc w:val="center"/>
              <w:rPr>
                <w:rFonts w:ascii="Arial" w:hAnsi="Arial"/>
                <w:spacing w:val="6"/>
                <w:sz w:val="22"/>
                <w:szCs w:val="22"/>
              </w:rPr>
            </w:pPr>
            <w:r w:rsidRPr="006E64DC">
              <w:rPr>
                <w:rFonts w:ascii="Arial" w:hAnsi="Arial"/>
                <w:spacing w:val="6"/>
                <w:sz w:val="22"/>
                <w:szCs w:val="22"/>
              </w:rPr>
              <w:t>Formación Profesional Básica</w:t>
            </w:r>
          </w:p>
        </w:tc>
      </w:tr>
      <w:tr w:rsidR="00322FEE" w:rsidRPr="002D7DDD" w:rsidTr="004D3D6A">
        <w:trPr>
          <w:trHeight w:val="198"/>
        </w:trPr>
        <w:tc>
          <w:tcPr>
            <w:tcW w:w="1972" w:type="dxa"/>
            <w:vMerge w:val="restart"/>
            <w:tcBorders>
              <w:top w:val="nil"/>
            </w:tcBorders>
            <w:shd w:val="clear" w:color="auto" w:fill="B8CCE4" w:themeFill="accent1" w:themeFillTint="66"/>
            <w:vAlign w:val="center"/>
            <w:hideMark/>
          </w:tcPr>
          <w:p w:rsidR="00322FEE" w:rsidRDefault="00322FEE" w:rsidP="00BF78C0">
            <w:pPr>
              <w:spacing w:after="0"/>
              <w:ind w:right="-44" w:firstLine="0"/>
              <w:jc w:val="left"/>
              <w:rPr>
                <w:rFonts w:ascii="Arial" w:hAnsi="Arial" w:cs="Arial"/>
                <w:sz w:val="18"/>
                <w:szCs w:val="18"/>
                <w:lang w:val="es-ES" w:eastAsia="es-ES"/>
              </w:rPr>
            </w:pPr>
            <w:r w:rsidRPr="002D7DDD">
              <w:rPr>
                <w:rFonts w:ascii="Arial" w:hAnsi="Arial" w:cs="Arial"/>
                <w:sz w:val="18"/>
                <w:szCs w:val="18"/>
                <w:lang w:val="es-ES" w:eastAsia="es-ES"/>
              </w:rPr>
              <w:t xml:space="preserve">Formación </w:t>
            </w:r>
          </w:p>
          <w:p w:rsidR="00322FEE" w:rsidRPr="002D7DDD" w:rsidRDefault="00322FEE" w:rsidP="00BF78C0">
            <w:pPr>
              <w:spacing w:after="0"/>
              <w:ind w:right="-44" w:firstLine="0"/>
              <w:jc w:val="left"/>
              <w:rPr>
                <w:rFonts w:ascii="Arial Narrow" w:hAnsi="Arial Narrow"/>
                <w:color w:val="000000"/>
                <w:lang w:val="es-ES" w:eastAsia="es-ES"/>
              </w:rPr>
            </w:pPr>
            <w:r w:rsidRPr="002D7DDD">
              <w:rPr>
                <w:rFonts w:ascii="Arial" w:hAnsi="Arial" w:cs="Arial"/>
                <w:sz w:val="18"/>
                <w:szCs w:val="18"/>
                <w:lang w:val="es-ES" w:eastAsia="es-ES"/>
              </w:rPr>
              <w:t>profesional básica</w:t>
            </w:r>
          </w:p>
        </w:tc>
        <w:tc>
          <w:tcPr>
            <w:tcW w:w="621" w:type="dxa"/>
            <w:vMerge w:val="restart"/>
            <w:tcBorders>
              <w:top w:val="nil"/>
            </w:tcBorders>
            <w:shd w:val="clear" w:color="auto" w:fill="B8CCE4" w:themeFill="accent1" w:themeFillTint="66"/>
            <w:vAlign w:val="center"/>
          </w:tcPr>
          <w:p w:rsidR="00322FEE" w:rsidRPr="002D7DDD" w:rsidRDefault="00322FEE" w:rsidP="00322FEE">
            <w:pPr>
              <w:spacing w:after="0"/>
              <w:ind w:firstLine="0"/>
              <w:rPr>
                <w:rFonts w:ascii="Arial Narrow" w:hAnsi="Arial Narrow"/>
                <w:color w:val="000000"/>
                <w:lang w:val="es-ES" w:eastAsia="es-ES"/>
              </w:rPr>
            </w:pPr>
            <w:r w:rsidRPr="002D7DDD">
              <w:rPr>
                <w:rFonts w:ascii="Arial" w:hAnsi="Arial" w:cs="Arial"/>
                <w:sz w:val="18"/>
                <w:szCs w:val="18"/>
                <w:lang w:val="es-ES" w:eastAsia="es-ES"/>
              </w:rPr>
              <w:t>Curso</w:t>
            </w:r>
          </w:p>
        </w:tc>
        <w:tc>
          <w:tcPr>
            <w:tcW w:w="1788" w:type="dxa"/>
            <w:gridSpan w:val="2"/>
            <w:shd w:val="clear" w:color="auto" w:fill="B8CCE4" w:themeFill="accent1" w:themeFillTint="66"/>
            <w:vAlign w:val="center"/>
            <w:hideMark/>
          </w:tcPr>
          <w:p w:rsidR="00322FEE" w:rsidRPr="002D7DDD" w:rsidRDefault="00322FEE" w:rsidP="00322FEE">
            <w:pPr>
              <w:spacing w:after="0"/>
              <w:ind w:firstLine="0"/>
              <w:jc w:val="right"/>
              <w:rPr>
                <w:rFonts w:ascii="Arial" w:hAnsi="Arial" w:cs="Arial"/>
                <w:sz w:val="18"/>
                <w:szCs w:val="18"/>
                <w:lang w:val="es-ES" w:eastAsia="es-ES"/>
              </w:rPr>
            </w:pPr>
            <w:r w:rsidRPr="002D7DDD">
              <w:rPr>
                <w:rFonts w:ascii="Arial" w:hAnsi="Arial" w:cs="Arial"/>
                <w:sz w:val="18"/>
                <w:szCs w:val="18"/>
                <w:lang w:val="es-ES" w:eastAsia="es-ES"/>
              </w:rPr>
              <w:t>Ratio profesor</w:t>
            </w:r>
          </w:p>
        </w:tc>
        <w:tc>
          <w:tcPr>
            <w:tcW w:w="936" w:type="dxa"/>
            <w:vMerge w:val="restart"/>
            <w:shd w:val="clear" w:color="auto" w:fill="B8CCE4" w:themeFill="accent1" w:themeFillTint="66"/>
            <w:vAlign w:val="center"/>
            <w:hideMark/>
          </w:tcPr>
          <w:p w:rsidR="00322FEE" w:rsidRPr="002D7DDD" w:rsidRDefault="00322FEE" w:rsidP="00322FEE">
            <w:pPr>
              <w:spacing w:after="0"/>
              <w:ind w:firstLine="0"/>
              <w:jc w:val="right"/>
              <w:rPr>
                <w:rFonts w:ascii="Arial" w:hAnsi="Arial" w:cs="Arial"/>
                <w:sz w:val="18"/>
                <w:szCs w:val="18"/>
                <w:lang w:val="es-ES" w:eastAsia="es-ES"/>
              </w:rPr>
            </w:pPr>
            <w:r w:rsidRPr="002D7DDD">
              <w:rPr>
                <w:rFonts w:ascii="Arial" w:hAnsi="Arial" w:cs="Arial"/>
                <w:sz w:val="18"/>
                <w:szCs w:val="18"/>
                <w:lang w:val="es-ES" w:eastAsia="es-ES"/>
              </w:rPr>
              <w:t>Salarios personal</w:t>
            </w:r>
          </w:p>
        </w:tc>
        <w:tc>
          <w:tcPr>
            <w:tcW w:w="828" w:type="dxa"/>
            <w:vMerge w:val="restart"/>
            <w:shd w:val="clear" w:color="auto" w:fill="B8CCE4" w:themeFill="accent1" w:themeFillTint="66"/>
            <w:vAlign w:val="center"/>
            <w:hideMark/>
          </w:tcPr>
          <w:p w:rsidR="00322FEE" w:rsidRDefault="00322FEE" w:rsidP="00322FEE">
            <w:pPr>
              <w:spacing w:after="0"/>
              <w:ind w:firstLine="0"/>
              <w:jc w:val="right"/>
              <w:rPr>
                <w:rFonts w:ascii="Arial" w:hAnsi="Arial" w:cs="Arial"/>
                <w:sz w:val="18"/>
                <w:szCs w:val="18"/>
                <w:lang w:val="es-ES" w:eastAsia="es-ES"/>
              </w:rPr>
            </w:pPr>
            <w:r w:rsidRPr="002D7DDD">
              <w:rPr>
                <w:rFonts w:ascii="Arial" w:hAnsi="Arial" w:cs="Arial"/>
                <w:sz w:val="18"/>
                <w:szCs w:val="18"/>
                <w:lang w:val="es-ES" w:eastAsia="es-ES"/>
              </w:rPr>
              <w:t xml:space="preserve">% </w:t>
            </w:r>
          </w:p>
          <w:p w:rsidR="00322FEE" w:rsidRPr="002D7DDD" w:rsidRDefault="00322FEE" w:rsidP="00322FEE">
            <w:pPr>
              <w:spacing w:after="0"/>
              <w:ind w:firstLine="0"/>
              <w:jc w:val="right"/>
              <w:rPr>
                <w:rFonts w:ascii="Arial" w:hAnsi="Arial" w:cs="Arial"/>
                <w:sz w:val="18"/>
                <w:szCs w:val="18"/>
                <w:lang w:val="es-ES" w:eastAsia="es-ES"/>
              </w:rPr>
            </w:pPr>
            <w:r w:rsidRPr="002D7DDD">
              <w:rPr>
                <w:rFonts w:ascii="Arial" w:hAnsi="Arial" w:cs="Arial"/>
                <w:sz w:val="18"/>
                <w:szCs w:val="18"/>
                <w:lang w:val="es-ES" w:eastAsia="es-ES"/>
              </w:rPr>
              <w:t>módulo</w:t>
            </w:r>
          </w:p>
        </w:tc>
        <w:tc>
          <w:tcPr>
            <w:tcW w:w="942" w:type="dxa"/>
            <w:vMerge w:val="restart"/>
            <w:shd w:val="clear" w:color="auto" w:fill="B8CCE4" w:themeFill="accent1" w:themeFillTint="66"/>
            <w:vAlign w:val="center"/>
            <w:hideMark/>
          </w:tcPr>
          <w:p w:rsidR="00322FEE" w:rsidRPr="002D7DDD" w:rsidRDefault="00322FEE" w:rsidP="00322FEE">
            <w:pPr>
              <w:spacing w:after="0"/>
              <w:ind w:firstLine="0"/>
              <w:jc w:val="right"/>
              <w:rPr>
                <w:rFonts w:ascii="Arial" w:hAnsi="Arial" w:cs="Arial"/>
                <w:sz w:val="18"/>
                <w:szCs w:val="18"/>
                <w:lang w:val="es-ES" w:eastAsia="es-ES"/>
              </w:rPr>
            </w:pPr>
            <w:r w:rsidRPr="002D7DDD">
              <w:rPr>
                <w:rFonts w:ascii="Arial" w:hAnsi="Arial" w:cs="Arial"/>
                <w:sz w:val="18"/>
                <w:szCs w:val="18"/>
                <w:lang w:val="es-ES" w:eastAsia="es-ES"/>
              </w:rPr>
              <w:t>Gastos variables</w:t>
            </w:r>
          </w:p>
        </w:tc>
        <w:tc>
          <w:tcPr>
            <w:tcW w:w="823" w:type="dxa"/>
            <w:vMerge w:val="restart"/>
            <w:shd w:val="clear" w:color="auto" w:fill="B8CCE4" w:themeFill="accent1" w:themeFillTint="66"/>
            <w:vAlign w:val="center"/>
            <w:hideMark/>
          </w:tcPr>
          <w:p w:rsidR="00322FEE" w:rsidRDefault="00322FEE" w:rsidP="00322FEE">
            <w:pPr>
              <w:spacing w:after="0"/>
              <w:ind w:firstLine="0"/>
              <w:jc w:val="right"/>
              <w:rPr>
                <w:rFonts w:ascii="Arial" w:hAnsi="Arial" w:cs="Arial"/>
                <w:sz w:val="18"/>
                <w:szCs w:val="18"/>
                <w:lang w:val="es-ES" w:eastAsia="es-ES"/>
              </w:rPr>
            </w:pPr>
            <w:r w:rsidRPr="002D7DDD">
              <w:rPr>
                <w:rFonts w:ascii="Arial" w:hAnsi="Arial" w:cs="Arial"/>
                <w:sz w:val="18"/>
                <w:szCs w:val="18"/>
                <w:lang w:val="es-ES" w:eastAsia="es-ES"/>
              </w:rPr>
              <w:t xml:space="preserve">% </w:t>
            </w:r>
          </w:p>
          <w:p w:rsidR="00322FEE" w:rsidRPr="002D7DDD" w:rsidRDefault="00322FEE" w:rsidP="00322FEE">
            <w:pPr>
              <w:spacing w:after="0"/>
              <w:ind w:firstLine="0"/>
              <w:jc w:val="right"/>
              <w:rPr>
                <w:rFonts w:ascii="Arial" w:hAnsi="Arial" w:cs="Arial"/>
                <w:sz w:val="18"/>
                <w:szCs w:val="18"/>
                <w:lang w:val="es-ES" w:eastAsia="es-ES"/>
              </w:rPr>
            </w:pPr>
            <w:r w:rsidRPr="002D7DDD">
              <w:rPr>
                <w:rFonts w:ascii="Arial" w:hAnsi="Arial" w:cs="Arial"/>
                <w:sz w:val="18"/>
                <w:szCs w:val="18"/>
                <w:lang w:val="es-ES" w:eastAsia="es-ES"/>
              </w:rPr>
              <w:t>módulo</w:t>
            </w:r>
          </w:p>
        </w:tc>
        <w:tc>
          <w:tcPr>
            <w:tcW w:w="760" w:type="dxa"/>
            <w:vMerge w:val="restart"/>
            <w:shd w:val="clear" w:color="auto" w:fill="B8CCE4" w:themeFill="accent1" w:themeFillTint="66"/>
            <w:vAlign w:val="center"/>
            <w:hideMark/>
          </w:tcPr>
          <w:p w:rsidR="00322FEE" w:rsidRDefault="00322FEE" w:rsidP="00322FEE">
            <w:pPr>
              <w:spacing w:after="0"/>
              <w:ind w:firstLine="0"/>
              <w:jc w:val="right"/>
              <w:rPr>
                <w:rFonts w:ascii="Arial" w:hAnsi="Arial" w:cs="Arial"/>
                <w:sz w:val="18"/>
                <w:szCs w:val="18"/>
                <w:lang w:val="es-ES" w:eastAsia="es-ES"/>
              </w:rPr>
            </w:pPr>
            <w:r w:rsidRPr="002D7DDD">
              <w:rPr>
                <w:rFonts w:ascii="Arial" w:hAnsi="Arial" w:cs="Arial"/>
                <w:sz w:val="18"/>
                <w:szCs w:val="18"/>
                <w:lang w:val="es-ES" w:eastAsia="es-ES"/>
              </w:rPr>
              <w:t xml:space="preserve">Otros </w:t>
            </w:r>
          </w:p>
          <w:p w:rsidR="00322FEE" w:rsidRPr="002D7DDD" w:rsidRDefault="00322FEE" w:rsidP="00322FEE">
            <w:pPr>
              <w:spacing w:after="0"/>
              <w:ind w:firstLine="0"/>
              <w:jc w:val="right"/>
              <w:rPr>
                <w:rFonts w:ascii="Arial" w:hAnsi="Arial" w:cs="Arial"/>
                <w:sz w:val="18"/>
                <w:szCs w:val="18"/>
                <w:lang w:val="es-ES" w:eastAsia="es-ES"/>
              </w:rPr>
            </w:pPr>
            <w:r w:rsidRPr="002D7DDD">
              <w:rPr>
                <w:rFonts w:ascii="Arial" w:hAnsi="Arial" w:cs="Arial"/>
                <w:sz w:val="18"/>
                <w:szCs w:val="18"/>
                <w:lang w:val="es-ES" w:eastAsia="es-ES"/>
              </w:rPr>
              <w:t>gastos</w:t>
            </w:r>
          </w:p>
        </w:tc>
        <w:tc>
          <w:tcPr>
            <w:tcW w:w="818" w:type="dxa"/>
            <w:vMerge w:val="restart"/>
            <w:shd w:val="clear" w:color="auto" w:fill="B8CCE4" w:themeFill="accent1" w:themeFillTint="66"/>
            <w:vAlign w:val="center"/>
            <w:hideMark/>
          </w:tcPr>
          <w:p w:rsidR="00322FEE" w:rsidRDefault="00322FEE" w:rsidP="00322FEE">
            <w:pPr>
              <w:spacing w:after="0"/>
              <w:ind w:firstLine="0"/>
              <w:jc w:val="right"/>
              <w:rPr>
                <w:rFonts w:ascii="Arial" w:hAnsi="Arial" w:cs="Arial"/>
                <w:sz w:val="18"/>
                <w:szCs w:val="18"/>
                <w:lang w:val="es-ES" w:eastAsia="es-ES"/>
              </w:rPr>
            </w:pPr>
            <w:r w:rsidRPr="002D7DDD">
              <w:rPr>
                <w:rFonts w:ascii="Arial" w:hAnsi="Arial" w:cs="Arial"/>
                <w:sz w:val="18"/>
                <w:szCs w:val="18"/>
                <w:lang w:val="es-ES" w:eastAsia="es-ES"/>
              </w:rPr>
              <w:t xml:space="preserve">% </w:t>
            </w:r>
          </w:p>
          <w:p w:rsidR="00322FEE" w:rsidRPr="002D7DDD" w:rsidRDefault="00322FEE" w:rsidP="00322FEE">
            <w:pPr>
              <w:spacing w:after="0"/>
              <w:ind w:firstLine="0"/>
              <w:jc w:val="right"/>
              <w:rPr>
                <w:rFonts w:ascii="Arial" w:hAnsi="Arial" w:cs="Arial"/>
                <w:sz w:val="18"/>
                <w:szCs w:val="18"/>
                <w:lang w:val="es-ES" w:eastAsia="es-ES"/>
              </w:rPr>
            </w:pPr>
            <w:r w:rsidRPr="002D7DDD">
              <w:rPr>
                <w:rFonts w:ascii="Arial" w:hAnsi="Arial" w:cs="Arial"/>
                <w:sz w:val="18"/>
                <w:szCs w:val="18"/>
                <w:lang w:val="es-ES" w:eastAsia="es-ES"/>
              </w:rPr>
              <w:t>módulo</w:t>
            </w:r>
          </w:p>
        </w:tc>
        <w:tc>
          <w:tcPr>
            <w:tcW w:w="731" w:type="dxa"/>
            <w:vMerge w:val="restart"/>
            <w:shd w:val="clear" w:color="auto" w:fill="B8CCE4" w:themeFill="accent1" w:themeFillTint="66"/>
            <w:vAlign w:val="center"/>
            <w:hideMark/>
          </w:tcPr>
          <w:p w:rsidR="00322FEE" w:rsidRDefault="00322FEE" w:rsidP="00322FEE">
            <w:pPr>
              <w:spacing w:after="0"/>
              <w:ind w:firstLine="0"/>
              <w:jc w:val="right"/>
              <w:rPr>
                <w:rFonts w:ascii="Arial" w:hAnsi="Arial" w:cs="Arial"/>
                <w:sz w:val="18"/>
                <w:szCs w:val="18"/>
                <w:lang w:val="es-ES" w:eastAsia="es-ES"/>
              </w:rPr>
            </w:pPr>
            <w:r>
              <w:rPr>
                <w:rFonts w:ascii="Arial" w:hAnsi="Arial" w:cs="Arial"/>
                <w:sz w:val="18"/>
                <w:szCs w:val="18"/>
                <w:lang w:val="es-ES" w:eastAsia="es-ES"/>
              </w:rPr>
              <w:t>Total</w:t>
            </w:r>
          </w:p>
          <w:p w:rsidR="00322FEE" w:rsidRPr="002D7DDD" w:rsidRDefault="00322FEE" w:rsidP="00322FEE">
            <w:pPr>
              <w:spacing w:after="0"/>
              <w:ind w:firstLine="0"/>
              <w:jc w:val="right"/>
              <w:rPr>
                <w:rFonts w:ascii="Arial" w:hAnsi="Arial" w:cs="Arial"/>
                <w:sz w:val="18"/>
                <w:szCs w:val="18"/>
                <w:lang w:val="es-ES" w:eastAsia="es-ES"/>
              </w:rPr>
            </w:pPr>
            <w:r w:rsidRPr="002D7DDD">
              <w:rPr>
                <w:rFonts w:ascii="Arial" w:hAnsi="Arial" w:cs="Arial"/>
                <w:sz w:val="18"/>
                <w:szCs w:val="18"/>
                <w:lang w:val="es-ES" w:eastAsia="es-ES"/>
              </w:rPr>
              <w:t>módulo</w:t>
            </w:r>
          </w:p>
        </w:tc>
      </w:tr>
      <w:tr w:rsidR="00322FEE" w:rsidRPr="002D7DDD" w:rsidTr="00BF78C0">
        <w:trPr>
          <w:trHeight w:val="198"/>
        </w:trPr>
        <w:tc>
          <w:tcPr>
            <w:tcW w:w="1972" w:type="dxa"/>
            <w:vMerge/>
            <w:tcBorders>
              <w:top w:val="single" w:sz="4" w:space="0" w:color="auto"/>
            </w:tcBorders>
            <w:shd w:val="clear" w:color="auto" w:fill="8DB3E2" w:themeFill="text2" w:themeFillTint="66"/>
            <w:vAlign w:val="center"/>
            <w:hideMark/>
          </w:tcPr>
          <w:p w:rsidR="00322FEE" w:rsidRPr="002D7DDD" w:rsidRDefault="00322FEE" w:rsidP="00BF78C0">
            <w:pPr>
              <w:spacing w:after="0"/>
              <w:ind w:right="-44" w:firstLine="0"/>
              <w:jc w:val="left"/>
              <w:rPr>
                <w:rFonts w:ascii="Arial" w:hAnsi="Arial" w:cs="Arial"/>
                <w:sz w:val="18"/>
                <w:szCs w:val="18"/>
                <w:lang w:val="es-ES" w:eastAsia="es-ES"/>
              </w:rPr>
            </w:pPr>
          </w:p>
        </w:tc>
        <w:tc>
          <w:tcPr>
            <w:tcW w:w="621" w:type="dxa"/>
            <w:vMerge/>
            <w:tcBorders>
              <w:top w:val="single" w:sz="4" w:space="0" w:color="auto"/>
            </w:tcBorders>
            <w:shd w:val="clear" w:color="auto" w:fill="8DB3E2" w:themeFill="text2" w:themeFillTint="66"/>
            <w:vAlign w:val="center"/>
            <w:hideMark/>
          </w:tcPr>
          <w:p w:rsidR="00322FEE" w:rsidRPr="002D7DDD" w:rsidRDefault="00322FEE" w:rsidP="00322FEE">
            <w:pPr>
              <w:spacing w:after="0"/>
              <w:ind w:firstLine="0"/>
              <w:jc w:val="center"/>
              <w:rPr>
                <w:rFonts w:ascii="Arial" w:hAnsi="Arial" w:cs="Arial"/>
                <w:sz w:val="18"/>
                <w:szCs w:val="18"/>
                <w:lang w:val="es-ES" w:eastAsia="es-ES"/>
              </w:rPr>
            </w:pPr>
          </w:p>
        </w:tc>
        <w:tc>
          <w:tcPr>
            <w:tcW w:w="741" w:type="dxa"/>
            <w:tcBorders>
              <w:top w:val="single" w:sz="4" w:space="0" w:color="auto"/>
            </w:tcBorders>
            <w:shd w:val="clear" w:color="auto" w:fill="8DB3E2" w:themeFill="text2" w:themeFillTint="66"/>
            <w:vAlign w:val="center"/>
            <w:hideMark/>
          </w:tcPr>
          <w:p w:rsidR="00322FEE" w:rsidRPr="002D7DDD" w:rsidRDefault="00322FEE" w:rsidP="00322FEE">
            <w:pPr>
              <w:spacing w:after="0"/>
              <w:ind w:firstLine="0"/>
              <w:jc w:val="center"/>
              <w:rPr>
                <w:rFonts w:ascii="Arial" w:hAnsi="Arial" w:cs="Arial"/>
                <w:sz w:val="18"/>
                <w:szCs w:val="18"/>
                <w:lang w:val="es-ES" w:eastAsia="es-ES"/>
              </w:rPr>
            </w:pPr>
            <w:r w:rsidRPr="002D7DDD">
              <w:rPr>
                <w:rFonts w:ascii="Arial" w:hAnsi="Arial" w:cs="Arial"/>
                <w:sz w:val="18"/>
                <w:szCs w:val="18"/>
                <w:lang w:val="es-ES" w:eastAsia="es-ES"/>
              </w:rPr>
              <w:t>Titular</w:t>
            </w:r>
          </w:p>
        </w:tc>
        <w:tc>
          <w:tcPr>
            <w:tcW w:w="1047" w:type="dxa"/>
            <w:tcBorders>
              <w:top w:val="single" w:sz="4" w:space="0" w:color="auto"/>
            </w:tcBorders>
            <w:shd w:val="clear" w:color="auto" w:fill="8DB3E2" w:themeFill="text2" w:themeFillTint="66"/>
            <w:vAlign w:val="center"/>
            <w:hideMark/>
          </w:tcPr>
          <w:p w:rsidR="00322FEE" w:rsidRPr="002D7DDD" w:rsidRDefault="00322FEE" w:rsidP="00322FEE">
            <w:pPr>
              <w:spacing w:after="0"/>
              <w:ind w:firstLine="0"/>
              <w:jc w:val="center"/>
              <w:rPr>
                <w:rFonts w:ascii="Arial" w:hAnsi="Arial" w:cs="Arial"/>
                <w:sz w:val="18"/>
                <w:szCs w:val="18"/>
                <w:lang w:val="es-ES" w:eastAsia="es-ES"/>
              </w:rPr>
            </w:pPr>
            <w:r w:rsidRPr="002D7DDD">
              <w:rPr>
                <w:rFonts w:ascii="Arial" w:hAnsi="Arial" w:cs="Arial"/>
                <w:sz w:val="18"/>
                <w:szCs w:val="18"/>
                <w:lang w:val="es-ES" w:eastAsia="es-ES"/>
              </w:rPr>
              <w:t>Agregado</w:t>
            </w:r>
          </w:p>
        </w:tc>
        <w:tc>
          <w:tcPr>
            <w:tcW w:w="936" w:type="dxa"/>
            <w:vMerge/>
            <w:tcBorders>
              <w:top w:val="single" w:sz="4" w:space="0" w:color="auto"/>
            </w:tcBorders>
            <w:vAlign w:val="center"/>
            <w:hideMark/>
          </w:tcPr>
          <w:p w:rsidR="00322FEE" w:rsidRPr="002D7DDD" w:rsidRDefault="00322FEE" w:rsidP="00322FEE">
            <w:pPr>
              <w:spacing w:after="0"/>
              <w:ind w:firstLine="0"/>
              <w:jc w:val="left"/>
              <w:rPr>
                <w:rFonts w:ascii="Arial Narrow" w:hAnsi="Arial Narrow"/>
                <w:lang w:val="es-ES" w:eastAsia="es-ES"/>
              </w:rPr>
            </w:pPr>
          </w:p>
        </w:tc>
        <w:tc>
          <w:tcPr>
            <w:tcW w:w="828" w:type="dxa"/>
            <w:vMerge/>
            <w:tcBorders>
              <w:top w:val="single" w:sz="4" w:space="0" w:color="auto"/>
            </w:tcBorders>
            <w:vAlign w:val="center"/>
            <w:hideMark/>
          </w:tcPr>
          <w:p w:rsidR="00322FEE" w:rsidRPr="002D7DDD" w:rsidRDefault="00322FEE" w:rsidP="00322FEE">
            <w:pPr>
              <w:spacing w:after="0"/>
              <w:ind w:firstLine="0"/>
              <w:jc w:val="left"/>
              <w:rPr>
                <w:rFonts w:ascii="Arial Narrow" w:hAnsi="Arial Narrow"/>
                <w:lang w:val="es-ES" w:eastAsia="es-ES"/>
              </w:rPr>
            </w:pPr>
          </w:p>
        </w:tc>
        <w:tc>
          <w:tcPr>
            <w:tcW w:w="942" w:type="dxa"/>
            <w:vMerge/>
            <w:tcBorders>
              <w:top w:val="single" w:sz="4" w:space="0" w:color="auto"/>
            </w:tcBorders>
            <w:vAlign w:val="center"/>
            <w:hideMark/>
          </w:tcPr>
          <w:p w:rsidR="00322FEE" w:rsidRPr="002D7DDD" w:rsidRDefault="00322FEE" w:rsidP="00322FEE">
            <w:pPr>
              <w:spacing w:after="0"/>
              <w:ind w:firstLine="0"/>
              <w:jc w:val="left"/>
              <w:rPr>
                <w:rFonts w:ascii="Arial Narrow" w:hAnsi="Arial Narrow"/>
                <w:lang w:val="es-ES" w:eastAsia="es-ES"/>
              </w:rPr>
            </w:pPr>
          </w:p>
        </w:tc>
        <w:tc>
          <w:tcPr>
            <w:tcW w:w="823" w:type="dxa"/>
            <w:vMerge/>
            <w:tcBorders>
              <w:top w:val="single" w:sz="4" w:space="0" w:color="auto"/>
            </w:tcBorders>
            <w:vAlign w:val="center"/>
            <w:hideMark/>
          </w:tcPr>
          <w:p w:rsidR="00322FEE" w:rsidRPr="002D7DDD" w:rsidRDefault="00322FEE" w:rsidP="00322FEE">
            <w:pPr>
              <w:spacing w:after="0"/>
              <w:ind w:firstLine="0"/>
              <w:jc w:val="left"/>
              <w:rPr>
                <w:rFonts w:ascii="Arial Narrow" w:hAnsi="Arial Narrow"/>
                <w:lang w:val="es-ES" w:eastAsia="es-ES"/>
              </w:rPr>
            </w:pPr>
          </w:p>
        </w:tc>
        <w:tc>
          <w:tcPr>
            <w:tcW w:w="760" w:type="dxa"/>
            <w:vMerge/>
            <w:tcBorders>
              <w:top w:val="single" w:sz="4" w:space="0" w:color="auto"/>
            </w:tcBorders>
            <w:vAlign w:val="center"/>
            <w:hideMark/>
          </w:tcPr>
          <w:p w:rsidR="00322FEE" w:rsidRPr="002D7DDD" w:rsidRDefault="00322FEE" w:rsidP="00322FEE">
            <w:pPr>
              <w:spacing w:after="0"/>
              <w:ind w:firstLine="0"/>
              <w:jc w:val="left"/>
              <w:rPr>
                <w:rFonts w:ascii="Arial Narrow" w:hAnsi="Arial Narrow"/>
                <w:lang w:val="es-ES" w:eastAsia="es-ES"/>
              </w:rPr>
            </w:pPr>
          </w:p>
        </w:tc>
        <w:tc>
          <w:tcPr>
            <w:tcW w:w="818" w:type="dxa"/>
            <w:vMerge/>
            <w:tcBorders>
              <w:top w:val="single" w:sz="4" w:space="0" w:color="auto"/>
            </w:tcBorders>
            <w:vAlign w:val="center"/>
            <w:hideMark/>
          </w:tcPr>
          <w:p w:rsidR="00322FEE" w:rsidRPr="002D7DDD" w:rsidRDefault="00322FEE" w:rsidP="00322FEE">
            <w:pPr>
              <w:spacing w:after="0"/>
              <w:ind w:firstLine="0"/>
              <w:jc w:val="left"/>
              <w:rPr>
                <w:rFonts w:ascii="Arial Narrow" w:hAnsi="Arial Narrow"/>
                <w:lang w:val="es-ES" w:eastAsia="es-ES"/>
              </w:rPr>
            </w:pPr>
          </w:p>
        </w:tc>
        <w:tc>
          <w:tcPr>
            <w:tcW w:w="731" w:type="dxa"/>
            <w:vMerge/>
            <w:tcBorders>
              <w:top w:val="single" w:sz="4" w:space="0" w:color="auto"/>
            </w:tcBorders>
            <w:vAlign w:val="center"/>
            <w:hideMark/>
          </w:tcPr>
          <w:p w:rsidR="00322FEE" w:rsidRPr="002D7DDD" w:rsidRDefault="00322FEE" w:rsidP="00322FEE">
            <w:pPr>
              <w:spacing w:after="0"/>
              <w:ind w:firstLine="0"/>
              <w:jc w:val="left"/>
              <w:rPr>
                <w:rFonts w:ascii="Arial Narrow" w:hAnsi="Arial Narrow"/>
                <w:lang w:val="es-ES" w:eastAsia="es-ES"/>
              </w:rPr>
            </w:pPr>
          </w:p>
        </w:tc>
      </w:tr>
      <w:tr w:rsidR="00322FEE" w:rsidRPr="00322FEE" w:rsidTr="00BF78C0">
        <w:trPr>
          <w:trHeight w:val="198"/>
        </w:trPr>
        <w:tc>
          <w:tcPr>
            <w:tcW w:w="1972" w:type="dxa"/>
            <w:vMerge w:val="restart"/>
            <w:tcBorders>
              <w:top w:val="single" w:sz="4" w:space="0" w:color="auto"/>
            </w:tcBorders>
            <w:shd w:val="clear" w:color="auto" w:fill="auto"/>
            <w:vAlign w:val="center"/>
            <w:hideMark/>
          </w:tcPr>
          <w:p w:rsidR="00322FEE" w:rsidRPr="00322FEE" w:rsidRDefault="00322FEE" w:rsidP="00BF78C0">
            <w:pPr>
              <w:spacing w:after="0"/>
              <w:ind w:right="-44" w:firstLine="0"/>
              <w:jc w:val="left"/>
              <w:rPr>
                <w:rFonts w:ascii="Arial Narrow" w:hAnsi="Arial Narrow"/>
                <w:lang w:val="es-ES" w:eastAsia="es-ES"/>
              </w:rPr>
            </w:pPr>
            <w:r w:rsidRPr="00322FEE">
              <w:rPr>
                <w:rFonts w:ascii="Arial Narrow" w:hAnsi="Arial Narrow"/>
                <w:lang w:val="es-ES" w:eastAsia="es-ES"/>
              </w:rPr>
              <w:t>Servicios Comerciales</w:t>
            </w:r>
          </w:p>
        </w:tc>
        <w:tc>
          <w:tcPr>
            <w:tcW w:w="621" w:type="dxa"/>
            <w:tcBorders>
              <w:top w:val="single" w:sz="4" w:space="0" w:color="auto"/>
            </w:tcBorders>
            <w:shd w:val="clear" w:color="auto" w:fill="auto"/>
            <w:vAlign w:val="center"/>
            <w:hideMark/>
          </w:tcPr>
          <w:p w:rsidR="00322FEE" w:rsidRPr="00322FEE" w:rsidRDefault="00322FEE" w:rsidP="00322FEE">
            <w:pPr>
              <w:spacing w:after="0"/>
              <w:ind w:firstLine="0"/>
              <w:jc w:val="center"/>
              <w:rPr>
                <w:rFonts w:ascii="Arial Narrow" w:hAnsi="Arial Narrow"/>
                <w:lang w:val="es-ES" w:eastAsia="es-ES"/>
              </w:rPr>
            </w:pPr>
            <w:r w:rsidRPr="00322FEE">
              <w:rPr>
                <w:rFonts w:ascii="Arial Narrow" w:hAnsi="Arial Narrow"/>
                <w:lang w:val="es-ES" w:eastAsia="es-ES"/>
              </w:rPr>
              <w:t>1º</w:t>
            </w:r>
          </w:p>
        </w:tc>
        <w:tc>
          <w:tcPr>
            <w:tcW w:w="741"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0,522</w:t>
            </w:r>
          </w:p>
        </w:tc>
        <w:tc>
          <w:tcPr>
            <w:tcW w:w="1047"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0,783</w:t>
            </w:r>
          </w:p>
        </w:tc>
        <w:tc>
          <w:tcPr>
            <w:tcW w:w="936"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51.071</w:t>
            </w:r>
          </w:p>
        </w:tc>
        <w:tc>
          <w:tcPr>
            <w:tcW w:w="828"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66,25</w:t>
            </w:r>
          </w:p>
        </w:tc>
        <w:tc>
          <w:tcPr>
            <w:tcW w:w="942"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8.660</w:t>
            </w:r>
          </w:p>
        </w:tc>
        <w:tc>
          <w:tcPr>
            <w:tcW w:w="823"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11,23</w:t>
            </w:r>
          </w:p>
        </w:tc>
        <w:tc>
          <w:tcPr>
            <w:tcW w:w="760"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17.354</w:t>
            </w:r>
          </w:p>
        </w:tc>
        <w:tc>
          <w:tcPr>
            <w:tcW w:w="818"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22,51</w:t>
            </w:r>
          </w:p>
        </w:tc>
        <w:tc>
          <w:tcPr>
            <w:tcW w:w="731"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77.085</w:t>
            </w:r>
          </w:p>
        </w:tc>
      </w:tr>
      <w:tr w:rsidR="00322FEE" w:rsidRPr="00322FEE" w:rsidTr="00BF78C0">
        <w:trPr>
          <w:trHeight w:val="198"/>
        </w:trPr>
        <w:tc>
          <w:tcPr>
            <w:tcW w:w="1972" w:type="dxa"/>
            <w:vMerge/>
            <w:tcBorders>
              <w:top w:val="single" w:sz="4" w:space="0" w:color="auto"/>
            </w:tcBorders>
            <w:vAlign w:val="center"/>
            <w:hideMark/>
          </w:tcPr>
          <w:p w:rsidR="00322FEE" w:rsidRPr="00322FEE" w:rsidRDefault="00322FEE" w:rsidP="00BF78C0">
            <w:pPr>
              <w:spacing w:after="0"/>
              <w:ind w:right="-44" w:firstLine="0"/>
              <w:jc w:val="left"/>
              <w:rPr>
                <w:rFonts w:ascii="Arial Narrow" w:hAnsi="Arial Narrow"/>
                <w:lang w:val="es-ES" w:eastAsia="es-ES"/>
              </w:rPr>
            </w:pPr>
          </w:p>
        </w:tc>
        <w:tc>
          <w:tcPr>
            <w:tcW w:w="621" w:type="dxa"/>
            <w:tcBorders>
              <w:top w:val="single" w:sz="4" w:space="0" w:color="auto"/>
            </w:tcBorders>
            <w:shd w:val="clear" w:color="auto" w:fill="auto"/>
            <w:vAlign w:val="center"/>
            <w:hideMark/>
          </w:tcPr>
          <w:p w:rsidR="00322FEE" w:rsidRPr="00322FEE" w:rsidRDefault="00322FEE" w:rsidP="00322FEE">
            <w:pPr>
              <w:spacing w:after="0"/>
              <w:ind w:firstLine="0"/>
              <w:jc w:val="center"/>
              <w:rPr>
                <w:rFonts w:ascii="Arial Narrow" w:hAnsi="Arial Narrow"/>
                <w:lang w:val="es-ES" w:eastAsia="es-ES"/>
              </w:rPr>
            </w:pPr>
            <w:r w:rsidRPr="00322FEE">
              <w:rPr>
                <w:rFonts w:ascii="Arial Narrow" w:hAnsi="Arial Narrow"/>
                <w:lang w:val="es-ES" w:eastAsia="es-ES"/>
              </w:rPr>
              <w:t>2º</w:t>
            </w:r>
          </w:p>
        </w:tc>
        <w:tc>
          <w:tcPr>
            <w:tcW w:w="741"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0,522</w:t>
            </w:r>
          </w:p>
        </w:tc>
        <w:tc>
          <w:tcPr>
            <w:tcW w:w="1047"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0,783</w:t>
            </w:r>
          </w:p>
        </w:tc>
        <w:tc>
          <w:tcPr>
            <w:tcW w:w="936"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51.071</w:t>
            </w:r>
          </w:p>
        </w:tc>
        <w:tc>
          <w:tcPr>
            <w:tcW w:w="828"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66,25</w:t>
            </w:r>
          </w:p>
        </w:tc>
        <w:tc>
          <w:tcPr>
            <w:tcW w:w="942"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8.660</w:t>
            </w:r>
          </w:p>
        </w:tc>
        <w:tc>
          <w:tcPr>
            <w:tcW w:w="823"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11,23</w:t>
            </w:r>
          </w:p>
        </w:tc>
        <w:tc>
          <w:tcPr>
            <w:tcW w:w="760"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17.354</w:t>
            </w:r>
          </w:p>
        </w:tc>
        <w:tc>
          <w:tcPr>
            <w:tcW w:w="818"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22,51</w:t>
            </w:r>
          </w:p>
        </w:tc>
        <w:tc>
          <w:tcPr>
            <w:tcW w:w="731"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77.085</w:t>
            </w:r>
          </w:p>
        </w:tc>
      </w:tr>
      <w:tr w:rsidR="00322FEE" w:rsidRPr="00322FEE" w:rsidTr="00BF78C0">
        <w:trPr>
          <w:trHeight w:val="198"/>
        </w:trPr>
        <w:tc>
          <w:tcPr>
            <w:tcW w:w="1972" w:type="dxa"/>
            <w:vMerge w:val="restart"/>
            <w:tcBorders>
              <w:top w:val="single" w:sz="4" w:space="0" w:color="auto"/>
            </w:tcBorders>
            <w:shd w:val="clear" w:color="auto" w:fill="auto"/>
            <w:vAlign w:val="center"/>
            <w:hideMark/>
          </w:tcPr>
          <w:p w:rsidR="00322FEE" w:rsidRPr="00322FEE" w:rsidRDefault="00322FEE" w:rsidP="00BF78C0">
            <w:pPr>
              <w:spacing w:after="0"/>
              <w:ind w:right="-44" w:firstLine="0"/>
              <w:jc w:val="left"/>
              <w:rPr>
                <w:rFonts w:ascii="Arial Narrow" w:hAnsi="Arial Narrow"/>
                <w:lang w:val="es-ES" w:eastAsia="es-ES"/>
              </w:rPr>
            </w:pPr>
            <w:r w:rsidRPr="00322FEE">
              <w:rPr>
                <w:rFonts w:ascii="Arial Narrow" w:hAnsi="Arial Narrow"/>
                <w:lang w:val="es-ES" w:eastAsia="es-ES"/>
              </w:rPr>
              <w:t>Servicios Administrativos</w:t>
            </w:r>
          </w:p>
        </w:tc>
        <w:tc>
          <w:tcPr>
            <w:tcW w:w="621" w:type="dxa"/>
            <w:tcBorders>
              <w:top w:val="single" w:sz="4" w:space="0" w:color="auto"/>
            </w:tcBorders>
            <w:shd w:val="clear" w:color="auto" w:fill="auto"/>
            <w:vAlign w:val="center"/>
            <w:hideMark/>
          </w:tcPr>
          <w:p w:rsidR="00322FEE" w:rsidRPr="00322FEE" w:rsidRDefault="00322FEE" w:rsidP="00322FEE">
            <w:pPr>
              <w:spacing w:after="0"/>
              <w:ind w:firstLine="0"/>
              <w:jc w:val="center"/>
              <w:rPr>
                <w:rFonts w:ascii="Arial Narrow" w:hAnsi="Arial Narrow"/>
                <w:lang w:val="es-ES" w:eastAsia="es-ES"/>
              </w:rPr>
            </w:pPr>
            <w:r w:rsidRPr="00322FEE">
              <w:rPr>
                <w:rFonts w:ascii="Arial Narrow" w:hAnsi="Arial Narrow"/>
                <w:lang w:val="es-ES" w:eastAsia="es-ES"/>
              </w:rPr>
              <w:t>1º</w:t>
            </w:r>
          </w:p>
        </w:tc>
        <w:tc>
          <w:tcPr>
            <w:tcW w:w="741"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0,522</w:t>
            </w:r>
          </w:p>
        </w:tc>
        <w:tc>
          <w:tcPr>
            <w:tcW w:w="1047"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0,783</w:t>
            </w:r>
          </w:p>
        </w:tc>
        <w:tc>
          <w:tcPr>
            <w:tcW w:w="936"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51.071</w:t>
            </w:r>
          </w:p>
        </w:tc>
        <w:tc>
          <w:tcPr>
            <w:tcW w:w="828"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65,78</w:t>
            </w:r>
          </w:p>
        </w:tc>
        <w:tc>
          <w:tcPr>
            <w:tcW w:w="942"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8.660</w:t>
            </w:r>
          </w:p>
        </w:tc>
        <w:tc>
          <w:tcPr>
            <w:tcW w:w="823"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11,15</w:t>
            </w:r>
          </w:p>
        </w:tc>
        <w:tc>
          <w:tcPr>
            <w:tcW w:w="760"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17.910</w:t>
            </w:r>
          </w:p>
        </w:tc>
        <w:tc>
          <w:tcPr>
            <w:tcW w:w="818"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23,07</w:t>
            </w:r>
          </w:p>
        </w:tc>
        <w:tc>
          <w:tcPr>
            <w:tcW w:w="731"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77.641</w:t>
            </w:r>
          </w:p>
        </w:tc>
      </w:tr>
      <w:tr w:rsidR="00322FEE" w:rsidRPr="00322FEE" w:rsidTr="00BF78C0">
        <w:trPr>
          <w:trHeight w:val="198"/>
        </w:trPr>
        <w:tc>
          <w:tcPr>
            <w:tcW w:w="1972" w:type="dxa"/>
            <w:vMerge/>
            <w:tcBorders>
              <w:top w:val="single" w:sz="4" w:space="0" w:color="auto"/>
            </w:tcBorders>
            <w:vAlign w:val="center"/>
            <w:hideMark/>
          </w:tcPr>
          <w:p w:rsidR="00322FEE" w:rsidRPr="00322FEE" w:rsidRDefault="00322FEE" w:rsidP="00BF78C0">
            <w:pPr>
              <w:spacing w:after="0"/>
              <w:ind w:right="-44" w:firstLine="0"/>
              <w:jc w:val="left"/>
              <w:rPr>
                <w:rFonts w:ascii="Arial Narrow" w:hAnsi="Arial Narrow"/>
                <w:lang w:val="es-ES" w:eastAsia="es-ES"/>
              </w:rPr>
            </w:pPr>
          </w:p>
        </w:tc>
        <w:tc>
          <w:tcPr>
            <w:tcW w:w="621" w:type="dxa"/>
            <w:tcBorders>
              <w:top w:val="single" w:sz="4" w:space="0" w:color="auto"/>
            </w:tcBorders>
            <w:shd w:val="clear" w:color="auto" w:fill="auto"/>
            <w:vAlign w:val="center"/>
            <w:hideMark/>
          </w:tcPr>
          <w:p w:rsidR="00322FEE" w:rsidRPr="00322FEE" w:rsidRDefault="00322FEE" w:rsidP="00322FEE">
            <w:pPr>
              <w:spacing w:after="0"/>
              <w:ind w:firstLine="0"/>
              <w:jc w:val="center"/>
              <w:rPr>
                <w:rFonts w:ascii="Arial Narrow" w:hAnsi="Arial Narrow"/>
                <w:lang w:val="es-ES" w:eastAsia="es-ES"/>
              </w:rPr>
            </w:pPr>
            <w:r w:rsidRPr="00322FEE">
              <w:rPr>
                <w:rFonts w:ascii="Arial Narrow" w:hAnsi="Arial Narrow"/>
                <w:lang w:val="es-ES" w:eastAsia="es-ES"/>
              </w:rPr>
              <w:t>2º</w:t>
            </w:r>
          </w:p>
        </w:tc>
        <w:tc>
          <w:tcPr>
            <w:tcW w:w="741"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0,522</w:t>
            </w:r>
          </w:p>
        </w:tc>
        <w:tc>
          <w:tcPr>
            <w:tcW w:w="1047"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0,783</w:t>
            </w:r>
          </w:p>
        </w:tc>
        <w:tc>
          <w:tcPr>
            <w:tcW w:w="936"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51.071</w:t>
            </w:r>
          </w:p>
        </w:tc>
        <w:tc>
          <w:tcPr>
            <w:tcW w:w="828"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65,78</w:t>
            </w:r>
          </w:p>
        </w:tc>
        <w:tc>
          <w:tcPr>
            <w:tcW w:w="942"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8.660</w:t>
            </w:r>
          </w:p>
        </w:tc>
        <w:tc>
          <w:tcPr>
            <w:tcW w:w="823"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11,15</w:t>
            </w:r>
          </w:p>
        </w:tc>
        <w:tc>
          <w:tcPr>
            <w:tcW w:w="760"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17.910</w:t>
            </w:r>
          </w:p>
        </w:tc>
        <w:tc>
          <w:tcPr>
            <w:tcW w:w="818"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23,07</w:t>
            </w:r>
          </w:p>
        </w:tc>
        <w:tc>
          <w:tcPr>
            <w:tcW w:w="731"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77.641</w:t>
            </w:r>
          </w:p>
        </w:tc>
      </w:tr>
      <w:tr w:rsidR="00322FEE" w:rsidRPr="00322FEE" w:rsidTr="00BF78C0">
        <w:trPr>
          <w:trHeight w:val="198"/>
        </w:trPr>
        <w:tc>
          <w:tcPr>
            <w:tcW w:w="1972" w:type="dxa"/>
            <w:vMerge w:val="restart"/>
            <w:tcBorders>
              <w:top w:val="single" w:sz="4" w:space="0" w:color="auto"/>
            </w:tcBorders>
            <w:shd w:val="clear" w:color="auto" w:fill="auto"/>
            <w:vAlign w:val="center"/>
            <w:hideMark/>
          </w:tcPr>
          <w:p w:rsidR="00322FEE" w:rsidRPr="00322FEE" w:rsidRDefault="00322FEE" w:rsidP="00BF78C0">
            <w:pPr>
              <w:spacing w:after="0"/>
              <w:ind w:right="-44" w:firstLine="0"/>
              <w:jc w:val="left"/>
              <w:rPr>
                <w:rFonts w:ascii="Arial Narrow" w:hAnsi="Arial Narrow"/>
                <w:lang w:val="es-ES" w:eastAsia="es-ES"/>
              </w:rPr>
            </w:pPr>
            <w:r w:rsidRPr="00322FEE">
              <w:rPr>
                <w:rFonts w:ascii="Arial Narrow" w:hAnsi="Arial Narrow"/>
                <w:lang w:val="es-ES" w:eastAsia="es-ES"/>
              </w:rPr>
              <w:t>Artes Gráficas</w:t>
            </w:r>
          </w:p>
        </w:tc>
        <w:tc>
          <w:tcPr>
            <w:tcW w:w="621" w:type="dxa"/>
            <w:tcBorders>
              <w:top w:val="single" w:sz="4" w:space="0" w:color="auto"/>
            </w:tcBorders>
            <w:shd w:val="clear" w:color="auto" w:fill="auto"/>
            <w:vAlign w:val="center"/>
            <w:hideMark/>
          </w:tcPr>
          <w:p w:rsidR="00322FEE" w:rsidRPr="00322FEE" w:rsidRDefault="00322FEE" w:rsidP="00322FEE">
            <w:pPr>
              <w:spacing w:after="0"/>
              <w:ind w:firstLine="0"/>
              <w:jc w:val="center"/>
              <w:rPr>
                <w:rFonts w:ascii="Arial Narrow" w:hAnsi="Arial Narrow"/>
                <w:lang w:val="es-ES" w:eastAsia="es-ES"/>
              </w:rPr>
            </w:pPr>
            <w:r w:rsidRPr="00322FEE">
              <w:rPr>
                <w:rFonts w:ascii="Arial Narrow" w:hAnsi="Arial Narrow"/>
                <w:lang w:val="es-ES" w:eastAsia="es-ES"/>
              </w:rPr>
              <w:t>1º</w:t>
            </w:r>
          </w:p>
        </w:tc>
        <w:tc>
          <w:tcPr>
            <w:tcW w:w="741"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0,522</w:t>
            </w:r>
          </w:p>
        </w:tc>
        <w:tc>
          <w:tcPr>
            <w:tcW w:w="1047"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0,783</w:t>
            </w:r>
          </w:p>
        </w:tc>
        <w:tc>
          <w:tcPr>
            <w:tcW w:w="936"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51.071</w:t>
            </w:r>
          </w:p>
        </w:tc>
        <w:tc>
          <w:tcPr>
            <w:tcW w:w="828"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62,47</w:t>
            </w:r>
          </w:p>
        </w:tc>
        <w:tc>
          <w:tcPr>
            <w:tcW w:w="942"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8.660</w:t>
            </w:r>
          </w:p>
        </w:tc>
        <w:tc>
          <w:tcPr>
            <w:tcW w:w="823"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10,59</w:t>
            </w:r>
          </w:p>
        </w:tc>
        <w:tc>
          <w:tcPr>
            <w:tcW w:w="760"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22.021</w:t>
            </w:r>
          </w:p>
        </w:tc>
        <w:tc>
          <w:tcPr>
            <w:tcW w:w="818"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26,94</w:t>
            </w:r>
          </w:p>
        </w:tc>
        <w:tc>
          <w:tcPr>
            <w:tcW w:w="731"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81.752</w:t>
            </w:r>
          </w:p>
        </w:tc>
      </w:tr>
      <w:tr w:rsidR="00322FEE" w:rsidRPr="00322FEE" w:rsidTr="00BF78C0">
        <w:trPr>
          <w:trHeight w:val="198"/>
        </w:trPr>
        <w:tc>
          <w:tcPr>
            <w:tcW w:w="1972" w:type="dxa"/>
            <w:vMerge/>
            <w:tcBorders>
              <w:top w:val="single" w:sz="4" w:space="0" w:color="auto"/>
            </w:tcBorders>
            <w:vAlign w:val="center"/>
            <w:hideMark/>
          </w:tcPr>
          <w:p w:rsidR="00322FEE" w:rsidRPr="00322FEE" w:rsidRDefault="00322FEE" w:rsidP="00BF78C0">
            <w:pPr>
              <w:spacing w:after="0"/>
              <w:ind w:right="-44" w:firstLine="0"/>
              <w:jc w:val="left"/>
              <w:rPr>
                <w:rFonts w:ascii="Arial Narrow" w:hAnsi="Arial Narrow"/>
                <w:lang w:val="es-ES" w:eastAsia="es-ES"/>
              </w:rPr>
            </w:pPr>
          </w:p>
        </w:tc>
        <w:tc>
          <w:tcPr>
            <w:tcW w:w="621" w:type="dxa"/>
            <w:tcBorders>
              <w:top w:val="single" w:sz="4" w:space="0" w:color="auto"/>
            </w:tcBorders>
            <w:shd w:val="clear" w:color="auto" w:fill="auto"/>
            <w:vAlign w:val="center"/>
            <w:hideMark/>
          </w:tcPr>
          <w:p w:rsidR="00322FEE" w:rsidRPr="00322FEE" w:rsidRDefault="00322FEE" w:rsidP="00322FEE">
            <w:pPr>
              <w:spacing w:after="0"/>
              <w:ind w:firstLine="0"/>
              <w:jc w:val="center"/>
              <w:rPr>
                <w:rFonts w:ascii="Arial Narrow" w:hAnsi="Arial Narrow"/>
                <w:lang w:val="es-ES" w:eastAsia="es-ES"/>
              </w:rPr>
            </w:pPr>
            <w:r w:rsidRPr="00322FEE">
              <w:rPr>
                <w:rFonts w:ascii="Arial Narrow" w:hAnsi="Arial Narrow"/>
                <w:lang w:val="es-ES" w:eastAsia="es-ES"/>
              </w:rPr>
              <w:t>2º</w:t>
            </w:r>
          </w:p>
        </w:tc>
        <w:tc>
          <w:tcPr>
            <w:tcW w:w="741"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0,522</w:t>
            </w:r>
          </w:p>
        </w:tc>
        <w:tc>
          <w:tcPr>
            <w:tcW w:w="1047"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0,783</w:t>
            </w:r>
          </w:p>
        </w:tc>
        <w:tc>
          <w:tcPr>
            <w:tcW w:w="936"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51.071</w:t>
            </w:r>
          </w:p>
        </w:tc>
        <w:tc>
          <w:tcPr>
            <w:tcW w:w="828"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62,47</w:t>
            </w:r>
          </w:p>
        </w:tc>
        <w:tc>
          <w:tcPr>
            <w:tcW w:w="942"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8.660</w:t>
            </w:r>
          </w:p>
        </w:tc>
        <w:tc>
          <w:tcPr>
            <w:tcW w:w="823"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10,59</w:t>
            </w:r>
          </w:p>
        </w:tc>
        <w:tc>
          <w:tcPr>
            <w:tcW w:w="760"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22.021</w:t>
            </w:r>
          </w:p>
        </w:tc>
        <w:tc>
          <w:tcPr>
            <w:tcW w:w="818"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26,94</w:t>
            </w:r>
          </w:p>
        </w:tc>
        <w:tc>
          <w:tcPr>
            <w:tcW w:w="731"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81.752</w:t>
            </w:r>
          </w:p>
        </w:tc>
      </w:tr>
      <w:tr w:rsidR="00322FEE" w:rsidRPr="00322FEE" w:rsidTr="00BF78C0">
        <w:trPr>
          <w:trHeight w:val="198"/>
        </w:trPr>
        <w:tc>
          <w:tcPr>
            <w:tcW w:w="1972" w:type="dxa"/>
            <w:vMerge w:val="restart"/>
            <w:tcBorders>
              <w:top w:val="single" w:sz="4" w:space="0" w:color="auto"/>
            </w:tcBorders>
            <w:shd w:val="clear" w:color="auto" w:fill="auto"/>
            <w:vAlign w:val="center"/>
            <w:hideMark/>
          </w:tcPr>
          <w:p w:rsidR="00322FEE" w:rsidRPr="00322FEE" w:rsidRDefault="00322FEE" w:rsidP="00BF78C0">
            <w:pPr>
              <w:spacing w:after="0"/>
              <w:ind w:right="-44" w:firstLine="0"/>
              <w:jc w:val="left"/>
              <w:rPr>
                <w:rFonts w:ascii="Arial Narrow" w:hAnsi="Arial Narrow"/>
                <w:lang w:val="es-ES" w:eastAsia="es-ES"/>
              </w:rPr>
            </w:pPr>
            <w:r w:rsidRPr="00322FEE">
              <w:rPr>
                <w:rFonts w:ascii="Arial Narrow" w:hAnsi="Arial Narrow"/>
                <w:lang w:val="es-ES" w:eastAsia="es-ES"/>
              </w:rPr>
              <w:t>Electricidad y Electrónica</w:t>
            </w:r>
          </w:p>
        </w:tc>
        <w:tc>
          <w:tcPr>
            <w:tcW w:w="621" w:type="dxa"/>
            <w:tcBorders>
              <w:top w:val="single" w:sz="4" w:space="0" w:color="auto"/>
            </w:tcBorders>
            <w:shd w:val="clear" w:color="auto" w:fill="auto"/>
            <w:vAlign w:val="center"/>
            <w:hideMark/>
          </w:tcPr>
          <w:p w:rsidR="00322FEE" w:rsidRPr="00322FEE" w:rsidRDefault="00322FEE" w:rsidP="00322FEE">
            <w:pPr>
              <w:spacing w:after="0"/>
              <w:ind w:firstLine="0"/>
              <w:jc w:val="center"/>
              <w:rPr>
                <w:rFonts w:ascii="Arial Narrow" w:hAnsi="Arial Narrow"/>
                <w:lang w:val="es-ES" w:eastAsia="es-ES"/>
              </w:rPr>
            </w:pPr>
            <w:r w:rsidRPr="00322FEE">
              <w:rPr>
                <w:rFonts w:ascii="Arial Narrow" w:hAnsi="Arial Narrow"/>
                <w:lang w:val="es-ES" w:eastAsia="es-ES"/>
              </w:rPr>
              <w:t>1º</w:t>
            </w:r>
          </w:p>
        </w:tc>
        <w:tc>
          <w:tcPr>
            <w:tcW w:w="741"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0,522</w:t>
            </w:r>
          </w:p>
        </w:tc>
        <w:tc>
          <w:tcPr>
            <w:tcW w:w="1047"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0,783</w:t>
            </w:r>
          </w:p>
        </w:tc>
        <w:tc>
          <w:tcPr>
            <w:tcW w:w="936"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51.071</w:t>
            </w:r>
          </w:p>
        </w:tc>
        <w:tc>
          <w:tcPr>
            <w:tcW w:w="828"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62,28</w:t>
            </w:r>
          </w:p>
        </w:tc>
        <w:tc>
          <w:tcPr>
            <w:tcW w:w="942"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8.660</w:t>
            </w:r>
          </w:p>
        </w:tc>
        <w:tc>
          <w:tcPr>
            <w:tcW w:w="823"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10,56</w:t>
            </w:r>
          </w:p>
        </w:tc>
        <w:tc>
          <w:tcPr>
            <w:tcW w:w="760"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22.274</w:t>
            </w:r>
          </w:p>
        </w:tc>
        <w:tc>
          <w:tcPr>
            <w:tcW w:w="818"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27,16</w:t>
            </w:r>
          </w:p>
        </w:tc>
        <w:tc>
          <w:tcPr>
            <w:tcW w:w="731"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82.005</w:t>
            </w:r>
          </w:p>
        </w:tc>
      </w:tr>
      <w:tr w:rsidR="00322FEE" w:rsidRPr="00322FEE" w:rsidTr="00BF78C0">
        <w:trPr>
          <w:trHeight w:val="198"/>
        </w:trPr>
        <w:tc>
          <w:tcPr>
            <w:tcW w:w="1972" w:type="dxa"/>
            <w:vMerge/>
            <w:tcBorders>
              <w:top w:val="single" w:sz="4" w:space="0" w:color="auto"/>
            </w:tcBorders>
            <w:vAlign w:val="center"/>
            <w:hideMark/>
          </w:tcPr>
          <w:p w:rsidR="00322FEE" w:rsidRPr="00322FEE" w:rsidRDefault="00322FEE" w:rsidP="00BF78C0">
            <w:pPr>
              <w:spacing w:after="0"/>
              <w:ind w:right="-44" w:firstLine="0"/>
              <w:jc w:val="left"/>
              <w:rPr>
                <w:rFonts w:ascii="Arial Narrow" w:hAnsi="Arial Narrow"/>
                <w:lang w:val="es-ES" w:eastAsia="es-ES"/>
              </w:rPr>
            </w:pPr>
          </w:p>
        </w:tc>
        <w:tc>
          <w:tcPr>
            <w:tcW w:w="621" w:type="dxa"/>
            <w:tcBorders>
              <w:top w:val="single" w:sz="4" w:space="0" w:color="auto"/>
            </w:tcBorders>
            <w:shd w:val="clear" w:color="auto" w:fill="auto"/>
            <w:vAlign w:val="center"/>
            <w:hideMark/>
          </w:tcPr>
          <w:p w:rsidR="00322FEE" w:rsidRPr="00322FEE" w:rsidRDefault="00322FEE" w:rsidP="00322FEE">
            <w:pPr>
              <w:spacing w:after="0"/>
              <w:ind w:firstLine="0"/>
              <w:jc w:val="center"/>
              <w:rPr>
                <w:rFonts w:ascii="Arial Narrow" w:hAnsi="Arial Narrow"/>
                <w:lang w:val="es-ES" w:eastAsia="es-ES"/>
              </w:rPr>
            </w:pPr>
            <w:r w:rsidRPr="00322FEE">
              <w:rPr>
                <w:rFonts w:ascii="Arial Narrow" w:hAnsi="Arial Narrow"/>
                <w:lang w:val="es-ES" w:eastAsia="es-ES"/>
              </w:rPr>
              <w:t>2º</w:t>
            </w:r>
          </w:p>
        </w:tc>
        <w:tc>
          <w:tcPr>
            <w:tcW w:w="741"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0,522</w:t>
            </w:r>
          </w:p>
        </w:tc>
        <w:tc>
          <w:tcPr>
            <w:tcW w:w="1047"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0,783</w:t>
            </w:r>
          </w:p>
        </w:tc>
        <w:tc>
          <w:tcPr>
            <w:tcW w:w="936"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51.071</w:t>
            </w:r>
          </w:p>
        </w:tc>
        <w:tc>
          <w:tcPr>
            <w:tcW w:w="828"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62,28</w:t>
            </w:r>
          </w:p>
        </w:tc>
        <w:tc>
          <w:tcPr>
            <w:tcW w:w="942"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8.660</w:t>
            </w:r>
          </w:p>
        </w:tc>
        <w:tc>
          <w:tcPr>
            <w:tcW w:w="823"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10,56</w:t>
            </w:r>
          </w:p>
        </w:tc>
        <w:tc>
          <w:tcPr>
            <w:tcW w:w="760"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22.274</w:t>
            </w:r>
          </w:p>
        </w:tc>
        <w:tc>
          <w:tcPr>
            <w:tcW w:w="818"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27,16</w:t>
            </w:r>
          </w:p>
        </w:tc>
        <w:tc>
          <w:tcPr>
            <w:tcW w:w="731"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82.005</w:t>
            </w:r>
          </w:p>
        </w:tc>
      </w:tr>
      <w:tr w:rsidR="00322FEE" w:rsidRPr="00322FEE" w:rsidTr="00BF78C0">
        <w:trPr>
          <w:trHeight w:val="198"/>
        </w:trPr>
        <w:tc>
          <w:tcPr>
            <w:tcW w:w="1972" w:type="dxa"/>
            <w:vMerge w:val="restart"/>
            <w:tcBorders>
              <w:top w:val="single" w:sz="4" w:space="0" w:color="auto"/>
            </w:tcBorders>
            <w:shd w:val="clear" w:color="auto" w:fill="auto"/>
            <w:vAlign w:val="center"/>
            <w:hideMark/>
          </w:tcPr>
          <w:p w:rsidR="00322FEE" w:rsidRPr="00322FEE" w:rsidRDefault="00322FEE" w:rsidP="00BF78C0">
            <w:pPr>
              <w:spacing w:after="0"/>
              <w:ind w:right="-44" w:firstLine="0"/>
              <w:jc w:val="left"/>
              <w:rPr>
                <w:rFonts w:ascii="Arial Narrow" w:hAnsi="Arial Narrow"/>
                <w:lang w:val="es-ES" w:eastAsia="es-ES"/>
              </w:rPr>
            </w:pPr>
            <w:r w:rsidRPr="00322FEE">
              <w:rPr>
                <w:rFonts w:ascii="Arial Narrow" w:hAnsi="Arial Narrow"/>
                <w:lang w:val="es-ES" w:eastAsia="es-ES"/>
              </w:rPr>
              <w:t>Fabricación y Montaje</w:t>
            </w:r>
          </w:p>
        </w:tc>
        <w:tc>
          <w:tcPr>
            <w:tcW w:w="621" w:type="dxa"/>
            <w:tcBorders>
              <w:top w:val="single" w:sz="4" w:space="0" w:color="auto"/>
            </w:tcBorders>
            <w:shd w:val="clear" w:color="auto" w:fill="auto"/>
            <w:vAlign w:val="center"/>
            <w:hideMark/>
          </w:tcPr>
          <w:p w:rsidR="00322FEE" w:rsidRPr="00322FEE" w:rsidRDefault="00322FEE" w:rsidP="00322FEE">
            <w:pPr>
              <w:spacing w:after="0"/>
              <w:ind w:firstLine="0"/>
              <w:jc w:val="center"/>
              <w:rPr>
                <w:rFonts w:ascii="Arial Narrow" w:hAnsi="Arial Narrow"/>
                <w:lang w:val="es-ES" w:eastAsia="es-ES"/>
              </w:rPr>
            </w:pPr>
            <w:r w:rsidRPr="00322FEE">
              <w:rPr>
                <w:rFonts w:ascii="Arial Narrow" w:hAnsi="Arial Narrow"/>
                <w:lang w:val="es-ES" w:eastAsia="es-ES"/>
              </w:rPr>
              <w:t>1º</w:t>
            </w:r>
          </w:p>
        </w:tc>
        <w:tc>
          <w:tcPr>
            <w:tcW w:w="741"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0,522</w:t>
            </w:r>
          </w:p>
        </w:tc>
        <w:tc>
          <w:tcPr>
            <w:tcW w:w="1047"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0,783</w:t>
            </w:r>
          </w:p>
        </w:tc>
        <w:tc>
          <w:tcPr>
            <w:tcW w:w="936"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51.071</w:t>
            </w:r>
          </w:p>
        </w:tc>
        <w:tc>
          <w:tcPr>
            <w:tcW w:w="828"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62,13</w:t>
            </w:r>
          </w:p>
        </w:tc>
        <w:tc>
          <w:tcPr>
            <w:tcW w:w="942"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8.660</w:t>
            </w:r>
          </w:p>
        </w:tc>
        <w:tc>
          <w:tcPr>
            <w:tcW w:w="823"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10,54</w:t>
            </w:r>
          </w:p>
        </w:tc>
        <w:tc>
          <w:tcPr>
            <w:tcW w:w="760"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22.465</w:t>
            </w:r>
          </w:p>
        </w:tc>
        <w:tc>
          <w:tcPr>
            <w:tcW w:w="818"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27,33</w:t>
            </w:r>
          </w:p>
        </w:tc>
        <w:tc>
          <w:tcPr>
            <w:tcW w:w="731"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82.196</w:t>
            </w:r>
          </w:p>
        </w:tc>
      </w:tr>
      <w:tr w:rsidR="00322FEE" w:rsidRPr="00322FEE" w:rsidTr="00BF78C0">
        <w:trPr>
          <w:trHeight w:val="198"/>
        </w:trPr>
        <w:tc>
          <w:tcPr>
            <w:tcW w:w="1972" w:type="dxa"/>
            <w:vMerge/>
            <w:tcBorders>
              <w:top w:val="single" w:sz="4" w:space="0" w:color="auto"/>
            </w:tcBorders>
            <w:vAlign w:val="center"/>
            <w:hideMark/>
          </w:tcPr>
          <w:p w:rsidR="00322FEE" w:rsidRPr="00322FEE" w:rsidRDefault="00322FEE" w:rsidP="00BF78C0">
            <w:pPr>
              <w:spacing w:after="0"/>
              <w:ind w:right="-44" w:firstLine="0"/>
              <w:jc w:val="left"/>
              <w:rPr>
                <w:rFonts w:ascii="Arial Narrow" w:hAnsi="Arial Narrow"/>
                <w:lang w:val="es-ES" w:eastAsia="es-ES"/>
              </w:rPr>
            </w:pPr>
          </w:p>
        </w:tc>
        <w:tc>
          <w:tcPr>
            <w:tcW w:w="621" w:type="dxa"/>
            <w:tcBorders>
              <w:top w:val="single" w:sz="4" w:space="0" w:color="auto"/>
            </w:tcBorders>
            <w:shd w:val="clear" w:color="auto" w:fill="auto"/>
            <w:vAlign w:val="center"/>
            <w:hideMark/>
          </w:tcPr>
          <w:p w:rsidR="00322FEE" w:rsidRPr="00322FEE" w:rsidRDefault="00322FEE" w:rsidP="00322FEE">
            <w:pPr>
              <w:spacing w:after="0"/>
              <w:ind w:firstLine="0"/>
              <w:jc w:val="center"/>
              <w:rPr>
                <w:rFonts w:ascii="Arial Narrow" w:hAnsi="Arial Narrow"/>
                <w:lang w:val="es-ES" w:eastAsia="es-ES"/>
              </w:rPr>
            </w:pPr>
            <w:r w:rsidRPr="00322FEE">
              <w:rPr>
                <w:rFonts w:ascii="Arial Narrow" w:hAnsi="Arial Narrow"/>
                <w:lang w:val="es-ES" w:eastAsia="es-ES"/>
              </w:rPr>
              <w:t>2º</w:t>
            </w:r>
          </w:p>
        </w:tc>
        <w:tc>
          <w:tcPr>
            <w:tcW w:w="741"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0,522</w:t>
            </w:r>
          </w:p>
        </w:tc>
        <w:tc>
          <w:tcPr>
            <w:tcW w:w="1047"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0,783</w:t>
            </w:r>
          </w:p>
        </w:tc>
        <w:tc>
          <w:tcPr>
            <w:tcW w:w="936"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51.071</w:t>
            </w:r>
          </w:p>
        </w:tc>
        <w:tc>
          <w:tcPr>
            <w:tcW w:w="828"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62,13</w:t>
            </w:r>
          </w:p>
        </w:tc>
        <w:tc>
          <w:tcPr>
            <w:tcW w:w="942"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8.660</w:t>
            </w:r>
          </w:p>
        </w:tc>
        <w:tc>
          <w:tcPr>
            <w:tcW w:w="823"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10,54</w:t>
            </w:r>
          </w:p>
        </w:tc>
        <w:tc>
          <w:tcPr>
            <w:tcW w:w="760"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22.465</w:t>
            </w:r>
          </w:p>
        </w:tc>
        <w:tc>
          <w:tcPr>
            <w:tcW w:w="818"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27,33</w:t>
            </w:r>
          </w:p>
        </w:tc>
        <w:tc>
          <w:tcPr>
            <w:tcW w:w="731"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82.196</w:t>
            </w:r>
          </w:p>
        </w:tc>
      </w:tr>
      <w:tr w:rsidR="00322FEE" w:rsidRPr="00322FEE" w:rsidTr="00BF78C0">
        <w:trPr>
          <w:trHeight w:val="198"/>
        </w:trPr>
        <w:tc>
          <w:tcPr>
            <w:tcW w:w="1972" w:type="dxa"/>
            <w:vMerge w:val="restart"/>
            <w:tcBorders>
              <w:top w:val="single" w:sz="4" w:space="0" w:color="auto"/>
            </w:tcBorders>
            <w:shd w:val="clear" w:color="auto" w:fill="auto"/>
            <w:vAlign w:val="center"/>
            <w:hideMark/>
          </w:tcPr>
          <w:p w:rsidR="00322FEE" w:rsidRPr="00322FEE" w:rsidRDefault="00322FEE" w:rsidP="00BF78C0">
            <w:pPr>
              <w:spacing w:after="0"/>
              <w:ind w:right="-44" w:firstLine="0"/>
              <w:jc w:val="left"/>
              <w:rPr>
                <w:rFonts w:ascii="Arial Narrow" w:hAnsi="Arial Narrow"/>
                <w:lang w:val="es-ES" w:eastAsia="es-ES"/>
              </w:rPr>
            </w:pPr>
            <w:r w:rsidRPr="00322FEE">
              <w:rPr>
                <w:rFonts w:ascii="Arial Narrow" w:hAnsi="Arial Narrow"/>
                <w:lang w:val="es-ES" w:eastAsia="es-ES"/>
              </w:rPr>
              <w:t>Reforma y Mantenimie</w:t>
            </w:r>
            <w:r w:rsidRPr="00322FEE">
              <w:rPr>
                <w:rFonts w:ascii="Arial Narrow" w:hAnsi="Arial Narrow"/>
                <w:lang w:val="es-ES" w:eastAsia="es-ES"/>
              </w:rPr>
              <w:t>n</w:t>
            </w:r>
            <w:r w:rsidRPr="00322FEE">
              <w:rPr>
                <w:rFonts w:ascii="Arial Narrow" w:hAnsi="Arial Narrow"/>
                <w:lang w:val="es-ES" w:eastAsia="es-ES"/>
              </w:rPr>
              <w:t>to de Edificios</w:t>
            </w:r>
          </w:p>
        </w:tc>
        <w:tc>
          <w:tcPr>
            <w:tcW w:w="621" w:type="dxa"/>
            <w:tcBorders>
              <w:top w:val="single" w:sz="4" w:space="0" w:color="auto"/>
            </w:tcBorders>
            <w:shd w:val="clear" w:color="auto" w:fill="auto"/>
            <w:vAlign w:val="center"/>
            <w:hideMark/>
          </w:tcPr>
          <w:p w:rsidR="00322FEE" w:rsidRPr="00322FEE" w:rsidRDefault="00322FEE" w:rsidP="00322FEE">
            <w:pPr>
              <w:spacing w:after="0"/>
              <w:ind w:firstLine="0"/>
              <w:jc w:val="center"/>
              <w:rPr>
                <w:rFonts w:ascii="Arial Narrow" w:hAnsi="Arial Narrow"/>
                <w:lang w:val="es-ES" w:eastAsia="es-ES"/>
              </w:rPr>
            </w:pPr>
            <w:r w:rsidRPr="00322FEE">
              <w:rPr>
                <w:rFonts w:ascii="Arial Narrow" w:hAnsi="Arial Narrow"/>
                <w:lang w:val="es-ES" w:eastAsia="es-ES"/>
              </w:rPr>
              <w:t>1º</w:t>
            </w:r>
          </w:p>
        </w:tc>
        <w:tc>
          <w:tcPr>
            <w:tcW w:w="741"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0,522</w:t>
            </w:r>
          </w:p>
        </w:tc>
        <w:tc>
          <w:tcPr>
            <w:tcW w:w="1047"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0,783</w:t>
            </w:r>
          </w:p>
        </w:tc>
        <w:tc>
          <w:tcPr>
            <w:tcW w:w="936"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51.071</w:t>
            </w:r>
          </w:p>
        </w:tc>
        <w:tc>
          <w:tcPr>
            <w:tcW w:w="828"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60,39</w:t>
            </w:r>
          </w:p>
        </w:tc>
        <w:tc>
          <w:tcPr>
            <w:tcW w:w="942"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8.660</w:t>
            </w:r>
          </w:p>
        </w:tc>
        <w:tc>
          <w:tcPr>
            <w:tcW w:w="823"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10,24</w:t>
            </w:r>
          </w:p>
        </w:tc>
        <w:tc>
          <w:tcPr>
            <w:tcW w:w="760"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24.831</w:t>
            </w:r>
          </w:p>
        </w:tc>
        <w:tc>
          <w:tcPr>
            <w:tcW w:w="818"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29,36</w:t>
            </w:r>
          </w:p>
        </w:tc>
        <w:tc>
          <w:tcPr>
            <w:tcW w:w="731"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84.561</w:t>
            </w:r>
          </w:p>
        </w:tc>
      </w:tr>
      <w:tr w:rsidR="00322FEE" w:rsidRPr="00322FEE" w:rsidTr="00BF78C0">
        <w:trPr>
          <w:trHeight w:val="198"/>
        </w:trPr>
        <w:tc>
          <w:tcPr>
            <w:tcW w:w="1972" w:type="dxa"/>
            <w:vMerge/>
            <w:tcBorders>
              <w:top w:val="single" w:sz="4" w:space="0" w:color="auto"/>
            </w:tcBorders>
            <w:vAlign w:val="center"/>
            <w:hideMark/>
          </w:tcPr>
          <w:p w:rsidR="00322FEE" w:rsidRPr="00322FEE" w:rsidRDefault="00322FEE" w:rsidP="00322FEE">
            <w:pPr>
              <w:spacing w:after="0"/>
              <w:ind w:firstLine="0"/>
              <w:jc w:val="left"/>
              <w:rPr>
                <w:rFonts w:ascii="Arial Narrow" w:hAnsi="Arial Narrow"/>
                <w:lang w:val="es-ES" w:eastAsia="es-ES"/>
              </w:rPr>
            </w:pPr>
          </w:p>
        </w:tc>
        <w:tc>
          <w:tcPr>
            <w:tcW w:w="621" w:type="dxa"/>
            <w:tcBorders>
              <w:top w:val="single" w:sz="4" w:space="0" w:color="auto"/>
            </w:tcBorders>
            <w:shd w:val="clear" w:color="auto" w:fill="auto"/>
            <w:vAlign w:val="center"/>
            <w:hideMark/>
          </w:tcPr>
          <w:p w:rsidR="00322FEE" w:rsidRPr="00322FEE" w:rsidRDefault="00322FEE" w:rsidP="00322FEE">
            <w:pPr>
              <w:spacing w:after="0"/>
              <w:ind w:firstLine="0"/>
              <w:jc w:val="center"/>
              <w:rPr>
                <w:rFonts w:ascii="Arial Narrow" w:hAnsi="Arial Narrow"/>
                <w:lang w:val="es-ES" w:eastAsia="es-ES"/>
              </w:rPr>
            </w:pPr>
            <w:r w:rsidRPr="00322FEE">
              <w:rPr>
                <w:rFonts w:ascii="Arial Narrow" w:hAnsi="Arial Narrow"/>
                <w:lang w:val="es-ES" w:eastAsia="es-ES"/>
              </w:rPr>
              <w:t>2º</w:t>
            </w:r>
          </w:p>
        </w:tc>
        <w:tc>
          <w:tcPr>
            <w:tcW w:w="741"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0,522</w:t>
            </w:r>
          </w:p>
        </w:tc>
        <w:tc>
          <w:tcPr>
            <w:tcW w:w="1047"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0,783</w:t>
            </w:r>
          </w:p>
        </w:tc>
        <w:tc>
          <w:tcPr>
            <w:tcW w:w="936"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51.071</w:t>
            </w:r>
          </w:p>
        </w:tc>
        <w:tc>
          <w:tcPr>
            <w:tcW w:w="828"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60,39</w:t>
            </w:r>
          </w:p>
        </w:tc>
        <w:tc>
          <w:tcPr>
            <w:tcW w:w="942"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8.660</w:t>
            </w:r>
          </w:p>
        </w:tc>
        <w:tc>
          <w:tcPr>
            <w:tcW w:w="823"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10,24</w:t>
            </w:r>
          </w:p>
        </w:tc>
        <w:tc>
          <w:tcPr>
            <w:tcW w:w="760"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24.831</w:t>
            </w:r>
          </w:p>
        </w:tc>
        <w:tc>
          <w:tcPr>
            <w:tcW w:w="818"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29,36</w:t>
            </w:r>
          </w:p>
        </w:tc>
        <w:tc>
          <w:tcPr>
            <w:tcW w:w="731" w:type="dxa"/>
            <w:tcBorders>
              <w:top w:val="single" w:sz="4" w:space="0" w:color="auto"/>
            </w:tcBorders>
            <w:shd w:val="clear" w:color="auto" w:fill="auto"/>
            <w:vAlign w:val="center"/>
            <w:hideMark/>
          </w:tcPr>
          <w:p w:rsidR="00322FEE" w:rsidRPr="00322FEE" w:rsidRDefault="00322FEE" w:rsidP="00322FEE">
            <w:pPr>
              <w:spacing w:after="0"/>
              <w:ind w:firstLine="0"/>
              <w:jc w:val="right"/>
              <w:rPr>
                <w:rFonts w:ascii="Arial Narrow" w:hAnsi="Arial Narrow"/>
                <w:lang w:val="es-ES" w:eastAsia="es-ES"/>
              </w:rPr>
            </w:pPr>
            <w:r w:rsidRPr="00322FEE">
              <w:rPr>
                <w:rFonts w:ascii="Arial Narrow" w:hAnsi="Arial Narrow"/>
                <w:lang w:val="es-ES" w:eastAsia="es-ES"/>
              </w:rPr>
              <w:t>84.561</w:t>
            </w:r>
          </w:p>
        </w:tc>
      </w:tr>
    </w:tbl>
    <w:p w:rsidR="00ED4E2D" w:rsidRDefault="00ED4E2D">
      <w:pPr>
        <w:spacing w:after="0"/>
        <w:ind w:firstLine="0"/>
        <w:jc w:val="left"/>
        <w:rPr>
          <w:spacing w:val="6"/>
          <w:sz w:val="26"/>
          <w:szCs w:val="24"/>
        </w:rPr>
      </w:pPr>
      <w:r>
        <w:br w:type="page"/>
      </w:r>
    </w:p>
    <w:p w:rsidR="000C374B" w:rsidRPr="006964CE" w:rsidRDefault="00205B31" w:rsidP="00205B31">
      <w:pPr>
        <w:pStyle w:val="atitulo2"/>
        <w:rPr>
          <w:color w:val="auto"/>
          <w:lang w:val="es-ES" w:eastAsia="es-ES"/>
        </w:rPr>
      </w:pPr>
      <w:bookmarkStart w:id="57" w:name="_Toc515351653"/>
      <w:r>
        <w:rPr>
          <w:lang w:val="es-ES" w:eastAsia="es-ES"/>
        </w:rPr>
        <w:lastRenderedPageBreak/>
        <w:t xml:space="preserve">Anexo 7. Partidas presupuestarias cuyo gasto en 2012-2016 se sitúa en el </w:t>
      </w:r>
      <w:r w:rsidRPr="006964CE">
        <w:rPr>
          <w:color w:val="auto"/>
          <w:lang w:val="es-ES" w:eastAsia="es-ES"/>
        </w:rPr>
        <w:t>intervalo (</w:t>
      </w:r>
      <w:r w:rsidR="006964CE" w:rsidRPr="006964CE">
        <w:rPr>
          <w:color w:val="auto"/>
          <w:lang w:val="es-ES" w:eastAsia="es-ES"/>
        </w:rPr>
        <w:t>10.000</w:t>
      </w:r>
      <w:r w:rsidRPr="006964CE">
        <w:rPr>
          <w:color w:val="auto"/>
          <w:lang w:val="es-ES" w:eastAsia="es-ES"/>
        </w:rPr>
        <w:t xml:space="preserve"> € - 1</w:t>
      </w:r>
      <w:r w:rsidR="006964CE" w:rsidRPr="006964CE">
        <w:rPr>
          <w:color w:val="auto"/>
          <w:lang w:val="es-ES" w:eastAsia="es-ES"/>
        </w:rPr>
        <w:t>.00</w:t>
      </w:r>
      <w:r w:rsidRPr="006964CE">
        <w:rPr>
          <w:color w:val="auto"/>
          <w:lang w:val="es-ES" w:eastAsia="es-ES"/>
        </w:rPr>
        <w:t>0.000 €)</w:t>
      </w:r>
      <w:bookmarkEnd w:id="57"/>
    </w:p>
    <w:p w:rsidR="00205B31" w:rsidRPr="000C374B" w:rsidRDefault="00205B31" w:rsidP="000C374B">
      <w:pPr>
        <w:framePr w:hSpace="142" w:wrap="around" w:vAnchor="text" w:hAnchor="text" w:xAlign="center" w:y="1"/>
        <w:tabs>
          <w:tab w:val="left" w:pos="3701"/>
          <w:tab w:val="left" w:pos="4617"/>
          <w:tab w:val="left" w:pos="5442"/>
          <w:tab w:val="left" w:pos="6267"/>
          <w:tab w:val="left" w:pos="7092"/>
          <w:tab w:val="left" w:pos="8008"/>
        </w:tabs>
        <w:spacing w:after="0"/>
        <w:ind w:firstLine="0"/>
        <w:jc w:val="left"/>
        <w:rPr>
          <w:rFonts w:ascii="Arial" w:eastAsiaTheme="minorHAnsi" w:hAnsi="Arial" w:cs="Arial"/>
          <w:color w:val="000000"/>
          <w:sz w:val="18"/>
          <w:szCs w:val="18"/>
          <w:lang w:val="es-ES"/>
        </w:rPr>
      </w:pPr>
    </w:p>
    <w:tbl>
      <w:tblPr>
        <w:tblpPr w:leftFromText="142" w:rightFromText="142" w:vertAnchor="text" w:tblpXSpec="center" w:tblpY="1"/>
        <w:tblW w:w="10144"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821"/>
        <w:gridCol w:w="916"/>
        <w:gridCol w:w="825"/>
        <w:gridCol w:w="825"/>
        <w:gridCol w:w="825"/>
        <w:gridCol w:w="916"/>
        <w:gridCol w:w="1016"/>
      </w:tblGrid>
      <w:tr w:rsidR="000C374B" w:rsidRPr="00205B31" w:rsidTr="004D3D6A">
        <w:trPr>
          <w:trHeight w:val="198"/>
        </w:trPr>
        <w:tc>
          <w:tcPr>
            <w:tcW w:w="4821" w:type="dxa"/>
            <w:tcBorders>
              <w:bottom w:val="single" w:sz="4" w:space="0" w:color="auto"/>
            </w:tcBorders>
            <w:shd w:val="clear" w:color="auto" w:fill="B8CCE4" w:themeFill="accent1" w:themeFillTint="66"/>
            <w:noWrap/>
            <w:vAlign w:val="center"/>
          </w:tcPr>
          <w:p w:rsidR="000C374B" w:rsidRPr="00C1461D" w:rsidRDefault="000C374B" w:rsidP="000C374B">
            <w:pPr>
              <w:spacing w:after="0"/>
              <w:ind w:firstLine="0"/>
              <w:jc w:val="left"/>
              <w:rPr>
                <w:rFonts w:ascii="Arial" w:hAnsi="Arial" w:cs="Arial"/>
                <w:color w:val="000000"/>
                <w:sz w:val="18"/>
                <w:szCs w:val="18"/>
                <w:lang w:val="es-ES" w:eastAsia="es-ES"/>
              </w:rPr>
            </w:pPr>
            <w:bookmarkStart w:id="58" w:name="_Toc511912039"/>
            <w:r w:rsidRPr="00C1461D">
              <w:rPr>
                <w:rFonts w:ascii="Arial" w:hAnsi="Arial" w:cs="Arial"/>
                <w:color w:val="000000"/>
                <w:sz w:val="18"/>
                <w:szCs w:val="18"/>
                <w:lang w:val="es-ES" w:eastAsia="es-ES"/>
              </w:rPr>
              <w:t>Partida presupuestaria</w:t>
            </w:r>
          </w:p>
        </w:tc>
        <w:tc>
          <w:tcPr>
            <w:tcW w:w="916" w:type="dxa"/>
            <w:tcBorders>
              <w:bottom w:val="single" w:sz="4" w:space="0" w:color="auto"/>
            </w:tcBorders>
            <w:shd w:val="clear" w:color="auto" w:fill="B8CCE4" w:themeFill="accent1" w:themeFillTint="66"/>
            <w:noWrap/>
            <w:vAlign w:val="center"/>
          </w:tcPr>
          <w:p w:rsidR="000C374B" w:rsidRPr="00C1461D" w:rsidRDefault="000C374B" w:rsidP="000C374B">
            <w:pPr>
              <w:spacing w:after="0"/>
              <w:ind w:firstLine="0"/>
              <w:jc w:val="right"/>
              <w:rPr>
                <w:rFonts w:ascii="Arial" w:eastAsiaTheme="minorHAnsi" w:hAnsi="Arial" w:cs="Arial"/>
                <w:color w:val="000000"/>
                <w:sz w:val="18"/>
                <w:szCs w:val="18"/>
                <w:lang w:val="es-ES"/>
              </w:rPr>
            </w:pPr>
            <w:r w:rsidRPr="00C1461D">
              <w:rPr>
                <w:rFonts w:ascii="Arial" w:eastAsiaTheme="minorHAnsi" w:hAnsi="Arial" w:cs="Arial"/>
                <w:color w:val="000000"/>
                <w:sz w:val="18"/>
                <w:szCs w:val="18"/>
                <w:lang w:val="es-ES"/>
              </w:rPr>
              <w:t>2012</w:t>
            </w:r>
          </w:p>
        </w:tc>
        <w:tc>
          <w:tcPr>
            <w:tcW w:w="825" w:type="dxa"/>
            <w:tcBorders>
              <w:bottom w:val="single" w:sz="4" w:space="0" w:color="auto"/>
            </w:tcBorders>
            <w:shd w:val="clear" w:color="auto" w:fill="B8CCE4" w:themeFill="accent1" w:themeFillTint="66"/>
            <w:noWrap/>
            <w:vAlign w:val="center"/>
          </w:tcPr>
          <w:p w:rsidR="000C374B" w:rsidRPr="00C1461D" w:rsidRDefault="000C374B" w:rsidP="000C374B">
            <w:pPr>
              <w:spacing w:after="0"/>
              <w:ind w:firstLine="0"/>
              <w:jc w:val="right"/>
              <w:rPr>
                <w:rFonts w:ascii="Arial" w:eastAsiaTheme="minorHAnsi" w:hAnsi="Arial" w:cs="Arial"/>
                <w:color w:val="000000"/>
                <w:sz w:val="18"/>
                <w:szCs w:val="18"/>
                <w:lang w:val="es-ES"/>
              </w:rPr>
            </w:pPr>
            <w:r w:rsidRPr="00C1461D">
              <w:rPr>
                <w:rFonts w:ascii="Arial" w:eastAsiaTheme="minorHAnsi" w:hAnsi="Arial" w:cs="Arial"/>
                <w:color w:val="000000"/>
                <w:sz w:val="18"/>
                <w:szCs w:val="18"/>
                <w:lang w:val="es-ES"/>
              </w:rPr>
              <w:t>2013</w:t>
            </w:r>
          </w:p>
        </w:tc>
        <w:tc>
          <w:tcPr>
            <w:tcW w:w="825" w:type="dxa"/>
            <w:tcBorders>
              <w:bottom w:val="single" w:sz="4" w:space="0" w:color="auto"/>
            </w:tcBorders>
            <w:shd w:val="clear" w:color="auto" w:fill="B8CCE4" w:themeFill="accent1" w:themeFillTint="66"/>
            <w:noWrap/>
            <w:vAlign w:val="center"/>
          </w:tcPr>
          <w:p w:rsidR="000C374B" w:rsidRPr="00C1461D" w:rsidRDefault="000C374B" w:rsidP="000C374B">
            <w:pPr>
              <w:spacing w:after="0"/>
              <w:ind w:firstLine="0"/>
              <w:jc w:val="right"/>
              <w:rPr>
                <w:rFonts w:ascii="Arial" w:eastAsiaTheme="minorHAnsi" w:hAnsi="Arial" w:cs="Arial"/>
                <w:color w:val="000000"/>
                <w:sz w:val="18"/>
                <w:szCs w:val="18"/>
                <w:lang w:val="es-ES"/>
              </w:rPr>
            </w:pPr>
            <w:r w:rsidRPr="00C1461D">
              <w:rPr>
                <w:rFonts w:ascii="Arial" w:eastAsiaTheme="minorHAnsi" w:hAnsi="Arial" w:cs="Arial"/>
                <w:color w:val="000000"/>
                <w:sz w:val="18"/>
                <w:szCs w:val="18"/>
                <w:lang w:val="es-ES"/>
              </w:rPr>
              <w:t>2014</w:t>
            </w:r>
          </w:p>
        </w:tc>
        <w:tc>
          <w:tcPr>
            <w:tcW w:w="825" w:type="dxa"/>
            <w:tcBorders>
              <w:bottom w:val="single" w:sz="4" w:space="0" w:color="auto"/>
            </w:tcBorders>
            <w:shd w:val="clear" w:color="auto" w:fill="B8CCE4" w:themeFill="accent1" w:themeFillTint="66"/>
            <w:noWrap/>
            <w:vAlign w:val="center"/>
          </w:tcPr>
          <w:p w:rsidR="000C374B" w:rsidRPr="00C1461D" w:rsidRDefault="000C374B" w:rsidP="000C374B">
            <w:pPr>
              <w:spacing w:after="0"/>
              <w:ind w:firstLine="0"/>
              <w:jc w:val="right"/>
              <w:rPr>
                <w:rFonts w:ascii="Arial" w:eastAsiaTheme="minorHAnsi" w:hAnsi="Arial" w:cs="Arial"/>
                <w:color w:val="000000"/>
                <w:sz w:val="18"/>
                <w:szCs w:val="18"/>
                <w:lang w:val="es-ES"/>
              </w:rPr>
            </w:pPr>
            <w:r w:rsidRPr="00C1461D">
              <w:rPr>
                <w:rFonts w:ascii="Arial" w:eastAsiaTheme="minorHAnsi" w:hAnsi="Arial" w:cs="Arial"/>
                <w:color w:val="000000"/>
                <w:sz w:val="18"/>
                <w:szCs w:val="18"/>
                <w:lang w:val="es-ES"/>
              </w:rPr>
              <w:t>2015</w:t>
            </w:r>
          </w:p>
        </w:tc>
        <w:tc>
          <w:tcPr>
            <w:tcW w:w="916" w:type="dxa"/>
            <w:tcBorders>
              <w:bottom w:val="single" w:sz="4" w:space="0" w:color="auto"/>
            </w:tcBorders>
            <w:shd w:val="clear" w:color="auto" w:fill="B8CCE4" w:themeFill="accent1" w:themeFillTint="66"/>
            <w:noWrap/>
            <w:vAlign w:val="center"/>
          </w:tcPr>
          <w:p w:rsidR="000C374B" w:rsidRPr="00C1461D" w:rsidRDefault="000C374B" w:rsidP="000C374B">
            <w:pPr>
              <w:spacing w:after="0"/>
              <w:ind w:firstLine="0"/>
              <w:jc w:val="right"/>
              <w:rPr>
                <w:rFonts w:ascii="Arial" w:eastAsiaTheme="minorHAnsi" w:hAnsi="Arial" w:cs="Arial"/>
                <w:color w:val="000000"/>
                <w:sz w:val="18"/>
                <w:szCs w:val="18"/>
                <w:lang w:val="es-ES"/>
              </w:rPr>
            </w:pPr>
            <w:r w:rsidRPr="00C1461D">
              <w:rPr>
                <w:rFonts w:ascii="Arial" w:eastAsiaTheme="minorHAnsi" w:hAnsi="Arial" w:cs="Arial"/>
                <w:color w:val="000000"/>
                <w:sz w:val="18"/>
                <w:szCs w:val="18"/>
                <w:lang w:val="es-ES"/>
              </w:rPr>
              <w:t>2016</w:t>
            </w:r>
          </w:p>
        </w:tc>
        <w:tc>
          <w:tcPr>
            <w:tcW w:w="1016" w:type="dxa"/>
            <w:tcBorders>
              <w:bottom w:val="single" w:sz="4" w:space="0" w:color="auto"/>
            </w:tcBorders>
            <w:shd w:val="clear" w:color="auto" w:fill="B8CCE4" w:themeFill="accent1" w:themeFillTint="66"/>
            <w:noWrap/>
            <w:vAlign w:val="center"/>
          </w:tcPr>
          <w:p w:rsidR="000C374B" w:rsidRPr="00C1461D" w:rsidRDefault="000C374B" w:rsidP="000C374B">
            <w:pPr>
              <w:spacing w:after="0"/>
              <w:ind w:firstLine="0"/>
              <w:jc w:val="right"/>
              <w:rPr>
                <w:rFonts w:ascii="Arial" w:eastAsiaTheme="minorHAnsi" w:hAnsi="Arial" w:cs="Arial"/>
                <w:color w:val="000000"/>
                <w:sz w:val="18"/>
                <w:szCs w:val="18"/>
                <w:lang w:val="es-ES"/>
              </w:rPr>
            </w:pPr>
            <w:r w:rsidRPr="00C1461D">
              <w:rPr>
                <w:rFonts w:ascii="Arial" w:eastAsiaTheme="minorHAnsi" w:hAnsi="Arial" w:cs="Arial"/>
                <w:color w:val="000000"/>
                <w:sz w:val="18"/>
                <w:szCs w:val="18"/>
                <w:lang w:val="es-ES"/>
              </w:rPr>
              <w:t xml:space="preserve">Total </w:t>
            </w:r>
          </w:p>
          <w:p w:rsidR="000C374B" w:rsidRPr="00C1461D" w:rsidRDefault="000C374B" w:rsidP="000C374B">
            <w:pPr>
              <w:spacing w:after="0"/>
              <w:ind w:firstLine="0"/>
              <w:jc w:val="right"/>
              <w:rPr>
                <w:rFonts w:ascii="Arial" w:eastAsiaTheme="minorHAnsi" w:hAnsi="Arial" w:cs="Arial"/>
                <w:color w:val="000000"/>
                <w:sz w:val="18"/>
                <w:szCs w:val="18"/>
                <w:lang w:val="es-ES"/>
              </w:rPr>
            </w:pPr>
            <w:r w:rsidRPr="00C1461D">
              <w:rPr>
                <w:rFonts w:ascii="Arial" w:eastAsiaTheme="minorHAnsi" w:hAnsi="Arial" w:cs="Arial"/>
                <w:color w:val="000000"/>
                <w:sz w:val="18"/>
                <w:szCs w:val="18"/>
                <w:lang w:val="es-ES"/>
              </w:rPr>
              <w:t>2012-2016</w:t>
            </w:r>
          </w:p>
        </w:tc>
      </w:tr>
      <w:tr w:rsidR="000C374B" w:rsidRPr="00205B31" w:rsidTr="00BF78C0">
        <w:trPr>
          <w:trHeight w:val="198"/>
        </w:trPr>
        <w:tc>
          <w:tcPr>
            <w:tcW w:w="4821" w:type="dxa"/>
            <w:tcBorders>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lang w:val="es-ES" w:eastAsia="es-ES"/>
              </w:rPr>
            </w:pPr>
            <w:r w:rsidRPr="00205B31">
              <w:rPr>
                <w:rFonts w:ascii="Arial Narrow" w:hAnsi="Arial Narrow"/>
                <w:color w:val="000000"/>
                <w:sz w:val="18"/>
                <w:szCs w:val="18"/>
                <w:lang w:val="es-ES" w:eastAsia="es-ES"/>
              </w:rPr>
              <w:t>Transferencia para inversiones Centro el Molino</w:t>
            </w:r>
          </w:p>
        </w:tc>
        <w:tc>
          <w:tcPr>
            <w:tcW w:w="916" w:type="dxa"/>
            <w:tcBorders>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500.000</w:t>
            </w:r>
          </w:p>
        </w:tc>
        <w:tc>
          <w:tcPr>
            <w:tcW w:w="825" w:type="dxa"/>
            <w:tcBorders>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0</w:t>
            </w:r>
          </w:p>
        </w:tc>
        <w:tc>
          <w:tcPr>
            <w:tcW w:w="825" w:type="dxa"/>
            <w:tcBorders>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0</w:t>
            </w:r>
          </w:p>
        </w:tc>
        <w:tc>
          <w:tcPr>
            <w:tcW w:w="825" w:type="dxa"/>
            <w:tcBorders>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0</w:t>
            </w:r>
          </w:p>
        </w:tc>
        <w:tc>
          <w:tcPr>
            <w:tcW w:w="916" w:type="dxa"/>
            <w:tcBorders>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0</w:t>
            </w:r>
          </w:p>
        </w:tc>
        <w:tc>
          <w:tcPr>
            <w:tcW w:w="1016" w:type="dxa"/>
            <w:tcBorders>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500.000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lang w:val="es-ES" w:eastAsia="es-ES"/>
              </w:rPr>
            </w:pPr>
            <w:r w:rsidRPr="00205B31">
              <w:rPr>
                <w:rFonts w:ascii="Arial Narrow" w:hAnsi="Arial Narrow"/>
                <w:color w:val="000000"/>
                <w:sz w:val="18"/>
                <w:szCs w:val="18"/>
                <w:lang w:val="es-ES" w:eastAsia="es-ES"/>
              </w:rPr>
              <w:t>Comedores</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21.427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13.727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21.482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26.797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147.080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230.512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lang w:val="es-ES" w:eastAsia="es-ES"/>
              </w:rPr>
            </w:pPr>
            <w:r w:rsidRPr="00205B31">
              <w:rPr>
                <w:rFonts w:ascii="Arial Narrow" w:hAnsi="Arial Narrow"/>
                <w:color w:val="000000"/>
                <w:sz w:val="18"/>
                <w:szCs w:val="18"/>
                <w:lang w:val="es-ES" w:eastAsia="es-ES"/>
              </w:rPr>
              <w:t>Plan empleo. Ayudas para completar prestaciones</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75.000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75.000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75.000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225.000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lang w:val="es-ES" w:eastAsia="es-ES"/>
              </w:rPr>
            </w:pPr>
            <w:r w:rsidRPr="00205B31">
              <w:rPr>
                <w:rFonts w:ascii="Arial Narrow" w:hAnsi="Arial Narrow"/>
                <w:color w:val="000000"/>
                <w:sz w:val="18"/>
                <w:szCs w:val="18"/>
                <w:lang w:val="es-ES" w:eastAsia="es-ES"/>
              </w:rPr>
              <w:t>Plan Empleo. Subvenciones a cooperativas y sociedades laborales</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129.967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37.308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19.961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30.000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217.236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lang w:val="es-ES" w:eastAsia="es-ES"/>
              </w:rPr>
            </w:pPr>
            <w:r w:rsidRPr="00205B31">
              <w:rPr>
                <w:rFonts w:ascii="Arial Narrow" w:hAnsi="Arial Narrow"/>
                <w:color w:val="000000"/>
                <w:sz w:val="18"/>
                <w:szCs w:val="18"/>
                <w:lang w:val="es-ES" w:eastAsia="es-ES"/>
              </w:rPr>
              <w:t>Edificios y construcciones Centros de Salud Mental</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32.130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34.812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38.234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45.464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35.435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186.075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lang w:val="es-ES" w:eastAsia="es-ES"/>
              </w:rPr>
            </w:pPr>
            <w:r w:rsidRPr="00205B31">
              <w:rPr>
                <w:rFonts w:ascii="Arial Narrow" w:hAnsi="Arial Narrow"/>
                <w:color w:val="000000"/>
                <w:sz w:val="18"/>
                <w:szCs w:val="18"/>
                <w:lang w:val="es-ES" w:eastAsia="es-ES"/>
              </w:rPr>
              <w:t>Proyectos de seguridad y salud en la construcción (</w:t>
            </w:r>
            <w:proofErr w:type="spellStart"/>
            <w:r w:rsidRPr="00205B31">
              <w:rPr>
                <w:rFonts w:ascii="Arial Narrow" w:hAnsi="Arial Narrow"/>
                <w:color w:val="000000"/>
                <w:sz w:val="18"/>
                <w:szCs w:val="18"/>
                <w:lang w:val="es-ES" w:eastAsia="es-ES"/>
              </w:rPr>
              <w:t>Fund</w:t>
            </w:r>
            <w:proofErr w:type="spellEnd"/>
            <w:r w:rsidRPr="00205B31">
              <w:rPr>
                <w:rFonts w:ascii="Arial Narrow" w:hAnsi="Arial Narrow"/>
                <w:color w:val="000000"/>
                <w:sz w:val="18"/>
                <w:szCs w:val="18"/>
                <w:lang w:val="es-ES" w:eastAsia="es-ES"/>
              </w:rPr>
              <w:t xml:space="preserve">. </w:t>
            </w:r>
            <w:proofErr w:type="spellStart"/>
            <w:r w:rsidRPr="00205B31">
              <w:rPr>
                <w:rFonts w:ascii="Arial Narrow" w:hAnsi="Arial Narrow"/>
                <w:color w:val="000000"/>
                <w:sz w:val="18"/>
                <w:szCs w:val="18"/>
                <w:lang w:val="es-ES" w:eastAsia="es-ES"/>
              </w:rPr>
              <w:t>Lab</w:t>
            </w:r>
            <w:proofErr w:type="spellEnd"/>
            <w:r w:rsidRPr="00205B31">
              <w:rPr>
                <w:rFonts w:ascii="Arial Narrow" w:hAnsi="Arial Narrow"/>
                <w:color w:val="000000"/>
                <w:sz w:val="18"/>
                <w:szCs w:val="18"/>
                <w:lang w:val="es-ES" w:eastAsia="es-ES"/>
              </w:rPr>
              <w:t>. Con</w:t>
            </w:r>
            <w:r w:rsidRPr="00205B31">
              <w:rPr>
                <w:rFonts w:ascii="Arial Narrow" w:hAnsi="Arial Narrow"/>
                <w:color w:val="000000"/>
                <w:sz w:val="18"/>
                <w:szCs w:val="18"/>
                <w:lang w:val="es-ES" w:eastAsia="es-ES"/>
              </w:rPr>
              <w:t>s</w:t>
            </w:r>
            <w:r w:rsidRPr="00205B31">
              <w:rPr>
                <w:rFonts w:ascii="Arial Narrow" w:hAnsi="Arial Narrow"/>
                <w:color w:val="000000"/>
                <w:sz w:val="18"/>
                <w:szCs w:val="18"/>
                <w:lang w:val="es-ES" w:eastAsia="es-ES"/>
              </w:rPr>
              <w:t>trucción)</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139.700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139.700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lang w:val="es-ES" w:eastAsia="es-ES"/>
              </w:rPr>
            </w:pPr>
            <w:r w:rsidRPr="00205B31">
              <w:rPr>
                <w:rFonts w:ascii="Arial Narrow" w:hAnsi="Arial Narrow"/>
                <w:color w:val="000000"/>
                <w:sz w:val="18"/>
                <w:szCs w:val="18"/>
                <w:lang w:val="es-ES" w:eastAsia="es-ES"/>
              </w:rPr>
              <w:t xml:space="preserve">Jornadas prevención laboral en Fundación </w:t>
            </w:r>
            <w:proofErr w:type="spellStart"/>
            <w:r w:rsidR="00205B31">
              <w:rPr>
                <w:rFonts w:ascii="Arial Narrow" w:hAnsi="Arial Narrow"/>
                <w:color w:val="000000"/>
                <w:sz w:val="18"/>
                <w:szCs w:val="18"/>
                <w:lang w:val="es-ES" w:eastAsia="es-ES"/>
              </w:rPr>
              <w:t>Ilundáin</w:t>
            </w:r>
            <w:proofErr w:type="spellEnd"/>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30.000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39.997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40.000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109.997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lang w:val="es-ES" w:eastAsia="es-ES"/>
              </w:rPr>
            </w:pPr>
            <w:r w:rsidRPr="00205B31">
              <w:rPr>
                <w:rFonts w:ascii="Arial Narrow" w:hAnsi="Arial Narrow"/>
                <w:color w:val="000000"/>
                <w:sz w:val="18"/>
                <w:szCs w:val="18"/>
                <w:lang w:val="es-ES" w:eastAsia="es-ES"/>
              </w:rPr>
              <w:t>Proyectos sobre riesgos laborales prioritarios</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21.784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22.809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40.851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15.676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101.120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lang w:val="es-ES" w:eastAsia="es-ES"/>
              </w:rPr>
            </w:pPr>
            <w:r w:rsidRPr="00205B31">
              <w:rPr>
                <w:rFonts w:ascii="Arial Narrow" w:hAnsi="Arial Narrow"/>
                <w:color w:val="000000"/>
                <w:sz w:val="18"/>
                <w:szCs w:val="18"/>
                <w:lang w:val="es-ES" w:eastAsia="es-ES"/>
              </w:rPr>
              <w:t xml:space="preserve">Labores jardinería Fundación </w:t>
            </w:r>
            <w:proofErr w:type="spellStart"/>
            <w:r w:rsidR="00205B31">
              <w:rPr>
                <w:rFonts w:ascii="Arial Narrow" w:hAnsi="Arial Narrow"/>
                <w:color w:val="000000"/>
                <w:sz w:val="18"/>
                <w:szCs w:val="18"/>
                <w:lang w:val="es-ES" w:eastAsia="es-ES"/>
              </w:rPr>
              <w:t>Ilundáin</w:t>
            </w:r>
            <w:proofErr w:type="spellEnd"/>
            <w:r w:rsidRPr="00205B31">
              <w:rPr>
                <w:rFonts w:ascii="Arial Narrow" w:hAnsi="Arial Narrow"/>
                <w:color w:val="000000"/>
                <w:sz w:val="18"/>
                <w:szCs w:val="18"/>
                <w:lang w:val="es-ES" w:eastAsia="es-ES"/>
              </w:rPr>
              <w:t xml:space="preserve"> Residencia el Vergel</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25.405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25.832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15.253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16.640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16.630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99.760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lang w:val="es-ES" w:eastAsia="es-ES"/>
              </w:rPr>
            </w:pPr>
            <w:r w:rsidRPr="00205B31">
              <w:rPr>
                <w:rFonts w:ascii="Arial Narrow" w:hAnsi="Arial Narrow"/>
                <w:color w:val="000000"/>
                <w:sz w:val="18"/>
                <w:szCs w:val="18"/>
                <w:lang w:val="es-ES" w:eastAsia="es-ES"/>
              </w:rPr>
              <w:t xml:space="preserve">Labores jardinería Fundación </w:t>
            </w:r>
            <w:proofErr w:type="spellStart"/>
            <w:r w:rsidR="00205B31">
              <w:rPr>
                <w:rFonts w:ascii="Arial Narrow" w:hAnsi="Arial Narrow"/>
                <w:color w:val="000000"/>
                <w:sz w:val="18"/>
                <w:szCs w:val="18"/>
                <w:lang w:val="es-ES" w:eastAsia="es-ES"/>
              </w:rPr>
              <w:t>Ilundáin</w:t>
            </w:r>
            <w:proofErr w:type="spellEnd"/>
            <w:r w:rsidRPr="00205B31">
              <w:rPr>
                <w:rFonts w:ascii="Arial Narrow" w:hAnsi="Arial Narrow"/>
                <w:color w:val="000000"/>
                <w:sz w:val="18"/>
                <w:szCs w:val="18"/>
                <w:lang w:val="es-ES" w:eastAsia="es-ES"/>
              </w:rPr>
              <w:t xml:space="preserve"> escuelas infantiles</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21.447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21.807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16.638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18.175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18.092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96.159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lang w:val="es-ES" w:eastAsia="es-ES"/>
              </w:rPr>
            </w:pPr>
            <w:r w:rsidRPr="00205B31">
              <w:rPr>
                <w:rFonts w:ascii="Arial Narrow" w:hAnsi="Arial Narrow"/>
                <w:color w:val="000000"/>
                <w:sz w:val="18"/>
                <w:szCs w:val="18"/>
                <w:lang w:val="es-ES" w:eastAsia="es-ES"/>
              </w:rPr>
              <w:t>Programa inmersión lingüística inglés (2014)</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92.380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92.380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lang w:val="es-ES" w:eastAsia="es-ES"/>
              </w:rPr>
            </w:pPr>
            <w:r w:rsidRPr="00205B31">
              <w:rPr>
                <w:rFonts w:ascii="Arial Narrow" w:hAnsi="Arial Narrow"/>
                <w:color w:val="000000"/>
                <w:sz w:val="18"/>
                <w:szCs w:val="18"/>
                <w:lang w:val="es-ES" w:eastAsia="es-ES"/>
              </w:rPr>
              <w:t>Plan empleo. Acciones personalizadas</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85.000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85.000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lang w:val="es-ES" w:eastAsia="es-ES"/>
              </w:rPr>
            </w:pPr>
            <w:r w:rsidRPr="00205B31">
              <w:rPr>
                <w:rFonts w:ascii="Arial Narrow" w:hAnsi="Arial Narrow"/>
                <w:color w:val="000000"/>
                <w:sz w:val="18"/>
                <w:szCs w:val="18"/>
                <w:lang w:val="es-ES" w:eastAsia="es-ES"/>
              </w:rPr>
              <w:t>Plan empleo. Acciones de entidades colaboradoras</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74.875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74.875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lang w:val="es-ES" w:eastAsia="es-ES"/>
              </w:rPr>
            </w:pPr>
            <w:r w:rsidRPr="00205B31">
              <w:rPr>
                <w:rFonts w:ascii="Arial Narrow" w:hAnsi="Arial Narrow"/>
                <w:color w:val="000000"/>
                <w:sz w:val="18"/>
                <w:szCs w:val="18"/>
                <w:lang w:val="es-ES" w:eastAsia="es-ES"/>
              </w:rPr>
              <w:t>Ayudas individualizadas transporte</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62.903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62.903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lang w:val="es-ES" w:eastAsia="es-ES"/>
              </w:rPr>
            </w:pPr>
            <w:r w:rsidRPr="00205B31">
              <w:rPr>
                <w:rFonts w:ascii="Arial Narrow" w:hAnsi="Arial Narrow"/>
                <w:color w:val="000000"/>
                <w:sz w:val="18"/>
                <w:szCs w:val="18"/>
                <w:lang w:val="es-ES" w:eastAsia="es-ES"/>
              </w:rPr>
              <w:t xml:space="preserve">Subvenciones a fondo perdido por inversión para </w:t>
            </w:r>
            <w:r w:rsidR="00205B31">
              <w:rPr>
                <w:rFonts w:ascii="Arial Narrow" w:hAnsi="Arial Narrow"/>
                <w:color w:val="000000"/>
                <w:sz w:val="18"/>
                <w:szCs w:val="18"/>
                <w:lang w:val="es-ES" w:eastAsia="es-ES"/>
              </w:rPr>
              <w:t>Fundación</w:t>
            </w:r>
            <w:r w:rsidRPr="00205B31">
              <w:rPr>
                <w:rFonts w:ascii="Arial Narrow" w:hAnsi="Arial Narrow"/>
                <w:color w:val="000000"/>
                <w:sz w:val="18"/>
                <w:szCs w:val="18"/>
                <w:lang w:val="es-ES" w:eastAsia="es-ES"/>
              </w:rPr>
              <w:t xml:space="preserve"> </w:t>
            </w:r>
            <w:proofErr w:type="spellStart"/>
            <w:r w:rsidR="00205B31">
              <w:rPr>
                <w:rFonts w:ascii="Arial Narrow" w:hAnsi="Arial Narrow"/>
                <w:color w:val="000000"/>
                <w:sz w:val="18"/>
                <w:szCs w:val="18"/>
                <w:lang w:val="es-ES" w:eastAsia="es-ES"/>
              </w:rPr>
              <w:t>Ilundáin</w:t>
            </w:r>
            <w:proofErr w:type="spellEnd"/>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55.852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55.852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lang w:val="es-ES" w:eastAsia="es-ES"/>
              </w:rPr>
            </w:pPr>
            <w:r w:rsidRPr="00205B31">
              <w:rPr>
                <w:rFonts w:ascii="Arial Narrow" w:hAnsi="Arial Narrow"/>
                <w:color w:val="000000"/>
                <w:sz w:val="18"/>
                <w:szCs w:val="18"/>
                <w:lang w:val="es-ES" w:eastAsia="es-ES"/>
              </w:rPr>
              <w:t>Convenio con el Centro Salesianos</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14.784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24.004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10.000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2.030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50.819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lang w:val="es-ES" w:eastAsia="es-ES"/>
              </w:rPr>
            </w:pPr>
            <w:r w:rsidRPr="00205B31">
              <w:rPr>
                <w:rFonts w:ascii="Arial Narrow" w:hAnsi="Arial Narrow"/>
                <w:color w:val="000000"/>
                <w:sz w:val="18"/>
                <w:szCs w:val="18"/>
                <w:lang w:val="es-ES" w:eastAsia="es-ES"/>
              </w:rPr>
              <w:t>Subvenciones inversiones en energías renovables (</w:t>
            </w:r>
            <w:proofErr w:type="spellStart"/>
            <w:r w:rsidRPr="00205B31">
              <w:rPr>
                <w:rFonts w:ascii="Arial Narrow" w:hAnsi="Arial Narrow"/>
                <w:color w:val="000000"/>
                <w:sz w:val="18"/>
                <w:szCs w:val="18"/>
                <w:lang w:val="es-ES" w:eastAsia="es-ES"/>
              </w:rPr>
              <w:t>Argia</w:t>
            </w:r>
            <w:proofErr w:type="spellEnd"/>
            <w:r w:rsidRPr="00205B31">
              <w:rPr>
                <w:rFonts w:ascii="Arial Narrow" w:hAnsi="Arial Narrow"/>
                <w:color w:val="000000"/>
                <w:sz w:val="18"/>
                <w:szCs w:val="18"/>
                <w:lang w:val="es-ES" w:eastAsia="es-ES"/>
              </w:rPr>
              <w:t xml:space="preserve"> Ikastola)</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49.600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49.600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lang w:val="es-ES" w:eastAsia="es-ES"/>
              </w:rPr>
            </w:pPr>
            <w:r w:rsidRPr="00205B31">
              <w:rPr>
                <w:rFonts w:ascii="Arial Narrow" w:hAnsi="Arial Narrow"/>
                <w:color w:val="000000"/>
                <w:sz w:val="18"/>
                <w:szCs w:val="18"/>
                <w:lang w:val="es-ES" w:eastAsia="es-ES"/>
              </w:rPr>
              <w:t>Programa de deporte escolar</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17.021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5.409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2.641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20.363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45.435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lang w:val="es-ES" w:eastAsia="es-ES"/>
              </w:rPr>
            </w:pPr>
            <w:r w:rsidRPr="00205B31">
              <w:rPr>
                <w:rFonts w:ascii="Arial Narrow" w:hAnsi="Arial Narrow"/>
                <w:color w:val="000000"/>
                <w:sz w:val="18"/>
                <w:szCs w:val="18"/>
                <w:lang w:val="es-ES" w:eastAsia="es-ES"/>
              </w:rPr>
              <w:t xml:space="preserve">Labores Jardinería de la Fundación </w:t>
            </w:r>
            <w:proofErr w:type="spellStart"/>
            <w:r w:rsidR="00205B31">
              <w:rPr>
                <w:rFonts w:ascii="Arial Narrow" w:hAnsi="Arial Narrow"/>
                <w:color w:val="000000"/>
                <w:sz w:val="18"/>
                <w:szCs w:val="18"/>
                <w:lang w:val="es-ES" w:eastAsia="es-ES"/>
              </w:rPr>
              <w:t>Ilundáin</w:t>
            </w:r>
            <w:proofErr w:type="spellEnd"/>
            <w:r w:rsidRPr="00205B31">
              <w:rPr>
                <w:rFonts w:ascii="Arial Narrow" w:hAnsi="Arial Narrow"/>
                <w:color w:val="000000"/>
                <w:sz w:val="18"/>
                <w:szCs w:val="18"/>
                <w:lang w:val="es-ES" w:eastAsia="es-ES"/>
              </w:rPr>
              <w:t xml:space="preserve"> en Centro San José</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8.425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8.567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8.567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8.567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8.557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42.683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lang w:val="es-ES" w:eastAsia="es-ES"/>
              </w:rPr>
            </w:pPr>
            <w:r w:rsidRPr="00205B31">
              <w:rPr>
                <w:rFonts w:ascii="Arial Narrow" w:hAnsi="Arial Narrow"/>
                <w:color w:val="000000"/>
                <w:sz w:val="18"/>
                <w:szCs w:val="18"/>
                <w:lang w:val="es-ES" w:eastAsia="es-ES"/>
              </w:rPr>
              <w:t xml:space="preserve">Labores Jardinería de la Fundación </w:t>
            </w:r>
            <w:proofErr w:type="spellStart"/>
            <w:r w:rsidR="00205B31">
              <w:rPr>
                <w:rFonts w:ascii="Arial Narrow" w:hAnsi="Arial Narrow"/>
                <w:color w:val="000000"/>
                <w:sz w:val="18"/>
                <w:szCs w:val="18"/>
                <w:lang w:val="es-ES" w:eastAsia="es-ES"/>
              </w:rPr>
              <w:t>Ilundáin</w:t>
            </w:r>
            <w:proofErr w:type="spellEnd"/>
            <w:r w:rsidRPr="00205B31">
              <w:rPr>
                <w:rFonts w:ascii="Arial Narrow" w:hAnsi="Arial Narrow"/>
                <w:color w:val="000000"/>
                <w:sz w:val="18"/>
                <w:szCs w:val="18"/>
                <w:lang w:val="es-ES" w:eastAsia="es-ES"/>
              </w:rPr>
              <w:t xml:space="preserve"> y </w:t>
            </w:r>
            <w:proofErr w:type="spellStart"/>
            <w:r w:rsidRPr="00205B31">
              <w:rPr>
                <w:rFonts w:ascii="Arial Narrow" w:hAnsi="Arial Narrow"/>
                <w:color w:val="000000"/>
                <w:sz w:val="18"/>
                <w:szCs w:val="18"/>
                <w:lang w:val="es-ES" w:eastAsia="es-ES"/>
              </w:rPr>
              <w:t>Fund</w:t>
            </w:r>
            <w:proofErr w:type="spellEnd"/>
            <w:r w:rsidRPr="00205B31">
              <w:rPr>
                <w:rFonts w:ascii="Arial Narrow" w:hAnsi="Arial Narrow"/>
                <w:color w:val="000000"/>
                <w:sz w:val="18"/>
                <w:szCs w:val="18"/>
                <w:lang w:val="es-ES" w:eastAsia="es-ES"/>
              </w:rPr>
              <w:t xml:space="preserve">. </w:t>
            </w:r>
            <w:proofErr w:type="spellStart"/>
            <w:r w:rsidRPr="00205B31">
              <w:rPr>
                <w:rFonts w:ascii="Arial Narrow" w:hAnsi="Arial Narrow"/>
                <w:color w:val="000000"/>
                <w:sz w:val="18"/>
                <w:szCs w:val="18"/>
                <w:lang w:val="es-ES" w:eastAsia="es-ES"/>
              </w:rPr>
              <w:t>Lab</w:t>
            </w:r>
            <w:proofErr w:type="spellEnd"/>
            <w:r w:rsidRPr="00205B31">
              <w:rPr>
                <w:rFonts w:ascii="Arial Narrow" w:hAnsi="Arial Narrow"/>
                <w:color w:val="000000"/>
                <w:sz w:val="18"/>
                <w:szCs w:val="18"/>
                <w:lang w:val="es-ES" w:eastAsia="es-ES"/>
              </w:rPr>
              <w:t xml:space="preserve">. Construcción en Centro </w:t>
            </w:r>
            <w:proofErr w:type="spellStart"/>
            <w:r w:rsidRPr="00205B31">
              <w:rPr>
                <w:rFonts w:ascii="Arial Narrow" w:hAnsi="Arial Narrow"/>
                <w:color w:val="000000"/>
                <w:sz w:val="18"/>
                <w:szCs w:val="18"/>
                <w:lang w:val="es-ES" w:eastAsia="es-ES"/>
              </w:rPr>
              <w:t>Iturrondo</w:t>
            </w:r>
            <w:proofErr w:type="spellEnd"/>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932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10.861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10.923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9.743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32.459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lang w:val="es-ES" w:eastAsia="es-ES"/>
              </w:rPr>
            </w:pPr>
            <w:r w:rsidRPr="00205B31">
              <w:rPr>
                <w:rFonts w:ascii="Arial Narrow" w:hAnsi="Arial Narrow"/>
                <w:color w:val="000000"/>
                <w:sz w:val="18"/>
                <w:szCs w:val="18"/>
                <w:lang w:val="es-ES" w:eastAsia="es-ES"/>
              </w:rPr>
              <w:t xml:space="preserve">Labores Jardinería de la Fundación </w:t>
            </w:r>
            <w:proofErr w:type="spellStart"/>
            <w:r w:rsidR="00205B31">
              <w:rPr>
                <w:rFonts w:ascii="Arial Narrow" w:hAnsi="Arial Narrow"/>
                <w:color w:val="000000"/>
                <w:sz w:val="18"/>
                <w:szCs w:val="18"/>
                <w:lang w:val="es-ES" w:eastAsia="es-ES"/>
              </w:rPr>
              <w:t>Ilundáin</w:t>
            </w:r>
            <w:proofErr w:type="spellEnd"/>
            <w:r w:rsidRPr="00205B31">
              <w:rPr>
                <w:rFonts w:ascii="Arial Narrow" w:hAnsi="Arial Narrow"/>
                <w:color w:val="000000"/>
                <w:sz w:val="18"/>
                <w:szCs w:val="18"/>
                <w:lang w:val="es-ES" w:eastAsia="es-ES"/>
              </w:rPr>
              <w:t xml:space="preserve"> en edificios Gobierno Navarra</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13.565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11.587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1.500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26.652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lang w:val="es-ES" w:eastAsia="es-ES"/>
              </w:rPr>
            </w:pPr>
            <w:r w:rsidRPr="00205B31">
              <w:rPr>
                <w:rFonts w:ascii="Arial Narrow" w:hAnsi="Arial Narrow"/>
                <w:color w:val="000000"/>
                <w:sz w:val="18"/>
                <w:szCs w:val="18"/>
                <w:lang w:val="es-ES" w:eastAsia="es-ES"/>
              </w:rPr>
              <w:t>Subvenciones a entidades para programas de prevención comunitaria</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24.025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24.025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lang w:val="es-ES" w:eastAsia="es-ES"/>
              </w:rPr>
            </w:pPr>
            <w:r w:rsidRPr="00205B31">
              <w:rPr>
                <w:rFonts w:ascii="Arial Narrow" w:hAnsi="Arial Narrow"/>
                <w:color w:val="000000"/>
                <w:sz w:val="18"/>
                <w:szCs w:val="18"/>
                <w:lang w:val="es-ES" w:eastAsia="es-ES"/>
              </w:rPr>
              <w:t>Ayudas a escuelas viajeras</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23.871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23.871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lang w:val="es-ES" w:eastAsia="es-ES"/>
              </w:rPr>
            </w:pPr>
            <w:r w:rsidRPr="00205B31">
              <w:rPr>
                <w:rFonts w:ascii="Arial Narrow" w:hAnsi="Arial Narrow"/>
                <w:color w:val="000000"/>
                <w:sz w:val="18"/>
                <w:szCs w:val="18"/>
                <w:lang w:val="es-ES" w:eastAsia="es-ES"/>
              </w:rPr>
              <w:t>Plan empleo. Subvenciones contrataciones</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6.701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13.243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19.944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lang w:val="es-ES" w:eastAsia="es-ES"/>
              </w:rPr>
            </w:pPr>
            <w:r w:rsidRPr="00205B31">
              <w:rPr>
                <w:rFonts w:ascii="Arial Narrow" w:hAnsi="Arial Narrow"/>
                <w:color w:val="000000"/>
                <w:sz w:val="18"/>
                <w:szCs w:val="18"/>
                <w:lang w:val="es-ES" w:eastAsia="es-ES"/>
              </w:rPr>
              <w:t xml:space="preserve">Labores Jardinería Fundación </w:t>
            </w:r>
            <w:proofErr w:type="spellStart"/>
            <w:r w:rsidR="00205B31">
              <w:rPr>
                <w:rFonts w:ascii="Arial Narrow" w:hAnsi="Arial Narrow"/>
                <w:color w:val="000000"/>
                <w:sz w:val="18"/>
                <w:szCs w:val="18"/>
                <w:lang w:val="es-ES" w:eastAsia="es-ES"/>
              </w:rPr>
              <w:t>Ilundáin</w:t>
            </w:r>
            <w:proofErr w:type="spellEnd"/>
            <w:r w:rsidRPr="00205B31">
              <w:rPr>
                <w:rFonts w:ascii="Arial Narrow" w:hAnsi="Arial Narrow"/>
                <w:color w:val="000000"/>
                <w:sz w:val="18"/>
                <w:szCs w:val="18"/>
                <w:lang w:val="es-ES" w:eastAsia="es-ES"/>
              </w:rPr>
              <w:t xml:space="preserve"> en Centro San Francisco Javier (Salud Mental)</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15.505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476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15.981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lang w:val="es-ES" w:eastAsia="es-ES"/>
              </w:rPr>
            </w:pPr>
            <w:r w:rsidRPr="00205B31">
              <w:rPr>
                <w:rFonts w:ascii="Arial Narrow" w:hAnsi="Arial Narrow"/>
                <w:color w:val="000000"/>
                <w:sz w:val="18"/>
                <w:szCs w:val="18"/>
                <w:lang w:val="es-ES" w:eastAsia="es-ES"/>
              </w:rPr>
              <w:t>Rutas científicas</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14.938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14.938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lang w:val="es-ES" w:eastAsia="es-ES"/>
              </w:rPr>
            </w:pPr>
            <w:r w:rsidRPr="00205B31">
              <w:rPr>
                <w:rFonts w:ascii="Arial Narrow" w:hAnsi="Arial Narrow"/>
                <w:color w:val="000000"/>
                <w:sz w:val="18"/>
                <w:szCs w:val="18"/>
                <w:lang w:val="es-ES" w:eastAsia="es-ES"/>
              </w:rPr>
              <w:t xml:space="preserve">Plan Empleo. Contratación, gestión, evaluación y control </w:t>
            </w:r>
            <w:proofErr w:type="spellStart"/>
            <w:r w:rsidRPr="00205B31">
              <w:rPr>
                <w:rFonts w:ascii="Arial Narrow" w:hAnsi="Arial Narrow"/>
                <w:color w:val="000000"/>
                <w:sz w:val="18"/>
                <w:szCs w:val="18"/>
                <w:lang w:val="es-ES" w:eastAsia="es-ES"/>
              </w:rPr>
              <w:t>prog</w:t>
            </w:r>
            <w:proofErr w:type="spellEnd"/>
            <w:r w:rsidRPr="00205B31">
              <w:rPr>
                <w:rFonts w:ascii="Arial Narrow" w:hAnsi="Arial Narrow"/>
                <w:color w:val="000000"/>
                <w:sz w:val="18"/>
                <w:szCs w:val="18"/>
                <w:lang w:val="es-ES" w:eastAsia="es-ES"/>
              </w:rPr>
              <w:t>. Form</w:t>
            </w:r>
            <w:r w:rsidRPr="00205B31">
              <w:rPr>
                <w:rFonts w:ascii="Arial Narrow" w:hAnsi="Arial Narrow"/>
                <w:color w:val="000000"/>
                <w:sz w:val="18"/>
                <w:szCs w:val="18"/>
                <w:lang w:val="es-ES" w:eastAsia="es-ES"/>
              </w:rPr>
              <w:t>a</w:t>
            </w:r>
            <w:r w:rsidRPr="00205B31">
              <w:rPr>
                <w:rFonts w:ascii="Arial Narrow" w:hAnsi="Arial Narrow"/>
                <w:color w:val="000000"/>
                <w:sz w:val="18"/>
                <w:szCs w:val="18"/>
                <w:lang w:val="es-ES" w:eastAsia="es-ES"/>
              </w:rPr>
              <w:t>ción Sectorial</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4.050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2.700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7.130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13.880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lang w:val="es-ES" w:eastAsia="es-ES"/>
              </w:rPr>
            </w:pPr>
            <w:r w:rsidRPr="00205B31">
              <w:rPr>
                <w:rFonts w:ascii="Arial Narrow" w:hAnsi="Arial Narrow"/>
                <w:color w:val="000000"/>
                <w:sz w:val="18"/>
                <w:szCs w:val="18"/>
                <w:lang w:val="es-ES" w:eastAsia="es-ES"/>
              </w:rPr>
              <w:t>Programas formativos en centros concertados</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2.850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4.800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5.700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13.350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lang w:val="es-ES" w:eastAsia="es-ES"/>
              </w:rPr>
            </w:pPr>
            <w:r w:rsidRPr="00205B31">
              <w:rPr>
                <w:rFonts w:ascii="Arial Narrow" w:hAnsi="Arial Narrow"/>
                <w:color w:val="000000"/>
                <w:sz w:val="18"/>
                <w:szCs w:val="18"/>
                <w:lang w:val="es-ES" w:eastAsia="es-ES"/>
              </w:rPr>
              <w:t>Programas innovación educativa centros concertados</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7.100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4.700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11.800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lang w:val="es-ES" w:eastAsia="es-ES"/>
              </w:rPr>
            </w:pPr>
            <w:r w:rsidRPr="00205B31">
              <w:rPr>
                <w:rFonts w:ascii="Arial Narrow" w:hAnsi="Arial Narrow"/>
                <w:color w:val="000000"/>
                <w:sz w:val="18"/>
                <w:szCs w:val="18"/>
                <w:lang w:val="es-ES" w:eastAsia="es-ES"/>
              </w:rPr>
              <w:t>Desarrollo del acuerdo de gobierno para formación profesional</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11.400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11.400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lang w:val="es-ES" w:eastAsia="es-ES"/>
              </w:rPr>
            </w:pPr>
            <w:r w:rsidRPr="00205B31">
              <w:rPr>
                <w:rFonts w:ascii="Arial Narrow" w:hAnsi="Arial Narrow"/>
                <w:color w:val="000000"/>
                <w:sz w:val="18"/>
                <w:szCs w:val="18"/>
                <w:lang w:val="es-ES" w:eastAsia="es-ES"/>
              </w:rPr>
              <w:t>Actuaciones de ahorro y eficiencia energética</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11.114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11.114  </w:t>
            </w:r>
          </w:p>
        </w:tc>
      </w:tr>
      <w:tr w:rsidR="000C374B" w:rsidRPr="00205B31" w:rsidTr="00BF78C0">
        <w:trPr>
          <w:trHeight w:val="198"/>
        </w:trPr>
        <w:tc>
          <w:tcPr>
            <w:tcW w:w="4821"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left"/>
              <w:rPr>
                <w:rFonts w:ascii="Arial Narrow" w:hAnsi="Arial Narrow"/>
                <w:color w:val="000000"/>
                <w:sz w:val="18"/>
                <w:szCs w:val="18"/>
                <w:lang w:val="es-ES" w:eastAsia="es-ES"/>
              </w:rPr>
            </w:pPr>
            <w:r w:rsidRPr="00205B31">
              <w:rPr>
                <w:rFonts w:ascii="Arial Narrow" w:hAnsi="Arial Narrow"/>
                <w:color w:val="000000"/>
                <w:sz w:val="18"/>
                <w:szCs w:val="18"/>
                <w:lang w:val="es-ES" w:eastAsia="es-ES"/>
              </w:rPr>
              <w:t>Convenio de cooperación transfronteriza Aquitania-Navarra</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6.022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4.105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825"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9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1016" w:type="dxa"/>
            <w:tcBorders>
              <w:top w:val="single" w:sz="2" w:space="0" w:color="auto"/>
              <w:bottom w:val="single" w:sz="2" w:space="0" w:color="auto"/>
            </w:tcBorders>
            <w:shd w:val="clear" w:color="auto" w:fill="auto"/>
            <w:noWrap/>
            <w:vAlign w:val="center"/>
            <w:hideMark/>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10.127  </w:t>
            </w:r>
          </w:p>
        </w:tc>
      </w:tr>
      <w:tr w:rsidR="000C374B" w:rsidRPr="00205B31" w:rsidTr="00BF78C0">
        <w:trPr>
          <w:trHeight w:val="198"/>
        </w:trPr>
        <w:tc>
          <w:tcPr>
            <w:tcW w:w="4821" w:type="dxa"/>
            <w:tcBorders>
              <w:top w:val="single" w:sz="2" w:space="0" w:color="auto"/>
            </w:tcBorders>
            <w:shd w:val="clear" w:color="auto" w:fill="auto"/>
            <w:noWrap/>
            <w:vAlign w:val="center"/>
          </w:tcPr>
          <w:p w:rsidR="000C374B" w:rsidRPr="00205B31" w:rsidRDefault="000C374B" w:rsidP="000C374B">
            <w:pPr>
              <w:spacing w:after="0"/>
              <w:ind w:firstLine="0"/>
              <w:jc w:val="left"/>
              <w:rPr>
                <w:rFonts w:ascii="Arial Narrow" w:hAnsi="Arial Narrow"/>
                <w:color w:val="000000"/>
                <w:sz w:val="18"/>
                <w:szCs w:val="18"/>
                <w:lang w:val="es-ES" w:eastAsia="es-ES"/>
              </w:rPr>
            </w:pPr>
            <w:r w:rsidRPr="00205B31">
              <w:rPr>
                <w:rFonts w:ascii="Arial Narrow" w:hAnsi="Arial Narrow"/>
                <w:color w:val="000000"/>
                <w:sz w:val="18"/>
                <w:szCs w:val="18"/>
                <w:lang w:val="es-ES" w:eastAsia="es-ES"/>
              </w:rPr>
              <w:t>Plan Empleo. Subvenciones empresas de economía social</w:t>
            </w:r>
          </w:p>
        </w:tc>
        <w:tc>
          <w:tcPr>
            <w:tcW w:w="916" w:type="dxa"/>
            <w:tcBorders>
              <w:top w:val="single" w:sz="2" w:space="0" w:color="auto"/>
            </w:tcBorders>
            <w:shd w:val="clear" w:color="auto" w:fill="auto"/>
            <w:noWrap/>
            <w:vAlign w:val="center"/>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825" w:type="dxa"/>
            <w:tcBorders>
              <w:top w:val="single" w:sz="2" w:space="0" w:color="auto"/>
            </w:tcBorders>
            <w:shd w:val="clear" w:color="auto" w:fill="auto"/>
            <w:noWrap/>
            <w:vAlign w:val="center"/>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825" w:type="dxa"/>
            <w:tcBorders>
              <w:top w:val="single" w:sz="2" w:space="0" w:color="auto"/>
            </w:tcBorders>
            <w:shd w:val="clear" w:color="auto" w:fill="auto"/>
            <w:noWrap/>
            <w:vAlign w:val="center"/>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10.000  </w:t>
            </w:r>
          </w:p>
        </w:tc>
        <w:tc>
          <w:tcPr>
            <w:tcW w:w="825" w:type="dxa"/>
            <w:tcBorders>
              <w:top w:val="single" w:sz="2" w:space="0" w:color="auto"/>
            </w:tcBorders>
            <w:shd w:val="clear" w:color="auto" w:fill="auto"/>
            <w:noWrap/>
            <w:vAlign w:val="center"/>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916" w:type="dxa"/>
            <w:tcBorders>
              <w:top w:val="single" w:sz="2" w:space="0" w:color="auto"/>
            </w:tcBorders>
            <w:shd w:val="clear" w:color="auto" w:fill="auto"/>
            <w:noWrap/>
            <w:vAlign w:val="center"/>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0  </w:t>
            </w:r>
          </w:p>
        </w:tc>
        <w:tc>
          <w:tcPr>
            <w:tcW w:w="1016" w:type="dxa"/>
            <w:tcBorders>
              <w:top w:val="single" w:sz="2" w:space="0" w:color="auto"/>
            </w:tcBorders>
            <w:shd w:val="clear" w:color="auto" w:fill="auto"/>
            <w:noWrap/>
            <w:vAlign w:val="center"/>
          </w:tcPr>
          <w:p w:rsidR="000C374B" w:rsidRPr="00205B31" w:rsidRDefault="000C374B" w:rsidP="000C374B">
            <w:pPr>
              <w:spacing w:after="0"/>
              <w:ind w:firstLine="0"/>
              <w:jc w:val="right"/>
              <w:rPr>
                <w:rFonts w:ascii="Arial Narrow" w:eastAsiaTheme="minorHAnsi" w:hAnsi="Arial Narrow" w:cstheme="minorBidi"/>
                <w:color w:val="000000"/>
                <w:sz w:val="18"/>
                <w:szCs w:val="18"/>
                <w:lang w:val="es-ES"/>
              </w:rPr>
            </w:pPr>
            <w:r w:rsidRPr="00205B31">
              <w:rPr>
                <w:rFonts w:ascii="Arial Narrow" w:eastAsiaTheme="minorHAnsi" w:hAnsi="Arial Narrow" w:cstheme="minorBidi"/>
                <w:color w:val="000000"/>
                <w:sz w:val="18"/>
                <w:szCs w:val="18"/>
                <w:lang w:val="es-ES"/>
              </w:rPr>
              <w:t xml:space="preserve">10.000  </w:t>
            </w:r>
          </w:p>
        </w:tc>
      </w:tr>
    </w:tbl>
    <w:p w:rsidR="0055309E" w:rsidRDefault="0055309E">
      <w:pPr>
        <w:spacing w:after="0"/>
        <w:ind w:firstLine="0"/>
        <w:jc w:val="left"/>
        <w:rPr>
          <w:rFonts w:ascii="Arial" w:hAnsi="Arial"/>
          <w:bCs/>
          <w:iCs/>
          <w:color w:val="000000"/>
          <w:spacing w:val="10"/>
          <w:kern w:val="28"/>
          <w:sz w:val="25"/>
          <w:szCs w:val="26"/>
        </w:rPr>
      </w:pPr>
      <w:r>
        <w:br w:type="page"/>
      </w:r>
    </w:p>
    <w:p w:rsidR="00ED4E2D" w:rsidRPr="00A6445D" w:rsidRDefault="00ED4E2D" w:rsidP="00ED4E2D">
      <w:pPr>
        <w:pStyle w:val="atitulo2"/>
      </w:pPr>
      <w:bookmarkStart w:id="59" w:name="_Toc515351654"/>
      <w:r w:rsidRPr="00A6445D">
        <w:lastRenderedPageBreak/>
        <w:t xml:space="preserve">Anexo </w:t>
      </w:r>
      <w:r w:rsidR="0055309E">
        <w:t>8</w:t>
      </w:r>
      <w:r w:rsidRPr="00A6445D">
        <w:t>. Fondos públicos de l</w:t>
      </w:r>
      <w:r>
        <w:t>a Administración de la CFN</w:t>
      </w:r>
      <w:r w:rsidR="0031263F">
        <w:t xml:space="preserve"> </w:t>
      </w:r>
      <w:r>
        <w:t>rec</w:t>
      </w:r>
      <w:r w:rsidR="009A1025">
        <w:t>i</w:t>
      </w:r>
      <w:r>
        <w:t>bidos p</w:t>
      </w:r>
      <w:r w:rsidR="009A1025">
        <w:t xml:space="preserve">or </w:t>
      </w:r>
      <w:r w:rsidRPr="00A6445D">
        <w:t xml:space="preserve">centro </w:t>
      </w:r>
      <w:r w:rsidR="00690757">
        <w:t>privado (</w:t>
      </w:r>
      <w:r w:rsidRPr="00A6445D">
        <w:t>2012-2016</w:t>
      </w:r>
      <w:bookmarkEnd w:id="58"/>
      <w:r w:rsidR="00690757">
        <w:t>)</w:t>
      </w:r>
      <w:bookmarkEnd w:id="59"/>
    </w:p>
    <w:tbl>
      <w:tblPr>
        <w:tblW w:w="10111"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845"/>
        <w:gridCol w:w="1091"/>
        <w:gridCol w:w="1235"/>
        <w:gridCol w:w="1235"/>
        <w:gridCol w:w="1235"/>
        <w:gridCol w:w="1235"/>
        <w:gridCol w:w="1235"/>
      </w:tblGrid>
      <w:tr w:rsidR="00ED4E2D" w:rsidRPr="00E10F4A" w:rsidTr="004D3D6A">
        <w:trPr>
          <w:trHeight w:val="198"/>
          <w:tblHeader/>
          <w:jc w:val="center"/>
        </w:trPr>
        <w:tc>
          <w:tcPr>
            <w:tcW w:w="2845" w:type="dxa"/>
            <w:tcBorders>
              <w:bottom w:val="single" w:sz="4" w:space="0" w:color="auto"/>
            </w:tcBorders>
            <w:shd w:val="clear" w:color="auto" w:fill="B8CCE4" w:themeFill="accent1" w:themeFillTint="66"/>
            <w:noWrap/>
            <w:vAlign w:val="center"/>
            <w:hideMark/>
          </w:tcPr>
          <w:p w:rsidR="00ED4E2D" w:rsidRPr="00E10F4A" w:rsidRDefault="00ED4E2D" w:rsidP="00ED4E2D">
            <w:pPr>
              <w:spacing w:after="0"/>
              <w:ind w:firstLine="0"/>
              <w:jc w:val="left"/>
              <w:rPr>
                <w:rFonts w:ascii="Arial" w:hAnsi="Arial" w:cs="Arial"/>
                <w:color w:val="000000"/>
                <w:sz w:val="18"/>
                <w:szCs w:val="18"/>
                <w:lang w:val="es-ES" w:eastAsia="es-ES"/>
              </w:rPr>
            </w:pPr>
            <w:r w:rsidRPr="00E10F4A">
              <w:rPr>
                <w:rFonts w:ascii="Arial" w:hAnsi="Arial" w:cs="Arial"/>
                <w:color w:val="000000"/>
                <w:sz w:val="18"/>
                <w:szCs w:val="18"/>
                <w:lang w:val="es-ES" w:eastAsia="es-ES"/>
              </w:rPr>
              <w:t>Centro</w:t>
            </w:r>
          </w:p>
        </w:tc>
        <w:tc>
          <w:tcPr>
            <w:tcW w:w="1091" w:type="dxa"/>
            <w:tcBorders>
              <w:bottom w:val="single" w:sz="4" w:space="0" w:color="auto"/>
            </w:tcBorders>
            <w:shd w:val="clear" w:color="auto" w:fill="B8CCE4" w:themeFill="accent1" w:themeFillTint="66"/>
            <w:noWrap/>
            <w:vAlign w:val="center"/>
            <w:hideMark/>
          </w:tcPr>
          <w:p w:rsidR="00ED4E2D" w:rsidRPr="00E10F4A" w:rsidRDefault="00ED4E2D" w:rsidP="00ED4E2D">
            <w:pPr>
              <w:spacing w:after="0"/>
              <w:ind w:firstLine="0"/>
              <w:jc w:val="right"/>
              <w:rPr>
                <w:rFonts w:ascii="Arial" w:hAnsi="Arial" w:cs="Arial"/>
                <w:bCs/>
                <w:color w:val="000000"/>
                <w:sz w:val="18"/>
                <w:szCs w:val="18"/>
                <w:lang w:val="es-ES" w:eastAsia="es-ES"/>
              </w:rPr>
            </w:pPr>
            <w:r w:rsidRPr="00E10F4A">
              <w:rPr>
                <w:rFonts w:ascii="Arial" w:hAnsi="Arial" w:cs="Arial"/>
                <w:bCs/>
                <w:color w:val="000000"/>
                <w:sz w:val="18"/>
                <w:szCs w:val="18"/>
                <w:lang w:val="es-ES" w:eastAsia="es-ES"/>
              </w:rPr>
              <w:t>2012</w:t>
            </w:r>
          </w:p>
        </w:tc>
        <w:tc>
          <w:tcPr>
            <w:tcW w:w="1235" w:type="dxa"/>
            <w:tcBorders>
              <w:bottom w:val="single" w:sz="4" w:space="0" w:color="auto"/>
            </w:tcBorders>
            <w:shd w:val="clear" w:color="auto" w:fill="B8CCE4" w:themeFill="accent1" w:themeFillTint="66"/>
            <w:noWrap/>
            <w:vAlign w:val="center"/>
            <w:hideMark/>
          </w:tcPr>
          <w:p w:rsidR="00ED4E2D" w:rsidRPr="00E10F4A" w:rsidRDefault="00ED4E2D" w:rsidP="00ED4E2D">
            <w:pPr>
              <w:spacing w:after="0"/>
              <w:ind w:firstLine="0"/>
              <w:jc w:val="right"/>
              <w:rPr>
                <w:rFonts w:ascii="Arial" w:hAnsi="Arial" w:cs="Arial"/>
                <w:bCs/>
                <w:color w:val="000000"/>
                <w:sz w:val="18"/>
                <w:szCs w:val="18"/>
                <w:lang w:val="es-ES" w:eastAsia="es-ES"/>
              </w:rPr>
            </w:pPr>
            <w:r w:rsidRPr="00E10F4A">
              <w:rPr>
                <w:rFonts w:ascii="Arial" w:hAnsi="Arial" w:cs="Arial"/>
                <w:bCs/>
                <w:color w:val="000000"/>
                <w:sz w:val="18"/>
                <w:szCs w:val="18"/>
                <w:lang w:val="es-ES" w:eastAsia="es-ES"/>
              </w:rPr>
              <w:t>2013</w:t>
            </w:r>
          </w:p>
        </w:tc>
        <w:tc>
          <w:tcPr>
            <w:tcW w:w="1235" w:type="dxa"/>
            <w:tcBorders>
              <w:bottom w:val="single" w:sz="4" w:space="0" w:color="auto"/>
            </w:tcBorders>
            <w:shd w:val="clear" w:color="auto" w:fill="B8CCE4" w:themeFill="accent1" w:themeFillTint="66"/>
            <w:noWrap/>
            <w:vAlign w:val="center"/>
            <w:hideMark/>
          </w:tcPr>
          <w:p w:rsidR="00ED4E2D" w:rsidRPr="00E10F4A" w:rsidRDefault="00ED4E2D" w:rsidP="00ED4E2D">
            <w:pPr>
              <w:spacing w:after="0"/>
              <w:ind w:firstLine="0"/>
              <w:jc w:val="right"/>
              <w:rPr>
                <w:rFonts w:ascii="Arial" w:hAnsi="Arial" w:cs="Arial"/>
                <w:bCs/>
                <w:color w:val="000000"/>
                <w:sz w:val="18"/>
                <w:szCs w:val="18"/>
                <w:lang w:val="es-ES" w:eastAsia="es-ES"/>
              </w:rPr>
            </w:pPr>
            <w:r w:rsidRPr="00E10F4A">
              <w:rPr>
                <w:rFonts w:ascii="Arial" w:hAnsi="Arial" w:cs="Arial"/>
                <w:bCs/>
                <w:color w:val="000000"/>
                <w:sz w:val="18"/>
                <w:szCs w:val="18"/>
                <w:lang w:val="es-ES" w:eastAsia="es-ES"/>
              </w:rPr>
              <w:t>2014</w:t>
            </w:r>
          </w:p>
        </w:tc>
        <w:tc>
          <w:tcPr>
            <w:tcW w:w="1235" w:type="dxa"/>
            <w:tcBorders>
              <w:bottom w:val="single" w:sz="4" w:space="0" w:color="auto"/>
            </w:tcBorders>
            <w:shd w:val="clear" w:color="auto" w:fill="B8CCE4" w:themeFill="accent1" w:themeFillTint="66"/>
            <w:noWrap/>
            <w:vAlign w:val="center"/>
            <w:hideMark/>
          </w:tcPr>
          <w:p w:rsidR="00ED4E2D" w:rsidRPr="00E10F4A" w:rsidRDefault="00ED4E2D" w:rsidP="00ED4E2D">
            <w:pPr>
              <w:spacing w:after="0"/>
              <w:ind w:firstLine="0"/>
              <w:jc w:val="right"/>
              <w:rPr>
                <w:rFonts w:ascii="Arial" w:hAnsi="Arial" w:cs="Arial"/>
                <w:bCs/>
                <w:color w:val="000000"/>
                <w:sz w:val="18"/>
                <w:szCs w:val="18"/>
                <w:lang w:val="es-ES" w:eastAsia="es-ES"/>
              </w:rPr>
            </w:pPr>
            <w:r w:rsidRPr="00E10F4A">
              <w:rPr>
                <w:rFonts w:ascii="Arial" w:hAnsi="Arial" w:cs="Arial"/>
                <w:bCs/>
                <w:color w:val="000000"/>
                <w:sz w:val="18"/>
                <w:szCs w:val="18"/>
                <w:lang w:val="es-ES" w:eastAsia="es-ES"/>
              </w:rPr>
              <w:t>2015</w:t>
            </w:r>
          </w:p>
        </w:tc>
        <w:tc>
          <w:tcPr>
            <w:tcW w:w="1235" w:type="dxa"/>
            <w:tcBorders>
              <w:bottom w:val="single" w:sz="4" w:space="0" w:color="auto"/>
            </w:tcBorders>
            <w:shd w:val="clear" w:color="auto" w:fill="B8CCE4" w:themeFill="accent1" w:themeFillTint="66"/>
            <w:noWrap/>
            <w:vAlign w:val="center"/>
            <w:hideMark/>
          </w:tcPr>
          <w:p w:rsidR="00ED4E2D" w:rsidRPr="00E10F4A" w:rsidRDefault="00ED4E2D" w:rsidP="00ED4E2D">
            <w:pPr>
              <w:spacing w:after="0"/>
              <w:ind w:firstLine="0"/>
              <w:jc w:val="right"/>
              <w:rPr>
                <w:rFonts w:ascii="Arial" w:hAnsi="Arial" w:cs="Arial"/>
                <w:bCs/>
                <w:color w:val="000000"/>
                <w:sz w:val="18"/>
                <w:szCs w:val="18"/>
                <w:lang w:val="es-ES" w:eastAsia="es-ES"/>
              </w:rPr>
            </w:pPr>
            <w:r w:rsidRPr="00E10F4A">
              <w:rPr>
                <w:rFonts w:ascii="Arial" w:hAnsi="Arial" w:cs="Arial"/>
                <w:bCs/>
                <w:color w:val="000000"/>
                <w:sz w:val="18"/>
                <w:szCs w:val="18"/>
                <w:lang w:val="es-ES" w:eastAsia="es-ES"/>
              </w:rPr>
              <w:t>2016</w:t>
            </w:r>
          </w:p>
        </w:tc>
        <w:tc>
          <w:tcPr>
            <w:tcW w:w="1235" w:type="dxa"/>
            <w:tcBorders>
              <w:bottom w:val="single" w:sz="4" w:space="0" w:color="auto"/>
            </w:tcBorders>
            <w:shd w:val="clear" w:color="auto" w:fill="B8CCE4" w:themeFill="accent1" w:themeFillTint="66"/>
            <w:noWrap/>
            <w:vAlign w:val="center"/>
            <w:hideMark/>
          </w:tcPr>
          <w:p w:rsidR="00ED4E2D" w:rsidRPr="00E10F4A" w:rsidRDefault="00ED4E2D" w:rsidP="00ED4E2D">
            <w:pPr>
              <w:spacing w:after="0"/>
              <w:ind w:firstLine="0"/>
              <w:jc w:val="right"/>
              <w:rPr>
                <w:rFonts w:ascii="Arial" w:hAnsi="Arial" w:cs="Arial"/>
                <w:bCs/>
                <w:color w:val="000000"/>
                <w:sz w:val="18"/>
                <w:szCs w:val="18"/>
                <w:lang w:val="es-ES" w:eastAsia="es-ES"/>
              </w:rPr>
            </w:pPr>
            <w:r w:rsidRPr="00E10F4A">
              <w:rPr>
                <w:rFonts w:ascii="Arial" w:hAnsi="Arial" w:cs="Arial"/>
                <w:bCs/>
                <w:color w:val="000000"/>
                <w:sz w:val="18"/>
                <w:szCs w:val="18"/>
                <w:lang w:val="es-ES" w:eastAsia="es-ES"/>
              </w:rPr>
              <w:t xml:space="preserve">Total </w:t>
            </w:r>
          </w:p>
          <w:p w:rsidR="00ED4E2D" w:rsidRPr="00E10F4A" w:rsidRDefault="00ED4E2D" w:rsidP="00ED4E2D">
            <w:pPr>
              <w:spacing w:after="0"/>
              <w:ind w:firstLine="0"/>
              <w:jc w:val="right"/>
              <w:rPr>
                <w:rFonts w:ascii="Arial" w:hAnsi="Arial" w:cs="Arial"/>
                <w:bCs/>
                <w:color w:val="000000"/>
                <w:sz w:val="18"/>
                <w:szCs w:val="18"/>
                <w:lang w:val="es-ES" w:eastAsia="es-ES"/>
              </w:rPr>
            </w:pPr>
            <w:r w:rsidRPr="00E10F4A">
              <w:rPr>
                <w:rFonts w:ascii="Arial" w:hAnsi="Arial" w:cs="Arial"/>
                <w:bCs/>
                <w:color w:val="000000"/>
                <w:sz w:val="18"/>
                <w:szCs w:val="18"/>
                <w:lang w:val="es-ES" w:eastAsia="es-ES"/>
              </w:rPr>
              <w:t>2012-2016</w:t>
            </w:r>
          </w:p>
        </w:tc>
      </w:tr>
      <w:tr w:rsidR="00ED4E2D" w:rsidRPr="00E10F4A" w:rsidTr="00E10F4A">
        <w:trPr>
          <w:trHeight w:val="198"/>
          <w:jc w:val="center"/>
        </w:trPr>
        <w:tc>
          <w:tcPr>
            <w:tcW w:w="2845" w:type="dxa"/>
            <w:tcBorders>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lang w:val="es-ES" w:eastAsia="es-ES"/>
              </w:rPr>
            </w:pPr>
            <w:proofErr w:type="spellStart"/>
            <w:r w:rsidRPr="00E10F4A">
              <w:rPr>
                <w:rFonts w:ascii="Arial Narrow" w:hAnsi="Arial Narrow"/>
                <w:color w:val="000000"/>
                <w:lang w:val="es-ES" w:eastAsia="es-ES"/>
              </w:rPr>
              <w:t>Miravalles</w:t>
            </w:r>
            <w:proofErr w:type="spellEnd"/>
            <w:r w:rsidRPr="00E10F4A">
              <w:rPr>
                <w:rFonts w:ascii="Arial Narrow" w:hAnsi="Arial Narrow"/>
                <w:color w:val="000000"/>
                <w:lang w:val="es-ES" w:eastAsia="es-ES"/>
              </w:rPr>
              <w:t xml:space="preserve"> - El </w:t>
            </w:r>
            <w:proofErr w:type="spellStart"/>
            <w:r w:rsidRPr="00E10F4A">
              <w:rPr>
                <w:rFonts w:ascii="Arial Narrow" w:hAnsi="Arial Narrow"/>
                <w:color w:val="000000"/>
                <w:lang w:val="es-ES" w:eastAsia="es-ES"/>
              </w:rPr>
              <w:t>Redín</w:t>
            </w:r>
            <w:proofErr w:type="spellEnd"/>
          </w:p>
        </w:tc>
        <w:tc>
          <w:tcPr>
            <w:tcW w:w="1091" w:type="dxa"/>
            <w:tcBorders>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5.411.019  </w:t>
            </w:r>
          </w:p>
        </w:tc>
        <w:tc>
          <w:tcPr>
            <w:tcW w:w="1235" w:type="dxa"/>
            <w:tcBorders>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5.743.713  </w:t>
            </w:r>
          </w:p>
        </w:tc>
        <w:tc>
          <w:tcPr>
            <w:tcW w:w="1235" w:type="dxa"/>
            <w:tcBorders>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5.899.798  </w:t>
            </w:r>
          </w:p>
        </w:tc>
        <w:tc>
          <w:tcPr>
            <w:tcW w:w="1235" w:type="dxa"/>
            <w:tcBorders>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6.018.214  </w:t>
            </w:r>
          </w:p>
        </w:tc>
        <w:tc>
          <w:tcPr>
            <w:tcW w:w="1235" w:type="dxa"/>
            <w:tcBorders>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6.157.843  </w:t>
            </w:r>
          </w:p>
        </w:tc>
        <w:tc>
          <w:tcPr>
            <w:tcW w:w="1235" w:type="dxa"/>
            <w:tcBorders>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29.230.586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 xml:space="preserve">Fundación </w:t>
            </w:r>
            <w:proofErr w:type="spellStart"/>
            <w:r w:rsidRPr="00E10F4A">
              <w:rPr>
                <w:rFonts w:ascii="Arial Narrow" w:hAnsi="Arial Narrow"/>
                <w:color w:val="000000"/>
                <w:lang w:val="es-ES" w:eastAsia="es-ES"/>
              </w:rPr>
              <w:t>Educat</w:t>
            </w:r>
            <w:proofErr w:type="spellEnd"/>
            <w:r w:rsidRPr="00E10F4A">
              <w:rPr>
                <w:rFonts w:ascii="Arial Narrow" w:hAnsi="Arial Narrow"/>
                <w:color w:val="000000"/>
                <w:lang w:val="es-ES" w:eastAsia="es-ES"/>
              </w:rPr>
              <w:t xml:space="preserve">. Sto. Domingo </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5.102.899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5.324.433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5.358.026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5.469.520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5.379.169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26.634.048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 xml:space="preserve">Fundación </w:t>
            </w:r>
            <w:proofErr w:type="spellStart"/>
            <w:r w:rsidR="00205B31">
              <w:rPr>
                <w:rFonts w:ascii="Arial Narrow" w:hAnsi="Arial Narrow"/>
                <w:color w:val="000000"/>
                <w:lang w:val="es-ES" w:eastAsia="es-ES"/>
              </w:rPr>
              <w:t>Ilundáin</w:t>
            </w:r>
            <w:proofErr w:type="spellEnd"/>
            <w:r w:rsidRPr="00E10F4A">
              <w:rPr>
                <w:rFonts w:ascii="Arial Narrow" w:hAnsi="Arial Narrow"/>
                <w:color w:val="000000"/>
                <w:lang w:val="es-ES" w:eastAsia="es-ES"/>
              </w:rPr>
              <w:t xml:space="preserve"> </w:t>
            </w:r>
            <w:proofErr w:type="spellStart"/>
            <w:r w:rsidRPr="00E10F4A">
              <w:rPr>
                <w:rFonts w:ascii="Arial Narrow" w:hAnsi="Arial Narrow"/>
                <w:color w:val="000000"/>
                <w:lang w:val="es-ES" w:eastAsia="es-ES"/>
              </w:rPr>
              <w:t>Haritz</w:t>
            </w:r>
            <w:proofErr w:type="spellEnd"/>
            <w:r w:rsidRPr="00E10F4A">
              <w:rPr>
                <w:rFonts w:ascii="Arial Narrow" w:hAnsi="Arial Narrow"/>
                <w:color w:val="000000"/>
                <w:lang w:val="es-ES" w:eastAsia="es-ES"/>
              </w:rPr>
              <w:t xml:space="preserve"> </w:t>
            </w:r>
            <w:proofErr w:type="spellStart"/>
            <w:r w:rsidRPr="00E10F4A">
              <w:rPr>
                <w:rFonts w:ascii="Arial Narrow" w:hAnsi="Arial Narrow"/>
                <w:color w:val="000000"/>
                <w:lang w:val="es-ES" w:eastAsia="es-ES"/>
              </w:rPr>
              <w:t>Berri</w:t>
            </w:r>
            <w:proofErr w:type="spellEnd"/>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5.590.592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5.401.928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5.262.363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4.206.692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4.234.163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24.695.738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 xml:space="preserve">San Ignacio </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4.734.069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4.894.079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4.828.957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4.941.330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4.916.086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24.314.521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San Cernin</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4.645.526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4.766.208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4.791.958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4.805.775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4.807.011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23.816.477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BF78C0">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 xml:space="preserve">Santa María </w:t>
            </w:r>
            <w:r w:rsidR="00BF78C0">
              <w:rPr>
                <w:rFonts w:ascii="Arial Narrow" w:hAnsi="Arial Narrow"/>
                <w:color w:val="000000"/>
                <w:lang w:val="es-ES" w:eastAsia="es-ES"/>
              </w:rPr>
              <w:t>l</w:t>
            </w:r>
            <w:r w:rsidRPr="00E10F4A">
              <w:rPr>
                <w:rFonts w:ascii="Arial Narrow" w:hAnsi="Arial Narrow"/>
                <w:color w:val="000000"/>
                <w:lang w:val="es-ES" w:eastAsia="es-ES"/>
              </w:rPr>
              <w:t>a Real</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4.340.924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4.599.844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4.632.776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4.680.066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4.737.405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22.991.015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San Fermín</w:t>
            </w:r>
            <w:r w:rsidR="00537CC0">
              <w:rPr>
                <w:rFonts w:ascii="Arial Narrow" w:hAnsi="Arial Narrow"/>
                <w:color w:val="000000"/>
                <w:lang w:val="es-ES" w:eastAsia="es-ES"/>
              </w:rPr>
              <w:t xml:space="preserve"> Ikastola</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4.396.440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4.606.211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4.641.304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4.673.922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4.590.664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22.908.541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 xml:space="preserve">Escuelas Salesianas Don Bosco </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4.461.769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4.473.142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4.555.672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4.520.858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4.546.988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22.558.429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5F2599">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 xml:space="preserve">Liceo </w:t>
            </w:r>
            <w:proofErr w:type="spellStart"/>
            <w:r w:rsidRPr="00E10F4A">
              <w:rPr>
                <w:rFonts w:ascii="Arial Narrow" w:hAnsi="Arial Narrow"/>
                <w:color w:val="000000"/>
                <w:lang w:val="es-ES" w:eastAsia="es-ES"/>
              </w:rPr>
              <w:t>Monjard</w:t>
            </w:r>
            <w:r w:rsidR="005F2599">
              <w:rPr>
                <w:rFonts w:ascii="Arial Narrow" w:hAnsi="Arial Narrow"/>
                <w:color w:val="000000"/>
                <w:lang w:val="es-ES" w:eastAsia="es-ES"/>
              </w:rPr>
              <w:t>í</w:t>
            </w:r>
            <w:r w:rsidRPr="00E10F4A">
              <w:rPr>
                <w:rFonts w:ascii="Arial Narrow" w:hAnsi="Arial Narrow"/>
                <w:color w:val="000000"/>
                <w:lang w:val="es-ES" w:eastAsia="es-ES"/>
              </w:rPr>
              <w:t>n</w:t>
            </w:r>
            <w:proofErr w:type="spellEnd"/>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4.635.400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4.475.285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4.476.512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4.447.621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4.448.920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22.483.738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lang w:val="es-ES" w:eastAsia="es-ES"/>
              </w:rPr>
            </w:pPr>
            <w:proofErr w:type="spellStart"/>
            <w:r w:rsidRPr="00E10F4A">
              <w:rPr>
                <w:rFonts w:ascii="Arial Narrow" w:hAnsi="Arial Narrow"/>
                <w:color w:val="000000"/>
                <w:lang w:val="es-ES" w:eastAsia="es-ES"/>
              </w:rPr>
              <w:t>Irabia</w:t>
            </w:r>
            <w:proofErr w:type="spellEnd"/>
            <w:r w:rsidRPr="00E10F4A">
              <w:rPr>
                <w:rFonts w:ascii="Arial Narrow" w:hAnsi="Arial Narrow"/>
                <w:color w:val="000000"/>
                <w:lang w:val="es-ES" w:eastAsia="es-ES"/>
              </w:rPr>
              <w:t xml:space="preserve"> - Izaga </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3.616.575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3.928.320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4.134.411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4.364.850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4.609.142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20.653.299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Sagrado Corazón</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3.664.959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3.689.964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3.769.108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3.801.055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3.802.649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18.727.735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 xml:space="preserve">Luis </w:t>
            </w:r>
            <w:r w:rsidR="00BF78C0">
              <w:rPr>
                <w:rFonts w:ascii="Arial Narrow" w:hAnsi="Arial Narrow"/>
                <w:color w:val="000000"/>
                <w:lang w:val="es-ES" w:eastAsia="es-ES"/>
              </w:rPr>
              <w:t>Amigó</w:t>
            </w:r>
            <w:r w:rsidRPr="00E10F4A">
              <w:rPr>
                <w:rFonts w:ascii="Arial Narrow" w:hAnsi="Arial Narrow"/>
                <w:color w:val="000000"/>
                <w:lang w:val="es-ES" w:eastAsia="es-ES"/>
              </w:rPr>
              <w:t xml:space="preserve"> </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3.277.453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3.623.686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3.778.398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3.804.551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3.883.646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18.367.734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BF78C0">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 xml:space="preserve">Hijas </w:t>
            </w:r>
            <w:r w:rsidR="00BF78C0">
              <w:rPr>
                <w:rFonts w:ascii="Arial Narrow" w:hAnsi="Arial Narrow"/>
                <w:color w:val="000000"/>
                <w:lang w:val="es-ES" w:eastAsia="es-ES"/>
              </w:rPr>
              <w:t>d</w:t>
            </w:r>
            <w:r w:rsidRPr="00E10F4A">
              <w:rPr>
                <w:rFonts w:ascii="Arial Narrow" w:hAnsi="Arial Narrow"/>
                <w:color w:val="000000"/>
                <w:lang w:val="es-ES" w:eastAsia="es-ES"/>
              </w:rPr>
              <w:t>e Jesús</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3.372.697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3.528.563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3.610.390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3.708.295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3.813.788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18.033.733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BF78C0">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 xml:space="preserve">Paz </w:t>
            </w:r>
            <w:r w:rsidR="00BF78C0">
              <w:rPr>
                <w:rFonts w:ascii="Arial Narrow" w:hAnsi="Arial Narrow"/>
                <w:color w:val="000000"/>
                <w:lang w:val="es-ES" w:eastAsia="es-ES"/>
              </w:rPr>
              <w:t>d</w:t>
            </w:r>
            <w:r w:rsidRPr="00E10F4A">
              <w:rPr>
                <w:rFonts w:ascii="Arial Narrow" w:hAnsi="Arial Narrow"/>
                <w:color w:val="000000"/>
                <w:lang w:val="es-ES" w:eastAsia="es-ES"/>
              </w:rPr>
              <w:t>e Ciganda Ikastola</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2.949.883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3.154.770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3.315.687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3.372.070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3.383.548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16.175.958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6C7768">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 xml:space="preserve">Ntra. Sra. </w:t>
            </w:r>
            <w:r w:rsidR="006C7768">
              <w:rPr>
                <w:rFonts w:ascii="Arial Narrow" w:hAnsi="Arial Narrow"/>
                <w:color w:val="000000"/>
                <w:lang w:val="es-ES" w:eastAsia="es-ES"/>
              </w:rPr>
              <w:t>d</w:t>
            </w:r>
            <w:r w:rsidRPr="00E10F4A">
              <w:rPr>
                <w:rFonts w:ascii="Arial Narrow" w:hAnsi="Arial Narrow"/>
                <w:color w:val="000000"/>
                <w:lang w:val="es-ES" w:eastAsia="es-ES"/>
              </w:rPr>
              <w:t>el Huerto</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2.973.977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3.187.235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3.261.067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3.327.915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3.423.692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16.173.888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BF78C0">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 xml:space="preserve">Consorcio Escolar Mater </w:t>
            </w:r>
            <w:r w:rsidR="00BF78C0">
              <w:rPr>
                <w:rFonts w:ascii="Arial Narrow" w:hAnsi="Arial Narrow"/>
                <w:color w:val="000000"/>
                <w:lang w:val="es-ES" w:eastAsia="es-ES"/>
              </w:rPr>
              <w:t>d</w:t>
            </w:r>
            <w:r w:rsidRPr="00E10F4A">
              <w:rPr>
                <w:rFonts w:ascii="Arial Narrow" w:hAnsi="Arial Narrow"/>
                <w:color w:val="000000"/>
                <w:lang w:val="es-ES" w:eastAsia="es-ES"/>
              </w:rPr>
              <w:t xml:space="preserve">el </w:t>
            </w:r>
            <w:proofErr w:type="spellStart"/>
            <w:r w:rsidRPr="00E10F4A">
              <w:rPr>
                <w:rFonts w:ascii="Arial Narrow" w:hAnsi="Arial Narrow"/>
                <w:color w:val="000000"/>
                <w:lang w:val="es-ES" w:eastAsia="es-ES"/>
              </w:rPr>
              <w:t>Pui</w:t>
            </w:r>
            <w:proofErr w:type="spellEnd"/>
            <w:r w:rsidRPr="00E10F4A">
              <w:rPr>
                <w:rFonts w:ascii="Arial Narrow" w:hAnsi="Arial Narrow"/>
                <w:color w:val="000000"/>
                <w:lang w:val="es-ES" w:eastAsia="es-ES"/>
              </w:rPr>
              <w:t xml:space="preserve"> </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2.898.403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3.057.848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3.122.682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3.201.963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3.194.819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15.475.715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 xml:space="preserve">Cooperativa Enseñanza Padres </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2.742.300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2.885.820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3.002.208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3.069.120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2.984.857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14.684.305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San Francisco Javier</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2.818.238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2.925.599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2.912.403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2.960.839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2.890.201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14.507.280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La Compasión Escolapios</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2.648.581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2.819.779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2.884.112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2.899.035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2.977.947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14.229.453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 xml:space="preserve">Calasanz </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2.738.520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2.842.989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2.788.628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2.835.509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2.832.375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14.038.021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Santo Tomás</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2.587.065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2.602.455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2.568.050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2.630.029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2.621.093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13.008.692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BF78C0">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 xml:space="preserve">Santa Teresa </w:t>
            </w:r>
            <w:r w:rsidR="00BF78C0">
              <w:rPr>
                <w:rFonts w:ascii="Arial Narrow" w:hAnsi="Arial Narrow"/>
                <w:color w:val="000000"/>
                <w:lang w:val="es-ES" w:eastAsia="es-ES"/>
              </w:rPr>
              <w:t>d</w:t>
            </w:r>
            <w:r w:rsidRPr="00E10F4A">
              <w:rPr>
                <w:rFonts w:ascii="Arial Narrow" w:hAnsi="Arial Narrow"/>
                <w:color w:val="000000"/>
                <w:lang w:val="es-ES" w:eastAsia="es-ES"/>
              </w:rPr>
              <w:t xml:space="preserve">e Jesús </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2.344.193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2.391.451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2.510.691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2.564.311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2.588.226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12.398.872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 xml:space="preserve">Cardenal </w:t>
            </w:r>
            <w:proofErr w:type="spellStart"/>
            <w:r w:rsidRPr="00E10F4A">
              <w:rPr>
                <w:rFonts w:ascii="Arial Narrow" w:hAnsi="Arial Narrow"/>
                <w:color w:val="000000"/>
                <w:lang w:val="es-ES" w:eastAsia="es-ES"/>
              </w:rPr>
              <w:t>Larraona</w:t>
            </w:r>
            <w:proofErr w:type="spellEnd"/>
            <w:r w:rsidRPr="00E10F4A">
              <w:rPr>
                <w:rFonts w:ascii="Arial Narrow" w:hAnsi="Arial Narrow"/>
                <w:color w:val="000000"/>
                <w:lang w:val="es-ES" w:eastAsia="es-ES"/>
              </w:rPr>
              <w:t xml:space="preserve"> </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2.416.137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2.472.794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2.497.596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2.478.160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2.491.794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12.356.481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lang w:val="es-ES" w:eastAsia="es-ES"/>
              </w:rPr>
            </w:pPr>
            <w:proofErr w:type="spellStart"/>
            <w:r w:rsidRPr="00E10F4A">
              <w:rPr>
                <w:rFonts w:ascii="Arial Narrow" w:hAnsi="Arial Narrow"/>
                <w:color w:val="000000"/>
                <w:lang w:val="es-ES" w:eastAsia="es-ES"/>
              </w:rPr>
              <w:t>Vedruna</w:t>
            </w:r>
            <w:proofErr w:type="spellEnd"/>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2.313.744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2.415.959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2.455.159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2.482.087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2.482.005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12.148.953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BF78C0">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 xml:space="preserve">Compañía </w:t>
            </w:r>
            <w:r w:rsidR="00BF78C0">
              <w:rPr>
                <w:rFonts w:ascii="Arial Narrow" w:hAnsi="Arial Narrow"/>
                <w:color w:val="000000"/>
                <w:lang w:val="es-ES" w:eastAsia="es-ES"/>
              </w:rPr>
              <w:t>d</w:t>
            </w:r>
            <w:r w:rsidRPr="00E10F4A">
              <w:rPr>
                <w:rFonts w:ascii="Arial Narrow" w:hAnsi="Arial Narrow"/>
                <w:color w:val="000000"/>
                <w:lang w:val="es-ES" w:eastAsia="es-ES"/>
              </w:rPr>
              <w:t>e María</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2.275.405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2.393.133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2.449.872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2.476.267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2.434.109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12.028.787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Escuelas Pías</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1.998.972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2.120.395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2.100.275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2.088.358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2.019.617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10.327.617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BF78C0">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 xml:space="preserve">Santa Luisa </w:t>
            </w:r>
            <w:r w:rsidR="00BF78C0">
              <w:rPr>
                <w:rFonts w:ascii="Arial Narrow" w:hAnsi="Arial Narrow"/>
                <w:color w:val="000000"/>
                <w:lang w:val="es-ES" w:eastAsia="es-ES"/>
              </w:rPr>
              <w:t>d</w:t>
            </w:r>
            <w:r w:rsidRPr="00E10F4A">
              <w:rPr>
                <w:rFonts w:ascii="Arial Narrow" w:hAnsi="Arial Narrow"/>
                <w:color w:val="000000"/>
                <w:lang w:val="es-ES" w:eastAsia="es-ES"/>
              </w:rPr>
              <w:t xml:space="preserve">e </w:t>
            </w:r>
            <w:proofErr w:type="spellStart"/>
            <w:r w:rsidRPr="00E10F4A">
              <w:rPr>
                <w:rFonts w:ascii="Arial Narrow" w:hAnsi="Arial Narrow"/>
                <w:color w:val="000000"/>
                <w:lang w:val="es-ES" w:eastAsia="es-ES"/>
              </w:rPr>
              <w:t>Marillac</w:t>
            </w:r>
            <w:proofErr w:type="spellEnd"/>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1.961.792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2.023.923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2.061.479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2.096.514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2.105.16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10.248.868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lang w:val="es-ES" w:eastAsia="es-ES"/>
              </w:rPr>
            </w:pPr>
            <w:proofErr w:type="spellStart"/>
            <w:r w:rsidRPr="00E10F4A">
              <w:rPr>
                <w:rFonts w:ascii="Arial Narrow" w:hAnsi="Arial Narrow"/>
                <w:color w:val="000000"/>
                <w:lang w:val="es-ES" w:eastAsia="es-ES"/>
              </w:rPr>
              <w:t>Ins.Tec</w:t>
            </w:r>
            <w:proofErr w:type="spellEnd"/>
            <w:r w:rsidRPr="00E10F4A">
              <w:rPr>
                <w:rFonts w:ascii="Arial Narrow" w:hAnsi="Arial Narrow"/>
                <w:color w:val="000000"/>
                <w:lang w:val="es-ES" w:eastAsia="es-ES"/>
              </w:rPr>
              <w:t>.</w:t>
            </w:r>
            <w:r w:rsidR="00BF78C0">
              <w:rPr>
                <w:rFonts w:ascii="Arial Narrow" w:hAnsi="Arial Narrow"/>
                <w:color w:val="000000"/>
                <w:lang w:val="es-ES" w:eastAsia="es-ES"/>
              </w:rPr>
              <w:t xml:space="preserve"> </w:t>
            </w:r>
            <w:r w:rsidRPr="00E10F4A">
              <w:rPr>
                <w:rFonts w:ascii="Arial Narrow" w:hAnsi="Arial Narrow"/>
                <w:color w:val="000000"/>
                <w:lang w:val="es-ES" w:eastAsia="es-ES"/>
              </w:rPr>
              <w:t xml:space="preserve">Com. </w:t>
            </w:r>
            <w:proofErr w:type="spellStart"/>
            <w:r w:rsidRPr="00E10F4A">
              <w:rPr>
                <w:rFonts w:ascii="Arial Narrow" w:hAnsi="Arial Narrow"/>
                <w:color w:val="000000"/>
                <w:lang w:val="es-ES" w:eastAsia="es-ES"/>
              </w:rPr>
              <w:t>Cuatrovientos</w:t>
            </w:r>
            <w:proofErr w:type="spellEnd"/>
            <w:r w:rsidRPr="00E10F4A">
              <w:rPr>
                <w:rFonts w:ascii="Arial Narrow" w:hAnsi="Arial Narrow"/>
                <w:color w:val="000000"/>
                <w:lang w:val="es-ES" w:eastAsia="es-ES"/>
              </w:rPr>
              <w:t xml:space="preserve"> </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1.977.859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2.090.524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1.988.464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2.100.608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2.078.077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10.235.532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BF78C0">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 xml:space="preserve">Francisco </w:t>
            </w:r>
            <w:r w:rsidR="00BF78C0">
              <w:rPr>
                <w:rFonts w:ascii="Arial Narrow" w:hAnsi="Arial Narrow"/>
                <w:color w:val="000000"/>
                <w:lang w:val="es-ES" w:eastAsia="es-ES"/>
              </w:rPr>
              <w:t>d</w:t>
            </w:r>
            <w:r w:rsidRPr="00E10F4A">
              <w:rPr>
                <w:rFonts w:ascii="Arial Narrow" w:hAnsi="Arial Narrow"/>
                <w:color w:val="000000"/>
                <w:lang w:val="es-ES" w:eastAsia="es-ES"/>
              </w:rPr>
              <w:t xml:space="preserve">e Jaso Ikastola </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1.958.610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2.063.362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2.010.338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2.044.077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2.103.616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10.180.003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Lizarra Ikastola</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1.968.219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1.979.167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1.984.561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2.003.465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2.031.278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9.966.690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 xml:space="preserve">El Molino </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2.111.548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1.781.889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1.820.379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1.790.958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1.757.109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9.261.883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 xml:space="preserve">Santa Ana </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1.737.576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1.673.881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1.600.122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1.590.161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1.462.455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8.064.195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BF78C0">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 xml:space="preserve">Garcés </w:t>
            </w:r>
            <w:r w:rsidR="00BF78C0">
              <w:rPr>
                <w:rFonts w:ascii="Arial Narrow" w:hAnsi="Arial Narrow"/>
                <w:color w:val="000000"/>
                <w:lang w:val="es-ES" w:eastAsia="es-ES"/>
              </w:rPr>
              <w:t>d</w:t>
            </w:r>
            <w:r w:rsidRPr="00E10F4A">
              <w:rPr>
                <w:rFonts w:ascii="Arial Narrow" w:hAnsi="Arial Narrow"/>
                <w:color w:val="000000"/>
                <w:lang w:val="es-ES" w:eastAsia="es-ES"/>
              </w:rPr>
              <w:t xml:space="preserve">e Los </w:t>
            </w:r>
            <w:proofErr w:type="spellStart"/>
            <w:r w:rsidRPr="00E10F4A">
              <w:rPr>
                <w:rFonts w:ascii="Arial Narrow" w:hAnsi="Arial Narrow"/>
                <w:color w:val="000000"/>
                <w:lang w:val="es-ES" w:eastAsia="es-ES"/>
              </w:rPr>
              <w:t>Fayos</w:t>
            </w:r>
            <w:proofErr w:type="spellEnd"/>
            <w:r w:rsidR="00537CC0">
              <w:rPr>
                <w:rFonts w:ascii="Arial Narrow" w:hAnsi="Arial Narrow"/>
                <w:color w:val="000000"/>
                <w:lang w:val="es-ES" w:eastAsia="es-ES"/>
              </w:rPr>
              <w:t xml:space="preserve"> Ikastola</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1.472.931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1.571.622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1.550.114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1.581.584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1.581.073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7.757.324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5F2599">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Centro Educaci</w:t>
            </w:r>
            <w:r w:rsidR="005F2599">
              <w:rPr>
                <w:rFonts w:ascii="Arial Narrow" w:hAnsi="Arial Narrow"/>
                <w:color w:val="000000"/>
                <w:lang w:val="es-ES" w:eastAsia="es-ES"/>
              </w:rPr>
              <w:t>ó</w:t>
            </w:r>
            <w:r w:rsidRPr="00E10F4A">
              <w:rPr>
                <w:rFonts w:ascii="Arial Narrow" w:hAnsi="Arial Narrow"/>
                <w:color w:val="000000"/>
                <w:lang w:val="es-ES" w:eastAsia="es-ES"/>
              </w:rPr>
              <w:t xml:space="preserve">n Especial </w:t>
            </w:r>
            <w:proofErr w:type="spellStart"/>
            <w:r w:rsidRPr="00E10F4A">
              <w:rPr>
                <w:rFonts w:ascii="Arial Narrow" w:hAnsi="Arial Narrow"/>
                <w:color w:val="000000"/>
                <w:lang w:val="es-ES" w:eastAsia="es-ES"/>
              </w:rPr>
              <w:t>Isterria</w:t>
            </w:r>
            <w:proofErr w:type="spellEnd"/>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1.461.965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1.478.225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1.504.084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1.482.869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1.430.430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7.357.574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 xml:space="preserve">Asociación Educativa </w:t>
            </w:r>
            <w:proofErr w:type="spellStart"/>
            <w:r w:rsidRPr="00E10F4A">
              <w:rPr>
                <w:rFonts w:ascii="Arial Narrow" w:hAnsi="Arial Narrow"/>
                <w:color w:val="000000"/>
                <w:lang w:val="es-ES" w:eastAsia="es-ES"/>
              </w:rPr>
              <w:t>Berriztu</w:t>
            </w:r>
            <w:proofErr w:type="spellEnd"/>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527.828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527.828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1.295.470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2.184.609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2.486.435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7.022.170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BF78C0">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 xml:space="preserve">Esclavas </w:t>
            </w:r>
            <w:r w:rsidR="00BF78C0">
              <w:rPr>
                <w:rFonts w:ascii="Arial Narrow" w:hAnsi="Arial Narrow"/>
                <w:color w:val="000000"/>
                <w:lang w:val="es-ES" w:eastAsia="es-ES"/>
              </w:rPr>
              <w:t>d</w:t>
            </w:r>
            <w:r w:rsidRPr="00E10F4A">
              <w:rPr>
                <w:rFonts w:ascii="Arial Narrow" w:hAnsi="Arial Narrow"/>
                <w:color w:val="000000"/>
                <w:lang w:val="es-ES" w:eastAsia="es-ES"/>
              </w:rPr>
              <w:t xml:space="preserve">el Sagrado Corazón </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1.338.983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1.326.815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1.303.455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1.299.327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1.275.611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6.544.191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 xml:space="preserve">Maria Inmaculada </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1.242.093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1.254.578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1.293.240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1.324.912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1.396.009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6.510.832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BF78C0">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 xml:space="preserve">Santa Catalina </w:t>
            </w:r>
            <w:r w:rsidR="00BF78C0">
              <w:rPr>
                <w:rFonts w:ascii="Arial Narrow" w:hAnsi="Arial Narrow"/>
                <w:color w:val="000000"/>
                <w:lang w:val="es-ES" w:eastAsia="es-ES"/>
              </w:rPr>
              <w:t>d</w:t>
            </w:r>
            <w:r w:rsidRPr="00E10F4A">
              <w:rPr>
                <w:rFonts w:ascii="Arial Narrow" w:hAnsi="Arial Narrow"/>
                <w:color w:val="000000"/>
                <w:lang w:val="es-ES" w:eastAsia="es-ES"/>
              </w:rPr>
              <w:t xml:space="preserve">e </w:t>
            </w:r>
            <w:proofErr w:type="spellStart"/>
            <w:r w:rsidRPr="00E10F4A">
              <w:rPr>
                <w:rFonts w:ascii="Arial Narrow" w:hAnsi="Arial Narrow"/>
                <w:color w:val="000000"/>
                <w:lang w:val="es-ES" w:eastAsia="es-ES"/>
              </w:rPr>
              <w:t>Labouree</w:t>
            </w:r>
            <w:proofErr w:type="spellEnd"/>
            <w:r w:rsidRPr="00E10F4A">
              <w:rPr>
                <w:rFonts w:ascii="Arial Narrow" w:hAnsi="Arial Narrow"/>
                <w:color w:val="000000"/>
                <w:lang w:val="es-ES" w:eastAsia="es-ES"/>
              </w:rPr>
              <w:t xml:space="preserve"> </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1.141.320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1.125.542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1.085.910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1.057.062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1.084.960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5.494.794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 xml:space="preserve">Sta. Catalina - </w:t>
            </w:r>
            <w:proofErr w:type="spellStart"/>
            <w:r w:rsidRPr="00E10F4A">
              <w:rPr>
                <w:rFonts w:ascii="Arial Narrow" w:hAnsi="Arial Narrow"/>
                <w:color w:val="000000"/>
                <w:lang w:val="es-ES" w:eastAsia="es-ES"/>
              </w:rPr>
              <w:t>Stmo</w:t>
            </w:r>
            <w:proofErr w:type="spellEnd"/>
            <w:r w:rsidRPr="00E10F4A">
              <w:rPr>
                <w:rFonts w:ascii="Arial Narrow" w:hAnsi="Arial Narrow"/>
                <w:color w:val="000000"/>
                <w:lang w:val="es-ES" w:eastAsia="es-ES"/>
              </w:rPr>
              <w:t>. Sacramento</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1.042.444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1.104.123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1.144.609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1.078.821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1.084.795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5.454.792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lang w:val="es-ES" w:eastAsia="es-ES"/>
              </w:rPr>
            </w:pPr>
            <w:proofErr w:type="spellStart"/>
            <w:r w:rsidRPr="00E10F4A">
              <w:rPr>
                <w:rFonts w:ascii="Arial Narrow" w:hAnsi="Arial Narrow"/>
                <w:color w:val="000000"/>
                <w:lang w:val="es-ES" w:eastAsia="es-ES"/>
              </w:rPr>
              <w:t>Zangotzako</w:t>
            </w:r>
            <w:proofErr w:type="spellEnd"/>
            <w:r w:rsidRPr="00E10F4A">
              <w:rPr>
                <w:rFonts w:ascii="Arial Narrow" w:hAnsi="Arial Narrow"/>
                <w:color w:val="000000"/>
                <w:lang w:val="es-ES" w:eastAsia="es-ES"/>
              </w:rPr>
              <w:t xml:space="preserve"> Ikastola </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956.721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1.028.636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987.238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963.431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973.108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4.909.134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lang w:val="es-ES" w:eastAsia="es-ES"/>
              </w:rPr>
            </w:pPr>
            <w:proofErr w:type="spellStart"/>
            <w:r w:rsidRPr="00E10F4A">
              <w:rPr>
                <w:rFonts w:ascii="Arial Narrow" w:hAnsi="Arial Narrow"/>
                <w:color w:val="000000"/>
                <w:lang w:val="es-ES" w:eastAsia="es-ES"/>
              </w:rPr>
              <w:t>Argia</w:t>
            </w:r>
            <w:proofErr w:type="spellEnd"/>
            <w:r w:rsidRPr="00E10F4A">
              <w:rPr>
                <w:rFonts w:ascii="Arial Narrow" w:hAnsi="Arial Narrow"/>
                <w:color w:val="000000"/>
                <w:lang w:val="es-ES" w:eastAsia="es-ES"/>
              </w:rPr>
              <w:t xml:space="preserve"> Ikastola</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950.600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933.184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949.422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929.755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1.113.471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4.876.432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BF78C0">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 xml:space="preserve">Amor </w:t>
            </w:r>
            <w:r w:rsidR="00BF78C0">
              <w:rPr>
                <w:rFonts w:ascii="Arial Narrow" w:hAnsi="Arial Narrow"/>
                <w:color w:val="000000"/>
                <w:lang w:val="es-ES" w:eastAsia="es-ES"/>
              </w:rPr>
              <w:t>d</w:t>
            </w:r>
            <w:r w:rsidRPr="00E10F4A">
              <w:rPr>
                <w:rFonts w:ascii="Arial Narrow" w:hAnsi="Arial Narrow"/>
                <w:color w:val="000000"/>
                <w:lang w:val="es-ES" w:eastAsia="es-ES"/>
              </w:rPr>
              <w:t xml:space="preserve">e Dios </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869.440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870.670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885.090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890.629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913.160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4.428.989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 xml:space="preserve">Colegio Técnico Carlos III </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770.849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796.063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837.772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786.081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838.044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4.028.808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Sagrado Corazón (</w:t>
            </w:r>
            <w:proofErr w:type="spellStart"/>
            <w:r w:rsidRPr="00E10F4A">
              <w:rPr>
                <w:rFonts w:ascii="Arial Narrow" w:hAnsi="Arial Narrow"/>
                <w:color w:val="000000"/>
                <w:lang w:val="es-ES" w:eastAsia="es-ES"/>
              </w:rPr>
              <w:t>Alsasua</w:t>
            </w:r>
            <w:proofErr w:type="spellEnd"/>
            <w:r w:rsidRPr="00E10F4A">
              <w:rPr>
                <w:rFonts w:ascii="Arial Narrow" w:hAnsi="Arial Narrow"/>
                <w:color w:val="000000"/>
                <w:lang w:val="es-ES" w:eastAsia="es-ES"/>
              </w:rPr>
              <w:t>)</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813.767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817.673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793.055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806.803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786.813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4.018.111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lang w:val="es-ES" w:eastAsia="es-ES"/>
              </w:rPr>
            </w:pPr>
            <w:r w:rsidRPr="006964CE">
              <w:rPr>
                <w:rFonts w:ascii="Arial Narrow" w:hAnsi="Arial Narrow"/>
                <w:lang w:val="es-ES" w:eastAsia="es-ES"/>
              </w:rPr>
              <w:t xml:space="preserve">Regina </w:t>
            </w:r>
            <w:proofErr w:type="spellStart"/>
            <w:r w:rsidR="00BF78C0" w:rsidRPr="006964CE">
              <w:rPr>
                <w:rFonts w:ascii="Arial Narrow" w:hAnsi="Arial Narrow"/>
                <w:lang w:val="es-ES" w:eastAsia="es-ES"/>
              </w:rPr>
              <w:t>P</w:t>
            </w:r>
            <w:r w:rsidRPr="006964CE">
              <w:rPr>
                <w:rFonts w:ascii="Arial Narrow" w:hAnsi="Arial Narrow"/>
                <w:lang w:val="es-ES" w:eastAsia="es-ES"/>
              </w:rPr>
              <w:t>acis</w:t>
            </w:r>
            <w:proofErr w:type="spellEnd"/>
            <w:r w:rsidRPr="006964CE">
              <w:rPr>
                <w:rFonts w:ascii="Arial Narrow" w:hAnsi="Arial Narrow"/>
                <w:lang w:val="es-ES" w:eastAsia="es-ES"/>
              </w:rPr>
              <w:t xml:space="preserve"> </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833.760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788.489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795.119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773.078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755.837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3.946.283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lang w:val="es-ES" w:eastAsia="es-ES"/>
              </w:rPr>
            </w:pPr>
            <w:proofErr w:type="spellStart"/>
            <w:r w:rsidRPr="00E10F4A">
              <w:rPr>
                <w:rFonts w:ascii="Arial Narrow" w:hAnsi="Arial Narrow"/>
                <w:color w:val="000000"/>
                <w:lang w:val="es-ES" w:eastAsia="es-ES"/>
              </w:rPr>
              <w:t>Labiaga</w:t>
            </w:r>
            <w:proofErr w:type="spellEnd"/>
            <w:r w:rsidRPr="00E10F4A">
              <w:rPr>
                <w:rFonts w:ascii="Arial Narrow" w:hAnsi="Arial Narrow"/>
                <w:color w:val="000000"/>
                <w:lang w:val="es-ES" w:eastAsia="es-ES"/>
              </w:rPr>
              <w:t xml:space="preserve"> Ikastola</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690.336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750.743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793.683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727.381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736.635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3.698.779  </w:t>
            </w:r>
          </w:p>
        </w:tc>
      </w:tr>
      <w:tr w:rsidR="00ED4E2D" w:rsidRPr="00E10F4A" w:rsidTr="00BF78C0">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BF78C0">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 xml:space="preserve">Amor </w:t>
            </w:r>
            <w:r w:rsidR="00BF78C0">
              <w:rPr>
                <w:rFonts w:ascii="Arial Narrow" w:hAnsi="Arial Narrow"/>
                <w:color w:val="000000"/>
                <w:lang w:val="es-ES" w:eastAsia="es-ES"/>
              </w:rPr>
              <w:t>d</w:t>
            </w:r>
            <w:r w:rsidRPr="00E10F4A">
              <w:rPr>
                <w:rFonts w:ascii="Arial Narrow" w:hAnsi="Arial Narrow"/>
                <w:color w:val="000000"/>
                <w:lang w:val="es-ES" w:eastAsia="es-ES"/>
              </w:rPr>
              <w:t xml:space="preserve">e Dios </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668.893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671.098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675.848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700.495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702.073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3.418.407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 xml:space="preserve">Santísimo Sacramento </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640.462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688.029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672.460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665.952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656.678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3.323.581  </w:t>
            </w:r>
          </w:p>
        </w:tc>
      </w:tr>
      <w:tr w:rsidR="00ED4E2D" w:rsidRPr="00E10F4A" w:rsidTr="00BF78C0">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5F2599" w:rsidP="005F2599">
            <w:pPr>
              <w:spacing w:after="0"/>
              <w:ind w:firstLine="0"/>
              <w:jc w:val="left"/>
              <w:rPr>
                <w:rFonts w:ascii="Arial Narrow" w:hAnsi="Arial Narrow"/>
                <w:color w:val="000000"/>
                <w:lang w:val="es-ES" w:eastAsia="es-ES"/>
              </w:rPr>
            </w:pPr>
            <w:proofErr w:type="spellStart"/>
            <w:r>
              <w:rPr>
                <w:rFonts w:ascii="Arial Narrow" w:hAnsi="Arial Narrow"/>
                <w:color w:val="000000"/>
                <w:lang w:val="es-ES" w:eastAsia="es-ES"/>
              </w:rPr>
              <w:t>Fund</w:t>
            </w:r>
            <w:proofErr w:type="spellEnd"/>
            <w:r>
              <w:rPr>
                <w:rFonts w:ascii="Arial Narrow" w:hAnsi="Arial Narrow"/>
                <w:color w:val="000000"/>
                <w:lang w:val="es-ES" w:eastAsia="es-ES"/>
              </w:rPr>
              <w:t>. Laboral Construcción Navarra</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786.020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491.243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551.468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790.440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677.622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3.296.792  </w:t>
            </w:r>
          </w:p>
        </w:tc>
      </w:tr>
      <w:tr w:rsidR="00ED4E2D" w:rsidRPr="00E10F4A" w:rsidTr="00BF78C0">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 xml:space="preserve">La Milagrosa </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645.546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658.259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612.919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617.899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602.628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3.137.251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BF78C0">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lastRenderedPageBreak/>
              <w:t xml:space="preserve">Escuela Politécnica </w:t>
            </w:r>
            <w:r w:rsidR="00BF78C0">
              <w:rPr>
                <w:rFonts w:ascii="Arial Narrow" w:hAnsi="Arial Narrow"/>
                <w:color w:val="000000"/>
                <w:lang w:val="es-ES" w:eastAsia="es-ES"/>
              </w:rPr>
              <w:t>d</w:t>
            </w:r>
            <w:r w:rsidRPr="00E10F4A">
              <w:rPr>
                <w:rFonts w:ascii="Arial Narrow" w:hAnsi="Arial Narrow"/>
                <w:color w:val="000000"/>
                <w:lang w:val="es-ES" w:eastAsia="es-ES"/>
              </w:rPr>
              <w:t>e Navarra</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485.319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406.367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479.560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504.620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621.475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2.497.341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BF78C0">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 xml:space="preserve">Sacerdotes </w:t>
            </w:r>
            <w:r w:rsidR="00BF78C0">
              <w:rPr>
                <w:rFonts w:ascii="Arial Narrow" w:hAnsi="Arial Narrow"/>
                <w:color w:val="000000"/>
                <w:lang w:val="es-ES" w:eastAsia="es-ES"/>
              </w:rPr>
              <w:t>d</w:t>
            </w:r>
            <w:r w:rsidRPr="00E10F4A">
              <w:rPr>
                <w:rFonts w:ascii="Arial Narrow" w:hAnsi="Arial Narrow"/>
                <w:color w:val="000000"/>
                <w:lang w:val="es-ES" w:eastAsia="es-ES"/>
              </w:rPr>
              <w:t xml:space="preserve">el Corazón </w:t>
            </w:r>
            <w:r w:rsidR="00BF78C0">
              <w:rPr>
                <w:rFonts w:ascii="Arial Narrow" w:hAnsi="Arial Narrow"/>
                <w:color w:val="000000"/>
                <w:lang w:val="es-ES" w:eastAsia="es-ES"/>
              </w:rPr>
              <w:t>d</w:t>
            </w:r>
            <w:r w:rsidRPr="00E10F4A">
              <w:rPr>
                <w:rFonts w:ascii="Arial Narrow" w:hAnsi="Arial Narrow"/>
                <w:color w:val="000000"/>
                <w:lang w:val="es-ES" w:eastAsia="es-ES"/>
              </w:rPr>
              <w:t>e Jesús</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446.307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513.922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536.542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522.892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475.502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2.495.165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Sagrado Corazón (</w:t>
            </w:r>
            <w:proofErr w:type="spellStart"/>
            <w:r w:rsidRPr="00E10F4A">
              <w:rPr>
                <w:rFonts w:ascii="Arial Narrow" w:hAnsi="Arial Narrow"/>
                <w:color w:val="000000"/>
                <w:lang w:val="es-ES" w:eastAsia="es-ES"/>
              </w:rPr>
              <w:t>Bera</w:t>
            </w:r>
            <w:proofErr w:type="spellEnd"/>
            <w:r w:rsidRPr="00E10F4A">
              <w:rPr>
                <w:rFonts w:ascii="Arial Narrow" w:hAnsi="Arial Narrow"/>
                <w:color w:val="000000"/>
                <w:lang w:val="es-ES" w:eastAsia="es-ES"/>
              </w:rPr>
              <w:t>)</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472.080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460.275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472.126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479.272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465.754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2.349.508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Nuestra Señora Del Puy</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455.070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438.718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451.141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456.082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471.842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2.272.852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Fundación Taller Escuela</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469.960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421.653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423.841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427.330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459.757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2.202.541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Fundación El Castillo</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474.068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430.566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427.969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422.004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415.703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2.170.310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lang w:val="es-ES" w:eastAsia="es-ES"/>
              </w:rPr>
            </w:pPr>
            <w:proofErr w:type="spellStart"/>
            <w:r w:rsidRPr="00E10F4A">
              <w:rPr>
                <w:rFonts w:ascii="Arial Narrow" w:hAnsi="Arial Narrow"/>
                <w:color w:val="000000"/>
                <w:lang w:val="es-ES" w:eastAsia="es-ES"/>
              </w:rPr>
              <w:t>Erentzun</w:t>
            </w:r>
            <w:proofErr w:type="spellEnd"/>
            <w:r w:rsidRPr="00E10F4A">
              <w:rPr>
                <w:rFonts w:ascii="Arial Narrow" w:hAnsi="Arial Narrow"/>
                <w:color w:val="000000"/>
                <w:lang w:val="es-ES" w:eastAsia="es-ES"/>
              </w:rPr>
              <w:t xml:space="preserve"> Ikastola</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319.496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356.334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422.888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412.905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408.509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1.920.132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lang w:val="es-ES" w:eastAsia="es-ES"/>
              </w:rPr>
            </w:pPr>
            <w:proofErr w:type="spellStart"/>
            <w:r w:rsidRPr="00E10F4A">
              <w:rPr>
                <w:rFonts w:ascii="Arial Narrow" w:hAnsi="Arial Narrow"/>
                <w:color w:val="000000"/>
                <w:lang w:val="es-ES" w:eastAsia="es-ES"/>
              </w:rPr>
              <w:t>Tantirumairu</w:t>
            </w:r>
            <w:proofErr w:type="spellEnd"/>
            <w:r w:rsidRPr="00E10F4A">
              <w:rPr>
                <w:rFonts w:ascii="Arial Narrow" w:hAnsi="Arial Narrow"/>
                <w:color w:val="000000"/>
                <w:lang w:val="es-ES" w:eastAsia="es-ES"/>
              </w:rPr>
              <w:t xml:space="preserve"> Ikastola</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347.114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382.411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376.752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405.054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373.827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1.885.159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Centro Padres Reparadores Puente</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401.357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365.229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361.177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361.503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354.063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1.843.329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BF78C0">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 xml:space="preserve">Nuestra Señora </w:t>
            </w:r>
            <w:r w:rsidR="00BF78C0">
              <w:rPr>
                <w:rFonts w:ascii="Arial Narrow" w:hAnsi="Arial Narrow"/>
                <w:color w:val="000000"/>
                <w:lang w:val="es-ES" w:eastAsia="es-ES"/>
              </w:rPr>
              <w:t>d</w:t>
            </w:r>
            <w:r w:rsidRPr="00E10F4A">
              <w:rPr>
                <w:rFonts w:ascii="Arial Narrow" w:hAnsi="Arial Narrow"/>
                <w:color w:val="000000"/>
                <w:lang w:val="es-ES" w:eastAsia="es-ES"/>
              </w:rPr>
              <w:t>e Los Dolores</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292.275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305.127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318.444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334.704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311.933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1.562.482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lang w:val="es-ES" w:eastAsia="es-ES"/>
              </w:rPr>
            </w:pPr>
            <w:proofErr w:type="spellStart"/>
            <w:r w:rsidRPr="00E10F4A">
              <w:rPr>
                <w:rFonts w:ascii="Arial Narrow" w:hAnsi="Arial Narrow"/>
                <w:color w:val="000000"/>
                <w:lang w:val="es-ES" w:eastAsia="es-ES"/>
              </w:rPr>
              <w:t>Arangoiti</w:t>
            </w:r>
            <w:proofErr w:type="spellEnd"/>
            <w:r w:rsidRPr="00E10F4A">
              <w:rPr>
                <w:rFonts w:ascii="Arial Narrow" w:hAnsi="Arial Narrow"/>
                <w:color w:val="000000"/>
                <w:lang w:val="es-ES" w:eastAsia="es-ES"/>
              </w:rPr>
              <w:t xml:space="preserve"> Ikastola </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266.726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274.091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297.294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338.893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352.207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1.529.209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 xml:space="preserve">Asociación </w:t>
            </w:r>
            <w:proofErr w:type="spellStart"/>
            <w:r w:rsidRPr="00E10F4A">
              <w:rPr>
                <w:rFonts w:ascii="Arial Narrow" w:hAnsi="Arial Narrow"/>
                <w:color w:val="000000"/>
                <w:lang w:val="es-ES" w:eastAsia="es-ES"/>
              </w:rPr>
              <w:t>Lantxotegi</w:t>
            </w:r>
            <w:proofErr w:type="spellEnd"/>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265.374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249.527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251.944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258.038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289.636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1.314.519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lang w:val="es-ES" w:eastAsia="es-ES"/>
              </w:rPr>
            </w:pPr>
            <w:proofErr w:type="spellStart"/>
            <w:r w:rsidRPr="00E10F4A">
              <w:rPr>
                <w:rFonts w:ascii="Arial Narrow" w:hAnsi="Arial Narrow"/>
                <w:color w:val="000000"/>
                <w:lang w:val="es-ES" w:eastAsia="es-ES"/>
              </w:rPr>
              <w:t>Ibaialde</w:t>
            </w:r>
            <w:proofErr w:type="spellEnd"/>
            <w:r w:rsidRPr="00E10F4A">
              <w:rPr>
                <w:rFonts w:ascii="Arial Narrow" w:hAnsi="Arial Narrow"/>
                <w:color w:val="000000"/>
                <w:lang w:val="es-ES" w:eastAsia="es-ES"/>
              </w:rPr>
              <w:t xml:space="preserve"> Ikastola</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185.312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189.325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189.774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190.001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222.076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976.488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BF78C0">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 xml:space="preserve">Asociación Cauces </w:t>
            </w:r>
            <w:r w:rsidR="00BF78C0">
              <w:rPr>
                <w:rFonts w:ascii="Arial Narrow" w:hAnsi="Arial Narrow"/>
                <w:color w:val="000000"/>
                <w:lang w:val="es-ES" w:eastAsia="es-ES"/>
              </w:rPr>
              <w:t>d</w:t>
            </w:r>
            <w:r w:rsidRPr="00E10F4A">
              <w:rPr>
                <w:rFonts w:ascii="Arial Narrow" w:hAnsi="Arial Narrow"/>
                <w:color w:val="000000"/>
                <w:lang w:val="es-ES" w:eastAsia="es-ES"/>
              </w:rPr>
              <w:t xml:space="preserve">e </w:t>
            </w:r>
            <w:r w:rsidR="00BF78C0">
              <w:rPr>
                <w:rFonts w:ascii="Arial Narrow" w:hAnsi="Arial Narrow"/>
                <w:color w:val="000000"/>
                <w:lang w:val="es-ES" w:eastAsia="es-ES"/>
              </w:rPr>
              <w:t>la</w:t>
            </w:r>
            <w:r w:rsidRPr="00E10F4A">
              <w:rPr>
                <w:rFonts w:ascii="Arial Narrow" w:hAnsi="Arial Narrow"/>
                <w:color w:val="000000"/>
                <w:lang w:val="es-ES" w:eastAsia="es-ES"/>
              </w:rPr>
              <w:t xml:space="preserve"> Ribera</w:t>
            </w:r>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186.304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190.162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194.073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199.429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197.875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967.843  </w:t>
            </w:r>
          </w:p>
        </w:tc>
      </w:tr>
      <w:tr w:rsidR="00ED4E2D" w:rsidRPr="00E10F4A" w:rsidTr="00E10F4A">
        <w:trPr>
          <w:trHeight w:val="198"/>
          <w:jc w:val="center"/>
        </w:trPr>
        <w:tc>
          <w:tcPr>
            <w:tcW w:w="284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 xml:space="preserve">Fundación </w:t>
            </w:r>
            <w:proofErr w:type="spellStart"/>
            <w:r w:rsidRPr="00E10F4A">
              <w:rPr>
                <w:rFonts w:ascii="Arial Narrow" w:hAnsi="Arial Narrow"/>
                <w:color w:val="000000"/>
                <w:lang w:val="es-ES" w:eastAsia="es-ES"/>
              </w:rPr>
              <w:t>Elkarte</w:t>
            </w:r>
            <w:proofErr w:type="spellEnd"/>
          </w:p>
        </w:tc>
        <w:tc>
          <w:tcPr>
            <w:tcW w:w="1091"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282.931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120.711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128.153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184.542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164.171  </w:t>
            </w:r>
          </w:p>
        </w:tc>
        <w:tc>
          <w:tcPr>
            <w:tcW w:w="1235" w:type="dxa"/>
            <w:tcBorders>
              <w:top w:val="single" w:sz="2" w:space="0" w:color="auto"/>
              <w:bottom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880.508  </w:t>
            </w:r>
          </w:p>
        </w:tc>
      </w:tr>
      <w:tr w:rsidR="00ED4E2D" w:rsidRPr="00E10F4A" w:rsidTr="00E10F4A">
        <w:trPr>
          <w:trHeight w:val="198"/>
          <w:jc w:val="center"/>
        </w:trPr>
        <w:tc>
          <w:tcPr>
            <w:tcW w:w="2845" w:type="dxa"/>
            <w:tcBorders>
              <w:top w:val="single" w:sz="2" w:space="0" w:color="auto"/>
            </w:tcBorders>
            <w:shd w:val="clear" w:color="auto" w:fill="auto"/>
            <w:noWrap/>
            <w:vAlign w:val="center"/>
            <w:hideMark/>
          </w:tcPr>
          <w:p w:rsidR="00ED4E2D" w:rsidRPr="00E10F4A" w:rsidRDefault="00ED4E2D" w:rsidP="00BF78C0">
            <w:pPr>
              <w:spacing w:after="0"/>
              <w:ind w:firstLine="0"/>
              <w:jc w:val="left"/>
              <w:rPr>
                <w:rFonts w:ascii="Arial Narrow" w:hAnsi="Arial Narrow"/>
                <w:color w:val="000000"/>
                <w:lang w:val="es-ES" w:eastAsia="es-ES"/>
              </w:rPr>
            </w:pPr>
            <w:r w:rsidRPr="00E10F4A">
              <w:rPr>
                <w:rFonts w:ascii="Arial Narrow" w:hAnsi="Arial Narrow"/>
                <w:color w:val="000000"/>
                <w:lang w:val="es-ES" w:eastAsia="es-ES"/>
              </w:rPr>
              <w:t xml:space="preserve">Ntra. Sra. </w:t>
            </w:r>
            <w:r w:rsidR="00BF78C0">
              <w:rPr>
                <w:rFonts w:ascii="Arial Narrow" w:hAnsi="Arial Narrow"/>
                <w:color w:val="000000"/>
                <w:lang w:val="es-ES" w:eastAsia="es-ES"/>
              </w:rPr>
              <w:t>d</w:t>
            </w:r>
            <w:r w:rsidRPr="00E10F4A">
              <w:rPr>
                <w:rFonts w:ascii="Arial Narrow" w:hAnsi="Arial Narrow"/>
                <w:color w:val="000000"/>
                <w:lang w:val="es-ES" w:eastAsia="es-ES"/>
              </w:rPr>
              <w:t xml:space="preserve">e </w:t>
            </w:r>
            <w:r w:rsidR="00BF78C0">
              <w:rPr>
                <w:rFonts w:ascii="Arial Narrow" w:hAnsi="Arial Narrow"/>
                <w:color w:val="000000"/>
                <w:lang w:val="es-ES" w:eastAsia="es-ES"/>
              </w:rPr>
              <w:t>l</w:t>
            </w:r>
            <w:r w:rsidRPr="00E10F4A">
              <w:rPr>
                <w:rFonts w:ascii="Arial Narrow" w:hAnsi="Arial Narrow"/>
                <w:color w:val="000000"/>
                <w:lang w:val="es-ES" w:eastAsia="es-ES"/>
              </w:rPr>
              <w:t>as Escuelas Pías</w:t>
            </w:r>
          </w:p>
        </w:tc>
        <w:tc>
          <w:tcPr>
            <w:tcW w:w="1091" w:type="dxa"/>
            <w:tcBorders>
              <w:top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143.527  </w:t>
            </w:r>
          </w:p>
        </w:tc>
        <w:tc>
          <w:tcPr>
            <w:tcW w:w="1235" w:type="dxa"/>
            <w:tcBorders>
              <w:top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145.267  </w:t>
            </w:r>
          </w:p>
        </w:tc>
        <w:tc>
          <w:tcPr>
            <w:tcW w:w="1235" w:type="dxa"/>
            <w:tcBorders>
              <w:top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146.288  </w:t>
            </w:r>
          </w:p>
        </w:tc>
        <w:tc>
          <w:tcPr>
            <w:tcW w:w="1235" w:type="dxa"/>
            <w:tcBorders>
              <w:top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130.898  </w:t>
            </w:r>
          </w:p>
        </w:tc>
        <w:tc>
          <w:tcPr>
            <w:tcW w:w="1235" w:type="dxa"/>
            <w:tcBorders>
              <w:top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81.523  </w:t>
            </w:r>
          </w:p>
        </w:tc>
        <w:tc>
          <w:tcPr>
            <w:tcW w:w="1235" w:type="dxa"/>
            <w:tcBorders>
              <w:top w:val="single" w:sz="2" w:space="0" w:color="auto"/>
            </w:tcBorders>
            <w:shd w:val="clear" w:color="auto" w:fill="auto"/>
            <w:noWrap/>
            <w:vAlign w:val="center"/>
            <w:hideMark/>
          </w:tcPr>
          <w:p w:rsidR="00ED4E2D" w:rsidRPr="00E10F4A" w:rsidRDefault="00ED4E2D" w:rsidP="00ED4E2D">
            <w:pPr>
              <w:spacing w:after="0"/>
              <w:ind w:firstLine="0"/>
              <w:jc w:val="right"/>
              <w:rPr>
                <w:rFonts w:ascii="Arial Narrow" w:hAnsi="Arial Narrow"/>
                <w:color w:val="000000"/>
                <w:lang w:val="es-ES" w:eastAsia="es-ES"/>
              </w:rPr>
            </w:pPr>
            <w:r w:rsidRPr="00E10F4A">
              <w:rPr>
                <w:rFonts w:ascii="Arial Narrow" w:hAnsi="Arial Narrow"/>
                <w:color w:val="000000"/>
                <w:lang w:val="es-ES" w:eastAsia="es-ES"/>
              </w:rPr>
              <w:t xml:space="preserve">647.503  </w:t>
            </w:r>
          </w:p>
        </w:tc>
      </w:tr>
      <w:tr w:rsidR="00ED4E2D" w:rsidRPr="00E10F4A" w:rsidTr="004D3D6A">
        <w:trPr>
          <w:trHeight w:val="255"/>
          <w:jc w:val="center"/>
        </w:trPr>
        <w:tc>
          <w:tcPr>
            <w:tcW w:w="2845" w:type="dxa"/>
            <w:shd w:val="clear" w:color="auto" w:fill="B8CCE4" w:themeFill="accent1" w:themeFillTint="66"/>
            <w:noWrap/>
            <w:vAlign w:val="center"/>
            <w:hideMark/>
          </w:tcPr>
          <w:p w:rsidR="00ED4E2D" w:rsidRPr="00E10F4A" w:rsidRDefault="00ED4E2D" w:rsidP="00ED4E2D">
            <w:pPr>
              <w:spacing w:after="0"/>
              <w:ind w:firstLine="0"/>
              <w:jc w:val="left"/>
              <w:rPr>
                <w:rFonts w:ascii="Arial Narrow" w:hAnsi="Arial Narrow" w:cs="Arial"/>
                <w:bCs/>
                <w:color w:val="000000"/>
                <w:lang w:val="es-ES" w:eastAsia="es-ES"/>
              </w:rPr>
            </w:pPr>
            <w:r w:rsidRPr="00E10F4A">
              <w:rPr>
                <w:rFonts w:ascii="Arial Narrow" w:hAnsi="Arial Narrow" w:cs="Arial"/>
                <w:bCs/>
                <w:color w:val="000000"/>
                <w:lang w:val="es-ES" w:eastAsia="es-ES"/>
              </w:rPr>
              <w:t xml:space="preserve">Total </w:t>
            </w:r>
          </w:p>
        </w:tc>
        <w:tc>
          <w:tcPr>
            <w:tcW w:w="1091" w:type="dxa"/>
            <w:shd w:val="clear" w:color="auto" w:fill="B8CCE4" w:themeFill="accent1" w:themeFillTint="66"/>
            <w:noWrap/>
            <w:vAlign w:val="center"/>
            <w:hideMark/>
          </w:tcPr>
          <w:p w:rsidR="00ED4E2D" w:rsidRPr="00E10F4A" w:rsidRDefault="00ED4E2D" w:rsidP="00ED4E2D">
            <w:pPr>
              <w:spacing w:after="0"/>
              <w:ind w:firstLine="0"/>
              <w:jc w:val="right"/>
              <w:rPr>
                <w:rFonts w:ascii="Arial Narrow" w:hAnsi="Arial Narrow" w:cs="Arial"/>
                <w:bCs/>
                <w:color w:val="000000"/>
                <w:lang w:val="es-ES" w:eastAsia="es-ES"/>
              </w:rPr>
            </w:pPr>
            <w:r w:rsidRPr="00E10F4A">
              <w:rPr>
                <w:rFonts w:ascii="Arial Narrow" w:hAnsi="Arial Narrow" w:cs="Arial"/>
                <w:bCs/>
                <w:color w:val="000000"/>
                <w:lang w:val="es-ES" w:eastAsia="es-ES"/>
              </w:rPr>
              <w:t xml:space="preserve">125.018.522  </w:t>
            </w:r>
          </w:p>
        </w:tc>
        <w:tc>
          <w:tcPr>
            <w:tcW w:w="1235" w:type="dxa"/>
            <w:shd w:val="clear" w:color="auto" w:fill="B8CCE4" w:themeFill="accent1" w:themeFillTint="66"/>
            <w:noWrap/>
            <w:vAlign w:val="center"/>
            <w:hideMark/>
          </w:tcPr>
          <w:p w:rsidR="00ED4E2D" w:rsidRPr="00E10F4A" w:rsidRDefault="00ED4E2D" w:rsidP="00ED4E2D">
            <w:pPr>
              <w:spacing w:after="0"/>
              <w:ind w:firstLine="0"/>
              <w:jc w:val="right"/>
              <w:rPr>
                <w:rFonts w:ascii="Arial Narrow" w:hAnsi="Arial Narrow" w:cs="Arial"/>
                <w:bCs/>
                <w:color w:val="000000"/>
                <w:lang w:val="es-ES" w:eastAsia="es-ES"/>
              </w:rPr>
            </w:pPr>
            <w:r w:rsidRPr="00E10F4A">
              <w:rPr>
                <w:rFonts w:ascii="Arial Narrow" w:hAnsi="Arial Narrow" w:cs="Arial"/>
                <w:bCs/>
                <w:color w:val="000000"/>
                <w:lang w:val="es-ES" w:eastAsia="es-ES"/>
              </w:rPr>
              <w:t xml:space="preserve">128.070.855  </w:t>
            </w:r>
          </w:p>
        </w:tc>
        <w:tc>
          <w:tcPr>
            <w:tcW w:w="1235" w:type="dxa"/>
            <w:shd w:val="clear" w:color="auto" w:fill="B8CCE4" w:themeFill="accent1" w:themeFillTint="66"/>
            <w:noWrap/>
            <w:vAlign w:val="center"/>
            <w:hideMark/>
          </w:tcPr>
          <w:p w:rsidR="00ED4E2D" w:rsidRPr="00E10F4A" w:rsidRDefault="00ED4E2D" w:rsidP="00ED4E2D">
            <w:pPr>
              <w:spacing w:after="0"/>
              <w:ind w:firstLine="0"/>
              <w:jc w:val="right"/>
              <w:rPr>
                <w:rFonts w:ascii="Arial Narrow" w:hAnsi="Arial Narrow" w:cs="Arial"/>
                <w:bCs/>
                <w:color w:val="000000"/>
                <w:lang w:val="es-ES" w:eastAsia="es-ES"/>
              </w:rPr>
            </w:pPr>
            <w:r w:rsidRPr="00E10F4A">
              <w:rPr>
                <w:rFonts w:ascii="Arial Narrow" w:hAnsi="Arial Narrow" w:cs="Arial"/>
                <w:bCs/>
                <w:color w:val="000000"/>
                <w:lang w:val="es-ES" w:eastAsia="es-ES"/>
              </w:rPr>
              <w:t xml:space="preserve">130.282.370  </w:t>
            </w:r>
          </w:p>
        </w:tc>
        <w:tc>
          <w:tcPr>
            <w:tcW w:w="1235" w:type="dxa"/>
            <w:shd w:val="clear" w:color="auto" w:fill="B8CCE4" w:themeFill="accent1" w:themeFillTint="66"/>
            <w:noWrap/>
            <w:vAlign w:val="center"/>
            <w:hideMark/>
          </w:tcPr>
          <w:p w:rsidR="00ED4E2D" w:rsidRPr="00E10F4A" w:rsidRDefault="00ED4E2D" w:rsidP="00ED4E2D">
            <w:pPr>
              <w:spacing w:after="0"/>
              <w:ind w:firstLine="0"/>
              <w:jc w:val="right"/>
              <w:rPr>
                <w:rFonts w:ascii="Arial Narrow" w:hAnsi="Arial Narrow" w:cs="Arial"/>
                <w:bCs/>
                <w:color w:val="000000"/>
                <w:lang w:val="es-ES" w:eastAsia="es-ES"/>
              </w:rPr>
            </w:pPr>
            <w:r w:rsidRPr="00E10F4A">
              <w:rPr>
                <w:rFonts w:ascii="Arial Narrow" w:hAnsi="Arial Narrow" w:cs="Arial"/>
                <w:bCs/>
                <w:color w:val="000000"/>
                <w:lang w:val="es-ES" w:eastAsia="es-ES"/>
              </w:rPr>
              <w:t xml:space="preserve">131.743.488 </w:t>
            </w:r>
          </w:p>
        </w:tc>
        <w:tc>
          <w:tcPr>
            <w:tcW w:w="1235" w:type="dxa"/>
            <w:shd w:val="clear" w:color="auto" w:fill="B8CCE4" w:themeFill="accent1" w:themeFillTint="66"/>
            <w:noWrap/>
            <w:vAlign w:val="center"/>
            <w:hideMark/>
          </w:tcPr>
          <w:p w:rsidR="00ED4E2D" w:rsidRPr="00E10F4A" w:rsidRDefault="00ED4E2D" w:rsidP="00ED4E2D">
            <w:pPr>
              <w:spacing w:after="0"/>
              <w:ind w:firstLine="0"/>
              <w:jc w:val="right"/>
              <w:rPr>
                <w:rFonts w:ascii="Arial Narrow" w:hAnsi="Arial Narrow" w:cs="Arial"/>
                <w:bCs/>
                <w:color w:val="000000"/>
                <w:lang w:val="es-ES" w:eastAsia="es-ES"/>
              </w:rPr>
            </w:pPr>
            <w:r w:rsidRPr="00E10F4A">
              <w:rPr>
                <w:rFonts w:ascii="Arial Narrow" w:hAnsi="Arial Narrow" w:cs="Arial"/>
                <w:bCs/>
                <w:color w:val="000000"/>
                <w:lang w:val="es-ES" w:eastAsia="es-ES"/>
              </w:rPr>
              <w:t xml:space="preserve">132.550.687  </w:t>
            </w:r>
          </w:p>
        </w:tc>
        <w:tc>
          <w:tcPr>
            <w:tcW w:w="1235" w:type="dxa"/>
            <w:shd w:val="clear" w:color="auto" w:fill="B8CCE4" w:themeFill="accent1" w:themeFillTint="66"/>
            <w:noWrap/>
            <w:vAlign w:val="center"/>
            <w:hideMark/>
          </w:tcPr>
          <w:p w:rsidR="00ED4E2D" w:rsidRPr="00E10F4A" w:rsidRDefault="00ED4E2D" w:rsidP="00ED4E2D">
            <w:pPr>
              <w:spacing w:after="0"/>
              <w:ind w:firstLine="0"/>
              <w:jc w:val="right"/>
              <w:rPr>
                <w:rFonts w:ascii="Arial Narrow" w:hAnsi="Arial Narrow" w:cs="Arial"/>
                <w:bCs/>
                <w:color w:val="000000"/>
                <w:lang w:val="es-ES" w:eastAsia="es-ES"/>
              </w:rPr>
            </w:pPr>
            <w:r w:rsidRPr="00E10F4A">
              <w:rPr>
                <w:rFonts w:ascii="Arial Narrow" w:hAnsi="Arial Narrow" w:cs="Arial"/>
                <w:bCs/>
                <w:color w:val="000000"/>
                <w:lang w:val="es-ES" w:eastAsia="es-ES"/>
              </w:rPr>
              <w:t xml:space="preserve">647.665.921  </w:t>
            </w:r>
          </w:p>
        </w:tc>
      </w:tr>
    </w:tbl>
    <w:p w:rsidR="00ED4E2D" w:rsidRPr="009672F9" w:rsidRDefault="00ED4E2D" w:rsidP="00ED4E2D">
      <w:pPr>
        <w:tabs>
          <w:tab w:val="right" w:pos="284"/>
          <w:tab w:val="left" w:pos="426"/>
        </w:tabs>
        <w:spacing w:after="200"/>
        <w:ind w:firstLine="0"/>
        <w:rPr>
          <w:rFonts w:ascii="Arial" w:hAnsi="Arial" w:cs="Arial"/>
          <w:sz w:val="25"/>
          <w:szCs w:val="25"/>
          <w:lang w:eastAsia="es-ES"/>
        </w:rPr>
      </w:pPr>
    </w:p>
    <w:p w:rsidR="00E73FDE" w:rsidRDefault="00E73FDE">
      <w:pPr>
        <w:spacing w:after="0"/>
        <w:ind w:firstLine="0"/>
        <w:jc w:val="left"/>
        <w:rPr>
          <w:spacing w:val="6"/>
          <w:sz w:val="26"/>
          <w:szCs w:val="24"/>
        </w:rPr>
      </w:pPr>
      <w:r>
        <w:br w:type="page"/>
      </w:r>
    </w:p>
    <w:p w:rsidR="002C7E81" w:rsidRDefault="002C7E81" w:rsidP="002C7E81">
      <w:pPr>
        <w:pStyle w:val="atitulo2"/>
      </w:pPr>
      <w:bookmarkStart w:id="60" w:name="_Toc511912040"/>
      <w:bookmarkStart w:id="61" w:name="_Toc515351655"/>
      <w:r w:rsidRPr="00A6445D">
        <w:lastRenderedPageBreak/>
        <w:t>Anexo</w:t>
      </w:r>
      <w:r>
        <w:t xml:space="preserve"> </w:t>
      </w:r>
      <w:r w:rsidR="0055309E">
        <w:t>9</w:t>
      </w:r>
      <w:r w:rsidRPr="00A6445D">
        <w:t xml:space="preserve">. Fondos públicos de </w:t>
      </w:r>
      <w:r>
        <w:t>los ayuntamientos</w:t>
      </w:r>
      <w:r w:rsidRPr="00A6445D">
        <w:t xml:space="preserve"> recibidos por centro</w:t>
      </w:r>
      <w:r w:rsidR="00690757">
        <w:t xml:space="preserve"> pr</w:t>
      </w:r>
      <w:r w:rsidR="00690757">
        <w:t>i</w:t>
      </w:r>
      <w:r w:rsidR="00690757">
        <w:t>vado</w:t>
      </w:r>
      <w:r w:rsidRPr="00A6445D">
        <w:t xml:space="preserve"> </w:t>
      </w:r>
      <w:r w:rsidR="00690757">
        <w:t>(</w:t>
      </w:r>
      <w:r w:rsidRPr="00A6445D">
        <w:t>2012-2016</w:t>
      </w:r>
      <w:bookmarkEnd w:id="60"/>
      <w:r w:rsidR="00690757">
        <w:t>)</w:t>
      </w:r>
      <w:bookmarkEnd w:id="61"/>
      <w:r w:rsidRPr="00A6445D">
        <w:t xml:space="preserve"> </w:t>
      </w:r>
    </w:p>
    <w:tbl>
      <w:tblPr>
        <w:tblW w:w="9179" w:type="dxa"/>
        <w:jc w:val="center"/>
        <w:tblInd w:w="70" w:type="dxa"/>
        <w:tblCellMar>
          <w:left w:w="70" w:type="dxa"/>
          <w:right w:w="70" w:type="dxa"/>
        </w:tblCellMar>
        <w:tblLook w:val="04A0" w:firstRow="1" w:lastRow="0" w:firstColumn="1" w:lastColumn="0" w:noHBand="0" w:noVBand="1"/>
      </w:tblPr>
      <w:tblGrid>
        <w:gridCol w:w="2422"/>
        <w:gridCol w:w="1502"/>
        <w:gridCol w:w="850"/>
        <w:gridCol w:w="828"/>
        <w:gridCol w:w="828"/>
        <w:gridCol w:w="828"/>
        <w:gridCol w:w="828"/>
        <w:gridCol w:w="1093"/>
      </w:tblGrid>
      <w:tr w:rsidR="002C7E81" w:rsidRPr="008147E4" w:rsidTr="00FD6239">
        <w:trPr>
          <w:trHeight w:val="198"/>
          <w:jc w:val="center"/>
        </w:trPr>
        <w:tc>
          <w:tcPr>
            <w:tcW w:w="2422" w:type="dxa"/>
            <w:tcBorders>
              <w:top w:val="single" w:sz="4" w:space="0" w:color="auto"/>
              <w:left w:val="nil"/>
              <w:bottom w:val="single" w:sz="4" w:space="0" w:color="auto"/>
              <w:right w:val="nil"/>
            </w:tcBorders>
            <w:shd w:val="clear" w:color="auto" w:fill="B8CCE4" w:themeFill="accent1" w:themeFillTint="66"/>
            <w:noWrap/>
            <w:vAlign w:val="center"/>
            <w:hideMark/>
          </w:tcPr>
          <w:p w:rsidR="002C7E81" w:rsidRPr="008C756C" w:rsidRDefault="002C7E81" w:rsidP="000D29EC">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Centro</w:t>
            </w:r>
          </w:p>
        </w:tc>
        <w:tc>
          <w:tcPr>
            <w:tcW w:w="1502" w:type="dxa"/>
            <w:tcBorders>
              <w:top w:val="single" w:sz="4" w:space="0" w:color="auto"/>
              <w:left w:val="nil"/>
              <w:bottom w:val="single" w:sz="4" w:space="0" w:color="auto"/>
              <w:right w:val="nil"/>
            </w:tcBorders>
            <w:shd w:val="clear" w:color="auto" w:fill="B8CCE4" w:themeFill="accent1" w:themeFillTint="66"/>
            <w:vAlign w:val="center"/>
          </w:tcPr>
          <w:p w:rsidR="002C7E81" w:rsidRPr="008C756C" w:rsidRDefault="002C7E81" w:rsidP="000D29EC">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Ayuntamiento financiador</w:t>
            </w:r>
          </w:p>
        </w:tc>
        <w:tc>
          <w:tcPr>
            <w:tcW w:w="850" w:type="dxa"/>
            <w:tcBorders>
              <w:top w:val="single" w:sz="4" w:space="0" w:color="auto"/>
              <w:left w:val="nil"/>
              <w:bottom w:val="single" w:sz="4" w:space="0" w:color="auto"/>
              <w:right w:val="nil"/>
            </w:tcBorders>
            <w:shd w:val="clear" w:color="auto" w:fill="B8CCE4" w:themeFill="accent1" w:themeFillTint="66"/>
            <w:noWrap/>
            <w:vAlign w:val="center"/>
            <w:hideMark/>
          </w:tcPr>
          <w:p w:rsidR="002C7E81" w:rsidRPr="008C756C" w:rsidRDefault="002C7E81" w:rsidP="000D29EC">
            <w:pPr>
              <w:spacing w:after="0"/>
              <w:ind w:firstLine="0"/>
              <w:jc w:val="right"/>
              <w:rPr>
                <w:rFonts w:ascii="Arial" w:hAnsi="Arial" w:cs="Arial"/>
                <w:bCs/>
                <w:color w:val="000000"/>
                <w:sz w:val="18"/>
                <w:szCs w:val="18"/>
                <w:lang w:val="es-ES" w:eastAsia="es-ES"/>
              </w:rPr>
            </w:pPr>
            <w:r w:rsidRPr="008C756C">
              <w:rPr>
                <w:rFonts w:ascii="Arial" w:hAnsi="Arial" w:cs="Arial"/>
                <w:bCs/>
                <w:color w:val="000000"/>
                <w:sz w:val="18"/>
                <w:szCs w:val="18"/>
                <w:lang w:val="es-ES" w:eastAsia="es-ES"/>
              </w:rPr>
              <w:t>2012</w:t>
            </w:r>
          </w:p>
        </w:tc>
        <w:tc>
          <w:tcPr>
            <w:tcW w:w="828" w:type="dxa"/>
            <w:tcBorders>
              <w:top w:val="single" w:sz="4" w:space="0" w:color="auto"/>
              <w:left w:val="nil"/>
              <w:bottom w:val="single" w:sz="4" w:space="0" w:color="auto"/>
              <w:right w:val="nil"/>
            </w:tcBorders>
            <w:shd w:val="clear" w:color="auto" w:fill="B8CCE4" w:themeFill="accent1" w:themeFillTint="66"/>
            <w:noWrap/>
            <w:vAlign w:val="center"/>
            <w:hideMark/>
          </w:tcPr>
          <w:p w:rsidR="002C7E81" w:rsidRPr="008C756C" w:rsidRDefault="002C7E81" w:rsidP="000D29EC">
            <w:pPr>
              <w:spacing w:after="0"/>
              <w:ind w:firstLine="0"/>
              <w:jc w:val="right"/>
              <w:rPr>
                <w:rFonts w:ascii="Arial" w:hAnsi="Arial" w:cs="Arial"/>
                <w:bCs/>
                <w:color w:val="000000"/>
                <w:sz w:val="18"/>
                <w:szCs w:val="18"/>
                <w:lang w:val="es-ES" w:eastAsia="es-ES"/>
              </w:rPr>
            </w:pPr>
            <w:r w:rsidRPr="008C756C">
              <w:rPr>
                <w:rFonts w:ascii="Arial" w:hAnsi="Arial" w:cs="Arial"/>
                <w:bCs/>
                <w:color w:val="000000"/>
                <w:sz w:val="18"/>
                <w:szCs w:val="18"/>
                <w:lang w:val="es-ES" w:eastAsia="es-ES"/>
              </w:rPr>
              <w:t>2013</w:t>
            </w:r>
          </w:p>
        </w:tc>
        <w:tc>
          <w:tcPr>
            <w:tcW w:w="828" w:type="dxa"/>
            <w:tcBorders>
              <w:top w:val="single" w:sz="4" w:space="0" w:color="auto"/>
              <w:left w:val="nil"/>
              <w:bottom w:val="single" w:sz="4" w:space="0" w:color="auto"/>
              <w:right w:val="nil"/>
            </w:tcBorders>
            <w:shd w:val="clear" w:color="auto" w:fill="B8CCE4" w:themeFill="accent1" w:themeFillTint="66"/>
            <w:noWrap/>
            <w:vAlign w:val="center"/>
            <w:hideMark/>
          </w:tcPr>
          <w:p w:rsidR="002C7E81" w:rsidRPr="008C756C" w:rsidRDefault="002C7E81" w:rsidP="000D29EC">
            <w:pPr>
              <w:spacing w:after="0"/>
              <w:ind w:firstLine="0"/>
              <w:jc w:val="right"/>
              <w:rPr>
                <w:rFonts w:ascii="Arial" w:hAnsi="Arial" w:cs="Arial"/>
                <w:bCs/>
                <w:color w:val="000000"/>
                <w:sz w:val="18"/>
                <w:szCs w:val="18"/>
                <w:lang w:val="es-ES" w:eastAsia="es-ES"/>
              </w:rPr>
            </w:pPr>
            <w:r w:rsidRPr="008C756C">
              <w:rPr>
                <w:rFonts w:ascii="Arial" w:hAnsi="Arial" w:cs="Arial"/>
                <w:bCs/>
                <w:color w:val="000000"/>
                <w:sz w:val="18"/>
                <w:szCs w:val="18"/>
                <w:lang w:val="es-ES" w:eastAsia="es-ES"/>
              </w:rPr>
              <w:t>2014</w:t>
            </w:r>
          </w:p>
        </w:tc>
        <w:tc>
          <w:tcPr>
            <w:tcW w:w="828" w:type="dxa"/>
            <w:tcBorders>
              <w:top w:val="single" w:sz="4" w:space="0" w:color="auto"/>
              <w:left w:val="nil"/>
              <w:bottom w:val="single" w:sz="4" w:space="0" w:color="auto"/>
              <w:right w:val="nil"/>
            </w:tcBorders>
            <w:shd w:val="clear" w:color="auto" w:fill="B8CCE4" w:themeFill="accent1" w:themeFillTint="66"/>
            <w:noWrap/>
            <w:vAlign w:val="center"/>
            <w:hideMark/>
          </w:tcPr>
          <w:p w:rsidR="002C7E81" w:rsidRPr="008C756C" w:rsidRDefault="002C7E81" w:rsidP="000D29EC">
            <w:pPr>
              <w:spacing w:after="0"/>
              <w:ind w:firstLine="0"/>
              <w:jc w:val="right"/>
              <w:rPr>
                <w:rFonts w:ascii="Arial" w:hAnsi="Arial" w:cs="Arial"/>
                <w:bCs/>
                <w:color w:val="000000"/>
                <w:sz w:val="18"/>
                <w:szCs w:val="18"/>
                <w:lang w:val="es-ES" w:eastAsia="es-ES"/>
              </w:rPr>
            </w:pPr>
            <w:r w:rsidRPr="008C756C">
              <w:rPr>
                <w:rFonts w:ascii="Arial" w:hAnsi="Arial" w:cs="Arial"/>
                <w:bCs/>
                <w:color w:val="000000"/>
                <w:sz w:val="18"/>
                <w:szCs w:val="18"/>
                <w:lang w:val="es-ES" w:eastAsia="es-ES"/>
              </w:rPr>
              <w:t>2015</w:t>
            </w:r>
          </w:p>
        </w:tc>
        <w:tc>
          <w:tcPr>
            <w:tcW w:w="828" w:type="dxa"/>
            <w:tcBorders>
              <w:top w:val="single" w:sz="4" w:space="0" w:color="auto"/>
              <w:left w:val="nil"/>
              <w:bottom w:val="single" w:sz="4" w:space="0" w:color="auto"/>
              <w:right w:val="nil"/>
            </w:tcBorders>
            <w:shd w:val="clear" w:color="auto" w:fill="B8CCE4" w:themeFill="accent1" w:themeFillTint="66"/>
            <w:noWrap/>
            <w:vAlign w:val="center"/>
            <w:hideMark/>
          </w:tcPr>
          <w:p w:rsidR="002C7E81" w:rsidRPr="008C756C" w:rsidRDefault="002C7E81" w:rsidP="000D29EC">
            <w:pPr>
              <w:spacing w:after="0"/>
              <w:ind w:firstLine="0"/>
              <w:jc w:val="right"/>
              <w:rPr>
                <w:rFonts w:ascii="Arial" w:hAnsi="Arial" w:cs="Arial"/>
                <w:bCs/>
                <w:color w:val="000000"/>
                <w:sz w:val="18"/>
                <w:szCs w:val="18"/>
                <w:lang w:val="es-ES" w:eastAsia="es-ES"/>
              </w:rPr>
            </w:pPr>
            <w:r w:rsidRPr="008C756C">
              <w:rPr>
                <w:rFonts w:ascii="Arial" w:hAnsi="Arial" w:cs="Arial"/>
                <w:bCs/>
                <w:color w:val="000000"/>
                <w:sz w:val="18"/>
                <w:szCs w:val="18"/>
                <w:lang w:val="es-ES" w:eastAsia="es-ES"/>
              </w:rPr>
              <w:t>2016</w:t>
            </w:r>
          </w:p>
        </w:tc>
        <w:tc>
          <w:tcPr>
            <w:tcW w:w="1093" w:type="dxa"/>
            <w:tcBorders>
              <w:top w:val="single" w:sz="4" w:space="0" w:color="auto"/>
              <w:left w:val="nil"/>
              <w:bottom w:val="single" w:sz="4" w:space="0" w:color="auto"/>
              <w:right w:val="nil"/>
            </w:tcBorders>
            <w:shd w:val="clear" w:color="auto" w:fill="B8CCE4" w:themeFill="accent1" w:themeFillTint="66"/>
            <w:noWrap/>
            <w:vAlign w:val="center"/>
            <w:hideMark/>
          </w:tcPr>
          <w:p w:rsidR="002C7E81" w:rsidRDefault="002C7E81" w:rsidP="000D29EC">
            <w:pPr>
              <w:spacing w:after="0"/>
              <w:ind w:firstLine="0"/>
              <w:jc w:val="right"/>
              <w:rPr>
                <w:rFonts w:ascii="Arial" w:hAnsi="Arial" w:cs="Arial"/>
                <w:bCs/>
                <w:color w:val="000000"/>
                <w:sz w:val="18"/>
                <w:szCs w:val="18"/>
                <w:lang w:val="es-ES" w:eastAsia="es-ES"/>
              </w:rPr>
            </w:pPr>
            <w:r w:rsidRPr="008C756C">
              <w:rPr>
                <w:rFonts w:ascii="Arial" w:hAnsi="Arial" w:cs="Arial"/>
                <w:bCs/>
                <w:color w:val="000000"/>
                <w:sz w:val="18"/>
                <w:szCs w:val="18"/>
                <w:lang w:val="es-ES" w:eastAsia="es-ES"/>
              </w:rPr>
              <w:t xml:space="preserve">Total </w:t>
            </w:r>
          </w:p>
          <w:p w:rsidR="002C7E81" w:rsidRPr="008C756C" w:rsidRDefault="002C7E81" w:rsidP="000D29EC">
            <w:pPr>
              <w:spacing w:after="0"/>
              <w:ind w:firstLine="0"/>
              <w:jc w:val="right"/>
              <w:rPr>
                <w:rFonts w:ascii="Arial" w:hAnsi="Arial" w:cs="Arial"/>
                <w:bCs/>
                <w:color w:val="000000"/>
                <w:sz w:val="18"/>
                <w:szCs w:val="18"/>
                <w:lang w:val="es-ES" w:eastAsia="es-ES"/>
              </w:rPr>
            </w:pPr>
            <w:r w:rsidRPr="008C756C">
              <w:rPr>
                <w:rFonts w:ascii="Arial" w:hAnsi="Arial" w:cs="Arial"/>
                <w:bCs/>
                <w:color w:val="000000"/>
                <w:sz w:val="18"/>
                <w:szCs w:val="18"/>
                <w:lang w:val="es-ES" w:eastAsia="es-ES"/>
              </w:rPr>
              <w:t>2012-2016</w:t>
            </w:r>
          </w:p>
        </w:tc>
      </w:tr>
      <w:tr w:rsidR="002C7E81" w:rsidRPr="002C7E81" w:rsidTr="001C5A0E">
        <w:trPr>
          <w:trHeight w:val="198"/>
          <w:jc w:val="center"/>
        </w:trPr>
        <w:tc>
          <w:tcPr>
            <w:tcW w:w="2422" w:type="dxa"/>
            <w:tcBorders>
              <w:top w:val="single" w:sz="4" w:space="0" w:color="auto"/>
              <w:left w:val="nil"/>
              <w:right w:val="nil"/>
            </w:tcBorders>
            <w:shd w:val="clear" w:color="auto" w:fill="auto"/>
            <w:noWrap/>
            <w:vAlign w:val="center"/>
            <w:hideMark/>
          </w:tcPr>
          <w:p w:rsidR="002C7E81" w:rsidRPr="002C7E81" w:rsidRDefault="002C7E81" w:rsidP="000D29EC">
            <w:pPr>
              <w:spacing w:after="0"/>
              <w:ind w:firstLine="0"/>
              <w:jc w:val="left"/>
              <w:rPr>
                <w:rFonts w:ascii="Arial Narrow" w:hAnsi="Arial Narrow"/>
                <w:color w:val="000000"/>
                <w:lang w:val="es-ES" w:eastAsia="es-ES"/>
              </w:rPr>
            </w:pPr>
            <w:r w:rsidRPr="002C7E81">
              <w:rPr>
                <w:rFonts w:ascii="Arial Narrow" w:hAnsi="Arial Narrow"/>
                <w:color w:val="000000"/>
                <w:lang w:val="es-ES" w:eastAsia="es-ES"/>
              </w:rPr>
              <w:t xml:space="preserve">Cooperativa enseñanza padres </w:t>
            </w:r>
          </w:p>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 xml:space="preserve">Ikastola Iñigo </w:t>
            </w:r>
            <w:proofErr w:type="spellStart"/>
            <w:r w:rsidRPr="002C7E81">
              <w:rPr>
                <w:rFonts w:ascii="Arial Narrow" w:hAnsi="Arial Narrow"/>
                <w:color w:val="000000"/>
                <w:lang w:val="es-ES" w:eastAsia="es-ES"/>
              </w:rPr>
              <w:t>Aritza</w:t>
            </w:r>
            <w:proofErr w:type="spellEnd"/>
          </w:p>
        </w:tc>
        <w:tc>
          <w:tcPr>
            <w:tcW w:w="1502" w:type="dxa"/>
            <w:tcBorders>
              <w:top w:val="single" w:sz="4" w:space="0" w:color="auto"/>
              <w:left w:val="nil"/>
              <w:right w:val="nil"/>
            </w:tcBorders>
            <w:vAlign w:val="center"/>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(1)</w:t>
            </w:r>
          </w:p>
        </w:tc>
        <w:tc>
          <w:tcPr>
            <w:tcW w:w="850" w:type="dxa"/>
            <w:tcBorders>
              <w:top w:val="single" w:sz="4" w:space="0" w:color="auto"/>
              <w:left w:val="nil"/>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p>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106.456</w:t>
            </w:r>
          </w:p>
        </w:tc>
        <w:tc>
          <w:tcPr>
            <w:tcW w:w="828" w:type="dxa"/>
            <w:tcBorders>
              <w:top w:val="single" w:sz="4" w:space="0" w:color="auto"/>
              <w:left w:val="nil"/>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p>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90.016</w:t>
            </w:r>
          </w:p>
        </w:tc>
        <w:tc>
          <w:tcPr>
            <w:tcW w:w="828" w:type="dxa"/>
            <w:tcBorders>
              <w:top w:val="single" w:sz="4" w:space="0" w:color="auto"/>
              <w:left w:val="nil"/>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p>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87.535</w:t>
            </w:r>
          </w:p>
        </w:tc>
        <w:tc>
          <w:tcPr>
            <w:tcW w:w="828" w:type="dxa"/>
            <w:tcBorders>
              <w:top w:val="single" w:sz="4" w:space="0" w:color="auto"/>
              <w:left w:val="nil"/>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p>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84.283</w:t>
            </w:r>
          </w:p>
        </w:tc>
        <w:tc>
          <w:tcPr>
            <w:tcW w:w="828" w:type="dxa"/>
            <w:tcBorders>
              <w:top w:val="single" w:sz="4" w:space="0" w:color="auto"/>
              <w:left w:val="nil"/>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p>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85.699</w:t>
            </w:r>
          </w:p>
        </w:tc>
        <w:tc>
          <w:tcPr>
            <w:tcW w:w="1093" w:type="dxa"/>
            <w:tcBorders>
              <w:top w:val="single" w:sz="4" w:space="0" w:color="auto"/>
              <w:left w:val="nil"/>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p>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453.989</w:t>
            </w:r>
          </w:p>
        </w:tc>
      </w:tr>
      <w:tr w:rsidR="002C7E81" w:rsidRPr="002C7E81" w:rsidTr="001C5A0E">
        <w:trPr>
          <w:trHeight w:val="198"/>
          <w:jc w:val="center"/>
        </w:trPr>
        <w:tc>
          <w:tcPr>
            <w:tcW w:w="2422" w:type="dxa"/>
            <w:tcBorders>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proofErr w:type="spellStart"/>
            <w:r w:rsidRPr="002C7E81">
              <w:rPr>
                <w:rFonts w:ascii="Arial Narrow" w:hAnsi="Arial Narrow"/>
                <w:color w:val="000000"/>
                <w:lang w:val="es-ES" w:eastAsia="es-ES"/>
              </w:rPr>
              <w:t>Andra</w:t>
            </w:r>
            <w:proofErr w:type="spellEnd"/>
            <w:r w:rsidRPr="002C7E81">
              <w:rPr>
                <w:rFonts w:ascii="Arial Narrow" w:hAnsi="Arial Narrow"/>
                <w:color w:val="000000"/>
                <w:lang w:val="es-ES" w:eastAsia="es-ES"/>
              </w:rPr>
              <w:t xml:space="preserve"> Mari Ikastola</w:t>
            </w:r>
          </w:p>
        </w:tc>
        <w:tc>
          <w:tcPr>
            <w:tcW w:w="1502" w:type="dxa"/>
            <w:tcBorders>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(2)</w:t>
            </w:r>
          </w:p>
        </w:tc>
        <w:tc>
          <w:tcPr>
            <w:tcW w:w="850" w:type="dxa"/>
            <w:tcBorders>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76.199</w:t>
            </w:r>
          </w:p>
        </w:tc>
        <w:tc>
          <w:tcPr>
            <w:tcW w:w="828" w:type="dxa"/>
            <w:tcBorders>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68.145</w:t>
            </w:r>
          </w:p>
        </w:tc>
        <w:tc>
          <w:tcPr>
            <w:tcW w:w="828" w:type="dxa"/>
            <w:tcBorders>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97.916</w:t>
            </w:r>
          </w:p>
        </w:tc>
        <w:tc>
          <w:tcPr>
            <w:tcW w:w="828" w:type="dxa"/>
            <w:tcBorders>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70.372</w:t>
            </w:r>
          </w:p>
        </w:tc>
        <w:tc>
          <w:tcPr>
            <w:tcW w:w="828" w:type="dxa"/>
            <w:tcBorders>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95.868</w:t>
            </w:r>
          </w:p>
        </w:tc>
        <w:tc>
          <w:tcPr>
            <w:tcW w:w="1093" w:type="dxa"/>
            <w:tcBorders>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408.501</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2C7E81">
            <w:pPr>
              <w:spacing w:after="0"/>
              <w:ind w:firstLine="0"/>
              <w:jc w:val="left"/>
              <w:rPr>
                <w:rFonts w:ascii="Arial Narrow" w:hAnsi="Arial Narrow"/>
                <w:color w:val="000000"/>
                <w:lang w:val="es-ES" w:eastAsia="es-ES"/>
              </w:rPr>
            </w:pPr>
            <w:r w:rsidRPr="002C7E81">
              <w:rPr>
                <w:rFonts w:ascii="Arial Narrow" w:hAnsi="Arial Narrow"/>
                <w:color w:val="000000"/>
                <w:lang w:val="es-ES" w:eastAsia="es-ES"/>
              </w:rPr>
              <w:t xml:space="preserve">Fundación </w:t>
            </w:r>
            <w:proofErr w:type="spellStart"/>
            <w:r w:rsidRPr="002C7E81">
              <w:rPr>
                <w:rFonts w:ascii="Arial Narrow" w:hAnsi="Arial Narrow"/>
                <w:color w:val="000000"/>
                <w:lang w:val="es-ES" w:eastAsia="es-ES"/>
              </w:rPr>
              <w:t>Ilund</w:t>
            </w:r>
            <w:r>
              <w:rPr>
                <w:rFonts w:ascii="Arial Narrow" w:hAnsi="Arial Narrow"/>
                <w:color w:val="000000"/>
                <w:lang w:val="es-ES" w:eastAsia="es-ES"/>
              </w:rPr>
              <w:t>á</w:t>
            </w:r>
            <w:r w:rsidRPr="002C7E81">
              <w:rPr>
                <w:rFonts w:ascii="Arial Narrow" w:hAnsi="Arial Narrow"/>
                <w:color w:val="000000"/>
                <w:lang w:val="es-ES" w:eastAsia="es-ES"/>
              </w:rPr>
              <w:t>in</w:t>
            </w:r>
            <w:proofErr w:type="spellEnd"/>
            <w:r w:rsidRPr="002C7E81">
              <w:rPr>
                <w:rFonts w:ascii="Arial Narrow" w:hAnsi="Arial Narrow"/>
                <w:color w:val="000000"/>
                <w:lang w:val="es-ES" w:eastAsia="es-ES"/>
              </w:rPr>
              <w:t xml:space="preserve"> </w:t>
            </w:r>
            <w:proofErr w:type="spellStart"/>
            <w:r w:rsidRPr="002C7E81">
              <w:rPr>
                <w:rFonts w:ascii="Arial Narrow" w:hAnsi="Arial Narrow"/>
                <w:color w:val="000000"/>
                <w:lang w:val="es-ES" w:eastAsia="es-ES"/>
              </w:rPr>
              <w:t>Haritz</w:t>
            </w:r>
            <w:proofErr w:type="spellEnd"/>
            <w:r w:rsidRPr="002C7E81">
              <w:rPr>
                <w:rFonts w:ascii="Arial Narrow" w:hAnsi="Arial Narrow"/>
                <w:color w:val="000000"/>
                <w:lang w:val="es-ES" w:eastAsia="es-ES"/>
              </w:rPr>
              <w:t xml:space="preserve"> </w:t>
            </w:r>
            <w:proofErr w:type="spellStart"/>
            <w:r w:rsidRPr="002C7E81">
              <w:rPr>
                <w:rFonts w:ascii="Arial Narrow" w:hAnsi="Arial Narrow"/>
                <w:color w:val="000000"/>
                <w:lang w:val="es-ES" w:eastAsia="es-ES"/>
              </w:rPr>
              <w:t>Berri</w:t>
            </w:r>
            <w:proofErr w:type="spellEnd"/>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Valle Aranguren</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20.000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106.200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86.668</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72.827</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285.695</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left"/>
              <w:rPr>
                <w:rFonts w:ascii="Arial Narrow" w:hAnsi="Arial Narrow"/>
                <w:color w:val="000000"/>
                <w:lang w:val="es-ES" w:eastAsia="es-ES"/>
              </w:rPr>
            </w:pPr>
            <w:proofErr w:type="spellStart"/>
            <w:r w:rsidRPr="002C7E81">
              <w:rPr>
                <w:rFonts w:ascii="Arial Narrow" w:hAnsi="Arial Narrow"/>
                <w:color w:val="000000"/>
                <w:lang w:val="es-ES" w:eastAsia="es-ES"/>
              </w:rPr>
              <w:t>Labiaga</w:t>
            </w:r>
            <w:proofErr w:type="spellEnd"/>
            <w:r w:rsidRPr="002C7E81">
              <w:rPr>
                <w:rFonts w:ascii="Arial Narrow" w:hAnsi="Arial Narrow"/>
                <w:color w:val="000000"/>
                <w:lang w:val="es-ES" w:eastAsia="es-ES"/>
              </w:rPr>
              <w:t xml:space="preserve"> Ikastola</w:t>
            </w:r>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lang w:val="es-ES" w:eastAsia="es-ES"/>
              </w:rPr>
            </w:pPr>
            <w:proofErr w:type="spellStart"/>
            <w:r w:rsidRPr="002C7E81">
              <w:rPr>
                <w:rFonts w:ascii="Arial Narrow" w:hAnsi="Arial Narrow"/>
                <w:color w:val="000000"/>
                <w:lang w:val="es-ES" w:eastAsia="es-ES"/>
              </w:rPr>
              <w:t>Bera</w:t>
            </w:r>
            <w:proofErr w:type="spellEnd"/>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48.192</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49.357</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45.662</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40.771</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51.404</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235.385</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left"/>
              <w:rPr>
                <w:rFonts w:ascii="Arial Narrow" w:hAnsi="Arial Narrow"/>
                <w:color w:val="000000"/>
                <w:lang w:val="es-ES" w:eastAsia="es-ES"/>
              </w:rPr>
            </w:pPr>
            <w:proofErr w:type="spellStart"/>
            <w:r w:rsidRPr="002C7E81">
              <w:rPr>
                <w:rFonts w:ascii="Arial Narrow" w:hAnsi="Arial Narrow"/>
                <w:color w:val="000000"/>
                <w:lang w:val="es-ES" w:eastAsia="es-ES"/>
              </w:rPr>
              <w:t>Erentzun</w:t>
            </w:r>
            <w:proofErr w:type="spellEnd"/>
            <w:r w:rsidRPr="002C7E81">
              <w:rPr>
                <w:rFonts w:ascii="Arial Narrow" w:hAnsi="Arial Narrow"/>
                <w:color w:val="000000"/>
                <w:lang w:val="es-ES" w:eastAsia="es-ES"/>
              </w:rPr>
              <w:t xml:space="preserve"> Ikastola</w:t>
            </w:r>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Viana</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15.534</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12.300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12.300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15.300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40.300</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95.734</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left"/>
              <w:rPr>
                <w:rFonts w:ascii="Arial Narrow" w:hAnsi="Arial Narrow"/>
                <w:color w:val="000000"/>
                <w:lang w:val="es-ES" w:eastAsia="es-ES"/>
              </w:rPr>
            </w:pPr>
            <w:proofErr w:type="spellStart"/>
            <w:r w:rsidRPr="002C7E81">
              <w:rPr>
                <w:rFonts w:ascii="Arial Narrow" w:hAnsi="Arial Narrow"/>
                <w:color w:val="000000"/>
                <w:lang w:val="es-ES" w:eastAsia="es-ES"/>
              </w:rPr>
              <w:t>Tantirumairu</w:t>
            </w:r>
            <w:proofErr w:type="spellEnd"/>
            <w:r w:rsidRPr="002C7E81">
              <w:rPr>
                <w:rFonts w:ascii="Arial Narrow" w:hAnsi="Arial Narrow"/>
                <w:color w:val="000000"/>
                <w:lang w:val="es-ES" w:eastAsia="es-ES"/>
              </w:rPr>
              <w:t xml:space="preserve"> Ikastola</w:t>
            </w:r>
          </w:p>
        </w:tc>
        <w:tc>
          <w:tcPr>
            <w:tcW w:w="1502" w:type="dxa"/>
            <w:tcBorders>
              <w:top w:val="single" w:sz="2" w:space="0" w:color="auto"/>
              <w:left w:val="nil"/>
              <w:bottom w:val="single" w:sz="2" w:space="0" w:color="auto"/>
              <w:right w:val="nil"/>
            </w:tcBorders>
            <w:vAlign w:val="center"/>
          </w:tcPr>
          <w:p w:rsidR="002C7E81" w:rsidRPr="002C7E81" w:rsidRDefault="00BF78C0" w:rsidP="000D29EC">
            <w:pPr>
              <w:spacing w:after="0"/>
              <w:ind w:firstLine="0"/>
              <w:jc w:val="right"/>
              <w:rPr>
                <w:rFonts w:ascii="Arial Narrow" w:hAnsi="Arial Narrow"/>
                <w:color w:val="000000"/>
                <w:lang w:val="es-ES" w:eastAsia="es-ES"/>
              </w:rPr>
            </w:pPr>
            <w:proofErr w:type="spellStart"/>
            <w:r>
              <w:rPr>
                <w:rFonts w:ascii="Arial Narrow" w:hAnsi="Arial Narrow"/>
                <w:color w:val="000000"/>
                <w:lang w:val="es-ES" w:eastAsia="es-ES"/>
              </w:rPr>
              <w:t>Lesaka</w:t>
            </w:r>
            <w:proofErr w:type="spellEnd"/>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21.244</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19.648</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18.103</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15.964</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17.971</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92.931</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left"/>
              <w:rPr>
                <w:rFonts w:ascii="Arial Narrow" w:hAnsi="Arial Narrow"/>
                <w:color w:val="000000"/>
                <w:lang w:val="es-ES" w:eastAsia="es-ES"/>
              </w:rPr>
            </w:pPr>
            <w:proofErr w:type="spellStart"/>
            <w:r w:rsidRPr="002C7E81">
              <w:rPr>
                <w:rFonts w:ascii="Arial Narrow" w:hAnsi="Arial Narrow"/>
                <w:color w:val="000000"/>
                <w:lang w:val="es-ES" w:eastAsia="es-ES"/>
              </w:rPr>
              <w:t>Zangotzako</w:t>
            </w:r>
            <w:proofErr w:type="spellEnd"/>
            <w:r w:rsidRPr="002C7E81">
              <w:rPr>
                <w:rFonts w:ascii="Arial Narrow" w:hAnsi="Arial Narrow"/>
                <w:color w:val="000000"/>
                <w:lang w:val="es-ES" w:eastAsia="es-ES"/>
              </w:rPr>
              <w:t xml:space="preserve"> Ikastola </w:t>
            </w:r>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Sangüesa, Aibar</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12.350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12.350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12.350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12.350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12.350</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61.750</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6C7768" w:rsidP="000D29EC">
            <w:pPr>
              <w:spacing w:after="0"/>
              <w:ind w:firstLine="0"/>
              <w:jc w:val="left"/>
              <w:rPr>
                <w:rFonts w:ascii="Arial Narrow" w:hAnsi="Arial Narrow"/>
                <w:color w:val="000000"/>
                <w:lang w:val="es-ES" w:eastAsia="es-ES"/>
              </w:rPr>
            </w:pPr>
            <w:r>
              <w:rPr>
                <w:rFonts w:ascii="Arial Narrow" w:hAnsi="Arial Narrow"/>
                <w:color w:val="000000"/>
                <w:lang w:val="es-ES" w:eastAsia="es-ES"/>
              </w:rPr>
              <w:t>Garcés d</w:t>
            </w:r>
            <w:r w:rsidR="002C7E81" w:rsidRPr="002C7E81">
              <w:rPr>
                <w:rFonts w:ascii="Arial Narrow" w:hAnsi="Arial Narrow"/>
                <w:color w:val="000000"/>
                <w:lang w:val="es-ES" w:eastAsia="es-ES"/>
              </w:rPr>
              <w:t xml:space="preserve">e Los </w:t>
            </w:r>
            <w:proofErr w:type="spellStart"/>
            <w:r w:rsidR="002C7E81" w:rsidRPr="002C7E81">
              <w:rPr>
                <w:rFonts w:ascii="Arial Narrow" w:hAnsi="Arial Narrow"/>
                <w:color w:val="000000"/>
                <w:lang w:val="es-ES" w:eastAsia="es-ES"/>
              </w:rPr>
              <w:t>Fayos</w:t>
            </w:r>
            <w:proofErr w:type="spellEnd"/>
            <w:r w:rsidR="00537CC0">
              <w:rPr>
                <w:rFonts w:ascii="Arial Narrow" w:hAnsi="Arial Narrow"/>
                <w:color w:val="000000"/>
                <w:lang w:val="es-ES" w:eastAsia="es-ES"/>
              </w:rPr>
              <w:t xml:space="preserve"> Ikastola</w:t>
            </w:r>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Tafalla</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500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38.500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1.060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588</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40.648</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left"/>
              <w:rPr>
                <w:rFonts w:ascii="Arial Narrow" w:hAnsi="Arial Narrow"/>
                <w:color w:val="000000"/>
                <w:lang w:val="es-ES" w:eastAsia="es-ES"/>
              </w:rPr>
            </w:pPr>
            <w:r w:rsidRPr="002C7E81">
              <w:rPr>
                <w:rFonts w:ascii="Arial Narrow" w:hAnsi="Arial Narrow"/>
                <w:color w:val="000000"/>
                <w:lang w:val="es-ES" w:eastAsia="es-ES"/>
              </w:rPr>
              <w:t xml:space="preserve">Liceo </w:t>
            </w:r>
            <w:proofErr w:type="spellStart"/>
            <w:r w:rsidRPr="002C7E81">
              <w:rPr>
                <w:rFonts w:ascii="Arial Narrow" w:hAnsi="Arial Narrow"/>
                <w:color w:val="000000"/>
                <w:lang w:val="es-ES" w:eastAsia="es-ES"/>
              </w:rPr>
              <w:t>Monjardin</w:t>
            </w:r>
            <w:proofErr w:type="spellEnd"/>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Pamplona</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6.069</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6.155</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6.300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6.234</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5.248</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30.006</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left"/>
              <w:rPr>
                <w:rFonts w:ascii="Arial Narrow" w:hAnsi="Arial Narrow"/>
                <w:color w:val="000000"/>
                <w:lang w:val="es-ES" w:eastAsia="es-ES"/>
              </w:rPr>
            </w:pPr>
            <w:r w:rsidRPr="002C7E81">
              <w:rPr>
                <w:rFonts w:ascii="Arial Narrow" w:hAnsi="Arial Narrow"/>
                <w:color w:val="000000"/>
                <w:lang w:val="es-ES" w:eastAsia="es-ES"/>
              </w:rPr>
              <w:t>San Cernin</w:t>
            </w:r>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Pamplona</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6.039</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6.131</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6.273</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6.140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2.977</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27.560</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left"/>
              <w:rPr>
                <w:rFonts w:ascii="Arial Narrow" w:hAnsi="Arial Narrow"/>
                <w:color w:val="000000"/>
                <w:lang w:val="es-ES" w:eastAsia="es-ES"/>
              </w:rPr>
            </w:pPr>
            <w:r w:rsidRPr="002C7E81">
              <w:rPr>
                <w:rFonts w:ascii="Arial Narrow" w:hAnsi="Arial Narrow"/>
                <w:color w:val="000000"/>
                <w:lang w:val="es-ES" w:eastAsia="es-ES"/>
              </w:rPr>
              <w:t>San Ignacio</w:t>
            </w:r>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Pamplona</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6.139</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5.769</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5.865</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6.250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2.267</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26.289</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left"/>
              <w:rPr>
                <w:rFonts w:ascii="Arial Narrow" w:hAnsi="Arial Narrow"/>
                <w:color w:val="000000"/>
                <w:lang w:val="es-ES" w:eastAsia="es-ES"/>
              </w:rPr>
            </w:pPr>
            <w:r w:rsidRPr="002C7E81">
              <w:rPr>
                <w:rFonts w:ascii="Arial Narrow" w:hAnsi="Arial Narrow"/>
                <w:color w:val="000000"/>
                <w:lang w:val="es-ES" w:eastAsia="es-ES"/>
              </w:rPr>
              <w:t>Sagrado Corazón (Pamplona)</w:t>
            </w:r>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Pamplona</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5.255</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5.216</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5.327</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5.242</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4.658</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25.699</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left"/>
              <w:rPr>
                <w:rFonts w:ascii="Arial Narrow" w:hAnsi="Arial Narrow"/>
                <w:color w:val="000000"/>
                <w:lang w:val="es-ES" w:eastAsia="es-ES"/>
              </w:rPr>
            </w:pPr>
            <w:r w:rsidRPr="002C7E81">
              <w:rPr>
                <w:rFonts w:ascii="Arial Narrow" w:hAnsi="Arial Narrow"/>
                <w:color w:val="000000"/>
                <w:lang w:val="es-ES" w:eastAsia="es-ES"/>
              </w:rPr>
              <w:t>Ntra. Sra. Del Huerto</w:t>
            </w:r>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Pamplona</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5.125</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5.182</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5.326</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5.222</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4.801</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25.655</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left"/>
              <w:rPr>
                <w:rFonts w:ascii="Arial Narrow" w:hAnsi="Arial Narrow"/>
                <w:color w:val="000000"/>
                <w:lang w:val="es-ES" w:eastAsia="es-ES"/>
              </w:rPr>
            </w:pPr>
            <w:r w:rsidRPr="002C7E81">
              <w:rPr>
                <w:rFonts w:ascii="Arial Narrow" w:hAnsi="Arial Narrow"/>
                <w:color w:val="000000"/>
                <w:lang w:val="es-ES" w:eastAsia="es-ES"/>
              </w:rPr>
              <w:t>La Compasión Escolapios</w:t>
            </w:r>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Pamplona</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4.733</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4.849</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5.027</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5.009</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5.123</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24.741</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left"/>
              <w:rPr>
                <w:rFonts w:ascii="Arial Narrow" w:hAnsi="Arial Narrow"/>
                <w:color w:val="000000"/>
                <w:lang w:val="es-ES" w:eastAsia="es-ES"/>
              </w:rPr>
            </w:pPr>
            <w:r w:rsidRPr="002C7E81">
              <w:rPr>
                <w:rFonts w:ascii="Arial Narrow" w:hAnsi="Arial Narrow"/>
                <w:color w:val="000000"/>
                <w:lang w:val="es-ES" w:eastAsia="es-ES"/>
              </w:rPr>
              <w:t>Escuelas Pías</w:t>
            </w:r>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Tafalla</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498</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571</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14.867</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5.757</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0</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21.693</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left"/>
              <w:rPr>
                <w:rFonts w:ascii="Arial Narrow" w:hAnsi="Arial Narrow"/>
                <w:color w:val="000000"/>
                <w:lang w:val="es-ES" w:eastAsia="es-ES"/>
              </w:rPr>
            </w:pPr>
            <w:proofErr w:type="spellStart"/>
            <w:r w:rsidRPr="002C7E81">
              <w:rPr>
                <w:rFonts w:ascii="Arial Narrow" w:hAnsi="Arial Narrow"/>
                <w:color w:val="000000"/>
                <w:lang w:val="es-ES" w:eastAsia="es-ES"/>
              </w:rPr>
              <w:t>Vedruna</w:t>
            </w:r>
            <w:proofErr w:type="spellEnd"/>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Pamplona</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4.046</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4.100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4.195</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4.149</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3.889</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20.379</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left"/>
              <w:rPr>
                <w:rFonts w:ascii="Arial Narrow" w:hAnsi="Arial Narrow"/>
                <w:color w:val="000000"/>
                <w:lang w:val="es-ES" w:eastAsia="es-ES"/>
              </w:rPr>
            </w:pPr>
            <w:r w:rsidRPr="002C7E81">
              <w:rPr>
                <w:rFonts w:ascii="Arial Narrow" w:hAnsi="Arial Narrow"/>
                <w:color w:val="000000"/>
                <w:lang w:val="es-ES" w:eastAsia="es-ES"/>
              </w:rPr>
              <w:t>Santo Tomás</w:t>
            </w:r>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Pamplona</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3.872</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3.960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4.067</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4.007</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3.960</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19.867</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left"/>
              <w:rPr>
                <w:rFonts w:ascii="Arial Narrow" w:hAnsi="Arial Narrow"/>
                <w:color w:val="000000"/>
                <w:lang w:val="es-ES" w:eastAsia="es-ES"/>
              </w:rPr>
            </w:pPr>
            <w:r w:rsidRPr="002C7E81">
              <w:rPr>
                <w:rFonts w:ascii="Arial Narrow" w:hAnsi="Arial Narrow"/>
                <w:color w:val="000000"/>
                <w:lang w:val="es-ES" w:eastAsia="es-ES"/>
              </w:rPr>
              <w:t xml:space="preserve">Cardenal </w:t>
            </w:r>
            <w:proofErr w:type="spellStart"/>
            <w:r w:rsidRPr="002C7E81">
              <w:rPr>
                <w:rFonts w:ascii="Arial Narrow" w:hAnsi="Arial Narrow"/>
                <w:color w:val="000000"/>
                <w:lang w:val="es-ES" w:eastAsia="es-ES"/>
              </w:rPr>
              <w:t>Larraona</w:t>
            </w:r>
            <w:proofErr w:type="spellEnd"/>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Pamplona</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3.946</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3.987</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4.110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4.080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3.722</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19.844</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6C7768">
            <w:pPr>
              <w:spacing w:after="0"/>
              <w:ind w:firstLine="0"/>
              <w:jc w:val="left"/>
              <w:rPr>
                <w:rFonts w:ascii="Arial Narrow" w:hAnsi="Arial Narrow"/>
                <w:color w:val="000000"/>
                <w:lang w:val="es-ES" w:eastAsia="es-ES"/>
              </w:rPr>
            </w:pPr>
            <w:r w:rsidRPr="002C7E81">
              <w:rPr>
                <w:rFonts w:ascii="Arial Narrow" w:hAnsi="Arial Narrow"/>
                <w:color w:val="000000"/>
                <w:lang w:val="es-ES" w:eastAsia="es-ES"/>
              </w:rPr>
              <w:t xml:space="preserve">Esclavas </w:t>
            </w:r>
            <w:r w:rsidR="006C7768">
              <w:rPr>
                <w:rFonts w:ascii="Arial Narrow" w:hAnsi="Arial Narrow"/>
                <w:color w:val="000000"/>
                <w:lang w:val="es-ES" w:eastAsia="es-ES"/>
              </w:rPr>
              <w:t>d</w:t>
            </w:r>
            <w:r w:rsidRPr="002C7E81">
              <w:rPr>
                <w:rFonts w:ascii="Arial Narrow" w:hAnsi="Arial Narrow"/>
                <w:color w:val="000000"/>
                <w:lang w:val="es-ES" w:eastAsia="es-ES"/>
              </w:rPr>
              <w:t xml:space="preserve">el Sagrado Corazón </w:t>
            </w:r>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Pamplona</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3.950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3.851</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3.923</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3.792</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4.313</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19.830</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left"/>
              <w:rPr>
                <w:rFonts w:ascii="Arial Narrow" w:hAnsi="Arial Narrow"/>
                <w:color w:val="000000"/>
                <w:lang w:val="es-ES" w:eastAsia="es-ES"/>
              </w:rPr>
            </w:pPr>
            <w:proofErr w:type="spellStart"/>
            <w:r w:rsidRPr="002C7E81">
              <w:rPr>
                <w:rFonts w:ascii="Arial Narrow" w:hAnsi="Arial Narrow"/>
                <w:color w:val="000000"/>
                <w:lang w:val="es-ES" w:eastAsia="es-ES"/>
              </w:rPr>
              <w:t>Miravalles</w:t>
            </w:r>
            <w:proofErr w:type="spellEnd"/>
            <w:r w:rsidRPr="002C7E81">
              <w:rPr>
                <w:rFonts w:ascii="Arial Narrow" w:hAnsi="Arial Narrow"/>
                <w:color w:val="000000"/>
                <w:lang w:val="es-ES" w:eastAsia="es-ES"/>
              </w:rPr>
              <w:t xml:space="preserve"> - El </w:t>
            </w:r>
            <w:proofErr w:type="spellStart"/>
            <w:r w:rsidRPr="002C7E81">
              <w:rPr>
                <w:rFonts w:ascii="Arial Narrow" w:hAnsi="Arial Narrow"/>
                <w:color w:val="000000"/>
                <w:lang w:val="es-ES" w:eastAsia="es-ES"/>
              </w:rPr>
              <w:t>Redín</w:t>
            </w:r>
            <w:proofErr w:type="spellEnd"/>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Pamplona</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3.567</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3.775</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3.930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3.896</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3.498</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18.666</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left"/>
              <w:rPr>
                <w:rFonts w:ascii="Arial Narrow" w:hAnsi="Arial Narrow"/>
                <w:color w:val="000000"/>
                <w:lang w:val="es-ES" w:eastAsia="es-ES"/>
              </w:rPr>
            </w:pPr>
            <w:r w:rsidRPr="002C7E81">
              <w:rPr>
                <w:rFonts w:ascii="Arial Narrow" w:hAnsi="Arial Narrow"/>
                <w:color w:val="000000"/>
                <w:lang w:val="es-ES" w:eastAsia="es-ES"/>
              </w:rPr>
              <w:t xml:space="preserve">Calasanz </w:t>
            </w:r>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Pamplona</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3.950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4.004</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2.651</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4.056</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3.954</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18.614</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6C7768" w:rsidP="000D29EC">
            <w:pPr>
              <w:spacing w:after="0"/>
              <w:ind w:firstLine="0"/>
              <w:jc w:val="left"/>
              <w:rPr>
                <w:rFonts w:ascii="Arial Narrow" w:hAnsi="Arial Narrow"/>
                <w:color w:val="000000"/>
                <w:lang w:val="es-ES" w:eastAsia="es-ES"/>
              </w:rPr>
            </w:pPr>
            <w:r>
              <w:rPr>
                <w:rFonts w:ascii="Arial Narrow" w:hAnsi="Arial Narrow"/>
                <w:color w:val="000000"/>
                <w:lang w:val="es-ES" w:eastAsia="es-ES"/>
              </w:rPr>
              <w:t>Santa Teresa d</w:t>
            </w:r>
            <w:r w:rsidR="002C7E81" w:rsidRPr="002C7E81">
              <w:rPr>
                <w:rFonts w:ascii="Arial Narrow" w:hAnsi="Arial Narrow"/>
                <w:color w:val="000000"/>
                <w:lang w:val="es-ES" w:eastAsia="es-ES"/>
              </w:rPr>
              <w:t xml:space="preserve">e Jesús </w:t>
            </w:r>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Pamplona</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4.046</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4.058</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4.161</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4.103</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1.408</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17.777</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2C7E81">
            <w:pPr>
              <w:spacing w:after="0"/>
              <w:ind w:firstLine="0"/>
              <w:jc w:val="left"/>
              <w:rPr>
                <w:rFonts w:ascii="Arial Narrow" w:hAnsi="Arial Narrow"/>
                <w:color w:val="000000"/>
                <w:lang w:val="es-ES" w:eastAsia="es-ES"/>
              </w:rPr>
            </w:pPr>
            <w:r w:rsidRPr="002C7E81">
              <w:rPr>
                <w:rFonts w:ascii="Arial Narrow" w:hAnsi="Arial Narrow"/>
                <w:color w:val="000000"/>
                <w:lang w:val="es-ES" w:eastAsia="es-ES"/>
              </w:rPr>
              <w:t>Hijas de Jes</w:t>
            </w:r>
            <w:r>
              <w:rPr>
                <w:rFonts w:ascii="Arial Narrow" w:hAnsi="Arial Narrow"/>
                <w:color w:val="000000"/>
                <w:lang w:val="es-ES" w:eastAsia="es-ES"/>
              </w:rPr>
              <w:t>ú</w:t>
            </w:r>
            <w:r w:rsidRPr="002C7E81">
              <w:rPr>
                <w:rFonts w:ascii="Arial Narrow" w:hAnsi="Arial Narrow"/>
                <w:color w:val="000000"/>
                <w:lang w:val="es-ES" w:eastAsia="es-ES"/>
              </w:rPr>
              <w:t>s</w:t>
            </w:r>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Pamplona</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3.998</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3.986</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4.077</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4.099</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1.452</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17.612</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6C7768">
            <w:pPr>
              <w:spacing w:after="0"/>
              <w:ind w:firstLine="0"/>
              <w:jc w:val="left"/>
              <w:rPr>
                <w:rFonts w:ascii="Arial Narrow" w:hAnsi="Arial Narrow"/>
                <w:color w:val="000000"/>
                <w:lang w:val="es-ES" w:eastAsia="es-ES"/>
              </w:rPr>
            </w:pPr>
            <w:r w:rsidRPr="002C7E81">
              <w:rPr>
                <w:rFonts w:ascii="Arial Narrow" w:hAnsi="Arial Narrow"/>
                <w:color w:val="000000"/>
                <w:lang w:val="es-ES" w:eastAsia="es-ES"/>
              </w:rPr>
              <w:t xml:space="preserve">Francisco </w:t>
            </w:r>
            <w:r w:rsidR="006C7768">
              <w:rPr>
                <w:rFonts w:ascii="Arial Narrow" w:hAnsi="Arial Narrow"/>
                <w:color w:val="000000"/>
                <w:lang w:val="es-ES" w:eastAsia="es-ES"/>
              </w:rPr>
              <w:t>d</w:t>
            </w:r>
            <w:r w:rsidRPr="002C7E81">
              <w:rPr>
                <w:rFonts w:ascii="Arial Narrow" w:hAnsi="Arial Narrow"/>
                <w:color w:val="000000"/>
                <w:lang w:val="es-ES" w:eastAsia="es-ES"/>
              </w:rPr>
              <w:t xml:space="preserve">e Jaso Ikastola </w:t>
            </w:r>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Pamplona</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1.341</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3.831</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3.859</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3.838</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3.363</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16.232</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left"/>
              <w:rPr>
                <w:rFonts w:ascii="Arial Narrow" w:hAnsi="Arial Narrow"/>
                <w:color w:val="000000"/>
                <w:lang w:val="es-ES" w:eastAsia="es-ES"/>
              </w:rPr>
            </w:pPr>
            <w:r w:rsidRPr="002C7E81">
              <w:rPr>
                <w:rFonts w:ascii="Arial Narrow" w:hAnsi="Arial Narrow"/>
                <w:color w:val="000000"/>
                <w:lang w:val="es-ES" w:eastAsia="es-ES"/>
              </w:rPr>
              <w:t xml:space="preserve">Santa Luisa de </w:t>
            </w:r>
            <w:proofErr w:type="spellStart"/>
            <w:r w:rsidRPr="002C7E81">
              <w:rPr>
                <w:rFonts w:ascii="Arial Narrow" w:hAnsi="Arial Narrow"/>
                <w:color w:val="000000"/>
                <w:lang w:val="es-ES" w:eastAsia="es-ES"/>
              </w:rPr>
              <w:t>Marillac</w:t>
            </w:r>
            <w:proofErr w:type="spellEnd"/>
          </w:p>
        </w:tc>
        <w:tc>
          <w:tcPr>
            <w:tcW w:w="1502" w:type="dxa"/>
            <w:tcBorders>
              <w:top w:val="single" w:sz="2" w:space="0" w:color="auto"/>
              <w:left w:val="nil"/>
              <w:bottom w:val="single" w:sz="2" w:space="0" w:color="auto"/>
              <w:right w:val="nil"/>
            </w:tcBorders>
            <w:vAlign w:val="center"/>
          </w:tcPr>
          <w:p w:rsidR="002C7E81" w:rsidRPr="002C7E81" w:rsidRDefault="002C7E81" w:rsidP="005F2599">
            <w:pPr>
              <w:spacing w:after="0"/>
              <w:ind w:firstLine="0"/>
              <w:jc w:val="right"/>
              <w:rPr>
                <w:rFonts w:ascii="Arial Narrow" w:hAnsi="Arial Narrow"/>
                <w:color w:val="000000"/>
                <w:lang w:val="es-ES" w:eastAsia="es-ES"/>
              </w:rPr>
            </w:pPr>
            <w:proofErr w:type="spellStart"/>
            <w:r w:rsidRPr="002C7E81">
              <w:rPr>
                <w:rFonts w:ascii="Arial Narrow" w:hAnsi="Arial Narrow"/>
                <w:color w:val="000000"/>
                <w:lang w:val="es-ES" w:eastAsia="es-ES"/>
              </w:rPr>
              <w:t>Barañ</w:t>
            </w:r>
            <w:r w:rsidR="005F2599">
              <w:rPr>
                <w:rFonts w:ascii="Arial Narrow" w:hAnsi="Arial Narrow"/>
                <w:color w:val="000000"/>
                <w:lang w:val="es-ES" w:eastAsia="es-ES"/>
              </w:rPr>
              <w:t>ái</w:t>
            </w:r>
            <w:r w:rsidRPr="002C7E81">
              <w:rPr>
                <w:rFonts w:ascii="Arial Narrow" w:hAnsi="Arial Narrow"/>
                <w:color w:val="000000"/>
                <w:lang w:val="es-ES" w:eastAsia="es-ES"/>
              </w:rPr>
              <w:t>n</w:t>
            </w:r>
            <w:proofErr w:type="spellEnd"/>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3.613</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3.557</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3.076</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2.894</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2.387</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15.527</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6C7768">
            <w:pPr>
              <w:spacing w:after="0"/>
              <w:ind w:firstLine="0"/>
              <w:jc w:val="left"/>
              <w:rPr>
                <w:rFonts w:ascii="Arial Narrow" w:hAnsi="Arial Narrow"/>
                <w:color w:val="000000"/>
                <w:lang w:val="es-ES" w:eastAsia="es-ES"/>
              </w:rPr>
            </w:pPr>
            <w:r w:rsidRPr="002C7E81">
              <w:rPr>
                <w:rFonts w:ascii="Arial Narrow" w:hAnsi="Arial Narrow"/>
                <w:color w:val="000000"/>
                <w:lang w:val="es-ES" w:eastAsia="es-ES"/>
              </w:rPr>
              <w:t xml:space="preserve">Santa Catalina </w:t>
            </w:r>
            <w:r w:rsidR="006C7768">
              <w:rPr>
                <w:rFonts w:ascii="Arial Narrow" w:hAnsi="Arial Narrow"/>
                <w:color w:val="000000"/>
                <w:lang w:val="es-ES" w:eastAsia="es-ES"/>
              </w:rPr>
              <w:t>d</w:t>
            </w:r>
            <w:r w:rsidRPr="002C7E81">
              <w:rPr>
                <w:rFonts w:ascii="Arial Narrow" w:hAnsi="Arial Narrow"/>
                <w:color w:val="000000"/>
                <w:lang w:val="es-ES" w:eastAsia="es-ES"/>
              </w:rPr>
              <w:t xml:space="preserve">e </w:t>
            </w:r>
            <w:proofErr w:type="spellStart"/>
            <w:r w:rsidRPr="002C7E81">
              <w:rPr>
                <w:rFonts w:ascii="Arial Narrow" w:hAnsi="Arial Narrow"/>
                <w:color w:val="000000"/>
                <w:lang w:val="es-ES" w:eastAsia="es-ES"/>
              </w:rPr>
              <w:t>Labouree</w:t>
            </w:r>
            <w:proofErr w:type="spellEnd"/>
            <w:r w:rsidRPr="002C7E81">
              <w:rPr>
                <w:rFonts w:ascii="Arial Narrow" w:hAnsi="Arial Narrow"/>
                <w:color w:val="000000"/>
                <w:lang w:val="es-ES" w:eastAsia="es-ES"/>
              </w:rPr>
              <w:t xml:space="preserve"> </w:t>
            </w:r>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Pamplona</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2.845</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2.929</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2.934</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2.961</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3.658</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15.328</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left"/>
              <w:rPr>
                <w:rFonts w:ascii="Arial Narrow" w:hAnsi="Arial Narrow"/>
                <w:color w:val="000000"/>
                <w:lang w:val="es-ES" w:eastAsia="es-ES"/>
              </w:rPr>
            </w:pPr>
            <w:r w:rsidRPr="002C7E81">
              <w:rPr>
                <w:rFonts w:ascii="Arial Narrow" w:hAnsi="Arial Narrow"/>
                <w:color w:val="000000"/>
                <w:lang w:val="es-ES" w:eastAsia="es-ES"/>
              </w:rPr>
              <w:t xml:space="preserve">Sta. Cat. - </w:t>
            </w:r>
            <w:proofErr w:type="spellStart"/>
            <w:r w:rsidRPr="002C7E81">
              <w:rPr>
                <w:rFonts w:ascii="Arial Narrow" w:hAnsi="Arial Narrow"/>
                <w:color w:val="000000"/>
                <w:lang w:val="es-ES" w:eastAsia="es-ES"/>
              </w:rPr>
              <w:t>Stmo</w:t>
            </w:r>
            <w:proofErr w:type="spellEnd"/>
            <w:r w:rsidRPr="002C7E81">
              <w:rPr>
                <w:rFonts w:ascii="Arial Narrow" w:hAnsi="Arial Narrow"/>
                <w:color w:val="000000"/>
                <w:lang w:val="es-ES" w:eastAsia="es-ES"/>
              </w:rPr>
              <w:t>. Sacramento</w:t>
            </w:r>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Pamplona</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2.871</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2.848</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2.887</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2.870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3.066</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14.542</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left"/>
              <w:rPr>
                <w:rFonts w:ascii="Arial Narrow" w:hAnsi="Arial Narrow"/>
                <w:color w:val="000000"/>
                <w:lang w:val="es-ES" w:eastAsia="es-ES"/>
              </w:rPr>
            </w:pPr>
            <w:r w:rsidRPr="002C7E81">
              <w:rPr>
                <w:rFonts w:ascii="Arial Narrow" w:hAnsi="Arial Narrow"/>
                <w:color w:val="000000"/>
                <w:lang w:val="es-ES" w:eastAsia="es-ES"/>
              </w:rPr>
              <w:t>El Molino</w:t>
            </w:r>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Pamplona</w:t>
            </w:r>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1.875</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1.875</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1.918</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1.906</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2.012</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9.586</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left"/>
              <w:rPr>
                <w:rFonts w:ascii="Arial Narrow" w:hAnsi="Arial Narrow"/>
                <w:color w:val="000000"/>
                <w:lang w:val="es-ES" w:eastAsia="es-ES"/>
              </w:rPr>
            </w:pPr>
            <w:r w:rsidRPr="002C7E81">
              <w:rPr>
                <w:rFonts w:ascii="Arial Narrow" w:hAnsi="Arial Narrow"/>
                <w:color w:val="000000"/>
                <w:lang w:val="es-ES" w:eastAsia="es-ES"/>
              </w:rPr>
              <w:t>Nuestra Señora del Puy</w:t>
            </w:r>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lang w:val="es-ES" w:eastAsia="es-ES"/>
              </w:rPr>
            </w:pPr>
            <w:proofErr w:type="spellStart"/>
            <w:r w:rsidRPr="002C7E81">
              <w:rPr>
                <w:rFonts w:ascii="Arial Narrow" w:hAnsi="Arial Narrow"/>
                <w:color w:val="000000"/>
                <w:lang w:val="es-ES" w:eastAsia="es-ES"/>
              </w:rPr>
              <w:t>Estella</w:t>
            </w:r>
            <w:proofErr w:type="spellEnd"/>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5.712</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3.306</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9.018</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left"/>
              <w:rPr>
                <w:rFonts w:ascii="Arial Narrow" w:hAnsi="Arial Narrow"/>
                <w:color w:val="000000"/>
                <w:lang w:val="es-ES" w:eastAsia="es-ES"/>
              </w:rPr>
            </w:pPr>
            <w:r w:rsidRPr="002C7E81">
              <w:rPr>
                <w:rFonts w:ascii="Arial Narrow" w:hAnsi="Arial Narrow"/>
                <w:color w:val="000000"/>
                <w:lang w:val="es-ES" w:eastAsia="es-ES"/>
              </w:rPr>
              <w:t>Nuestra Señora de los Dolores</w:t>
            </w:r>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lang w:val="es-ES" w:eastAsia="es-ES"/>
              </w:rPr>
            </w:pPr>
            <w:proofErr w:type="spellStart"/>
            <w:r w:rsidRPr="002C7E81">
              <w:rPr>
                <w:rFonts w:ascii="Arial Narrow" w:hAnsi="Arial Narrow"/>
                <w:color w:val="000000"/>
                <w:lang w:val="es-ES" w:eastAsia="es-ES"/>
              </w:rPr>
              <w:t>Mendavia</w:t>
            </w:r>
            <w:proofErr w:type="spellEnd"/>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1.547</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1.455</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1.713</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1.701</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1.688</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8.103</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B54A11">
            <w:pPr>
              <w:spacing w:after="0"/>
              <w:ind w:firstLine="0"/>
              <w:jc w:val="left"/>
              <w:rPr>
                <w:rFonts w:ascii="Arial Narrow" w:hAnsi="Arial Narrow"/>
                <w:color w:val="000000"/>
                <w:lang w:val="es-ES" w:eastAsia="es-ES"/>
              </w:rPr>
            </w:pPr>
            <w:r w:rsidRPr="002C7E81">
              <w:rPr>
                <w:rFonts w:ascii="Arial Narrow" w:hAnsi="Arial Narrow"/>
                <w:color w:val="000000"/>
                <w:lang w:val="es-ES" w:eastAsia="es-ES"/>
              </w:rPr>
              <w:t xml:space="preserve">Asociación </w:t>
            </w:r>
            <w:proofErr w:type="spellStart"/>
            <w:r w:rsidRPr="002C7E81">
              <w:rPr>
                <w:rFonts w:ascii="Arial Narrow" w:hAnsi="Arial Narrow"/>
                <w:color w:val="000000"/>
                <w:lang w:val="es-ES" w:eastAsia="es-ES"/>
              </w:rPr>
              <w:t>Lantxotegi</w:t>
            </w:r>
            <w:proofErr w:type="spellEnd"/>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lang w:val="es-ES" w:eastAsia="es-ES"/>
              </w:rPr>
            </w:pPr>
            <w:proofErr w:type="spellStart"/>
            <w:r w:rsidRPr="002C7E81">
              <w:rPr>
                <w:rFonts w:ascii="Arial Narrow" w:hAnsi="Arial Narrow"/>
                <w:color w:val="000000"/>
                <w:lang w:val="es-ES" w:eastAsia="es-ES"/>
              </w:rPr>
              <w:t>Berriozar</w:t>
            </w:r>
            <w:proofErr w:type="spellEnd"/>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750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750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3.300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2.300</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7.100</w:t>
            </w:r>
          </w:p>
        </w:tc>
      </w:tr>
      <w:tr w:rsidR="002C7E81" w:rsidRPr="002C7E81" w:rsidTr="001C5A0E">
        <w:trPr>
          <w:trHeight w:val="198"/>
          <w:jc w:val="center"/>
        </w:trPr>
        <w:tc>
          <w:tcPr>
            <w:tcW w:w="2422"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left"/>
              <w:rPr>
                <w:rFonts w:ascii="Arial Narrow" w:hAnsi="Arial Narrow"/>
                <w:color w:val="000000"/>
                <w:lang w:val="es-ES" w:eastAsia="es-ES"/>
              </w:rPr>
            </w:pPr>
            <w:proofErr w:type="spellStart"/>
            <w:r w:rsidRPr="002C7E81">
              <w:rPr>
                <w:rFonts w:ascii="Arial Narrow" w:hAnsi="Arial Narrow"/>
                <w:color w:val="000000"/>
                <w:lang w:val="es-ES" w:eastAsia="es-ES"/>
              </w:rPr>
              <w:t>Ibaialde</w:t>
            </w:r>
            <w:proofErr w:type="spellEnd"/>
            <w:r w:rsidRPr="002C7E81">
              <w:rPr>
                <w:rFonts w:ascii="Arial Narrow" w:hAnsi="Arial Narrow"/>
                <w:color w:val="000000"/>
                <w:lang w:val="es-ES" w:eastAsia="es-ES"/>
              </w:rPr>
              <w:t xml:space="preserve"> Ikastola</w:t>
            </w:r>
          </w:p>
        </w:tc>
        <w:tc>
          <w:tcPr>
            <w:tcW w:w="1502" w:type="dxa"/>
            <w:tcBorders>
              <w:top w:val="single" w:sz="2" w:space="0" w:color="auto"/>
              <w:left w:val="nil"/>
              <w:bottom w:val="single" w:sz="2" w:space="0" w:color="auto"/>
              <w:right w:val="nil"/>
            </w:tcBorders>
            <w:vAlign w:val="center"/>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 xml:space="preserve">Lodosa, </w:t>
            </w:r>
            <w:proofErr w:type="spellStart"/>
            <w:r w:rsidRPr="002C7E81">
              <w:rPr>
                <w:rFonts w:ascii="Arial Narrow" w:hAnsi="Arial Narrow"/>
                <w:color w:val="000000"/>
                <w:lang w:val="es-ES" w:eastAsia="es-ES"/>
              </w:rPr>
              <w:t>Andosilla</w:t>
            </w:r>
            <w:proofErr w:type="spellEnd"/>
          </w:p>
        </w:tc>
        <w:tc>
          <w:tcPr>
            <w:tcW w:w="850"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2.500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1.000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1.000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1.000</w:t>
            </w:r>
          </w:p>
        </w:tc>
        <w:tc>
          <w:tcPr>
            <w:tcW w:w="828"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1.500</w:t>
            </w:r>
          </w:p>
        </w:tc>
        <w:tc>
          <w:tcPr>
            <w:tcW w:w="1093" w:type="dxa"/>
            <w:tcBorders>
              <w:top w:val="single" w:sz="2" w:space="0" w:color="auto"/>
              <w:left w:val="nil"/>
              <w:bottom w:val="single" w:sz="2"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7.000</w:t>
            </w:r>
          </w:p>
        </w:tc>
      </w:tr>
      <w:tr w:rsidR="002C7E81" w:rsidRPr="002C7E81" w:rsidTr="001C5A0E">
        <w:trPr>
          <w:trHeight w:val="198"/>
          <w:jc w:val="center"/>
        </w:trPr>
        <w:tc>
          <w:tcPr>
            <w:tcW w:w="2422" w:type="dxa"/>
            <w:tcBorders>
              <w:top w:val="single" w:sz="2" w:space="0" w:color="auto"/>
              <w:left w:val="nil"/>
              <w:bottom w:val="single" w:sz="4" w:space="0" w:color="auto"/>
              <w:right w:val="nil"/>
            </w:tcBorders>
            <w:shd w:val="clear" w:color="auto" w:fill="auto"/>
            <w:noWrap/>
            <w:vAlign w:val="center"/>
            <w:hideMark/>
          </w:tcPr>
          <w:p w:rsidR="002C7E81" w:rsidRPr="002C7E81" w:rsidRDefault="002C7E81" w:rsidP="000D29EC">
            <w:pPr>
              <w:spacing w:after="0"/>
              <w:ind w:firstLine="0"/>
              <w:jc w:val="left"/>
              <w:rPr>
                <w:rFonts w:ascii="Arial Narrow" w:hAnsi="Arial Narrow"/>
                <w:color w:val="000000"/>
                <w:lang w:val="es-ES" w:eastAsia="es-ES"/>
              </w:rPr>
            </w:pPr>
            <w:r w:rsidRPr="002C7E81">
              <w:rPr>
                <w:rFonts w:ascii="Arial Narrow" w:hAnsi="Arial Narrow"/>
                <w:color w:val="000000"/>
                <w:lang w:val="es-ES" w:eastAsia="es-ES"/>
              </w:rPr>
              <w:t>Lizarra Ikastola</w:t>
            </w:r>
          </w:p>
        </w:tc>
        <w:tc>
          <w:tcPr>
            <w:tcW w:w="1502" w:type="dxa"/>
            <w:tcBorders>
              <w:top w:val="single" w:sz="2" w:space="0" w:color="auto"/>
              <w:left w:val="nil"/>
              <w:bottom w:val="single" w:sz="4" w:space="0" w:color="auto"/>
              <w:right w:val="nil"/>
            </w:tcBorders>
            <w:vAlign w:val="center"/>
          </w:tcPr>
          <w:p w:rsidR="002C7E81" w:rsidRPr="002C7E81" w:rsidRDefault="002C7E81" w:rsidP="000D29EC">
            <w:pPr>
              <w:spacing w:after="0"/>
              <w:ind w:firstLine="0"/>
              <w:jc w:val="right"/>
              <w:rPr>
                <w:rFonts w:ascii="Arial Narrow" w:hAnsi="Arial Narrow"/>
                <w:color w:val="000000"/>
                <w:lang w:val="es-ES" w:eastAsia="es-ES"/>
              </w:rPr>
            </w:pPr>
            <w:proofErr w:type="spellStart"/>
            <w:r w:rsidRPr="002C7E81">
              <w:rPr>
                <w:rFonts w:ascii="Arial Narrow" w:hAnsi="Arial Narrow"/>
                <w:color w:val="000000"/>
                <w:lang w:val="es-ES" w:eastAsia="es-ES"/>
              </w:rPr>
              <w:t>Estella</w:t>
            </w:r>
            <w:proofErr w:type="spellEnd"/>
          </w:p>
        </w:tc>
        <w:tc>
          <w:tcPr>
            <w:tcW w:w="850" w:type="dxa"/>
            <w:tcBorders>
              <w:top w:val="single" w:sz="2" w:space="0" w:color="auto"/>
              <w:left w:val="nil"/>
              <w:bottom w:val="single" w:sz="4"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0</w:t>
            </w:r>
          </w:p>
        </w:tc>
        <w:tc>
          <w:tcPr>
            <w:tcW w:w="828" w:type="dxa"/>
            <w:tcBorders>
              <w:top w:val="single" w:sz="2" w:space="0" w:color="auto"/>
              <w:left w:val="nil"/>
              <w:bottom w:val="single" w:sz="4"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0</w:t>
            </w:r>
          </w:p>
        </w:tc>
        <w:tc>
          <w:tcPr>
            <w:tcW w:w="828" w:type="dxa"/>
            <w:tcBorders>
              <w:top w:val="single" w:sz="2" w:space="0" w:color="auto"/>
              <w:left w:val="nil"/>
              <w:bottom w:val="single" w:sz="4"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0</w:t>
            </w:r>
          </w:p>
        </w:tc>
        <w:tc>
          <w:tcPr>
            <w:tcW w:w="828" w:type="dxa"/>
            <w:tcBorders>
              <w:top w:val="single" w:sz="2" w:space="0" w:color="auto"/>
              <w:left w:val="nil"/>
              <w:bottom w:val="single" w:sz="4"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0</w:t>
            </w:r>
          </w:p>
        </w:tc>
        <w:tc>
          <w:tcPr>
            <w:tcW w:w="828" w:type="dxa"/>
            <w:tcBorders>
              <w:top w:val="single" w:sz="2" w:space="0" w:color="auto"/>
              <w:left w:val="nil"/>
              <w:bottom w:val="single" w:sz="4"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1.030</w:t>
            </w:r>
          </w:p>
        </w:tc>
        <w:tc>
          <w:tcPr>
            <w:tcW w:w="1093" w:type="dxa"/>
            <w:tcBorders>
              <w:top w:val="single" w:sz="2" w:space="0" w:color="auto"/>
              <w:left w:val="nil"/>
              <w:bottom w:val="single" w:sz="4" w:space="0" w:color="auto"/>
              <w:right w:val="nil"/>
            </w:tcBorders>
            <w:shd w:val="clear" w:color="auto" w:fill="auto"/>
            <w:noWrap/>
            <w:vAlign w:val="center"/>
            <w:hideMark/>
          </w:tcPr>
          <w:p w:rsidR="002C7E81" w:rsidRPr="002C7E81" w:rsidRDefault="002C7E81" w:rsidP="000D29EC">
            <w:pPr>
              <w:spacing w:after="0"/>
              <w:ind w:firstLine="0"/>
              <w:jc w:val="right"/>
              <w:rPr>
                <w:rFonts w:ascii="Arial Narrow" w:hAnsi="Arial Narrow"/>
                <w:color w:val="000000"/>
                <w:lang w:val="es-ES" w:eastAsia="es-ES"/>
              </w:rPr>
            </w:pPr>
            <w:r w:rsidRPr="002C7E81">
              <w:rPr>
                <w:rFonts w:ascii="Arial Narrow" w:hAnsi="Arial Narrow"/>
                <w:color w:val="000000"/>
                <w:lang w:val="es-ES" w:eastAsia="es-ES"/>
              </w:rPr>
              <w:t>1.030</w:t>
            </w:r>
          </w:p>
        </w:tc>
      </w:tr>
      <w:tr w:rsidR="002C7E81" w:rsidRPr="008147E4" w:rsidTr="00FD6239">
        <w:trPr>
          <w:trHeight w:val="255"/>
          <w:jc w:val="center"/>
        </w:trPr>
        <w:tc>
          <w:tcPr>
            <w:tcW w:w="2422" w:type="dxa"/>
            <w:tcBorders>
              <w:top w:val="single" w:sz="4" w:space="0" w:color="auto"/>
              <w:left w:val="nil"/>
              <w:bottom w:val="single" w:sz="4" w:space="0" w:color="auto"/>
              <w:right w:val="nil"/>
            </w:tcBorders>
            <w:shd w:val="clear" w:color="auto" w:fill="B8CCE4" w:themeFill="accent1" w:themeFillTint="66"/>
            <w:noWrap/>
            <w:vAlign w:val="center"/>
            <w:hideMark/>
          </w:tcPr>
          <w:p w:rsidR="002C7E81" w:rsidRPr="008147E4" w:rsidRDefault="002C7E81" w:rsidP="000D29EC">
            <w:pPr>
              <w:spacing w:after="0"/>
              <w:ind w:firstLine="0"/>
              <w:jc w:val="left"/>
              <w:rPr>
                <w:rFonts w:ascii="Arial" w:hAnsi="Arial" w:cs="Arial"/>
                <w:bCs/>
                <w:color w:val="000000"/>
                <w:sz w:val="18"/>
                <w:szCs w:val="18"/>
                <w:lang w:val="es-ES" w:eastAsia="es-ES"/>
              </w:rPr>
            </w:pPr>
            <w:r w:rsidRPr="008147E4">
              <w:rPr>
                <w:rFonts w:ascii="Arial" w:hAnsi="Arial" w:cs="Arial"/>
                <w:bCs/>
                <w:color w:val="000000"/>
                <w:sz w:val="18"/>
                <w:szCs w:val="18"/>
                <w:lang w:val="es-ES" w:eastAsia="es-ES"/>
              </w:rPr>
              <w:t>Total general</w:t>
            </w:r>
          </w:p>
        </w:tc>
        <w:tc>
          <w:tcPr>
            <w:tcW w:w="1502" w:type="dxa"/>
            <w:tcBorders>
              <w:top w:val="single" w:sz="4" w:space="0" w:color="auto"/>
              <w:left w:val="nil"/>
              <w:bottom w:val="single" w:sz="4" w:space="0" w:color="auto"/>
              <w:right w:val="nil"/>
            </w:tcBorders>
            <w:shd w:val="clear" w:color="auto" w:fill="B8CCE4" w:themeFill="accent1" w:themeFillTint="66"/>
            <w:vAlign w:val="center"/>
          </w:tcPr>
          <w:p w:rsidR="002C7E81" w:rsidRPr="00245670" w:rsidRDefault="002C7E81" w:rsidP="000D29EC">
            <w:pPr>
              <w:spacing w:after="0"/>
              <w:ind w:firstLine="0"/>
              <w:jc w:val="right"/>
              <w:rPr>
                <w:rFonts w:ascii="Arial" w:hAnsi="Arial" w:cs="Arial"/>
                <w:color w:val="000000"/>
                <w:sz w:val="18"/>
                <w:szCs w:val="18"/>
                <w:lang w:val="es-ES" w:eastAsia="es-ES"/>
              </w:rPr>
            </w:pPr>
          </w:p>
        </w:tc>
        <w:tc>
          <w:tcPr>
            <w:tcW w:w="850" w:type="dxa"/>
            <w:tcBorders>
              <w:top w:val="single" w:sz="4" w:space="0" w:color="auto"/>
              <w:left w:val="nil"/>
              <w:bottom w:val="single" w:sz="4" w:space="0" w:color="auto"/>
              <w:right w:val="nil"/>
            </w:tcBorders>
            <w:shd w:val="clear" w:color="auto" w:fill="B8CCE4" w:themeFill="accent1" w:themeFillTint="66"/>
            <w:noWrap/>
            <w:vAlign w:val="center"/>
            <w:hideMark/>
          </w:tcPr>
          <w:p w:rsidR="002C7E81" w:rsidRPr="00245670" w:rsidRDefault="002C7E81" w:rsidP="000D29EC">
            <w:pPr>
              <w:spacing w:after="0"/>
              <w:ind w:firstLine="0"/>
              <w:jc w:val="right"/>
              <w:rPr>
                <w:rFonts w:ascii="Arial" w:hAnsi="Arial" w:cs="Arial"/>
                <w:color w:val="000000"/>
                <w:sz w:val="18"/>
                <w:szCs w:val="18"/>
                <w:lang w:val="es-ES" w:eastAsia="es-ES"/>
              </w:rPr>
            </w:pPr>
            <w:r w:rsidRPr="00245670">
              <w:rPr>
                <w:rFonts w:ascii="Arial" w:hAnsi="Arial" w:cs="Arial"/>
                <w:color w:val="000000"/>
                <w:sz w:val="18"/>
                <w:szCs w:val="18"/>
                <w:lang w:val="es-ES" w:eastAsia="es-ES"/>
              </w:rPr>
              <w:t>382.300</w:t>
            </w:r>
          </w:p>
        </w:tc>
        <w:tc>
          <w:tcPr>
            <w:tcW w:w="828" w:type="dxa"/>
            <w:tcBorders>
              <w:top w:val="single" w:sz="4" w:space="0" w:color="auto"/>
              <w:left w:val="nil"/>
              <w:bottom w:val="single" w:sz="4" w:space="0" w:color="auto"/>
              <w:right w:val="nil"/>
            </w:tcBorders>
            <w:shd w:val="clear" w:color="auto" w:fill="B8CCE4" w:themeFill="accent1" w:themeFillTint="66"/>
            <w:noWrap/>
            <w:vAlign w:val="center"/>
            <w:hideMark/>
          </w:tcPr>
          <w:p w:rsidR="002C7E81" w:rsidRPr="00245670" w:rsidRDefault="002C7E81" w:rsidP="000D29EC">
            <w:pPr>
              <w:spacing w:after="0"/>
              <w:ind w:firstLine="0"/>
              <w:jc w:val="right"/>
              <w:rPr>
                <w:rFonts w:ascii="Arial" w:hAnsi="Arial" w:cs="Arial"/>
                <w:color w:val="000000"/>
                <w:sz w:val="18"/>
                <w:szCs w:val="18"/>
                <w:lang w:val="es-ES" w:eastAsia="es-ES"/>
              </w:rPr>
            </w:pPr>
            <w:r w:rsidRPr="00245670">
              <w:rPr>
                <w:rFonts w:ascii="Arial" w:hAnsi="Arial" w:cs="Arial"/>
                <w:color w:val="000000"/>
                <w:sz w:val="18"/>
                <w:szCs w:val="18"/>
                <w:lang w:val="es-ES" w:eastAsia="es-ES"/>
              </w:rPr>
              <w:t>374.155</w:t>
            </w:r>
          </w:p>
        </w:tc>
        <w:tc>
          <w:tcPr>
            <w:tcW w:w="828" w:type="dxa"/>
            <w:tcBorders>
              <w:top w:val="single" w:sz="4" w:space="0" w:color="auto"/>
              <w:left w:val="nil"/>
              <w:bottom w:val="single" w:sz="4" w:space="0" w:color="auto"/>
              <w:right w:val="nil"/>
            </w:tcBorders>
            <w:shd w:val="clear" w:color="auto" w:fill="B8CCE4" w:themeFill="accent1" w:themeFillTint="66"/>
            <w:noWrap/>
            <w:vAlign w:val="center"/>
            <w:hideMark/>
          </w:tcPr>
          <w:p w:rsidR="002C7E81" w:rsidRPr="00245670" w:rsidRDefault="002C7E81" w:rsidP="000D29EC">
            <w:pPr>
              <w:spacing w:after="0"/>
              <w:ind w:firstLine="0"/>
              <w:jc w:val="right"/>
              <w:rPr>
                <w:rFonts w:ascii="Arial" w:hAnsi="Arial" w:cs="Arial"/>
                <w:color w:val="000000"/>
                <w:sz w:val="18"/>
                <w:szCs w:val="18"/>
                <w:lang w:val="es-ES" w:eastAsia="es-ES"/>
              </w:rPr>
            </w:pPr>
            <w:r w:rsidRPr="00245670">
              <w:rPr>
                <w:rFonts w:ascii="Arial" w:hAnsi="Arial" w:cs="Arial"/>
                <w:color w:val="000000"/>
                <w:sz w:val="18"/>
                <w:szCs w:val="18"/>
                <w:lang w:val="es-ES" w:eastAsia="es-ES"/>
              </w:rPr>
              <w:t>479.362</w:t>
            </w:r>
          </w:p>
        </w:tc>
        <w:tc>
          <w:tcPr>
            <w:tcW w:w="828" w:type="dxa"/>
            <w:tcBorders>
              <w:top w:val="single" w:sz="4" w:space="0" w:color="auto"/>
              <w:left w:val="nil"/>
              <w:bottom w:val="single" w:sz="4" w:space="0" w:color="auto"/>
              <w:right w:val="nil"/>
            </w:tcBorders>
            <w:shd w:val="clear" w:color="auto" w:fill="B8CCE4" w:themeFill="accent1" w:themeFillTint="66"/>
            <w:noWrap/>
            <w:vAlign w:val="center"/>
            <w:hideMark/>
          </w:tcPr>
          <w:p w:rsidR="002C7E81" w:rsidRPr="00245670" w:rsidRDefault="002C7E81" w:rsidP="000D29EC">
            <w:pPr>
              <w:spacing w:after="0"/>
              <w:ind w:firstLine="0"/>
              <w:jc w:val="right"/>
              <w:rPr>
                <w:rFonts w:ascii="Arial" w:hAnsi="Arial" w:cs="Arial"/>
                <w:color w:val="000000"/>
                <w:sz w:val="18"/>
                <w:szCs w:val="18"/>
                <w:lang w:val="es-ES" w:eastAsia="es-ES"/>
              </w:rPr>
            </w:pPr>
            <w:r w:rsidRPr="00245670">
              <w:rPr>
                <w:rFonts w:ascii="Arial" w:hAnsi="Arial" w:cs="Arial"/>
                <w:color w:val="000000"/>
                <w:sz w:val="18"/>
                <w:szCs w:val="18"/>
                <w:lang w:val="es-ES" w:eastAsia="es-ES"/>
              </w:rPr>
              <w:t>423.926</w:t>
            </w:r>
          </w:p>
        </w:tc>
        <w:tc>
          <w:tcPr>
            <w:tcW w:w="828" w:type="dxa"/>
            <w:tcBorders>
              <w:top w:val="single" w:sz="4" w:space="0" w:color="auto"/>
              <w:left w:val="nil"/>
              <w:bottom w:val="single" w:sz="4" w:space="0" w:color="auto"/>
              <w:right w:val="nil"/>
            </w:tcBorders>
            <w:shd w:val="clear" w:color="auto" w:fill="B8CCE4" w:themeFill="accent1" w:themeFillTint="66"/>
            <w:noWrap/>
            <w:vAlign w:val="center"/>
            <w:hideMark/>
          </w:tcPr>
          <w:p w:rsidR="002C7E81" w:rsidRPr="00245670" w:rsidRDefault="002C7E81" w:rsidP="000D29EC">
            <w:pPr>
              <w:spacing w:after="0"/>
              <w:ind w:firstLine="0"/>
              <w:jc w:val="right"/>
              <w:rPr>
                <w:rFonts w:ascii="Arial" w:hAnsi="Arial" w:cs="Arial"/>
                <w:color w:val="000000"/>
                <w:sz w:val="18"/>
                <w:szCs w:val="18"/>
                <w:lang w:val="es-ES" w:eastAsia="es-ES"/>
              </w:rPr>
            </w:pPr>
            <w:r w:rsidRPr="00245670">
              <w:rPr>
                <w:rFonts w:ascii="Arial" w:hAnsi="Arial" w:cs="Arial"/>
                <w:color w:val="000000"/>
                <w:sz w:val="18"/>
                <w:szCs w:val="18"/>
                <w:lang w:val="es-ES" w:eastAsia="es-ES"/>
              </w:rPr>
              <w:t>452.587</w:t>
            </w:r>
          </w:p>
        </w:tc>
        <w:tc>
          <w:tcPr>
            <w:tcW w:w="1093" w:type="dxa"/>
            <w:tcBorders>
              <w:top w:val="single" w:sz="4" w:space="0" w:color="auto"/>
              <w:left w:val="nil"/>
              <w:bottom w:val="single" w:sz="4" w:space="0" w:color="auto"/>
              <w:right w:val="nil"/>
            </w:tcBorders>
            <w:shd w:val="clear" w:color="auto" w:fill="B8CCE4" w:themeFill="accent1" w:themeFillTint="66"/>
            <w:noWrap/>
            <w:vAlign w:val="center"/>
            <w:hideMark/>
          </w:tcPr>
          <w:p w:rsidR="002C7E81" w:rsidRPr="00245670" w:rsidRDefault="002C7E81" w:rsidP="000D29EC">
            <w:pPr>
              <w:spacing w:after="0"/>
              <w:ind w:firstLine="0"/>
              <w:jc w:val="right"/>
              <w:rPr>
                <w:rFonts w:ascii="Arial" w:hAnsi="Arial" w:cs="Arial"/>
                <w:color w:val="000000"/>
                <w:sz w:val="18"/>
                <w:szCs w:val="18"/>
                <w:lang w:val="es-ES" w:eastAsia="es-ES"/>
              </w:rPr>
            </w:pPr>
            <w:r w:rsidRPr="00245670">
              <w:rPr>
                <w:rFonts w:ascii="Arial" w:hAnsi="Arial" w:cs="Arial"/>
                <w:color w:val="000000"/>
                <w:sz w:val="18"/>
                <w:szCs w:val="18"/>
                <w:lang w:val="es-ES" w:eastAsia="es-ES"/>
              </w:rPr>
              <w:t>2.112.331</w:t>
            </w:r>
          </w:p>
        </w:tc>
      </w:tr>
    </w:tbl>
    <w:p w:rsidR="002C7E81" w:rsidRPr="002C7E81" w:rsidRDefault="002C7E81" w:rsidP="00FD6239">
      <w:pPr>
        <w:pStyle w:val="texto"/>
        <w:numPr>
          <w:ilvl w:val="0"/>
          <w:numId w:val="23"/>
        </w:numPr>
        <w:tabs>
          <w:tab w:val="clear" w:pos="2835"/>
          <w:tab w:val="center" w:pos="154"/>
        </w:tabs>
        <w:spacing w:before="60" w:after="0"/>
        <w:ind w:left="-210" w:firstLine="14"/>
        <w:rPr>
          <w:rFonts w:ascii="Arial" w:hAnsi="Arial" w:cs="Arial"/>
          <w:sz w:val="16"/>
          <w:szCs w:val="16"/>
        </w:rPr>
      </w:pPr>
      <w:proofErr w:type="spellStart"/>
      <w:r w:rsidRPr="002C7E81">
        <w:rPr>
          <w:rFonts w:ascii="Arial" w:hAnsi="Arial" w:cs="Arial"/>
          <w:sz w:val="16"/>
          <w:szCs w:val="16"/>
        </w:rPr>
        <w:t>Alsasua</w:t>
      </w:r>
      <w:proofErr w:type="spellEnd"/>
      <w:r w:rsidRPr="002C7E81">
        <w:rPr>
          <w:rFonts w:ascii="Arial" w:hAnsi="Arial" w:cs="Arial"/>
          <w:sz w:val="16"/>
          <w:szCs w:val="16"/>
        </w:rPr>
        <w:t xml:space="preserve">, </w:t>
      </w:r>
      <w:proofErr w:type="spellStart"/>
      <w:r w:rsidRPr="002C7E81">
        <w:rPr>
          <w:rFonts w:ascii="Arial" w:hAnsi="Arial" w:cs="Arial"/>
          <w:sz w:val="16"/>
          <w:szCs w:val="16"/>
        </w:rPr>
        <w:t>Urdiain</w:t>
      </w:r>
      <w:proofErr w:type="spellEnd"/>
      <w:r w:rsidRPr="002C7E81">
        <w:rPr>
          <w:rFonts w:ascii="Arial" w:hAnsi="Arial" w:cs="Arial"/>
          <w:sz w:val="16"/>
          <w:szCs w:val="16"/>
        </w:rPr>
        <w:t xml:space="preserve">, </w:t>
      </w:r>
      <w:proofErr w:type="spellStart"/>
      <w:r w:rsidRPr="002C7E81">
        <w:rPr>
          <w:rFonts w:ascii="Arial" w:hAnsi="Arial" w:cs="Arial"/>
          <w:sz w:val="16"/>
          <w:szCs w:val="16"/>
        </w:rPr>
        <w:t>Ziordia</w:t>
      </w:r>
      <w:proofErr w:type="spellEnd"/>
      <w:r w:rsidRPr="002C7E81">
        <w:rPr>
          <w:rFonts w:ascii="Arial" w:hAnsi="Arial" w:cs="Arial"/>
          <w:sz w:val="16"/>
          <w:szCs w:val="16"/>
        </w:rPr>
        <w:t xml:space="preserve"> y </w:t>
      </w:r>
      <w:proofErr w:type="spellStart"/>
      <w:r w:rsidRPr="002C7E81">
        <w:rPr>
          <w:rFonts w:ascii="Arial" w:hAnsi="Arial" w:cs="Arial"/>
          <w:sz w:val="16"/>
          <w:szCs w:val="16"/>
        </w:rPr>
        <w:t>Olazti</w:t>
      </w:r>
      <w:proofErr w:type="spellEnd"/>
      <w:r>
        <w:rPr>
          <w:rFonts w:ascii="Arial" w:hAnsi="Arial" w:cs="Arial"/>
          <w:sz w:val="16"/>
          <w:szCs w:val="16"/>
        </w:rPr>
        <w:t>.</w:t>
      </w:r>
    </w:p>
    <w:p w:rsidR="002C7E81" w:rsidRPr="002C7E81" w:rsidRDefault="002C7E81" w:rsidP="00FD6239">
      <w:pPr>
        <w:pStyle w:val="texto"/>
        <w:numPr>
          <w:ilvl w:val="0"/>
          <w:numId w:val="23"/>
        </w:numPr>
        <w:tabs>
          <w:tab w:val="clear" w:pos="2835"/>
          <w:tab w:val="center" w:pos="154"/>
        </w:tabs>
        <w:spacing w:after="0"/>
        <w:ind w:left="-210" w:firstLine="14"/>
        <w:rPr>
          <w:rFonts w:ascii="Arial" w:hAnsi="Arial" w:cs="Arial"/>
          <w:sz w:val="16"/>
          <w:szCs w:val="16"/>
        </w:rPr>
      </w:pPr>
      <w:proofErr w:type="spellStart"/>
      <w:r w:rsidRPr="002C7E81">
        <w:rPr>
          <w:rFonts w:ascii="Arial" w:hAnsi="Arial" w:cs="Arial"/>
          <w:sz w:val="16"/>
          <w:szCs w:val="16"/>
        </w:rPr>
        <w:t>Arbizu</w:t>
      </w:r>
      <w:proofErr w:type="spellEnd"/>
      <w:r w:rsidRPr="002C7E81">
        <w:rPr>
          <w:rFonts w:ascii="Arial" w:hAnsi="Arial" w:cs="Arial"/>
          <w:sz w:val="16"/>
          <w:szCs w:val="16"/>
        </w:rPr>
        <w:t xml:space="preserve">, </w:t>
      </w:r>
      <w:proofErr w:type="spellStart"/>
      <w:r w:rsidRPr="002C7E81">
        <w:rPr>
          <w:rFonts w:ascii="Arial" w:hAnsi="Arial" w:cs="Arial"/>
          <w:sz w:val="16"/>
          <w:szCs w:val="16"/>
        </w:rPr>
        <w:t>Lakuntza</w:t>
      </w:r>
      <w:proofErr w:type="spellEnd"/>
      <w:r w:rsidRPr="002C7E81">
        <w:rPr>
          <w:rFonts w:ascii="Arial" w:hAnsi="Arial" w:cs="Arial"/>
          <w:sz w:val="16"/>
          <w:szCs w:val="16"/>
        </w:rPr>
        <w:t xml:space="preserve">, </w:t>
      </w:r>
      <w:proofErr w:type="spellStart"/>
      <w:r w:rsidRPr="002C7E81">
        <w:rPr>
          <w:rFonts w:ascii="Arial" w:hAnsi="Arial" w:cs="Arial"/>
          <w:sz w:val="16"/>
          <w:szCs w:val="16"/>
        </w:rPr>
        <w:t>Bakaiku</w:t>
      </w:r>
      <w:proofErr w:type="spellEnd"/>
      <w:r w:rsidRPr="002C7E81">
        <w:rPr>
          <w:rFonts w:ascii="Arial" w:hAnsi="Arial" w:cs="Arial"/>
          <w:sz w:val="16"/>
          <w:szCs w:val="16"/>
        </w:rPr>
        <w:t xml:space="preserve">, </w:t>
      </w:r>
      <w:proofErr w:type="spellStart"/>
      <w:r w:rsidRPr="002C7E81">
        <w:rPr>
          <w:rFonts w:ascii="Arial" w:hAnsi="Arial" w:cs="Arial"/>
          <w:sz w:val="16"/>
          <w:szCs w:val="16"/>
        </w:rPr>
        <w:t>Iturmendi</w:t>
      </w:r>
      <w:proofErr w:type="spellEnd"/>
      <w:r w:rsidRPr="002C7E81">
        <w:rPr>
          <w:rFonts w:ascii="Arial" w:hAnsi="Arial" w:cs="Arial"/>
          <w:sz w:val="16"/>
          <w:szCs w:val="16"/>
        </w:rPr>
        <w:t xml:space="preserve">, </w:t>
      </w:r>
      <w:proofErr w:type="spellStart"/>
      <w:r w:rsidRPr="002C7E81">
        <w:rPr>
          <w:rFonts w:ascii="Arial" w:hAnsi="Arial" w:cs="Arial"/>
          <w:sz w:val="16"/>
          <w:szCs w:val="16"/>
        </w:rPr>
        <w:t>Uharte</w:t>
      </w:r>
      <w:proofErr w:type="spellEnd"/>
      <w:r w:rsidRPr="002C7E81">
        <w:rPr>
          <w:rFonts w:ascii="Arial" w:hAnsi="Arial" w:cs="Arial"/>
          <w:sz w:val="16"/>
          <w:szCs w:val="16"/>
        </w:rPr>
        <w:t xml:space="preserve"> </w:t>
      </w:r>
      <w:proofErr w:type="spellStart"/>
      <w:r w:rsidRPr="002C7E81">
        <w:rPr>
          <w:rFonts w:ascii="Arial" w:hAnsi="Arial" w:cs="Arial"/>
          <w:sz w:val="16"/>
          <w:szCs w:val="16"/>
        </w:rPr>
        <w:t>Arakil</w:t>
      </w:r>
      <w:proofErr w:type="spellEnd"/>
      <w:r w:rsidRPr="002C7E81">
        <w:rPr>
          <w:rFonts w:ascii="Arial" w:hAnsi="Arial" w:cs="Arial"/>
          <w:sz w:val="16"/>
          <w:szCs w:val="16"/>
        </w:rPr>
        <w:t xml:space="preserve">, </w:t>
      </w:r>
      <w:proofErr w:type="spellStart"/>
      <w:r w:rsidRPr="002C7E81">
        <w:rPr>
          <w:rFonts w:ascii="Arial" w:hAnsi="Arial" w:cs="Arial"/>
          <w:sz w:val="16"/>
          <w:szCs w:val="16"/>
        </w:rPr>
        <w:t>Ergoiena</w:t>
      </w:r>
      <w:proofErr w:type="spellEnd"/>
      <w:r w:rsidRPr="002C7E81">
        <w:rPr>
          <w:rFonts w:ascii="Arial" w:hAnsi="Arial" w:cs="Arial"/>
          <w:sz w:val="16"/>
          <w:szCs w:val="16"/>
        </w:rPr>
        <w:t xml:space="preserve">, Etxarri </w:t>
      </w:r>
      <w:proofErr w:type="spellStart"/>
      <w:r w:rsidRPr="002C7E81">
        <w:rPr>
          <w:rFonts w:ascii="Arial" w:hAnsi="Arial" w:cs="Arial"/>
          <w:sz w:val="16"/>
          <w:szCs w:val="16"/>
        </w:rPr>
        <w:t>Arana</w:t>
      </w:r>
      <w:r>
        <w:rPr>
          <w:rFonts w:ascii="Arial" w:hAnsi="Arial" w:cs="Arial"/>
          <w:sz w:val="16"/>
          <w:szCs w:val="16"/>
        </w:rPr>
        <w:t>t</w:t>
      </w:r>
      <w:r w:rsidRPr="002C7E81">
        <w:rPr>
          <w:rFonts w:ascii="Arial" w:hAnsi="Arial" w:cs="Arial"/>
          <w:sz w:val="16"/>
          <w:szCs w:val="16"/>
        </w:rPr>
        <w:t>z</w:t>
      </w:r>
      <w:proofErr w:type="spellEnd"/>
      <w:r w:rsidRPr="002C7E81">
        <w:rPr>
          <w:rFonts w:ascii="Arial" w:hAnsi="Arial" w:cs="Arial"/>
          <w:sz w:val="16"/>
          <w:szCs w:val="16"/>
        </w:rPr>
        <w:t xml:space="preserve"> y </w:t>
      </w:r>
      <w:proofErr w:type="spellStart"/>
      <w:r w:rsidRPr="002C7E81">
        <w:rPr>
          <w:rFonts w:ascii="Arial" w:hAnsi="Arial" w:cs="Arial"/>
          <w:sz w:val="16"/>
          <w:szCs w:val="16"/>
        </w:rPr>
        <w:t>Arruazu</w:t>
      </w:r>
      <w:proofErr w:type="spellEnd"/>
      <w:r>
        <w:rPr>
          <w:rFonts w:ascii="Arial" w:hAnsi="Arial" w:cs="Arial"/>
          <w:sz w:val="16"/>
          <w:szCs w:val="16"/>
        </w:rPr>
        <w:t>.</w:t>
      </w:r>
    </w:p>
    <w:p w:rsidR="00ED4E2D" w:rsidRDefault="00ED4E2D" w:rsidP="00ED4E2D">
      <w:pPr>
        <w:pStyle w:val="texto"/>
        <w:ind w:firstLine="0"/>
      </w:pPr>
    </w:p>
    <w:p w:rsidR="00AF0678" w:rsidRDefault="00AF0678" w:rsidP="00ED4E2D">
      <w:pPr>
        <w:pStyle w:val="texto"/>
        <w:ind w:firstLine="0"/>
        <w:sectPr w:rsidR="00AF0678" w:rsidSect="006964CE">
          <w:footerReference w:type="default" r:id="rId22"/>
          <w:pgSz w:w="11907" w:h="16840" w:code="9"/>
          <w:pgMar w:top="2109" w:right="1559" w:bottom="1644" w:left="1559" w:header="369" w:footer="136" w:gutter="0"/>
          <w:cols w:space="720"/>
          <w:docGrid w:linePitch="360"/>
        </w:sectPr>
      </w:pPr>
    </w:p>
    <w:p w:rsidR="00AF0678" w:rsidRPr="00267EA2" w:rsidRDefault="00AF0678" w:rsidP="00AF0678">
      <w:pPr>
        <w:pStyle w:val="texto"/>
        <w:tabs>
          <w:tab w:val="clear" w:pos="2835"/>
          <w:tab w:val="clear" w:pos="3969"/>
          <w:tab w:val="clear" w:pos="5103"/>
          <w:tab w:val="clear" w:pos="6237"/>
          <w:tab w:val="clear" w:pos="7371"/>
          <w:tab w:val="left" w:pos="480"/>
          <w:tab w:val="num" w:pos="720"/>
          <w:tab w:val="num" w:pos="1320"/>
        </w:tabs>
        <w:rPr>
          <w:rFonts w:cs="Arial"/>
        </w:rPr>
      </w:pPr>
    </w:p>
    <w:p w:rsidR="00AF0678" w:rsidRDefault="00AF0678" w:rsidP="00AF0678">
      <w:pPr>
        <w:pStyle w:val="atitulo1"/>
        <w:rPr>
          <w:bCs/>
          <w:sz w:val="32"/>
        </w:rPr>
      </w:pPr>
      <w:bookmarkStart w:id="62" w:name="_Toc296595498"/>
      <w:bookmarkStart w:id="63" w:name="_Toc315086300"/>
      <w:bookmarkStart w:id="64" w:name="_Toc317584124"/>
      <w:bookmarkStart w:id="65" w:name="_Toc434579203"/>
      <w:bookmarkStart w:id="66" w:name="_Toc466449028"/>
      <w:bookmarkStart w:id="67" w:name="_Toc475449750"/>
      <w:bookmarkStart w:id="68" w:name="_Toc479322236"/>
      <w:bookmarkStart w:id="69" w:name="_Toc509215585"/>
      <w:bookmarkStart w:id="70" w:name="_Toc511633081"/>
    </w:p>
    <w:p w:rsidR="00AF0678" w:rsidRDefault="00AF0678" w:rsidP="00AF0678">
      <w:pPr>
        <w:pStyle w:val="atitulo1"/>
        <w:rPr>
          <w:bCs/>
          <w:sz w:val="32"/>
        </w:rPr>
      </w:pPr>
      <w:bookmarkStart w:id="71" w:name="_Toc515351656"/>
      <w:r w:rsidRPr="00267EA2">
        <w:rPr>
          <w:bCs/>
          <w:sz w:val="32"/>
        </w:rPr>
        <w:t>Alegaciones formuladas al informe provisional</w:t>
      </w:r>
      <w:bookmarkEnd w:id="62"/>
      <w:bookmarkEnd w:id="63"/>
      <w:bookmarkEnd w:id="64"/>
      <w:bookmarkEnd w:id="65"/>
      <w:bookmarkEnd w:id="66"/>
      <w:bookmarkEnd w:id="67"/>
      <w:bookmarkEnd w:id="68"/>
      <w:bookmarkEnd w:id="69"/>
      <w:bookmarkEnd w:id="70"/>
      <w:bookmarkEnd w:id="71"/>
    </w:p>
    <w:p w:rsidR="001970BC" w:rsidRPr="00877232" w:rsidRDefault="001970BC" w:rsidP="001970BC">
      <w:pPr>
        <w:rPr>
          <w:rFonts w:ascii="Arial" w:hAnsi="Arial" w:cs="Arial"/>
        </w:rPr>
      </w:pPr>
      <w:r w:rsidRPr="00877232">
        <w:rPr>
          <w:rFonts w:ascii="Arial" w:hAnsi="Arial" w:cs="Arial"/>
        </w:rPr>
        <w:t xml:space="preserve">SUGERENCIAS AL INFORME PROVISIONAL DE LA CÁMARA DE COMPTOS (COLEGIO MIRAVALLES·EL REDÍN) </w:t>
      </w:r>
    </w:p>
    <w:p w:rsidR="001970BC" w:rsidRPr="00877232" w:rsidRDefault="001970BC" w:rsidP="001970BC">
      <w:pPr>
        <w:rPr>
          <w:rFonts w:ascii="Arial" w:hAnsi="Arial" w:cs="Arial"/>
        </w:rPr>
      </w:pPr>
      <w:r w:rsidRPr="00877232">
        <w:rPr>
          <w:rFonts w:ascii="Arial" w:hAnsi="Arial" w:cs="Arial"/>
        </w:rPr>
        <w:t xml:space="preserve">D. Jesús María </w:t>
      </w:r>
      <w:proofErr w:type="spellStart"/>
      <w:r w:rsidRPr="00877232">
        <w:rPr>
          <w:rFonts w:ascii="Arial" w:hAnsi="Arial" w:cs="Arial"/>
        </w:rPr>
        <w:t>Ezponda</w:t>
      </w:r>
      <w:proofErr w:type="spellEnd"/>
      <w:r w:rsidRPr="00877232">
        <w:rPr>
          <w:rFonts w:ascii="Arial" w:hAnsi="Arial" w:cs="Arial"/>
        </w:rPr>
        <w:t xml:space="preserve"> </w:t>
      </w:r>
      <w:proofErr w:type="spellStart"/>
      <w:r w:rsidRPr="00877232">
        <w:rPr>
          <w:rFonts w:ascii="Arial" w:hAnsi="Arial" w:cs="Arial"/>
        </w:rPr>
        <w:t>lradier</w:t>
      </w:r>
      <w:proofErr w:type="spellEnd"/>
      <w:r w:rsidRPr="00877232">
        <w:rPr>
          <w:rFonts w:ascii="Arial" w:hAnsi="Arial" w:cs="Arial"/>
        </w:rPr>
        <w:t>, en nombre y repre</w:t>
      </w:r>
      <w:r>
        <w:rPr>
          <w:rFonts w:ascii="Arial" w:hAnsi="Arial" w:cs="Arial"/>
        </w:rPr>
        <w:t xml:space="preserve">sentación del Centro </w:t>
      </w:r>
      <w:proofErr w:type="spellStart"/>
      <w:r>
        <w:rPr>
          <w:rFonts w:ascii="Arial" w:hAnsi="Arial" w:cs="Arial"/>
        </w:rPr>
        <w:t>Miravalles</w:t>
      </w:r>
      <w:proofErr w:type="spellEnd"/>
      <w:r>
        <w:rPr>
          <w:rFonts w:ascii="Arial" w:hAnsi="Arial" w:cs="Arial"/>
        </w:rPr>
        <w:t>-</w:t>
      </w:r>
      <w:r w:rsidRPr="00877232">
        <w:rPr>
          <w:rFonts w:ascii="Arial" w:hAnsi="Arial" w:cs="Arial"/>
        </w:rPr>
        <w:t xml:space="preserve">EI </w:t>
      </w:r>
      <w:proofErr w:type="spellStart"/>
      <w:r w:rsidRPr="00877232">
        <w:rPr>
          <w:rFonts w:ascii="Arial" w:hAnsi="Arial" w:cs="Arial"/>
        </w:rPr>
        <w:t>R</w:t>
      </w:r>
      <w:r w:rsidRPr="00877232">
        <w:rPr>
          <w:rFonts w:ascii="Arial" w:hAnsi="Arial" w:cs="Arial"/>
        </w:rPr>
        <w:t>e</w:t>
      </w:r>
      <w:r w:rsidRPr="00877232">
        <w:rPr>
          <w:rFonts w:ascii="Arial" w:hAnsi="Arial" w:cs="Arial"/>
        </w:rPr>
        <w:t>dín</w:t>
      </w:r>
      <w:proofErr w:type="spellEnd"/>
      <w:r w:rsidRPr="00877232">
        <w:rPr>
          <w:rFonts w:ascii="Arial" w:hAnsi="Arial" w:cs="Arial"/>
        </w:rPr>
        <w:t>, a la vista del informe provisional sobre la Enseñanza no universitaria en centros privados f</w:t>
      </w:r>
      <w:r w:rsidRPr="00877232">
        <w:rPr>
          <w:rFonts w:ascii="Arial" w:hAnsi="Arial" w:cs="Arial"/>
        </w:rPr>
        <w:t>i</w:t>
      </w:r>
      <w:r w:rsidRPr="00877232">
        <w:rPr>
          <w:rFonts w:ascii="Arial" w:hAnsi="Arial" w:cs="Arial"/>
        </w:rPr>
        <w:t xml:space="preserve">nanciados con fondos públicos (2012-2016), de 17 de mayo, formula las siguientes alegaciones: </w:t>
      </w:r>
    </w:p>
    <w:p w:rsidR="001970BC" w:rsidRPr="00877232" w:rsidRDefault="001970BC" w:rsidP="001970BC">
      <w:pPr>
        <w:rPr>
          <w:rFonts w:ascii="Arial" w:hAnsi="Arial" w:cs="Arial"/>
        </w:rPr>
      </w:pPr>
      <w:r w:rsidRPr="00877232">
        <w:rPr>
          <w:rFonts w:ascii="Arial" w:hAnsi="Arial" w:cs="Arial"/>
        </w:rPr>
        <w:t xml:space="preserve">ALEGACIONES </w:t>
      </w:r>
    </w:p>
    <w:p w:rsidR="001970BC" w:rsidRPr="00877232" w:rsidRDefault="001970BC" w:rsidP="001970BC">
      <w:pPr>
        <w:rPr>
          <w:rFonts w:ascii="Arial" w:hAnsi="Arial" w:cs="Arial"/>
        </w:rPr>
      </w:pPr>
      <w:r w:rsidRPr="00877232">
        <w:rPr>
          <w:rFonts w:ascii="Arial" w:hAnsi="Arial" w:cs="Arial"/>
        </w:rPr>
        <w:t xml:space="preserve">Primera.- En relación a la recomendación tercera del informe (página 33), y sin perjuicio de que efectivamente en los años objeto de análisis no se había desarrollado en nuestra Comunidad el art. 60 LODE, lo cierto es que en el Acuerdo en el sector de la enseñanza concertada afectada por el VI Convenio Colectivo de Empresas de Enseñanza Privada Sostenidas Total o Parcialmente con Fondos Públicos, y el Colectivo de </w:t>
      </w:r>
      <w:proofErr w:type="spellStart"/>
      <w:r w:rsidRPr="00877232">
        <w:rPr>
          <w:rFonts w:ascii="Arial" w:hAnsi="Arial" w:cs="Arial"/>
        </w:rPr>
        <w:t>lkastolas</w:t>
      </w:r>
      <w:proofErr w:type="spellEnd"/>
      <w:r w:rsidRPr="00877232">
        <w:rPr>
          <w:rFonts w:ascii="Arial" w:hAnsi="Arial" w:cs="Arial"/>
        </w:rPr>
        <w:t xml:space="preserve"> de Navarra, de 7 de septiembre de 2.017, medida duodécima, se hace un desarrollo exhaustivo del mismo que, comparativamente a otras Comun</w:t>
      </w:r>
      <w:r w:rsidRPr="00877232">
        <w:rPr>
          <w:rFonts w:ascii="Arial" w:hAnsi="Arial" w:cs="Arial"/>
        </w:rPr>
        <w:t>i</w:t>
      </w:r>
      <w:r w:rsidRPr="00877232">
        <w:rPr>
          <w:rFonts w:ascii="Arial" w:hAnsi="Arial" w:cs="Arial"/>
        </w:rPr>
        <w:t xml:space="preserve">dades Autónomas, hace que Navarra sea pionera en la transparencia en el proceso de provisión de vacantes. </w:t>
      </w:r>
    </w:p>
    <w:p w:rsidR="001970BC" w:rsidRPr="00877232" w:rsidRDefault="001970BC" w:rsidP="001970BC">
      <w:pPr>
        <w:rPr>
          <w:rFonts w:ascii="Arial" w:hAnsi="Arial" w:cs="Arial"/>
        </w:rPr>
      </w:pPr>
      <w:r w:rsidRPr="00877232">
        <w:rPr>
          <w:rFonts w:ascii="Arial" w:hAnsi="Arial" w:cs="Arial"/>
        </w:rPr>
        <w:t>Desde esta perspectiva, se considera más adecuado a la realidad actual eliminar de la p</w:t>
      </w:r>
      <w:r w:rsidRPr="00877232">
        <w:rPr>
          <w:rFonts w:ascii="Arial" w:hAnsi="Arial" w:cs="Arial"/>
        </w:rPr>
        <w:t>á</w:t>
      </w:r>
      <w:r w:rsidRPr="00877232">
        <w:rPr>
          <w:rFonts w:ascii="Arial" w:hAnsi="Arial" w:cs="Arial"/>
        </w:rPr>
        <w:t>gina 33 la recomendación al respecto o, cuando menos, explicitar que a día de hoy existe un co</w:t>
      </w:r>
      <w:r w:rsidRPr="00877232">
        <w:rPr>
          <w:rFonts w:ascii="Arial" w:hAnsi="Arial" w:cs="Arial"/>
        </w:rPr>
        <w:t>n</w:t>
      </w:r>
      <w:r w:rsidRPr="00877232">
        <w:rPr>
          <w:rFonts w:ascii="Arial" w:hAnsi="Arial" w:cs="Arial"/>
        </w:rPr>
        <w:t xml:space="preserve">trol adecuado. </w:t>
      </w:r>
    </w:p>
    <w:p w:rsidR="001970BC" w:rsidRPr="00877232" w:rsidRDefault="001970BC" w:rsidP="001970BC">
      <w:pPr>
        <w:rPr>
          <w:rFonts w:ascii="Arial" w:hAnsi="Arial" w:cs="Arial"/>
        </w:rPr>
      </w:pPr>
      <w:r w:rsidRPr="00877232">
        <w:rPr>
          <w:rFonts w:ascii="Arial" w:hAnsi="Arial" w:cs="Arial"/>
        </w:rPr>
        <w:t>Segunda.- El control de los centros concertados que el Departamento de Educación ha ll</w:t>
      </w:r>
      <w:r w:rsidRPr="00877232">
        <w:rPr>
          <w:rFonts w:ascii="Arial" w:hAnsi="Arial" w:cs="Arial"/>
        </w:rPr>
        <w:t>e</w:t>
      </w:r>
      <w:r w:rsidRPr="00877232">
        <w:rPr>
          <w:rFonts w:ascii="Arial" w:hAnsi="Arial" w:cs="Arial"/>
        </w:rPr>
        <w:t>vado a cabo históricamente, y lleva a cabo en la actualidad, se ajusta a la normativa vigente (L</w:t>
      </w:r>
      <w:r w:rsidRPr="00877232">
        <w:rPr>
          <w:rFonts w:ascii="Arial" w:hAnsi="Arial" w:cs="Arial"/>
        </w:rPr>
        <w:t>O</w:t>
      </w:r>
      <w:r w:rsidRPr="00877232">
        <w:rPr>
          <w:rFonts w:ascii="Arial" w:hAnsi="Arial" w:cs="Arial"/>
        </w:rPr>
        <w:t>DE, LOE, Decreto Foral 416/1992, etc.), y no es menor ni menos exhaustivo que el de otras C</w:t>
      </w:r>
      <w:r w:rsidRPr="00877232">
        <w:rPr>
          <w:rFonts w:ascii="Arial" w:hAnsi="Arial" w:cs="Arial"/>
        </w:rPr>
        <w:t>o</w:t>
      </w:r>
      <w:r w:rsidRPr="00877232">
        <w:rPr>
          <w:rFonts w:ascii="Arial" w:hAnsi="Arial" w:cs="Arial"/>
        </w:rPr>
        <w:t>munidades Autónomas, cuestión distinta es que pueda mejorarse,</w:t>
      </w:r>
      <w:r>
        <w:rPr>
          <w:rFonts w:ascii="Arial" w:hAnsi="Arial" w:cs="Arial"/>
        </w:rPr>
        <w:t xml:space="preserve"> en lo que estamos de acuerdo. </w:t>
      </w:r>
    </w:p>
    <w:p w:rsidR="001970BC" w:rsidRPr="00877232" w:rsidRDefault="001970BC" w:rsidP="001970BC">
      <w:pPr>
        <w:rPr>
          <w:rFonts w:ascii="Arial" w:hAnsi="Arial" w:cs="Arial"/>
        </w:rPr>
      </w:pPr>
      <w:r w:rsidRPr="00877232">
        <w:rPr>
          <w:rFonts w:ascii="Arial" w:hAnsi="Arial" w:cs="Arial"/>
        </w:rPr>
        <w:t>En consecuencia, y desde un punto de vista legal, es más ajustada a la normativa la s</w:t>
      </w:r>
      <w:r w:rsidRPr="00877232">
        <w:rPr>
          <w:rFonts w:ascii="Arial" w:hAnsi="Arial" w:cs="Arial"/>
        </w:rPr>
        <w:t>i</w:t>
      </w:r>
      <w:r w:rsidRPr="00877232">
        <w:rPr>
          <w:rFonts w:ascii="Arial" w:hAnsi="Arial" w:cs="Arial"/>
        </w:rPr>
        <w:t>guiente redacción del párrafo tercero de la página 33: "Al respecto, hemos constatado que el co</w:t>
      </w:r>
      <w:r w:rsidRPr="00877232">
        <w:rPr>
          <w:rFonts w:ascii="Arial" w:hAnsi="Arial" w:cs="Arial"/>
        </w:rPr>
        <w:t>n</w:t>
      </w:r>
      <w:r w:rsidRPr="00877232">
        <w:rPr>
          <w:rFonts w:ascii="Arial" w:hAnsi="Arial" w:cs="Arial"/>
        </w:rPr>
        <w:t xml:space="preserve">trol que ejerce actualmente el Departamento de Educación se ajusta a la normativa vigente, pero podría mejorar, y por ello recomendamos:". </w:t>
      </w:r>
    </w:p>
    <w:p w:rsidR="001970BC" w:rsidRPr="00877232" w:rsidRDefault="001970BC" w:rsidP="001970BC">
      <w:pPr>
        <w:rPr>
          <w:rFonts w:ascii="Arial" w:hAnsi="Arial" w:cs="Arial"/>
        </w:rPr>
      </w:pPr>
      <w:r w:rsidRPr="00877232">
        <w:rPr>
          <w:rFonts w:ascii="Arial" w:hAnsi="Arial" w:cs="Arial"/>
        </w:rPr>
        <w:t>Tercera- En la justificación del módulo "otros gastos" que el centro ha presentado ante el Gobierno de Navarra, al igual que los restantes colegios de la muestra realizada, existe un déficit en esta partida, por lo que entendemos relevante que se incluya dicho dato en el informe y que se añada una recomendación en ese sentido en el párrafo décimo, en la línea que a continuación se detalla: "Analizar la conveniencia de incrementar los recursos a los centros para atender al alu</w:t>
      </w:r>
      <w:r w:rsidRPr="00877232">
        <w:rPr>
          <w:rFonts w:ascii="Arial" w:hAnsi="Arial" w:cs="Arial"/>
        </w:rPr>
        <w:t>m</w:t>
      </w:r>
      <w:r w:rsidRPr="00877232">
        <w:rPr>
          <w:rFonts w:ascii="Arial" w:hAnsi="Arial" w:cs="Arial"/>
        </w:rPr>
        <w:t>nado con nec</w:t>
      </w:r>
      <w:r>
        <w:rPr>
          <w:rFonts w:ascii="Arial" w:hAnsi="Arial" w:cs="Arial"/>
        </w:rPr>
        <w:t>esidades educativas específicas así</w:t>
      </w:r>
      <w:r w:rsidRPr="00877232">
        <w:rPr>
          <w:rFonts w:ascii="Arial" w:hAnsi="Arial" w:cs="Arial"/>
        </w:rPr>
        <w:t xml:space="preserve"> como los del apartado "otros gas</w:t>
      </w:r>
      <w:r>
        <w:rPr>
          <w:rFonts w:ascii="Arial" w:hAnsi="Arial" w:cs="Arial"/>
        </w:rPr>
        <w:t>tos" del módulo de conciertos (</w:t>
      </w:r>
      <w:r w:rsidRPr="00877232">
        <w:rPr>
          <w:rFonts w:ascii="Arial" w:hAnsi="Arial" w:cs="Arial"/>
        </w:rPr>
        <w:t xml:space="preserve">art. 117.3.b. LOE)". </w:t>
      </w:r>
    </w:p>
    <w:p w:rsidR="001970BC" w:rsidRPr="00877232" w:rsidRDefault="001970BC" w:rsidP="001970BC">
      <w:pPr>
        <w:rPr>
          <w:rFonts w:ascii="Arial" w:hAnsi="Arial" w:cs="Arial"/>
        </w:rPr>
      </w:pPr>
      <w:r>
        <w:rPr>
          <w:rFonts w:ascii="Arial" w:hAnsi="Arial" w:cs="Arial"/>
        </w:rPr>
        <w:t>En Pamplona a 22 de mayo de 2018</w:t>
      </w:r>
    </w:p>
    <w:p w:rsidR="001970BC" w:rsidRPr="00877232" w:rsidRDefault="001970BC" w:rsidP="001970BC">
      <w:pPr>
        <w:rPr>
          <w:rFonts w:ascii="Arial" w:hAnsi="Arial" w:cs="Arial"/>
        </w:rPr>
      </w:pPr>
      <w:r w:rsidRPr="00877232">
        <w:rPr>
          <w:rFonts w:ascii="Arial" w:hAnsi="Arial" w:cs="Arial"/>
        </w:rPr>
        <w:t xml:space="preserve">Jesús María </w:t>
      </w:r>
      <w:proofErr w:type="spellStart"/>
      <w:r w:rsidRPr="00877232">
        <w:rPr>
          <w:rFonts w:ascii="Arial" w:hAnsi="Arial" w:cs="Arial"/>
        </w:rPr>
        <w:t>Ezponda</w:t>
      </w:r>
      <w:proofErr w:type="spellEnd"/>
      <w:r w:rsidRPr="00877232">
        <w:rPr>
          <w:rFonts w:ascii="Arial" w:hAnsi="Arial" w:cs="Arial"/>
        </w:rPr>
        <w:t xml:space="preserve"> </w:t>
      </w:r>
      <w:proofErr w:type="spellStart"/>
      <w:r w:rsidRPr="00877232">
        <w:rPr>
          <w:rFonts w:ascii="Arial" w:hAnsi="Arial" w:cs="Arial"/>
        </w:rPr>
        <w:t>lradier</w:t>
      </w:r>
      <w:proofErr w:type="spellEnd"/>
      <w:r>
        <w:rPr>
          <w:rFonts w:ascii="Arial" w:hAnsi="Arial" w:cs="Arial"/>
        </w:rPr>
        <w:t>,</w:t>
      </w:r>
      <w:r w:rsidRPr="00877232">
        <w:rPr>
          <w:rFonts w:ascii="Arial" w:hAnsi="Arial" w:cs="Arial"/>
        </w:rPr>
        <w:t xml:space="preserve"> Director </w:t>
      </w:r>
    </w:p>
    <w:p w:rsidR="001970BC" w:rsidRPr="00877232" w:rsidRDefault="001970BC" w:rsidP="001970BC">
      <w:pPr>
        <w:rPr>
          <w:rFonts w:ascii="Arial" w:hAnsi="Arial" w:cs="Arial"/>
        </w:rPr>
      </w:pPr>
      <w:r>
        <w:rPr>
          <w:rFonts w:ascii="Arial" w:hAnsi="Arial" w:cs="Arial"/>
        </w:rPr>
        <w:t>COLEGIO COMPAÑÍA DE MARÍA T</w:t>
      </w:r>
      <w:r w:rsidRPr="00877232">
        <w:rPr>
          <w:rFonts w:ascii="Arial" w:hAnsi="Arial" w:cs="Arial"/>
        </w:rPr>
        <w:t xml:space="preserve">UDELA </w:t>
      </w:r>
    </w:p>
    <w:p w:rsidR="001970BC" w:rsidRPr="00877232" w:rsidRDefault="001970BC" w:rsidP="001970BC">
      <w:pPr>
        <w:rPr>
          <w:rFonts w:ascii="Arial" w:hAnsi="Arial" w:cs="Arial"/>
        </w:rPr>
      </w:pPr>
      <w:r w:rsidRPr="00877232">
        <w:rPr>
          <w:rFonts w:ascii="Arial" w:hAnsi="Arial" w:cs="Arial"/>
        </w:rPr>
        <w:t xml:space="preserve">Don Jesús Gómez Martínez en nombre y representación del Centro Colegio Compañía de María de Tudela; a la vista del informe provisional sobre la Enseñanza no universitaria en centros privados financiados con fondos públicos, formula la siguiente </w:t>
      </w:r>
    </w:p>
    <w:p w:rsidR="001970BC" w:rsidRPr="00877232" w:rsidRDefault="001970BC" w:rsidP="001970BC">
      <w:pPr>
        <w:rPr>
          <w:rFonts w:ascii="Arial" w:hAnsi="Arial" w:cs="Arial"/>
        </w:rPr>
      </w:pPr>
      <w:r w:rsidRPr="00877232">
        <w:rPr>
          <w:rFonts w:ascii="Arial" w:hAnsi="Arial" w:cs="Arial"/>
        </w:rPr>
        <w:t xml:space="preserve">ALEGACIÓN </w:t>
      </w:r>
    </w:p>
    <w:p w:rsidR="001970BC" w:rsidRPr="00877232" w:rsidRDefault="001970BC" w:rsidP="001970BC">
      <w:pPr>
        <w:rPr>
          <w:rFonts w:ascii="Arial" w:hAnsi="Arial" w:cs="Arial"/>
        </w:rPr>
      </w:pPr>
      <w:r w:rsidRPr="00877232">
        <w:rPr>
          <w:rFonts w:ascii="Arial" w:hAnsi="Arial" w:cs="Arial"/>
        </w:rPr>
        <w:t>En el apartado IV.5 en la página 28 "Revisión de una muestra de centros" se alude al Col</w:t>
      </w:r>
      <w:r w:rsidRPr="00877232">
        <w:rPr>
          <w:rFonts w:ascii="Arial" w:hAnsi="Arial" w:cs="Arial"/>
        </w:rPr>
        <w:t>e</w:t>
      </w:r>
      <w:r w:rsidRPr="00877232">
        <w:rPr>
          <w:rFonts w:ascii="Arial" w:hAnsi="Arial" w:cs="Arial"/>
        </w:rPr>
        <w:t xml:space="preserve">gio Compañía de María en estos términos: </w:t>
      </w:r>
    </w:p>
    <w:p w:rsidR="001970BC" w:rsidRPr="00877232" w:rsidRDefault="001970BC" w:rsidP="001970BC">
      <w:pPr>
        <w:rPr>
          <w:rFonts w:ascii="Arial" w:hAnsi="Arial" w:cs="Arial"/>
        </w:rPr>
      </w:pPr>
      <w:r w:rsidRPr="00877232">
        <w:rPr>
          <w:rFonts w:ascii="Arial" w:hAnsi="Arial" w:cs="Arial"/>
        </w:rPr>
        <w:lastRenderedPageBreak/>
        <w:t>"No hemos podido constatar la aplicación de los principios de méritos y capacidad" refirié</w:t>
      </w:r>
      <w:r w:rsidRPr="00877232">
        <w:rPr>
          <w:rFonts w:ascii="Arial" w:hAnsi="Arial" w:cs="Arial"/>
        </w:rPr>
        <w:t>n</w:t>
      </w:r>
      <w:r w:rsidRPr="00877232">
        <w:rPr>
          <w:rFonts w:ascii="Arial" w:hAnsi="Arial" w:cs="Arial"/>
        </w:rPr>
        <w:t xml:space="preserve">dose a las contrataciones del personal. </w:t>
      </w:r>
    </w:p>
    <w:p w:rsidR="001970BC" w:rsidRPr="00877232" w:rsidRDefault="001970BC" w:rsidP="001970BC">
      <w:pPr>
        <w:rPr>
          <w:rFonts w:ascii="Arial" w:hAnsi="Arial" w:cs="Arial"/>
        </w:rPr>
      </w:pPr>
      <w:r w:rsidRPr="00877232">
        <w:rPr>
          <w:rFonts w:ascii="Arial" w:hAnsi="Arial" w:cs="Arial"/>
        </w:rPr>
        <w:t>Mediante el presente escrito y documentación que adjuntamos manifestamos que sí</w:t>
      </w:r>
      <w:r>
        <w:rPr>
          <w:rFonts w:ascii="Arial" w:hAnsi="Arial" w:cs="Arial"/>
        </w:rPr>
        <w:t xml:space="preserve"> </w:t>
      </w:r>
      <w:r w:rsidRPr="00877232">
        <w:rPr>
          <w:rFonts w:ascii="Arial" w:hAnsi="Arial" w:cs="Arial"/>
        </w:rPr>
        <w:t>que hemos tenido en cuenta los principios de méritos y de capacidad; aunque quizá en el</w:t>
      </w:r>
      <w:r>
        <w:rPr>
          <w:rFonts w:ascii="Arial" w:hAnsi="Arial" w:cs="Arial"/>
        </w:rPr>
        <w:t xml:space="preserve"> documento firmado por el Consej</w:t>
      </w:r>
      <w:r w:rsidRPr="00877232">
        <w:rPr>
          <w:rFonts w:ascii="Arial" w:hAnsi="Arial" w:cs="Arial"/>
        </w:rPr>
        <w:t>o Escolar con fecha 13-10-2015 no quede suficientemente explícito los crit</w:t>
      </w:r>
      <w:r w:rsidRPr="00877232">
        <w:rPr>
          <w:rFonts w:ascii="Arial" w:hAnsi="Arial" w:cs="Arial"/>
        </w:rPr>
        <w:t>e</w:t>
      </w:r>
      <w:r w:rsidRPr="00877232">
        <w:rPr>
          <w:rFonts w:ascii="Arial" w:hAnsi="Arial" w:cs="Arial"/>
        </w:rPr>
        <w:t xml:space="preserve">rios de selección. </w:t>
      </w:r>
    </w:p>
    <w:p w:rsidR="001970BC" w:rsidRDefault="001970BC" w:rsidP="001970BC">
      <w:pPr>
        <w:rPr>
          <w:rFonts w:ascii="Arial" w:hAnsi="Arial" w:cs="Arial"/>
        </w:rPr>
      </w:pPr>
      <w:r w:rsidRPr="00877232">
        <w:rPr>
          <w:rFonts w:ascii="Arial" w:hAnsi="Arial" w:cs="Arial"/>
        </w:rPr>
        <w:t>Desde el curso 2014-15 el Colegio Compañía de M</w:t>
      </w:r>
      <w:r>
        <w:rPr>
          <w:rFonts w:ascii="Arial" w:hAnsi="Arial" w:cs="Arial"/>
        </w:rPr>
        <w:t>aría solicitó al departamento de</w:t>
      </w:r>
      <w:r w:rsidRPr="00877232">
        <w:rPr>
          <w:rFonts w:ascii="Arial" w:hAnsi="Arial" w:cs="Arial"/>
        </w:rPr>
        <w:t xml:space="preserve"> Educ</w:t>
      </w:r>
      <w:r w:rsidRPr="00877232">
        <w:rPr>
          <w:rFonts w:ascii="Arial" w:hAnsi="Arial" w:cs="Arial"/>
        </w:rPr>
        <w:t>a</w:t>
      </w:r>
      <w:r w:rsidRPr="00877232">
        <w:rPr>
          <w:rFonts w:ascii="Arial" w:hAnsi="Arial" w:cs="Arial"/>
        </w:rPr>
        <w:t xml:space="preserve">ción formar parte del programa de Inglés PAI. El pertenecer a este programa implicaba cumplir con una serie de obligaciones y requisitos de obligado cumplimiento entre ellos contar con profesores con </w:t>
      </w:r>
      <w:r>
        <w:rPr>
          <w:rFonts w:ascii="Arial" w:hAnsi="Arial" w:cs="Arial"/>
        </w:rPr>
        <w:t xml:space="preserve">una buena formación en </w:t>
      </w:r>
      <w:proofErr w:type="gramStart"/>
      <w:r>
        <w:rPr>
          <w:rFonts w:ascii="Arial" w:hAnsi="Arial" w:cs="Arial"/>
        </w:rPr>
        <w:t>Inglés</w:t>
      </w:r>
      <w:proofErr w:type="gramEnd"/>
      <w:r>
        <w:rPr>
          <w:rFonts w:ascii="Arial" w:hAnsi="Arial" w:cs="Arial"/>
        </w:rPr>
        <w:t xml:space="preserve"> (</w:t>
      </w:r>
      <w:proofErr w:type="spellStart"/>
      <w:r w:rsidRPr="00877232">
        <w:rPr>
          <w:rFonts w:ascii="Arial" w:hAnsi="Arial" w:cs="Arial"/>
        </w:rPr>
        <w:t>acrecitación</w:t>
      </w:r>
      <w:proofErr w:type="spellEnd"/>
      <w:r w:rsidRPr="00877232">
        <w:rPr>
          <w:rFonts w:ascii="Arial" w:hAnsi="Arial" w:cs="Arial"/>
        </w:rPr>
        <w:t xml:space="preserve"> en C1) </w:t>
      </w:r>
    </w:p>
    <w:p w:rsidR="001970BC" w:rsidRPr="00877232" w:rsidRDefault="001970BC" w:rsidP="001970BC">
      <w:pPr>
        <w:rPr>
          <w:rFonts w:ascii="Arial" w:hAnsi="Arial" w:cs="Arial"/>
        </w:rPr>
      </w:pPr>
      <w:r w:rsidRPr="00877232">
        <w:rPr>
          <w:rFonts w:ascii="Arial" w:hAnsi="Arial" w:cs="Arial"/>
        </w:rPr>
        <w:t xml:space="preserve">En todas las contrataciones realizadas desde ese momento se ha tenido en cuenta que los candidatos tuvieran la titulación exigida para poder pertenecer al programa </w:t>
      </w:r>
      <w:proofErr w:type="spellStart"/>
      <w:r w:rsidRPr="00877232">
        <w:rPr>
          <w:rFonts w:ascii="Arial" w:hAnsi="Arial" w:cs="Arial"/>
        </w:rPr>
        <w:t>PAi</w:t>
      </w:r>
      <w:proofErr w:type="spellEnd"/>
      <w:r w:rsidRPr="00877232">
        <w:rPr>
          <w:rFonts w:ascii="Arial" w:hAnsi="Arial" w:cs="Arial"/>
        </w:rPr>
        <w:t xml:space="preserve"> cumpliendo con sus exigencias. </w:t>
      </w:r>
    </w:p>
    <w:p w:rsidR="001970BC" w:rsidRPr="00877232" w:rsidRDefault="001970BC" w:rsidP="001970BC">
      <w:pPr>
        <w:rPr>
          <w:rFonts w:ascii="Arial" w:hAnsi="Arial" w:cs="Arial"/>
        </w:rPr>
      </w:pPr>
      <w:r w:rsidRPr="00877232">
        <w:rPr>
          <w:rFonts w:ascii="Arial" w:hAnsi="Arial" w:cs="Arial"/>
        </w:rPr>
        <w:t>El procedimiento seguido para realizar las nuevas contrataciones ha sido, además de la p</w:t>
      </w:r>
      <w:r w:rsidRPr="00877232">
        <w:rPr>
          <w:rFonts w:ascii="Arial" w:hAnsi="Arial" w:cs="Arial"/>
        </w:rPr>
        <w:t>u</w:t>
      </w:r>
      <w:r w:rsidRPr="00877232">
        <w:rPr>
          <w:rFonts w:ascii="Arial" w:hAnsi="Arial" w:cs="Arial"/>
        </w:rPr>
        <w:t>blicación de la vacante en el tablón de anuncios del Colegio, ponernos en contacto con personas que habían entregado el currículum en el Centro y que cumplían con el perfil anteriormente señ</w:t>
      </w:r>
      <w:r w:rsidRPr="00877232">
        <w:rPr>
          <w:rFonts w:ascii="Arial" w:hAnsi="Arial" w:cs="Arial"/>
        </w:rPr>
        <w:t>a</w:t>
      </w:r>
      <w:r w:rsidRPr="00877232">
        <w:rPr>
          <w:rFonts w:ascii="Arial" w:hAnsi="Arial" w:cs="Arial"/>
        </w:rPr>
        <w:t>lado. Posteriormente esas personas han realizado dos entrevistas; una con el Director y otra con la Coordinadora de Lenguas Extranjeras. En la reunión con la Coordinadora de Lenguas Extranj</w:t>
      </w:r>
      <w:r w:rsidRPr="00877232">
        <w:rPr>
          <w:rFonts w:ascii="Arial" w:hAnsi="Arial" w:cs="Arial"/>
        </w:rPr>
        <w:t>e</w:t>
      </w:r>
      <w:r w:rsidRPr="00877232">
        <w:rPr>
          <w:rFonts w:ascii="Arial" w:hAnsi="Arial" w:cs="Arial"/>
        </w:rPr>
        <w:t>ras han realizado una prueba oral y una prueba escrita. Por tanto; si en estas contrataciones se ha exigido tener un nivel (1 o similar, se han realizado pruebas para tener conocimiento del nivel, y posteriormente se ha contrato a la persona idónea para el puesto creemos que estamos cumplie</w:t>
      </w:r>
      <w:r w:rsidRPr="00877232">
        <w:rPr>
          <w:rFonts w:ascii="Arial" w:hAnsi="Arial" w:cs="Arial"/>
        </w:rPr>
        <w:t>n</w:t>
      </w:r>
      <w:r w:rsidRPr="00877232">
        <w:rPr>
          <w:rFonts w:ascii="Arial" w:hAnsi="Arial" w:cs="Arial"/>
        </w:rPr>
        <w:t xml:space="preserve">do con los principios que marca la LODE en su artículo 60. </w:t>
      </w:r>
    </w:p>
    <w:p w:rsidR="001970BC" w:rsidRPr="00877232" w:rsidRDefault="001970BC" w:rsidP="001970BC">
      <w:pPr>
        <w:rPr>
          <w:rFonts w:ascii="Arial" w:hAnsi="Arial" w:cs="Arial"/>
        </w:rPr>
      </w:pPr>
      <w:r w:rsidRPr="00877232">
        <w:rPr>
          <w:rFonts w:ascii="Arial" w:hAnsi="Arial" w:cs="Arial"/>
        </w:rPr>
        <w:t xml:space="preserve">Adjuntamos los siguientes documentos para intentar demostrar que efectivamente hemos aplicado los principios de mérito y capacidad que marca la ley: </w:t>
      </w:r>
    </w:p>
    <w:p w:rsidR="001970BC" w:rsidRPr="00877232" w:rsidRDefault="001970BC" w:rsidP="001970BC">
      <w:pPr>
        <w:rPr>
          <w:rFonts w:ascii="Arial" w:hAnsi="Arial" w:cs="Arial"/>
        </w:rPr>
      </w:pPr>
      <w:r w:rsidRPr="00877232">
        <w:rPr>
          <w:rFonts w:ascii="Arial" w:hAnsi="Arial" w:cs="Arial"/>
        </w:rPr>
        <w:t xml:space="preserve">1.) Documento para publicitar la vacante a cubrir y documento del Consejo Escolar con los criterios. </w:t>
      </w:r>
    </w:p>
    <w:p w:rsidR="001970BC" w:rsidRPr="00877232" w:rsidRDefault="001970BC" w:rsidP="001970BC">
      <w:pPr>
        <w:rPr>
          <w:rFonts w:ascii="Arial" w:hAnsi="Arial" w:cs="Arial"/>
        </w:rPr>
      </w:pPr>
      <w:r>
        <w:rPr>
          <w:rFonts w:ascii="Arial" w:hAnsi="Arial" w:cs="Arial"/>
        </w:rPr>
        <w:t>2.)</w:t>
      </w:r>
      <w:r w:rsidRPr="00877232">
        <w:rPr>
          <w:rFonts w:ascii="Arial" w:hAnsi="Arial" w:cs="Arial"/>
        </w:rPr>
        <w:t xml:space="preserve"> Relación de los profesores contratados en los cuatro últimos años con su titulación c</w:t>
      </w:r>
      <w:r w:rsidRPr="00877232">
        <w:rPr>
          <w:rFonts w:ascii="Arial" w:hAnsi="Arial" w:cs="Arial"/>
        </w:rPr>
        <w:t>o</w:t>
      </w:r>
      <w:r w:rsidRPr="00877232">
        <w:rPr>
          <w:rFonts w:ascii="Arial" w:hAnsi="Arial" w:cs="Arial"/>
        </w:rPr>
        <w:t xml:space="preserve">rrespondiente. </w:t>
      </w:r>
    </w:p>
    <w:p w:rsidR="001970BC" w:rsidRPr="00877232" w:rsidRDefault="001970BC" w:rsidP="001970BC">
      <w:pPr>
        <w:rPr>
          <w:rFonts w:ascii="Arial" w:hAnsi="Arial" w:cs="Arial"/>
        </w:rPr>
      </w:pPr>
      <w:r w:rsidRPr="00877232">
        <w:rPr>
          <w:rFonts w:ascii="Arial" w:hAnsi="Arial" w:cs="Arial"/>
        </w:rPr>
        <w:t xml:space="preserve">Esperando que lo expuesto anteriormente y la documentación adjunta sirva para modificar el párrafo de la página 28 al que hacíamos alusión me despido atentamente. </w:t>
      </w:r>
    </w:p>
    <w:p w:rsidR="001970BC" w:rsidRPr="00877232" w:rsidRDefault="001970BC" w:rsidP="001970BC">
      <w:pPr>
        <w:rPr>
          <w:rFonts w:ascii="Arial" w:hAnsi="Arial" w:cs="Arial"/>
        </w:rPr>
      </w:pPr>
      <w:r w:rsidRPr="00877232">
        <w:rPr>
          <w:rFonts w:ascii="Arial" w:hAnsi="Arial" w:cs="Arial"/>
        </w:rPr>
        <w:t xml:space="preserve">Saludos cordiales </w:t>
      </w:r>
    </w:p>
    <w:p w:rsidR="001970BC" w:rsidRPr="00877232" w:rsidRDefault="001970BC" w:rsidP="001970BC">
      <w:pPr>
        <w:rPr>
          <w:rFonts w:ascii="Arial" w:hAnsi="Arial" w:cs="Arial"/>
        </w:rPr>
      </w:pPr>
      <w:r>
        <w:rPr>
          <w:rFonts w:ascii="Arial" w:hAnsi="Arial" w:cs="Arial"/>
        </w:rPr>
        <w:t xml:space="preserve">Jesús Gómez Martínez, </w:t>
      </w:r>
      <w:r w:rsidRPr="00877232">
        <w:rPr>
          <w:rFonts w:ascii="Arial" w:hAnsi="Arial" w:cs="Arial"/>
        </w:rPr>
        <w:t>Director Col</w:t>
      </w:r>
      <w:r>
        <w:rPr>
          <w:rFonts w:ascii="Arial" w:hAnsi="Arial" w:cs="Arial"/>
        </w:rPr>
        <w:t>egio Compañía de María de Tudel</w:t>
      </w:r>
      <w:r w:rsidRPr="00877232">
        <w:rPr>
          <w:rFonts w:ascii="Arial" w:hAnsi="Arial" w:cs="Arial"/>
        </w:rPr>
        <w:t xml:space="preserve">a </w:t>
      </w:r>
    </w:p>
    <w:p w:rsidR="001970BC" w:rsidRPr="003C002A" w:rsidRDefault="001970BC" w:rsidP="001970BC">
      <w:pPr>
        <w:rPr>
          <w:rFonts w:ascii="Arial" w:hAnsi="Arial" w:cs="Arial"/>
        </w:rPr>
      </w:pPr>
      <w:r w:rsidRPr="003C002A">
        <w:rPr>
          <w:rFonts w:ascii="Arial" w:hAnsi="Arial" w:cs="Arial"/>
        </w:rPr>
        <w:t>IKASTOLA GARCÉS DE LOS FAYOS, TAFALLA</w:t>
      </w:r>
    </w:p>
    <w:p w:rsidR="001970BC" w:rsidRPr="00877232" w:rsidRDefault="001970BC" w:rsidP="001970BC">
      <w:pPr>
        <w:rPr>
          <w:rFonts w:ascii="Arial" w:hAnsi="Arial" w:cs="Arial"/>
        </w:rPr>
      </w:pPr>
      <w:r w:rsidRPr="00877232">
        <w:rPr>
          <w:rFonts w:ascii="Arial" w:hAnsi="Arial" w:cs="Arial"/>
        </w:rPr>
        <w:t xml:space="preserve">Doña </w:t>
      </w:r>
      <w:proofErr w:type="spellStart"/>
      <w:r w:rsidRPr="00877232">
        <w:rPr>
          <w:rFonts w:ascii="Arial" w:hAnsi="Arial" w:cs="Arial"/>
        </w:rPr>
        <w:t>Iosune</w:t>
      </w:r>
      <w:proofErr w:type="spellEnd"/>
      <w:r w:rsidRPr="00877232">
        <w:rPr>
          <w:rFonts w:ascii="Arial" w:hAnsi="Arial" w:cs="Arial"/>
        </w:rPr>
        <w:t xml:space="preserve"> Medina Pascual, en nombre y representación del Centro Garcés de los </w:t>
      </w:r>
      <w:proofErr w:type="spellStart"/>
      <w:r w:rsidRPr="00877232">
        <w:rPr>
          <w:rFonts w:ascii="Arial" w:hAnsi="Arial" w:cs="Arial"/>
        </w:rPr>
        <w:t>Fa</w:t>
      </w:r>
      <w:r>
        <w:rPr>
          <w:rFonts w:ascii="Arial" w:hAnsi="Arial" w:cs="Arial"/>
        </w:rPr>
        <w:t>y</w:t>
      </w:r>
      <w:r w:rsidRPr="00877232">
        <w:rPr>
          <w:rFonts w:ascii="Arial" w:hAnsi="Arial" w:cs="Arial"/>
        </w:rPr>
        <w:t>os</w:t>
      </w:r>
      <w:proofErr w:type="spellEnd"/>
      <w:r w:rsidRPr="00877232">
        <w:rPr>
          <w:rFonts w:ascii="Arial" w:hAnsi="Arial" w:cs="Arial"/>
        </w:rPr>
        <w:t xml:space="preserve"> Ikastola, a la vista del informe provisional sobre la Enseñanza no universitaria en centros privados </w:t>
      </w:r>
      <w:proofErr w:type="gramStart"/>
      <w:r w:rsidRPr="00877232">
        <w:rPr>
          <w:rFonts w:ascii="Arial" w:hAnsi="Arial" w:cs="Arial"/>
        </w:rPr>
        <w:t>financiado</w:t>
      </w:r>
      <w:proofErr w:type="gramEnd"/>
      <w:r w:rsidRPr="00877232">
        <w:rPr>
          <w:rFonts w:ascii="Arial" w:hAnsi="Arial" w:cs="Arial"/>
        </w:rPr>
        <w:t xml:space="preserve"> con fondos públicos (2012-2016), de 17 de mayo, formula las siguientes, </w:t>
      </w:r>
    </w:p>
    <w:p w:rsidR="001970BC" w:rsidRPr="00877232" w:rsidRDefault="001970BC" w:rsidP="001970BC">
      <w:pPr>
        <w:rPr>
          <w:rFonts w:ascii="Arial" w:hAnsi="Arial" w:cs="Arial"/>
        </w:rPr>
      </w:pPr>
      <w:r w:rsidRPr="00877232">
        <w:rPr>
          <w:rFonts w:ascii="Arial" w:hAnsi="Arial" w:cs="Arial"/>
        </w:rPr>
        <w:t xml:space="preserve">ALEGACIONES </w:t>
      </w:r>
    </w:p>
    <w:p w:rsidR="001970BC" w:rsidRPr="00877232" w:rsidRDefault="001970BC" w:rsidP="001970BC">
      <w:pPr>
        <w:rPr>
          <w:rFonts w:ascii="Arial" w:hAnsi="Arial" w:cs="Arial"/>
        </w:rPr>
      </w:pPr>
      <w:r w:rsidRPr="00877232">
        <w:rPr>
          <w:rFonts w:ascii="Arial" w:hAnsi="Arial" w:cs="Arial"/>
        </w:rPr>
        <w:t>Primera- En relación a la recomendación tercera del informe (página 33), y sin perjuicio de que efectivamente en los años objeto de análisis no se había desarrollado en nuestra Comunidad el art. 60 LODE, lo cierto es que en el Acuerdo en el sector de la .enseñanza concertada afectada por el VI Convenio Colectivo de Empresas de Enseñanza Privada Sostenidas Total o Parcialmente con Fondos Públicos, y el Colectivo de Ikastolas de N</w:t>
      </w:r>
      <w:r>
        <w:rPr>
          <w:rFonts w:ascii="Arial" w:hAnsi="Arial" w:cs="Arial"/>
        </w:rPr>
        <w:t>avarra, de 7 de septiembre de 2</w:t>
      </w:r>
      <w:r w:rsidRPr="00877232">
        <w:rPr>
          <w:rFonts w:ascii="Arial" w:hAnsi="Arial" w:cs="Arial"/>
        </w:rPr>
        <w:t>017, medida duodécima, se hace u1:1 desarrollo exhaustivo del mismo que, comparativamente a otras Com</w:t>
      </w:r>
      <w:r w:rsidRPr="00877232">
        <w:rPr>
          <w:rFonts w:ascii="Arial" w:hAnsi="Arial" w:cs="Arial"/>
        </w:rPr>
        <w:t>u</w:t>
      </w:r>
      <w:r w:rsidRPr="00877232">
        <w:rPr>
          <w:rFonts w:ascii="Arial" w:hAnsi="Arial" w:cs="Arial"/>
        </w:rPr>
        <w:t xml:space="preserve">nidades Autónomas, hace que Navarra sea pionera en la transparencia en el proceso de provisión de vacantes. </w:t>
      </w:r>
    </w:p>
    <w:p w:rsidR="001970BC" w:rsidRPr="00877232" w:rsidRDefault="001970BC" w:rsidP="001970BC">
      <w:pPr>
        <w:rPr>
          <w:rFonts w:ascii="Arial" w:hAnsi="Arial" w:cs="Arial"/>
        </w:rPr>
      </w:pPr>
      <w:r w:rsidRPr="00877232">
        <w:rPr>
          <w:rFonts w:ascii="Arial" w:hAnsi="Arial" w:cs="Arial"/>
        </w:rPr>
        <w:lastRenderedPageBreak/>
        <w:t>Desde esta perspectiva, se considera más adecuado a la realidad actual eliminar de la p</w:t>
      </w:r>
      <w:r w:rsidRPr="00877232">
        <w:rPr>
          <w:rFonts w:ascii="Arial" w:hAnsi="Arial" w:cs="Arial"/>
        </w:rPr>
        <w:t>á</w:t>
      </w:r>
      <w:r w:rsidRPr="00877232">
        <w:rPr>
          <w:rFonts w:ascii="Arial" w:hAnsi="Arial" w:cs="Arial"/>
        </w:rPr>
        <w:t>gina 32 la recomendación al respecto o, cuando menos, explicitar que a día de hoy existe un co</w:t>
      </w:r>
      <w:r w:rsidRPr="00877232">
        <w:rPr>
          <w:rFonts w:ascii="Arial" w:hAnsi="Arial" w:cs="Arial"/>
        </w:rPr>
        <w:t>n</w:t>
      </w:r>
      <w:r w:rsidRPr="00877232">
        <w:rPr>
          <w:rFonts w:ascii="Arial" w:hAnsi="Arial" w:cs="Arial"/>
        </w:rPr>
        <w:t xml:space="preserve">trol adecuado. </w:t>
      </w:r>
    </w:p>
    <w:p w:rsidR="001970BC" w:rsidRDefault="001970BC" w:rsidP="001970BC">
      <w:pPr>
        <w:rPr>
          <w:rFonts w:ascii="Arial" w:hAnsi="Arial" w:cs="Arial"/>
        </w:rPr>
      </w:pPr>
      <w:r w:rsidRPr="00877232">
        <w:rPr>
          <w:rFonts w:ascii="Arial" w:hAnsi="Arial" w:cs="Arial"/>
        </w:rPr>
        <w:t>Segunda.- El control de los centros concertados que el Departamento de Educación ha ll</w:t>
      </w:r>
      <w:r w:rsidRPr="00877232">
        <w:rPr>
          <w:rFonts w:ascii="Arial" w:hAnsi="Arial" w:cs="Arial"/>
        </w:rPr>
        <w:t>e</w:t>
      </w:r>
      <w:r w:rsidRPr="00877232">
        <w:rPr>
          <w:rFonts w:ascii="Arial" w:hAnsi="Arial" w:cs="Arial"/>
        </w:rPr>
        <w:t>vado a cabo históricamente, y lleva a cabo en la actualidad, se ajusta a la normativa vigente (L</w:t>
      </w:r>
      <w:r w:rsidRPr="00877232">
        <w:rPr>
          <w:rFonts w:ascii="Arial" w:hAnsi="Arial" w:cs="Arial"/>
        </w:rPr>
        <w:t>O</w:t>
      </w:r>
      <w:r w:rsidRPr="00877232">
        <w:rPr>
          <w:rFonts w:ascii="Arial" w:hAnsi="Arial" w:cs="Arial"/>
        </w:rPr>
        <w:t>DE, LOE, Decreto Foral 416/1992, etc.), y no es menor ni menos exhaustivo que el de otras C</w:t>
      </w:r>
      <w:r w:rsidRPr="00877232">
        <w:rPr>
          <w:rFonts w:ascii="Arial" w:hAnsi="Arial" w:cs="Arial"/>
        </w:rPr>
        <w:t>o</w:t>
      </w:r>
      <w:r w:rsidRPr="00877232">
        <w:rPr>
          <w:rFonts w:ascii="Arial" w:hAnsi="Arial" w:cs="Arial"/>
        </w:rPr>
        <w:t>munidades Autónomas, cuestión distinta es que pueda mejorarse,</w:t>
      </w:r>
      <w:r>
        <w:rPr>
          <w:rFonts w:ascii="Arial" w:hAnsi="Arial" w:cs="Arial"/>
        </w:rPr>
        <w:t xml:space="preserve"> en lo que estamos de acuerdo. </w:t>
      </w:r>
    </w:p>
    <w:p w:rsidR="001970BC" w:rsidRPr="00877232" w:rsidRDefault="001970BC" w:rsidP="001970BC">
      <w:pPr>
        <w:rPr>
          <w:rFonts w:ascii="Arial" w:hAnsi="Arial" w:cs="Arial"/>
        </w:rPr>
      </w:pPr>
      <w:r w:rsidRPr="00877232">
        <w:rPr>
          <w:rFonts w:ascii="Arial" w:hAnsi="Arial" w:cs="Arial"/>
        </w:rPr>
        <w:t xml:space="preserve">En consecuencia, y desde un punto de vista legal, es más </w:t>
      </w:r>
      <w:r>
        <w:rPr>
          <w:rFonts w:ascii="Arial" w:hAnsi="Arial" w:cs="Arial"/>
        </w:rPr>
        <w:t>ajustada a la normativa la s</w:t>
      </w:r>
      <w:r>
        <w:rPr>
          <w:rFonts w:ascii="Arial" w:hAnsi="Arial" w:cs="Arial"/>
        </w:rPr>
        <w:t>i</w:t>
      </w:r>
      <w:r>
        <w:rPr>
          <w:rFonts w:ascii="Arial" w:hAnsi="Arial" w:cs="Arial"/>
        </w:rPr>
        <w:t>gui</w:t>
      </w:r>
      <w:r w:rsidRPr="00877232">
        <w:rPr>
          <w:rFonts w:ascii="Arial" w:hAnsi="Arial" w:cs="Arial"/>
        </w:rPr>
        <w:t>ente redacción del párrafo tercero de la página 33: "Al respecto, hemos constatado que el co</w:t>
      </w:r>
      <w:r w:rsidRPr="00877232">
        <w:rPr>
          <w:rFonts w:ascii="Arial" w:hAnsi="Arial" w:cs="Arial"/>
        </w:rPr>
        <w:t>n</w:t>
      </w:r>
      <w:r w:rsidRPr="00877232">
        <w:rPr>
          <w:rFonts w:ascii="Arial" w:hAnsi="Arial" w:cs="Arial"/>
        </w:rPr>
        <w:t xml:space="preserve">trol que ejerce actualmente el Departamento de Educación se ajusta a la normativa vigente, pero podría mejorar, y por ello recomendamos:". </w:t>
      </w:r>
    </w:p>
    <w:p w:rsidR="001970BC" w:rsidRPr="00877232" w:rsidRDefault="001970BC" w:rsidP="001970BC">
      <w:pPr>
        <w:rPr>
          <w:rFonts w:ascii="Arial" w:hAnsi="Arial" w:cs="Arial"/>
        </w:rPr>
      </w:pPr>
      <w:r w:rsidRPr="00877232">
        <w:rPr>
          <w:rFonts w:ascii="Arial" w:hAnsi="Arial" w:cs="Arial"/>
        </w:rPr>
        <w:t>Tercera- En la justificación del módulo "otros gastos" que el centro ha presentado ante el Gobierno de Navarra, al igual que los restantes colegios de la muestra realizada, existe un déficit en esta partida, por lo que entendemos relevante que se incluya dicho</w:t>
      </w:r>
      <w:r>
        <w:rPr>
          <w:rFonts w:ascii="Arial" w:hAnsi="Arial" w:cs="Arial"/>
        </w:rPr>
        <w:t xml:space="preserve"> dato en el informe y que se añ</w:t>
      </w:r>
      <w:r w:rsidRPr="00877232">
        <w:rPr>
          <w:rFonts w:ascii="Arial" w:hAnsi="Arial" w:cs="Arial"/>
        </w:rPr>
        <w:t>ada una recomendación en ese sentido en el párrafo décimo, en la línea que a continuación se detalla: "Analizar la conveniencia de incrementar los recursos a los centros para atender al alu</w:t>
      </w:r>
      <w:r w:rsidRPr="00877232">
        <w:rPr>
          <w:rFonts w:ascii="Arial" w:hAnsi="Arial" w:cs="Arial"/>
        </w:rPr>
        <w:t>m</w:t>
      </w:r>
      <w:r w:rsidRPr="00877232">
        <w:rPr>
          <w:rFonts w:ascii="Arial" w:hAnsi="Arial" w:cs="Arial"/>
        </w:rPr>
        <w:t>nado con necesidades educativas específicas así como los del apartado "otros gast</w:t>
      </w:r>
      <w:r>
        <w:rPr>
          <w:rFonts w:ascii="Arial" w:hAnsi="Arial" w:cs="Arial"/>
        </w:rPr>
        <w:t>os" del módulo de conciertos (</w:t>
      </w:r>
      <w:r w:rsidRPr="00877232">
        <w:rPr>
          <w:rFonts w:ascii="Arial" w:hAnsi="Arial" w:cs="Arial"/>
        </w:rPr>
        <w:t xml:space="preserve">art: 117. 3. b. LOE)". </w:t>
      </w:r>
    </w:p>
    <w:p w:rsidR="001970BC" w:rsidRDefault="001970BC" w:rsidP="001970BC">
      <w:pPr>
        <w:rPr>
          <w:rFonts w:ascii="Arial" w:hAnsi="Arial" w:cs="Arial"/>
        </w:rPr>
      </w:pPr>
      <w:r w:rsidRPr="00877232">
        <w:rPr>
          <w:rFonts w:ascii="Arial" w:hAnsi="Arial" w:cs="Arial"/>
        </w:rPr>
        <w:t>En Tafalla a 21 de mayo de 2</w:t>
      </w:r>
      <w:r>
        <w:rPr>
          <w:rFonts w:ascii="Arial" w:hAnsi="Arial" w:cs="Arial"/>
        </w:rPr>
        <w:t>018</w:t>
      </w:r>
    </w:p>
    <w:p w:rsidR="001970BC" w:rsidRPr="00877232" w:rsidRDefault="001970BC" w:rsidP="001970BC">
      <w:pPr>
        <w:rPr>
          <w:rFonts w:ascii="Arial" w:hAnsi="Arial" w:cs="Arial"/>
        </w:rPr>
      </w:pPr>
      <w:proofErr w:type="spellStart"/>
      <w:r w:rsidRPr="00877232">
        <w:rPr>
          <w:rFonts w:ascii="Arial" w:hAnsi="Arial" w:cs="Arial"/>
        </w:rPr>
        <w:t>Iosune</w:t>
      </w:r>
      <w:proofErr w:type="spellEnd"/>
      <w:r w:rsidRPr="00877232">
        <w:rPr>
          <w:rFonts w:ascii="Arial" w:hAnsi="Arial" w:cs="Arial"/>
        </w:rPr>
        <w:t xml:space="preserve"> Medina Pascual</w:t>
      </w:r>
    </w:p>
    <w:p w:rsidR="001970BC" w:rsidRPr="00877232" w:rsidRDefault="001970BC" w:rsidP="001970BC">
      <w:pPr>
        <w:rPr>
          <w:rFonts w:ascii="Arial" w:hAnsi="Arial" w:cs="Arial"/>
        </w:rPr>
      </w:pPr>
      <w:r w:rsidRPr="00877232">
        <w:rPr>
          <w:rFonts w:ascii="Arial" w:hAnsi="Arial" w:cs="Arial"/>
        </w:rPr>
        <w:t xml:space="preserve">COLEGIO SANTA MARIA LA REAL - HERMANOS MARISTAS </w:t>
      </w:r>
    </w:p>
    <w:p w:rsidR="001970BC" w:rsidRPr="00877232" w:rsidRDefault="001970BC" w:rsidP="001970BC">
      <w:pPr>
        <w:rPr>
          <w:rFonts w:ascii="Arial" w:hAnsi="Arial" w:cs="Arial"/>
        </w:rPr>
      </w:pPr>
      <w:r w:rsidRPr="00877232">
        <w:rPr>
          <w:rFonts w:ascii="Arial" w:hAnsi="Arial" w:cs="Arial"/>
        </w:rPr>
        <w:t xml:space="preserve">D. Alberto Burguete </w:t>
      </w:r>
      <w:proofErr w:type="spellStart"/>
      <w:r w:rsidRPr="00877232">
        <w:rPr>
          <w:rFonts w:ascii="Arial" w:hAnsi="Arial" w:cs="Arial"/>
        </w:rPr>
        <w:t>Huarte</w:t>
      </w:r>
      <w:proofErr w:type="spellEnd"/>
      <w:r w:rsidRPr="00877232">
        <w:rPr>
          <w:rFonts w:ascii="Arial" w:hAnsi="Arial" w:cs="Arial"/>
        </w:rPr>
        <w:t>, en nombre y representación del Centro Santa María la Real M</w:t>
      </w:r>
      <w:r w:rsidRPr="00877232">
        <w:rPr>
          <w:rFonts w:ascii="Arial" w:hAnsi="Arial" w:cs="Arial"/>
        </w:rPr>
        <w:t>a</w:t>
      </w:r>
      <w:r w:rsidRPr="00877232">
        <w:rPr>
          <w:rFonts w:ascii="Arial" w:hAnsi="Arial" w:cs="Arial"/>
        </w:rPr>
        <w:t xml:space="preserve">ristas, a la vista del informe provisional sobre la Enseñanza no universitaria en centros privados </w:t>
      </w:r>
      <w:proofErr w:type="gramStart"/>
      <w:r w:rsidRPr="00877232">
        <w:rPr>
          <w:rFonts w:ascii="Arial" w:hAnsi="Arial" w:cs="Arial"/>
        </w:rPr>
        <w:t>financiado</w:t>
      </w:r>
      <w:proofErr w:type="gramEnd"/>
      <w:r w:rsidRPr="00877232">
        <w:rPr>
          <w:rFonts w:ascii="Arial" w:hAnsi="Arial" w:cs="Arial"/>
        </w:rPr>
        <w:t xml:space="preserve"> con fo</w:t>
      </w:r>
      <w:r>
        <w:rPr>
          <w:rFonts w:ascii="Arial" w:hAnsi="Arial" w:cs="Arial"/>
        </w:rPr>
        <w:t>ndos públicos (2012-2016), de 1</w:t>
      </w:r>
      <w:r w:rsidRPr="00877232">
        <w:rPr>
          <w:rFonts w:ascii="Arial" w:hAnsi="Arial" w:cs="Arial"/>
        </w:rPr>
        <w:t xml:space="preserve">7 de mayo, formula las siguientes, </w:t>
      </w:r>
    </w:p>
    <w:p w:rsidR="001970BC" w:rsidRPr="00877232" w:rsidRDefault="001970BC" w:rsidP="001970BC">
      <w:pPr>
        <w:rPr>
          <w:rFonts w:ascii="Arial" w:hAnsi="Arial" w:cs="Arial"/>
        </w:rPr>
      </w:pPr>
      <w:r w:rsidRPr="00877232">
        <w:rPr>
          <w:rFonts w:ascii="Arial" w:hAnsi="Arial" w:cs="Arial"/>
        </w:rPr>
        <w:t xml:space="preserve">ALEGACIONES </w:t>
      </w:r>
    </w:p>
    <w:p w:rsidR="001970BC" w:rsidRDefault="001970BC" w:rsidP="001970BC">
      <w:pPr>
        <w:rPr>
          <w:rFonts w:ascii="Arial" w:hAnsi="Arial" w:cs="Arial"/>
        </w:rPr>
      </w:pPr>
      <w:r w:rsidRPr="00877232">
        <w:rPr>
          <w:rFonts w:ascii="Arial" w:hAnsi="Arial" w:cs="Arial"/>
        </w:rPr>
        <w:t xml:space="preserve">Primera.- En relación a la recomendación tercera del informe (página 33), y sin perjuicio de que efectivamente en los años objeto de análisis no se había desarrollado en nuestra Comunidad el art. 60 LODE, lo cierto es que en el Acuerdo en el sector de la enseñanza concertada afectada por el VI Convenio Colectivo de Empresas de Enseñanza Privada Sostenidas Total o Parcialmente con Fondos Públicos, y el Colectivo de </w:t>
      </w:r>
      <w:proofErr w:type="spellStart"/>
      <w:r w:rsidRPr="00877232">
        <w:rPr>
          <w:rFonts w:ascii="Arial" w:hAnsi="Arial" w:cs="Arial"/>
        </w:rPr>
        <w:t>lkastolas</w:t>
      </w:r>
      <w:proofErr w:type="spellEnd"/>
      <w:r w:rsidRPr="00877232">
        <w:rPr>
          <w:rFonts w:ascii="Arial" w:hAnsi="Arial" w:cs="Arial"/>
        </w:rPr>
        <w:t xml:space="preserve"> de Navarra, de 7 de septiembre de 2.017, medida duodécima, se hace un desarrollo exhaustivo del mismo que, comparativamente a otras Comun</w:t>
      </w:r>
      <w:r w:rsidRPr="00877232">
        <w:rPr>
          <w:rFonts w:ascii="Arial" w:hAnsi="Arial" w:cs="Arial"/>
        </w:rPr>
        <w:t>i</w:t>
      </w:r>
      <w:r w:rsidRPr="00877232">
        <w:rPr>
          <w:rFonts w:ascii="Arial" w:hAnsi="Arial" w:cs="Arial"/>
        </w:rPr>
        <w:t>dades Autónomas, hace que Navarra sea pionera en la transparencia en el pro</w:t>
      </w:r>
      <w:r>
        <w:rPr>
          <w:rFonts w:ascii="Arial" w:hAnsi="Arial" w:cs="Arial"/>
        </w:rPr>
        <w:t xml:space="preserve">ceso de provisión de vacantes. </w:t>
      </w:r>
    </w:p>
    <w:p w:rsidR="001970BC" w:rsidRPr="00877232" w:rsidRDefault="001970BC" w:rsidP="001970BC">
      <w:pPr>
        <w:rPr>
          <w:rFonts w:ascii="Arial" w:hAnsi="Arial" w:cs="Arial"/>
        </w:rPr>
      </w:pPr>
      <w:r w:rsidRPr="00877232">
        <w:rPr>
          <w:rFonts w:ascii="Arial" w:hAnsi="Arial" w:cs="Arial"/>
        </w:rPr>
        <w:t>Desde esta perspectiva, se considera más adecuado a la realidad actual eliminar de la p</w:t>
      </w:r>
      <w:r w:rsidRPr="00877232">
        <w:rPr>
          <w:rFonts w:ascii="Arial" w:hAnsi="Arial" w:cs="Arial"/>
        </w:rPr>
        <w:t>á</w:t>
      </w:r>
      <w:r w:rsidRPr="00877232">
        <w:rPr>
          <w:rFonts w:ascii="Arial" w:hAnsi="Arial" w:cs="Arial"/>
        </w:rPr>
        <w:t>gina 32 la recomendación al respecto o, cuando menos, explicitar que a día de hoy existe un co</w:t>
      </w:r>
      <w:r w:rsidRPr="00877232">
        <w:rPr>
          <w:rFonts w:ascii="Arial" w:hAnsi="Arial" w:cs="Arial"/>
        </w:rPr>
        <w:t>n</w:t>
      </w:r>
      <w:r w:rsidRPr="00877232">
        <w:rPr>
          <w:rFonts w:ascii="Arial" w:hAnsi="Arial" w:cs="Arial"/>
        </w:rPr>
        <w:t xml:space="preserve">trol adecuado. </w:t>
      </w:r>
    </w:p>
    <w:p w:rsidR="001970BC" w:rsidRPr="00877232" w:rsidRDefault="001970BC" w:rsidP="001970BC">
      <w:pPr>
        <w:rPr>
          <w:rFonts w:ascii="Arial" w:hAnsi="Arial" w:cs="Arial"/>
        </w:rPr>
      </w:pPr>
      <w:r w:rsidRPr="00877232">
        <w:rPr>
          <w:rFonts w:ascii="Arial" w:hAnsi="Arial" w:cs="Arial"/>
        </w:rPr>
        <w:t>Segunda.- El control de los centros concertados que el Departamento de Educación ha ll</w:t>
      </w:r>
      <w:r w:rsidRPr="00877232">
        <w:rPr>
          <w:rFonts w:ascii="Arial" w:hAnsi="Arial" w:cs="Arial"/>
        </w:rPr>
        <w:t>e</w:t>
      </w:r>
      <w:r w:rsidRPr="00877232">
        <w:rPr>
          <w:rFonts w:ascii="Arial" w:hAnsi="Arial" w:cs="Arial"/>
        </w:rPr>
        <w:t>vado a cabo históricamente, y lleva a cabo en la actualidad, se ajusta a la normativa vigente (L</w:t>
      </w:r>
      <w:r w:rsidRPr="00877232">
        <w:rPr>
          <w:rFonts w:ascii="Arial" w:hAnsi="Arial" w:cs="Arial"/>
        </w:rPr>
        <w:t>O</w:t>
      </w:r>
      <w:r w:rsidRPr="00877232">
        <w:rPr>
          <w:rFonts w:ascii="Arial" w:hAnsi="Arial" w:cs="Arial"/>
        </w:rPr>
        <w:t>DE, LOE, Decreto Foral 416/1992, etc.), y no es menor ni menos exhaustivo que el de otras C</w:t>
      </w:r>
      <w:r w:rsidRPr="00877232">
        <w:rPr>
          <w:rFonts w:ascii="Arial" w:hAnsi="Arial" w:cs="Arial"/>
        </w:rPr>
        <w:t>o</w:t>
      </w:r>
      <w:r w:rsidRPr="00877232">
        <w:rPr>
          <w:rFonts w:ascii="Arial" w:hAnsi="Arial" w:cs="Arial"/>
        </w:rPr>
        <w:t xml:space="preserve">munidades Autónomas, cuestión distinta es que pueda mejorarse, en lo que estamos de acuerdo. </w:t>
      </w:r>
    </w:p>
    <w:p w:rsidR="001970BC" w:rsidRPr="00877232" w:rsidRDefault="001970BC" w:rsidP="001970BC">
      <w:pPr>
        <w:rPr>
          <w:rFonts w:ascii="Arial" w:hAnsi="Arial" w:cs="Arial"/>
        </w:rPr>
      </w:pPr>
      <w:r w:rsidRPr="00877232">
        <w:rPr>
          <w:rFonts w:ascii="Arial" w:hAnsi="Arial" w:cs="Arial"/>
        </w:rPr>
        <w:t>En consecuencia, y desde un punto de vista legal, es más ajustada a la normativa la s</w:t>
      </w:r>
      <w:r w:rsidRPr="00877232">
        <w:rPr>
          <w:rFonts w:ascii="Arial" w:hAnsi="Arial" w:cs="Arial"/>
        </w:rPr>
        <w:t>i</w:t>
      </w:r>
      <w:r w:rsidRPr="00877232">
        <w:rPr>
          <w:rFonts w:ascii="Arial" w:hAnsi="Arial" w:cs="Arial"/>
        </w:rPr>
        <w:t>guiente redacción del párrafo tercero de la página 33: "Al respecto, hemos constatado que el co</w:t>
      </w:r>
      <w:r w:rsidRPr="00877232">
        <w:rPr>
          <w:rFonts w:ascii="Arial" w:hAnsi="Arial" w:cs="Arial"/>
        </w:rPr>
        <w:t>n</w:t>
      </w:r>
      <w:r w:rsidRPr="00877232">
        <w:rPr>
          <w:rFonts w:ascii="Arial" w:hAnsi="Arial" w:cs="Arial"/>
        </w:rPr>
        <w:t xml:space="preserve">trol que ejerce actualmente el Departamento de Educación se ajusta a la normativa vigente, pero podría mejorar, y por ello recomendamos:". </w:t>
      </w:r>
    </w:p>
    <w:p w:rsidR="001970BC" w:rsidRPr="00877232" w:rsidRDefault="001970BC" w:rsidP="001970BC">
      <w:pPr>
        <w:rPr>
          <w:rFonts w:ascii="Arial" w:hAnsi="Arial" w:cs="Arial"/>
        </w:rPr>
      </w:pPr>
      <w:r w:rsidRPr="00877232">
        <w:rPr>
          <w:rFonts w:ascii="Arial" w:hAnsi="Arial" w:cs="Arial"/>
        </w:rPr>
        <w:t xml:space="preserve">Tercera- En la justificación del módulo "otros gastos" que el centro ha presentado ante el Gobierno de Navarra, al igual que los restantes colegios de la muestra realizada, existe un déficit en esta partida, por lo que entendemos relevante que se incluya dicho dato en el informe y que se añada una recomendación en ese sentido en el párrafo décimo, en la línea que a continuación se </w:t>
      </w:r>
      <w:r w:rsidRPr="00877232">
        <w:rPr>
          <w:rFonts w:ascii="Arial" w:hAnsi="Arial" w:cs="Arial"/>
        </w:rPr>
        <w:lastRenderedPageBreak/>
        <w:t>detalla: "Analizar la conveniencia de incrementar los recursos a los centros para atender al alu</w:t>
      </w:r>
      <w:r w:rsidRPr="00877232">
        <w:rPr>
          <w:rFonts w:ascii="Arial" w:hAnsi="Arial" w:cs="Arial"/>
        </w:rPr>
        <w:t>m</w:t>
      </w:r>
      <w:r w:rsidRPr="00877232">
        <w:rPr>
          <w:rFonts w:ascii="Arial" w:hAnsi="Arial" w:cs="Arial"/>
        </w:rPr>
        <w:t>nado c</w:t>
      </w:r>
      <w:r>
        <w:rPr>
          <w:rFonts w:ascii="Arial" w:hAnsi="Arial" w:cs="Arial"/>
        </w:rPr>
        <w:t>on necesidades educativas especí</w:t>
      </w:r>
      <w:r w:rsidRPr="00877232">
        <w:rPr>
          <w:rFonts w:ascii="Arial" w:hAnsi="Arial" w:cs="Arial"/>
        </w:rPr>
        <w:t>ficas así como los del apartado "otros gastos" del módul</w:t>
      </w:r>
      <w:r>
        <w:rPr>
          <w:rFonts w:ascii="Arial" w:hAnsi="Arial" w:cs="Arial"/>
        </w:rPr>
        <w:t xml:space="preserve">o de conciertos (art. 117.3.b. </w:t>
      </w:r>
      <w:r w:rsidRPr="00877232">
        <w:rPr>
          <w:rFonts w:ascii="Arial" w:hAnsi="Arial" w:cs="Arial"/>
        </w:rPr>
        <w:t xml:space="preserve">LOE)". </w:t>
      </w:r>
    </w:p>
    <w:p w:rsidR="001970BC" w:rsidRDefault="001970BC" w:rsidP="001970BC">
      <w:pPr>
        <w:rPr>
          <w:rFonts w:ascii="Arial" w:hAnsi="Arial" w:cs="Arial"/>
        </w:rPr>
      </w:pPr>
      <w:r w:rsidRPr="00877232">
        <w:rPr>
          <w:rFonts w:ascii="Arial" w:hAnsi="Arial" w:cs="Arial"/>
        </w:rPr>
        <w:t xml:space="preserve">En </w:t>
      </w:r>
      <w:proofErr w:type="spellStart"/>
      <w:r w:rsidRPr="00877232">
        <w:rPr>
          <w:rFonts w:ascii="Arial" w:hAnsi="Arial" w:cs="Arial"/>
        </w:rPr>
        <w:t>Sarriguren</w:t>
      </w:r>
      <w:proofErr w:type="spellEnd"/>
      <w:r w:rsidRPr="00877232">
        <w:rPr>
          <w:rFonts w:ascii="Arial" w:hAnsi="Arial" w:cs="Arial"/>
        </w:rPr>
        <w:t xml:space="preserve"> a 21 de mayo </w:t>
      </w:r>
      <w:r>
        <w:rPr>
          <w:rFonts w:ascii="Arial" w:hAnsi="Arial" w:cs="Arial"/>
        </w:rPr>
        <w:t>de 2018</w:t>
      </w:r>
    </w:p>
    <w:p w:rsidR="001970BC" w:rsidRDefault="001970BC" w:rsidP="001970BC">
      <w:pPr>
        <w:rPr>
          <w:rFonts w:ascii="Arial" w:hAnsi="Arial" w:cs="Arial"/>
        </w:rPr>
      </w:pPr>
      <w:r>
        <w:rPr>
          <w:rFonts w:ascii="Arial" w:hAnsi="Arial" w:cs="Arial"/>
        </w:rPr>
        <w:t>COLEGIO SAGRADO CORAZÓN DE ALTSATSU-ALSASUA</w:t>
      </w:r>
    </w:p>
    <w:p w:rsidR="001970BC" w:rsidRPr="00877232" w:rsidRDefault="001970BC" w:rsidP="001970BC">
      <w:pPr>
        <w:rPr>
          <w:rFonts w:ascii="Arial" w:hAnsi="Arial" w:cs="Arial"/>
        </w:rPr>
      </w:pPr>
      <w:r w:rsidRPr="00877232">
        <w:rPr>
          <w:rFonts w:ascii="Arial" w:hAnsi="Arial" w:cs="Arial"/>
        </w:rPr>
        <w:t xml:space="preserve">D. Julián Ruiz Jiménez, en nombre y representación de los Centros de Educación Infantil y Primaria Sagrado Corazón y del Seminario Sagrado Corazón de </w:t>
      </w:r>
      <w:proofErr w:type="spellStart"/>
      <w:r w:rsidRPr="00877232">
        <w:rPr>
          <w:rFonts w:ascii="Arial" w:hAnsi="Arial" w:cs="Arial"/>
        </w:rPr>
        <w:t>Alsasua</w:t>
      </w:r>
      <w:proofErr w:type="spellEnd"/>
      <w:r w:rsidRPr="00877232">
        <w:rPr>
          <w:rFonts w:ascii="Arial" w:hAnsi="Arial" w:cs="Arial"/>
        </w:rPr>
        <w:t>, a la vista del informe provisional sobre la Enseñanza no universitaria en centros privados financiado con fo</w:t>
      </w:r>
      <w:r>
        <w:rPr>
          <w:rFonts w:ascii="Arial" w:hAnsi="Arial" w:cs="Arial"/>
        </w:rPr>
        <w:t>ndos públicos (2012-2016), de 1</w:t>
      </w:r>
      <w:r w:rsidRPr="00877232">
        <w:rPr>
          <w:rFonts w:ascii="Arial" w:hAnsi="Arial" w:cs="Arial"/>
        </w:rPr>
        <w:t xml:space="preserve">7 de mayo, formula las siguientes, </w:t>
      </w:r>
    </w:p>
    <w:p w:rsidR="001970BC" w:rsidRPr="00877232" w:rsidRDefault="001970BC" w:rsidP="001970BC">
      <w:pPr>
        <w:rPr>
          <w:rFonts w:ascii="Arial" w:hAnsi="Arial" w:cs="Arial"/>
        </w:rPr>
      </w:pPr>
      <w:r w:rsidRPr="00877232">
        <w:rPr>
          <w:rFonts w:ascii="Arial" w:hAnsi="Arial" w:cs="Arial"/>
        </w:rPr>
        <w:t xml:space="preserve">ALEGACIONES </w:t>
      </w:r>
    </w:p>
    <w:p w:rsidR="001970BC" w:rsidRPr="00877232" w:rsidRDefault="001970BC" w:rsidP="001970BC">
      <w:pPr>
        <w:rPr>
          <w:rFonts w:ascii="Arial" w:hAnsi="Arial" w:cs="Arial"/>
        </w:rPr>
      </w:pPr>
      <w:r w:rsidRPr="00877232">
        <w:rPr>
          <w:rFonts w:ascii="Arial" w:hAnsi="Arial" w:cs="Arial"/>
        </w:rPr>
        <w:t>Primera.- En relación a la recomendación tercera del informe (página 33), y sin perjuicio de que efectivamente en los años objeto de análisis no se había desarrollado en nuestra Comunidad el art. 60 LODE, lo cierto es que en el Acuerdo en el sector de la enseñanza concertada afectada por el VI Convenio Colectivo de Empresas de Enseñanza Privada Sostenidas Total o Parcialmente con Fondos Públicos, y el Colectivo de Ikastolas de N</w:t>
      </w:r>
      <w:r>
        <w:rPr>
          <w:rFonts w:ascii="Arial" w:hAnsi="Arial" w:cs="Arial"/>
        </w:rPr>
        <w:t>avarra, de 7 de septiembre de 2</w:t>
      </w:r>
      <w:r w:rsidRPr="00877232">
        <w:rPr>
          <w:rFonts w:ascii="Arial" w:hAnsi="Arial" w:cs="Arial"/>
        </w:rPr>
        <w:t>017, medida duodécima, se hace un desarrollo exhaustivo del mismo que, comparativamente a otras Comun</w:t>
      </w:r>
      <w:r w:rsidRPr="00877232">
        <w:rPr>
          <w:rFonts w:ascii="Arial" w:hAnsi="Arial" w:cs="Arial"/>
        </w:rPr>
        <w:t>i</w:t>
      </w:r>
      <w:r w:rsidRPr="00877232">
        <w:rPr>
          <w:rFonts w:ascii="Arial" w:hAnsi="Arial" w:cs="Arial"/>
        </w:rPr>
        <w:t xml:space="preserve">dades Autónomas, hace que Navarra sea pionera en la transparencia en el proceso de provisión de vacantes. </w:t>
      </w:r>
    </w:p>
    <w:p w:rsidR="001970BC" w:rsidRPr="00877232" w:rsidRDefault="001970BC" w:rsidP="001970BC">
      <w:pPr>
        <w:rPr>
          <w:rFonts w:ascii="Arial" w:hAnsi="Arial" w:cs="Arial"/>
        </w:rPr>
      </w:pPr>
      <w:r w:rsidRPr="00877232">
        <w:rPr>
          <w:rFonts w:ascii="Arial" w:hAnsi="Arial" w:cs="Arial"/>
        </w:rPr>
        <w:t>Desde esta perspectiva, se considera más adecuado a la realidad actual eliminar de la p</w:t>
      </w:r>
      <w:r w:rsidRPr="00877232">
        <w:rPr>
          <w:rFonts w:ascii="Arial" w:hAnsi="Arial" w:cs="Arial"/>
        </w:rPr>
        <w:t>á</w:t>
      </w:r>
      <w:r w:rsidRPr="00877232">
        <w:rPr>
          <w:rFonts w:ascii="Arial" w:hAnsi="Arial" w:cs="Arial"/>
        </w:rPr>
        <w:t>gina 32 la recomendación al respecto o, cuando menos, explicitar que a día de hoy existe un co</w:t>
      </w:r>
      <w:r w:rsidRPr="00877232">
        <w:rPr>
          <w:rFonts w:ascii="Arial" w:hAnsi="Arial" w:cs="Arial"/>
        </w:rPr>
        <w:t>n</w:t>
      </w:r>
      <w:r w:rsidRPr="00877232">
        <w:rPr>
          <w:rFonts w:ascii="Arial" w:hAnsi="Arial" w:cs="Arial"/>
        </w:rPr>
        <w:t xml:space="preserve">trol adecuado. </w:t>
      </w:r>
    </w:p>
    <w:p w:rsidR="001970BC" w:rsidRPr="00877232" w:rsidRDefault="001970BC" w:rsidP="001970BC">
      <w:pPr>
        <w:rPr>
          <w:rFonts w:ascii="Arial" w:hAnsi="Arial" w:cs="Arial"/>
        </w:rPr>
      </w:pPr>
      <w:r w:rsidRPr="00877232">
        <w:rPr>
          <w:rFonts w:ascii="Arial" w:hAnsi="Arial" w:cs="Arial"/>
        </w:rPr>
        <w:t>Segunda.- El control de los centros concertados que el Departamento de Educación ha ll</w:t>
      </w:r>
      <w:r w:rsidRPr="00877232">
        <w:rPr>
          <w:rFonts w:ascii="Arial" w:hAnsi="Arial" w:cs="Arial"/>
        </w:rPr>
        <w:t>e</w:t>
      </w:r>
      <w:r w:rsidRPr="00877232">
        <w:rPr>
          <w:rFonts w:ascii="Arial" w:hAnsi="Arial" w:cs="Arial"/>
        </w:rPr>
        <w:t>vado a cabo históricamente, y lleva a cabo en la actualidad, se ajusta a la normativa vigente (L</w:t>
      </w:r>
      <w:r w:rsidRPr="00877232">
        <w:rPr>
          <w:rFonts w:ascii="Arial" w:hAnsi="Arial" w:cs="Arial"/>
        </w:rPr>
        <w:t>O</w:t>
      </w:r>
      <w:r w:rsidRPr="00877232">
        <w:rPr>
          <w:rFonts w:ascii="Arial" w:hAnsi="Arial" w:cs="Arial"/>
        </w:rPr>
        <w:t>DE, LOE, Decre</w:t>
      </w:r>
      <w:r>
        <w:rPr>
          <w:rFonts w:ascii="Arial" w:hAnsi="Arial" w:cs="Arial"/>
        </w:rPr>
        <w:t xml:space="preserve">to Foral 416/1992, etc.), y no </w:t>
      </w:r>
      <w:r w:rsidRPr="00877232">
        <w:rPr>
          <w:rFonts w:ascii="Arial" w:hAnsi="Arial" w:cs="Arial"/>
        </w:rPr>
        <w:t xml:space="preserve">Concertado </w:t>
      </w:r>
      <w:r>
        <w:rPr>
          <w:rFonts w:ascii="Arial" w:hAnsi="Arial" w:cs="Arial"/>
        </w:rPr>
        <w:t xml:space="preserve">por el Gobierno de Navarra </w:t>
      </w:r>
      <w:r w:rsidRPr="00877232">
        <w:rPr>
          <w:rFonts w:ascii="Arial" w:hAnsi="Arial" w:cs="Arial"/>
        </w:rPr>
        <w:t>es menor ni menos exhaustivo que el de otras Comunidades Autónomas, cuestión distinta es que pueda mej</w:t>
      </w:r>
      <w:r w:rsidRPr="00877232">
        <w:rPr>
          <w:rFonts w:ascii="Arial" w:hAnsi="Arial" w:cs="Arial"/>
        </w:rPr>
        <w:t>o</w:t>
      </w:r>
      <w:r w:rsidRPr="00877232">
        <w:rPr>
          <w:rFonts w:ascii="Arial" w:hAnsi="Arial" w:cs="Arial"/>
        </w:rPr>
        <w:t xml:space="preserve">rarse, en lo que estamos de acuerdo. </w:t>
      </w:r>
    </w:p>
    <w:p w:rsidR="001970BC" w:rsidRPr="00877232" w:rsidRDefault="001970BC" w:rsidP="001970BC">
      <w:pPr>
        <w:rPr>
          <w:rFonts w:ascii="Arial" w:hAnsi="Arial" w:cs="Arial"/>
        </w:rPr>
      </w:pPr>
      <w:r w:rsidRPr="00877232">
        <w:rPr>
          <w:rFonts w:ascii="Arial" w:hAnsi="Arial" w:cs="Arial"/>
        </w:rPr>
        <w:t>En consecuencia, y desde un punto de vista legal, es más ajustada a la normativa la s</w:t>
      </w:r>
      <w:r w:rsidRPr="00877232">
        <w:rPr>
          <w:rFonts w:ascii="Arial" w:hAnsi="Arial" w:cs="Arial"/>
        </w:rPr>
        <w:t>i</w:t>
      </w:r>
      <w:r w:rsidRPr="00877232">
        <w:rPr>
          <w:rFonts w:ascii="Arial" w:hAnsi="Arial" w:cs="Arial"/>
        </w:rPr>
        <w:t>guiente redacción del párrafo tercero de la página 33: "Al respecto, hemos constatado que el co</w:t>
      </w:r>
      <w:r w:rsidRPr="00877232">
        <w:rPr>
          <w:rFonts w:ascii="Arial" w:hAnsi="Arial" w:cs="Arial"/>
        </w:rPr>
        <w:t>n</w:t>
      </w:r>
      <w:r w:rsidRPr="00877232">
        <w:rPr>
          <w:rFonts w:ascii="Arial" w:hAnsi="Arial" w:cs="Arial"/>
        </w:rPr>
        <w:t xml:space="preserve">trol que ejerce actualmente el Departamento de Educación se ajusta a la normativa vigente, pero podría mejorar, y por ello recomendamos:". </w:t>
      </w:r>
    </w:p>
    <w:p w:rsidR="001970BC" w:rsidRPr="00877232" w:rsidRDefault="001970BC" w:rsidP="001970BC">
      <w:pPr>
        <w:rPr>
          <w:rFonts w:ascii="Arial" w:hAnsi="Arial" w:cs="Arial"/>
        </w:rPr>
      </w:pPr>
      <w:r w:rsidRPr="00877232">
        <w:rPr>
          <w:rFonts w:ascii="Arial" w:hAnsi="Arial" w:cs="Arial"/>
        </w:rPr>
        <w:t>Tercera.- En la justificación del módulo "otros gastos" que el centro ha presentado ante el Gobierno de Navarra, al igual que los restantes colegios de la muestra realizada, existe un déficit en esta partida, por lo que entendemos relevante que se incluya dicho dato en el informe y que se añada una recomendación en ese sentido en el párrafo décimo, en la línea que a continuación se detalla: "Analizar la conveniencia</w:t>
      </w:r>
      <w:r>
        <w:rPr>
          <w:rFonts w:ascii="Arial" w:hAnsi="Arial" w:cs="Arial"/>
        </w:rPr>
        <w:t xml:space="preserve"> de incrementar los recursos a </w:t>
      </w:r>
      <w:r w:rsidRPr="00877232">
        <w:rPr>
          <w:rFonts w:ascii="Arial" w:hAnsi="Arial" w:cs="Arial"/>
        </w:rPr>
        <w:t>los centros para atender al alu</w:t>
      </w:r>
      <w:r w:rsidRPr="00877232">
        <w:rPr>
          <w:rFonts w:ascii="Arial" w:hAnsi="Arial" w:cs="Arial"/>
        </w:rPr>
        <w:t>m</w:t>
      </w:r>
      <w:r w:rsidRPr="00877232">
        <w:rPr>
          <w:rFonts w:ascii="Arial" w:hAnsi="Arial" w:cs="Arial"/>
        </w:rPr>
        <w:t>nado c</w:t>
      </w:r>
      <w:r>
        <w:rPr>
          <w:rFonts w:ascii="Arial" w:hAnsi="Arial" w:cs="Arial"/>
        </w:rPr>
        <w:t xml:space="preserve">on necesidades educativas </w:t>
      </w:r>
      <w:proofErr w:type="spellStart"/>
      <w:r>
        <w:rPr>
          <w:rFonts w:ascii="Arial" w:hAnsi="Arial" w:cs="Arial"/>
        </w:rPr>
        <w:t>especÍ</w:t>
      </w:r>
      <w:r w:rsidRPr="00877232">
        <w:rPr>
          <w:rFonts w:ascii="Arial" w:hAnsi="Arial" w:cs="Arial"/>
        </w:rPr>
        <w:t>ficas</w:t>
      </w:r>
      <w:proofErr w:type="spellEnd"/>
      <w:r w:rsidRPr="00877232">
        <w:rPr>
          <w:rFonts w:ascii="Arial" w:hAnsi="Arial" w:cs="Arial"/>
        </w:rPr>
        <w:t xml:space="preserve"> así como los del apartado "otros gastos" del módul</w:t>
      </w:r>
      <w:r>
        <w:rPr>
          <w:rFonts w:ascii="Arial" w:hAnsi="Arial" w:cs="Arial"/>
        </w:rPr>
        <w:t xml:space="preserve">o de conciertos (art. 117.3.b. </w:t>
      </w:r>
      <w:r w:rsidRPr="00877232">
        <w:rPr>
          <w:rFonts w:ascii="Arial" w:hAnsi="Arial" w:cs="Arial"/>
        </w:rPr>
        <w:t xml:space="preserve">LOE)". </w:t>
      </w:r>
    </w:p>
    <w:p w:rsidR="001970BC" w:rsidRPr="00877232" w:rsidRDefault="001970BC" w:rsidP="001970BC">
      <w:pPr>
        <w:rPr>
          <w:rFonts w:ascii="Arial" w:hAnsi="Arial" w:cs="Arial"/>
        </w:rPr>
      </w:pPr>
      <w:r>
        <w:rPr>
          <w:rFonts w:ascii="Arial" w:hAnsi="Arial" w:cs="Arial"/>
        </w:rPr>
        <w:t xml:space="preserve">En </w:t>
      </w:r>
      <w:proofErr w:type="spellStart"/>
      <w:r>
        <w:rPr>
          <w:rFonts w:ascii="Arial" w:hAnsi="Arial" w:cs="Arial"/>
        </w:rPr>
        <w:t>Alsasua</w:t>
      </w:r>
      <w:proofErr w:type="spellEnd"/>
      <w:r>
        <w:rPr>
          <w:rFonts w:ascii="Arial" w:hAnsi="Arial" w:cs="Arial"/>
        </w:rPr>
        <w:t xml:space="preserve"> a 21 de mayo de 2018</w:t>
      </w:r>
    </w:p>
    <w:p w:rsidR="001970BC" w:rsidRDefault="001970BC" w:rsidP="001970BC">
      <w:pPr>
        <w:rPr>
          <w:rFonts w:ascii="Arial" w:hAnsi="Arial" w:cs="Arial"/>
        </w:rPr>
      </w:pPr>
    </w:p>
    <w:p w:rsidR="001970BC" w:rsidRDefault="001970BC" w:rsidP="001970BC">
      <w:pPr>
        <w:rPr>
          <w:rFonts w:ascii="Arial" w:hAnsi="Arial" w:cs="Arial"/>
        </w:rPr>
      </w:pPr>
      <w:r>
        <w:rPr>
          <w:rFonts w:ascii="Arial" w:hAnsi="Arial" w:cs="Arial"/>
        </w:rPr>
        <w:t>CENTRO LIZARRA IKASTOLA</w:t>
      </w:r>
    </w:p>
    <w:p w:rsidR="001970BC" w:rsidRPr="00877232" w:rsidRDefault="001970BC" w:rsidP="001970BC">
      <w:pPr>
        <w:rPr>
          <w:rFonts w:ascii="Arial" w:hAnsi="Arial" w:cs="Arial"/>
        </w:rPr>
      </w:pPr>
      <w:r w:rsidRPr="00877232">
        <w:rPr>
          <w:rFonts w:ascii="Arial" w:hAnsi="Arial" w:cs="Arial"/>
        </w:rPr>
        <w:t xml:space="preserve">D. Jesús </w:t>
      </w:r>
      <w:proofErr w:type="spellStart"/>
      <w:r w:rsidRPr="00877232">
        <w:rPr>
          <w:rFonts w:ascii="Arial" w:hAnsi="Arial" w:cs="Arial"/>
        </w:rPr>
        <w:t>Suescun</w:t>
      </w:r>
      <w:proofErr w:type="spellEnd"/>
      <w:r w:rsidRPr="00877232">
        <w:rPr>
          <w:rFonts w:ascii="Arial" w:hAnsi="Arial" w:cs="Arial"/>
        </w:rPr>
        <w:t xml:space="preserve"> </w:t>
      </w:r>
      <w:proofErr w:type="spellStart"/>
      <w:r w:rsidRPr="00877232">
        <w:rPr>
          <w:rFonts w:ascii="Arial" w:hAnsi="Arial" w:cs="Arial"/>
        </w:rPr>
        <w:t>Cabasés</w:t>
      </w:r>
      <w:proofErr w:type="spellEnd"/>
      <w:r w:rsidRPr="00877232">
        <w:rPr>
          <w:rFonts w:ascii="Arial" w:hAnsi="Arial" w:cs="Arial"/>
        </w:rPr>
        <w:t>, en nombre y representación del Centro Lizarra Ikastola Soci</w:t>
      </w:r>
      <w:r w:rsidRPr="00877232">
        <w:rPr>
          <w:rFonts w:ascii="Arial" w:hAnsi="Arial" w:cs="Arial"/>
        </w:rPr>
        <w:t>e</w:t>
      </w:r>
      <w:r w:rsidRPr="00877232">
        <w:rPr>
          <w:rFonts w:ascii="Arial" w:hAnsi="Arial" w:cs="Arial"/>
        </w:rPr>
        <w:t>dad Cooperativa de Enseñanza, a la vista del informe provisional remitido a dicho centro sobre la enseñanza no universitaria en centros privados financiados con fondos públicos (2012-2016), fo</w:t>
      </w:r>
      <w:r w:rsidRPr="00877232">
        <w:rPr>
          <w:rFonts w:ascii="Arial" w:hAnsi="Arial" w:cs="Arial"/>
        </w:rPr>
        <w:t>r</w:t>
      </w:r>
      <w:r w:rsidRPr="00877232">
        <w:rPr>
          <w:rFonts w:ascii="Arial" w:hAnsi="Arial" w:cs="Arial"/>
        </w:rPr>
        <w:t xml:space="preserve">mula los siguientes comentarios y sugerencias: </w:t>
      </w:r>
    </w:p>
    <w:p w:rsidR="001970BC" w:rsidRPr="00877232" w:rsidRDefault="001970BC" w:rsidP="001970BC">
      <w:pPr>
        <w:rPr>
          <w:rFonts w:ascii="Arial" w:hAnsi="Arial" w:cs="Arial"/>
        </w:rPr>
      </w:pPr>
      <w:r w:rsidRPr="00877232">
        <w:rPr>
          <w:rFonts w:ascii="Arial" w:hAnsi="Arial" w:cs="Arial"/>
        </w:rPr>
        <w:t>1.- Páginas 28 y 33: A pesar de que en los años objeto del informe no se había desarrollado en la Comunidad Foral de Navarra el art. 60 LODE, en el Acuerdo en el sector de la enseñanza concertada afectada por el VI Convenio Colectivo de Empresas de Enseñanza Privada Sostenidas Total o Parcialmente con Fondos Públicos, y el Colectivo de Ikastolas de Navarra, de 7 de se</w:t>
      </w:r>
      <w:r w:rsidRPr="00877232">
        <w:rPr>
          <w:rFonts w:ascii="Arial" w:hAnsi="Arial" w:cs="Arial"/>
        </w:rPr>
        <w:t>p</w:t>
      </w:r>
      <w:r w:rsidRPr="00877232">
        <w:rPr>
          <w:rFonts w:ascii="Arial" w:hAnsi="Arial" w:cs="Arial"/>
        </w:rPr>
        <w:lastRenderedPageBreak/>
        <w:t>tiembre de 2.017, medida duodécima, se hace un desarrollo exhaustivo del mismo que, comparat</w:t>
      </w:r>
      <w:r w:rsidRPr="00877232">
        <w:rPr>
          <w:rFonts w:ascii="Arial" w:hAnsi="Arial" w:cs="Arial"/>
        </w:rPr>
        <w:t>i</w:t>
      </w:r>
      <w:r w:rsidRPr="00877232">
        <w:rPr>
          <w:rFonts w:ascii="Arial" w:hAnsi="Arial" w:cs="Arial"/>
        </w:rPr>
        <w:t xml:space="preserve">vamente a otras Comunidades Autónomas, hace que Navarra sea pionera en la transparencia en el proceso de provisión de vacantes. </w:t>
      </w:r>
    </w:p>
    <w:p w:rsidR="001970BC" w:rsidRPr="00877232" w:rsidRDefault="001970BC" w:rsidP="001970BC">
      <w:pPr>
        <w:rPr>
          <w:rFonts w:ascii="Arial" w:hAnsi="Arial" w:cs="Arial"/>
        </w:rPr>
      </w:pPr>
      <w:r w:rsidRPr="00877232">
        <w:rPr>
          <w:rFonts w:ascii="Arial" w:hAnsi="Arial" w:cs="Arial"/>
        </w:rPr>
        <w:t xml:space="preserve">Desde esta perspectiva, sugerimos: </w:t>
      </w:r>
    </w:p>
    <w:p w:rsidR="001970BC" w:rsidRPr="00877232" w:rsidRDefault="001970BC" w:rsidP="001970BC">
      <w:pPr>
        <w:rPr>
          <w:rFonts w:ascii="Arial" w:hAnsi="Arial" w:cs="Arial"/>
        </w:rPr>
      </w:pPr>
      <w:r w:rsidRPr="00877232">
        <w:rPr>
          <w:rFonts w:ascii="Arial" w:hAnsi="Arial" w:cs="Arial"/>
        </w:rPr>
        <w:t>1.1. Rectificar en la página 28 el cuarto párrafo donde se dice que en los procedimientos de contratación del personal, el requisito de publicidad solo se cumple satisfactoriamente en la Ikast</w:t>
      </w:r>
      <w:r w:rsidRPr="00877232">
        <w:rPr>
          <w:rFonts w:ascii="Arial" w:hAnsi="Arial" w:cs="Arial"/>
        </w:rPr>
        <w:t>o</w:t>
      </w:r>
      <w:r w:rsidRPr="00877232">
        <w:rPr>
          <w:rFonts w:ascii="Arial" w:hAnsi="Arial" w:cs="Arial"/>
        </w:rPr>
        <w:t xml:space="preserve">la San Fermín y en el resto en general solo se lleva cabo en el tablón de anuncios del colegio o en la página web o </w:t>
      </w:r>
      <w:proofErr w:type="spellStart"/>
      <w:r w:rsidRPr="003C002A">
        <w:rPr>
          <w:rFonts w:ascii="Arial" w:hAnsi="Arial" w:cs="Arial"/>
          <w:i/>
        </w:rPr>
        <w:t>facebook</w:t>
      </w:r>
      <w:proofErr w:type="spellEnd"/>
      <w:r w:rsidRPr="00877232">
        <w:rPr>
          <w:rFonts w:ascii="Arial" w:hAnsi="Arial" w:cs="Arial"/>
        </w:rPr>
        <w:t xml:space="preserve"> de la organización, por entender que en nuestro centro se cumple la l</w:t>
      </w:r>
      <w:r w:rsidRPr="00877232">
        <w:rPr>
          <w:rFonts w:ascii="Arial" w:hAnsi="Arial" w:cs="Arial"/>
        </w:rPr>
        <w:t>e</w:t>
      </w:r>
      <w:r w:rsidRPr="00877232">
        <w:rPr>
          <w:rFonts w:ascii="Arial" w:hAnsi="Arial" w:cs="Arial"/>
        </w:rPr>
        <w:t>gislación vigente y lo acordado en el Acuerdo para la Mejora de la enseñanza Concertada en m</w:t>
      </w:r>
      <w:r w:rsidRPr="00877232">
        <w:rPr>
          <w:rFonts w:ascii="Arial" w:hAnsi="Arial" w:cs="Arial"/>
        </w:rPr>
        <w:t>a</w:t>
      </w:r>
      <w:r w:rsidRPr="00877232">
        <w:rPr>
          <w:rFonts w:ascii="Arial" w:hAnsi="Arial" w:cs="Arial"/>
        </w:rPr>
        <w:t>teria de procedimientos de contratación, no siendo obligatoria la difusión de las vacantes en m</w:t>
      </w:r>
      <w:r w:rsidRPr="00877232">
        <w:rPr>
          <w:rFonts w:ascii="Arial" w:hAnsi="Arial" w:cs="Arial"/>
        </w:rPr>
        <w:t>e</w:t>
      </w:r>
      <w:r w:rsidRPr="00877232">
        <w:rPr>
          <w:rFonts w:ascii="Arial" w:hAnsi="Arial" w:cs="Arial"/>
        </w:rPr>
        <w:t xml:space="preserve">dios de comunicación de masas, si bien aceptaríamos una recomendación en ese sentido si así se considerase oportuno. </w:t>
      </w:r>
    </w:p>
    <w:p w:rsidR="001970BC" w:rsidRPr="00877232" w:rsidRDefault="001970BC" w:rsidP="001970BC">
      <w:pPr>
        <w:rPr>
          <w:rFonts w:ascii="Arial" w:hAnsi="Arial" w:cs="Arial"/>
        </w:rPr>
      </w:pPr>
      <w:r w:rsidRPr="00877232">
        <w:rPr>
          <w:rFonts w:ascii="Arial" w:hAnsi="Arial" w:cs="Arial"/>
        </w:rPr>
        <w:t xml:space="preserve">1.2. Eliminar de la página 33 la recomendación al respecto o, cuando menos, explicitar que a día de hoy existe un control adecuado. </w:t>
      </w:r>
    </w:p>
    <w:p w:rsidR="001970BC" w:rsidRPr="00877232" w:rsidRDefault="001970BC" w:rsidP="001970BC">
      <w:pPr>
        <w:rPr>
          <w:rFonts w:ascii="Arial" w:hAnsi="Arial" w:cs="Arial"/>
        </w:rPr>
      </w:pPr>
      <w:r w:rsidRPr="00877232">
        <w:rPr>
          <w:rFonts w:ascii="Arial" w:hAnsi="Arial" w:cs="Arial"/>
        </w:rPr>
        <w:t xml:space="preserve">2.- Página 33, párrafo tercero: El control que el Departamento de Educación ha llevado a cabo históricamente, y lleva a cabo en la actualidad, se ajusta a la normativa vigente (LODE, LOE, Decreto Foral 416/1992, etc.), y no es menor ni menos exhaustivo que el de otras Comunidades Autónomas, cuestión distinta es que pueda mejorarse, en lo que estamos de acuerdo, por lo que sugerimos la siguiente redacción del párrafo: "Al respecto, hemos constatado que el control que ejerce actualmente el Departamento de Educación se ajusta a la normativa vigente, pero podría mejorar, y por ello recomendamos:". </w:t>
      </w:r>
    </w:p>
    <w:p w:rsidR="001970BC" w:rsidRPr="00877232" w:rsidRDefault="001970BC" w:rsidP="001970BC">
      <w:pPr>
        <w:rPr>
          <w:rFonts w:ascii="Arial" w:hAnsi="Arial" w:cs="Arial"/>
        </w:rPr>
      </w:pPr>
      <w:r w:rsidRPr="00877232">
        <w:rPr>
          <w:rFonts w:ascii="Arial" w:hAnsi="Arial" w:cs="Arial"/>
        </w:rPr>
        <w:t>3.- Página 33, párrafo décimo: En la justificación del módulo "otros gastos" que el centro ha presentado ante el Gobierno de Navarra, existe un déficit en esta partida, por lo que sugerimos que se incluya dicho dato en el informe y que se añada una recomendación en ese sentido en el párrafo décimo, en la línea que a cont</w:t>
      </w:r>
      <w:r>
        <w:rPr>
          <w:rFonts w:ascii="Arial" w:hAnsi="Arial" w:cs="Arial"/>
        </w:rPr>
        <w:t>inuación se detalla: "Analizar L</w:t>
      </w:r>
      <w:r w:rsidRPr="00877232">
        <w:rPr>
          <w:rFonts w:ascii="Arial" w:hAnsi="Arial" w:cs="Arial"/>
        </w:rPr>
        <w:t>a conveniencia de increme</w:t>
      </w:r>
      <w:r w:rsidRPr="00877232">
        <w:rPr>
          <w:rFonts w:ascii="Arial" w:hAnsi="Arial" w:cs="Arial"/>
        </w:rPr>
        <w:t>n</w:t>
      </w:r>
      <w:r w:rsidRPr="00877232">
        <w:rPr>
          <w:rFonts w:ascii="Arial" w:hAnsi="Arial" w:cs="Arial"/>
        </w:rPr>
        <w:t>tar los recursos a los centros para atender al alumnado con necesidades educativas específicas así como los del apartado "otros gastos" del módul</w:t>
      </w:r>
      <w:r>
        <w:rPr>
          <w:rFonts w:ascii="Arial" w:hAnsi="Arial" w:cs="Arial"/>
        </w:rPr>
        <w:t xml:space="preserve">o de conciertos (art. 117.3.b. </w:t>
      </w:r>
      <w:r w:rsidRPr="00877232">
        <w:rPr>
          <w:rFonts w:ascii="Arial" w:hAnsi="Arial" w:cs="Arial"/>
        </w:rPr>
        <w:t xml:space="preserve">LOE)". </w:t>
      </w:r>
    </w:p>
    <w:p w:rsidR="001970BC" w:rsidRPr="00877232" w:rsidRDefault="001970BC" w:rsidP="001970BC">
      <w:pPr>
        <w:rPr>
          <w:rFonts w:ascii="Arial" w:hAnsi="Arial" w:cs="Arial"/>
        </w:rPr>
      </w:pPr>
      <w:r w:rsidRPr="00877232">
        <w:rPr>
          <w:rFonts w:ascii="Arial" w:hAnsi="Arial" w:cs="Arial"/>
        </w:rPr>
        <w:t xml:space="preserve">Alegaciones del Departamento de Educación al informe provisional de la </w:t>
      </w:r>
      <w:r>
        <w:rPr>
          <w:rFonts w:ascii="Arial" w:hAnsi="Arial" w:cs="Arial"/>
        </w:rPr>
        <w:t>Cá</w:t>
      </w:r>
      <w:r w:rsidRPr="00877232">
        <w:rPr>
          <w:rFonts w:ascii="Arial" w:hAnsi="Arial" w:cs="Arial"/>
        </w:rPr>
        <w:t>mara de Co</w:t>
      </w:r>
      <w:r w:rsidRPr="00877232">
        <w:rPr>
          <w:rFonts w:ascii="Arial" w:hAnsi="Arial" w:cs="Arial"/>
        </w:rPr>
        <w:t>m</w:t>
      </w:r>
      <w:r w:rsidRPr="00877232">
        <w:rPr>
          <w:rFonts w:ascii="Arial" w:hAnsi="Arial" w:cs="Arial"/>
        </w:rPr>
        <w:t>ptos de Navarra, s</w:t>
      </w:r>
      <w:r>
        <w:rPr>
          <w:rFonts w:ascii="Arial" w:hAnsi="Arial" w:cs="Arial"/>
        </w:rPr>
        <w:t>obre enseñ</w:t>
      </w:r>
      <w:r w:rsidRPr="00877232">
        <w:rPr>
          <w:rFonts w:ascii="Arial" w:hAnsi="Arial" w:cs="Arial"/>
        </w:rPr>
        <w:t xml:space="preserve">anza no universitaria en centros privados financiados con fondos públicos (2012-2016) </w:t>
      </w:r>
    </w:p>
    <w:p w:rsidR="001970BC" w:rsidRPr="00877232" w:rsidRDefault="001970BC" w:rsidP="001970BC">
      <w:pPr>
        <w:rPr>
          <w:rFonts w:ascii="Arial" w:hAnsi="Arial" w:cs="Arial"/>
        </w:rPr>
      </w:pPr>
      <w:r>
        <w:rPr>
          <w:rFonts w:ascii="Arial" w:hAnsi="Arial" w:cs="Arial"/>
        </w:rPr>
        <w:t>En las páginas 10 y 17 añ</w:t>
      </w:r>
      <w:r w:rsidRPr="00877232">
        <w:rPr>
          <w:rFonts w:ascii="Arial" w:hAnsi="Arial" w:cs="Arial"/>
        </w:rPr>
        <w:t xml:space="preserve">adir una aclaración. </w:t>
      </w:r>
    </w:p>
    <w:p w:rsidR="001970BC" w:rsidRPr="00877232" w:rsidRDefault="001970BC" w:rsidP="001970BC">
      <w:pPr>
        <w:rPr>
          <w:rFonts w:ascii="Arial" w:hAnsi="Arial" w:cs="Arial"/>
        </w:rPr>
      </w:pPr>
      <w:r>
        <w:rPr>
          <w:rFonts w:ascii="Arial" w:hAnsi="Arial" w:cs="Arial"/>
        </w:rPr>
        <w:t xml:space="preserve">• </w:t>
      </w:r>
      <w:r w:rsidRPr="00877232">
        <w:rPr>
          <w:rFonts w:ascii="Arial" w:hAnsi="Arial" w:cs="Arial"/>
        </w:rPr>
        <w:t>Dentro de los 18,31 millones que no se pueden relacionar de manera directa con los ciclos de educación obligatoria o no obligatoria, se debe a que hay partidas del Departamento de Educ</w:t>
      </w:r>
      <w:r w:rsidRPr="00877232">
        <w:rPr>
          <w:rFonts w:ascii="Arial" w:hAnsi="Arial" w:cs="Arial"/>
        </w:rPr>
        <w:t>a</w:t>
      </w:r>
      <w:r w:rsidRPr="00877232">
        <w:rPr>
          <w:rFonts w:ascii="Arial" w:hAnsi="Arial" w:cs="Arial"/>
        </w:rPr>
        <w:t>ción y otros departamentos que no tienen relación directa con el tipo de ens</w:t>
      </w:r>
      <w:r>
        <w:rPr>
          <w:rFonts w:ascii="Arial" w:hAnsi="Arial" w:cs="Arial"/>
        </w:rPr>
        <w:t>eñ</w:t>
      </w:r>
      <w:r w:rsidRPr="00877232">
        <w:rPr>
          <w:rFonts w:ascii="Arial" w:hAnsi="Arial" w:cs="Arial"/>
        </w:rPr>
        <w:t xml:space="preserve">anza que se imparte clasificada como obligatoria o no obligatoria. </w:t>
      </w:r>
    </w:p>
    <w:p w:rsidR="001970BC" w:rsidRPr="00877232" w:rsidRDefault="001970BC" w:rsidP="001970BC">
      <w:pPr>
        <w:rPr>
          <w:rFonts w:ascii="Arial" w:hAnsi="Arial" w:cs="Arial"/>
        </w:rPr>
      </w:pPr>
      <w:r w:rsidRPr="00877232">
        <w:rPr>
          <w:rFonts w:ascii="Arial" w:hAnsi="Arial" w:cs="Arial"/>
        </w:rPr>
        <w:t xml:space="preserve">En la página 19 </w:t>
      </w:r>
    </w:p>
    <w:p w:rsidR="001970BC" w:rsidRPr="00877232" w:rsidRDefault="001970BC" w:rsidP="001970BC">
      <w:pPr>
        <w:rPr>
          <w:rFonts w:ascii="Arial" w:hAnsi="Arial" w:cs="Arial"/>
        </w:rPr>
      </w:pPr>
      <w:r>
        <w:rPr>
          <w:rFonts w:ascii="Arial" w:hAnsi="Arial" w:cs="Arial"/>
        </w:rPr>
        <w:t xml:space="preserve">• </w:t>
      </w:r>
      <w:r w:rsidRPr="00877232">
        <w:rPr>
          <w:rFonts w:ascii="Arial" w:hAnsi="Arial" w:cs="Arial"/>
        </w:rPr>
        <w:t xml:space="preserve">La referencia a "errores en la asignación del gasto de algunas nóminas por ciclo" no es error sino que es debido a que el programa informático SAP que solo permite imputar su nómina a una partida de gasto. Por tanto, no consideramos que sea un error. No obstante, el Servicio de Recursos Económicos ya está llevando a cabo las actuaciones necesarias para que se refleje la situación real en SAP RRHH. </w:t>
      </w:r>
    </w:p>
    <w:p w:rsidR="001970BC" w:rsidRPr="00877232" w:rsidRDefault="001970BC" w:rsidP="001970BC">
      <w:pPr>
        <w:rPr>
          <w:rFonts w:ascii="Arial" w:hAnsi="Arial" w:cs="Arial"/>
        </w:rPr>
      </w:pPr>
      <w:r>
        <w:rPr>
          <w:rFonts w:ascii="Arial" w:hAnsi="Arial" w:cs="Arial"/>
        </w:rPr>
        <w:t>Pá</w:t>
      </w:r>
      <w:r w:rsidRPr="00877232">
        <w:rPr>
          <w:rFonts w:ascii="Arial" w:hAnsi="Arial" w:cs="Arial"/>
        </w:rPr>
        <w:t>g</w:t>
      </w:r>
      <w:r>
        <w:rPr>
          <w:rFonts w:ascii="Arial" w:hAnsi="Arial" w:cs="Arial"/>
        </w:rPr>
        <w:t>s. 26 y 27,</w:t>
      </w:r>
      <w:r w:rsidRPr="00877232">
        <w:rPr>
          <w:rFonts w:ascii="Arial" w:hAnsi="Arial" w:cs="Arial"/>
        </w:rPr>
        <w:t xml:space="preserve"> epígrafe IV Actuaciones de inspección y control del departamento de Educ</w:t>
      </w:r>
      <w:r w:rsidRPr="00877232">
        <w:rPr>
          <w:rFonts w:ascii="Arial" w:hAnsi="Arial" w:cs="Arial"/>
        </w:rPr>
        <w:t>a</w:t>
      </w:r>
      <w:r w:rsidRPr="00877232">
        <w:rPr>
          <w:rFonts w:ascii="Arial" w:hAnsi="Arial" w:cs="Arial"/>
        </w:rPr>
        <w:t xml:space="preserve">ción queremos matizar algunos puntos: </w:t>
      </w:r>
    </w:p>
    <w:p w:rsidR="001970BC" w:rsidRPr="00877232" w:rsidRDefault="001970BC" w:rsidP="001970BC">
      <w:pPr>
        <w:rPr>
          <w:rFonts w:ascii="Arial" w:hAnsi="Arial" w:cs="Arial"/>
        </w:rPr>
      </w:pPr>
      <w:r>
        <w:rPr>
          <w:rFonts w:ascii="Arial" w:hAnsi="Arial" w:cs="Arial"/>
        </w:rPr>
        <w:t xml:space="preserve">• </w:t>
      </w:r>
      <w:r w:rsidRPr="00877232">
        <w:rPr>
          <w:rFonts w:ascii="Arial" w:hAnsi="Arial" w:cs="Arial"/>
        </w:rPr>
        <w:t xml:space="preserve">En cuanto a los procedimientos de contratación de personal </w:t>
      </w:r>
      <w:r>
        <w:rPr>
          <w:rFonts w:ascii="Arial" w:hAnsi="Arial" w:cs="Arial"/>
        </w:rPr>
        <w:t>de los centros privados, se vení</w:t>
      </w:r>
      <w:r w:rsidRPr="00877232">
        <w:rPr>
          <w:rFonts w:ascii="Arial" w:hAnsi="Arial" w:cs="Arial"/>
        </w:rPr>
        <w:t xml:space="preserve">a aplicando lo que decía el art. 60 de la LODE, en el cual no se desarrolla el procedimiento para llevarlo a cabo. </w:t>
      </w:r>
    </w:p>
    <w:p w:rsidR="001970BC" w:rsidRPr="00877232" w:rsidRDefault="001970BC" w:rsidP="001970BC">
      <w:pPr>
        <w:rPr>
          <w:rFonts w:ascii="Arial" w:hAnsi="Arial" w:cs="Arial"/>
        </w:rPr>
      </w:pPr>
      <w:r>
        <w:rPr>
          <w:rFonts w:ascii="Arial" w:hAnsi="Arial" w:cs="Arial"/>
        </w:rPr>
        <w:t xml:space="preserve">• </w:t>
      </w:r>
      <w:r w:rsidRPr="00877232">
        <w:rPr>
          <w:rFonts w:ascii="Arial" w:hAnsi="Arial" w:cs="Arial"/>
        </w:rPr>
        <w:t xml:space="preserve">Tras la firma del nuevo acuerdo firmado por ACFN, patronal y sindicatos de la enseñanza concertada, en su cláusula duodécima de contratación de profesorado de centros concertados, se </w:t>
      </w:r>
      <w:r w:rsidRPr="00877232">
        <w:rPr>
          <w:rFonts w:ascii="Arial" w:hAnsi="Arial" w:cs="Arial"/>
        </w:rPr>
        <w:lastRenderedPageBreak/>
        <w:t>ha desarrollado lo estab</w:t>
      </w:r>
      <w:r>
        <w:rPr>
          <w:rFonts w:ascii="Arial" w:hAnsi="Arial" w:cs="Arial"/>
        </w:rPr>
        <w:t>lecido en la normativa con el lí</w:t>
      </w:r>
      <w:r w:rsidRPr="00877232">
        <w:rPr>
          <w:rFonts w:ascii="Arial" w:hAnsi="Arial" w:cs="Arial"/>
        </w:rPr>
        <w:t>mite que ha establecido la Agencia de pr</w:t>
      </w:r>
      <w:r w:rsidRPr="00877232">
        <w:rPr>
          <w:rFonts w:ascii="Arial" w:hAnsi="Arial" w:cs="Arial"/>
        </w:rPr>
        <w:t>o</w:t>
      </w:r>
      <w:r w:rsidRPr="00877232">
        <w:rPr>
          <w:rFonts w:ascii="Arial" w:hAnsi="Arial" w:cs="Arial"/>
        </w:rPr>
        <w:t xml:space="preserve">tección de datos en cuanto a las medidas de publicidad. Ya han sido remitidos a los centros los criterios </w:t>
      </w:r>
      <w:r>
        <w:rPr>
          <w:rFonts w:ascii="Arial" w:hAnsi="Arial" w:cs="Arial"/>
        </w:rPr>
        <w:t>y modelo de presentación de la i</w:t>
      </w:r>
      <w:r w:rsidRPr="00877232">
        <w:rPr>
          <w:rFonts w:ascii="Arial" w:hAnsi="Arial" w:cs="Arial"/>
        </w:rPr>
        <w:t xml:space="preserve">nformación. </w:t>
      </w:r>
    </w:p>
    <w:p w:rsidR="001970BC" w:rsidRPr="00877232" w:rsidRDefault="001970BC" w:rsidP="001970BC">
      <w:pPr>
        <w:rPr>
          <w:rFonts w:ascii="Arial" w:hAnsi="Arial" w:cs="Arial"/>
        </w:rPr>
      </w:pPr>
      <w:r>
        <w:rPr>
          <w:rFonts w:ascii="Arial" w:hAnsi="Arial" w:cs="Arial"/>
        </w:rPr>
        <w:t xml:space="preserve">• </w:t>
      </w:r>
      <w:r w:rsidRPr="00877232">
        <w:rPr>
          <w:rFonts w:ascii="Arial" w:hAnsi="Arial" w:cs="Arial"/>
        </w:rPr>
        <w:t>En referencia a la justificación del abono de otros gastos. La normativa establece que se justificarán, al final de cada curso escolar, mediante aportación por el titular del Centro de la certif</w:t>
      </w:r>
      <w:r w:rsidRPr="00877232">
        <w:rPr>
          <w:rFonts w:ascii="Arial" w:hAnsi="Arial" w:cs="Arial"/>
        </w:rPr>
        <w:t>i</w:t>
      </w:r>
      <w:r w:rsidRPr="00877232">
        <w:rPr>
          <w:rFonts w:ascii="Arial" w:hAnsi="Arial" w:cs="Arial"/>
        </w:rPr>
        <w:t>cación del acuerdo del Consejo Escolar aprobatorio de estas cuentas. Se va a enviar una circular a los centros con un modelo a cumplimentar a partir del curso 18/19 para la presentación más d</w:t>
      </w:r>
      <w:r w:rsidRPr="00877232">
        <w:rPr>
          <w:rFonts w:ascii="Arial" w:hAnsi="Arial" w:cs="Arial"/>
        </w:rPr>
        <w:t>e</w:t>
      </w:r>
      <w:r w:rsidRPr="00877232">
        <w:rPr>
          <w:rFonts w:ascii="Arial" w:hAnsi="Arial" w:cs="Arial"/>
        </w:rPr>
        <w:t xml:space="preserve">tallada de estos gastos. </w:t>
      </w:r>
    </w:p>
    <w:p w:rsidR="001970BC" w:rsidRPr="00877232" w:rsidRDefault="001970BC" w:rsidP="001970BC">
      <w:pPr>
        <w:rPr>
          <w:rFonts w:ascii="Arial" w:hAnsi="Arial" w:cs="Arial"/>
        </w:rPr>
      </w:pPr>
      <w:r>
        <w:rPr>
          <w:rFonts w:ascii="Arial" w:hAnsi="Arial" w:cs="Arial"/>
        </w:rPr>
        <w:t xml:space="preserve">• </w:t>
      </w:r>
      <w:r w:rsidRPr="00877232">
        <w:rPr>
          <w:rFonts w:ascii="Arial" w:hAnsi="Arial" w:cs="Arial"/>
        </w:rPr>
        <w:t xml:space="preserve">Además existe un convenio de colaboración entre patronal y el </w:t>
      </w:r>
      <w:r>
        <w:rPr>
          <w:rFonts w:ascii="Arial" w:hAnsi="Arial" w:cs="Arial"/>
        </w:rPr>
        <w:t>Departamento de Educ</w:t>
      </w:r>
      <w:r>
        <w:rPr>
          <w:rFonts w:ascii="Arial" w:hAnsi="Arial" w:cs="Arial"/>
        </w:rPr>
        <w:t>a</w:t>
      </w:r>
      <w:r>
        <w:rPr>
          <w:rFonts w:ascii="Arial" w:hAnsi="Arial" w:cs="Arial"/>
        </w:rPr>
        <w:t>ción del añ</w:t>
      </w:r>
      <w:r w:rsidRPr="00877232">
        <w:rPr>
          <w:rFonts w:ascii="Arial" w:hAnsi="Arial" w:cs="Arial"/>
        </w:rPr>
        <w:t xml:space="preserve">o 2011 para la gestión de la Información educativa que se va a </w:t>
      </w:r>
      <w:r>
        <w:rPr>
          <w:rFonts w:ascii="Arial" w:hAnsi="Arial" w:cs="Arial"/>
        </w:rPr>
        <w:t>modificar de manera que se amplí</w:t>
      </w:r>
      <w:r w:rsidRPr="00877232">
        <w:rPr>
          <w:rFonts w:ascii="Arial" w:hAnsi="Arial" w:cs="Arial"/>
        </w:rPr>
        <w:t xml:space="preserve">e la Información a incorporar en EDUCA </w:t>
      </w:r>
    </w:p>
    <w:p w:rsidR="001970BC" w:rsidRPr="00877232" w:rsidRDefault="001970BC" w:rsidP="001970BC">
      <w:pPr>
        <w:rPr>
          <w:rFonts w:ascii="Arial" w:hAnsi="Arial" w:cs="Arial"/>
        </w:rPr>
      </w:pPr>
      <w:r w:rsidRPr="00877232">
        <w:rPr>
          <w:rFonts w:ascii="Arial" w:hAnsi="Arial" w:cs="Arial"/>
        </w:rPr>
        <w:t>Como conclusión de este epígrafe, no es que no existan controles sobre los fondos abon</w:t>
      </w:r>
      <w:r w:rsidRPr="00877232">
        <w:rPr>
          <w:rFonts w:ascii="Arial" w:hAnsi="Arial" w:cs="Arial"/>
        </w:rPr>
        <w:t>a</w:t>
      </w:r>
      <w:r w:rsidRPr="00877232">
        <w:rPr>
          <w:rFonts w:ascii="Arial" w:hAnsi="Arial" w:cs="Arial"/>
        </w:rPr>
        <w:t>dos a los centros concertados, sino que se debe definir más la Información que deben facilitar los centros. Esto es lo que se ha plasmado en la firma del nuevo acuerdo entre ACFN, patronal y si</w:t>
      </w:r>
      <w:r w:rsidRPr="00877232">
        <w:rPr>
          <w:rFonts w:ascii="Arial" w:hAnsi="Arial" w:cs="Arial"/>
        </w:rPr>
        <w:t>n</w:t>
      </w:r>
      <w:r w:rsidRPr="00877232">
        <w:rPr>
          <w:rFonts w:ascii="Arial" w:hAnsi="Arial" w:cs="Arial"/>
        </w:rPr>
        <w:t>dicatos y as</w:t>
      </w:r>
      <w:r>
        <w:rPr>
          <w:rFonts w:ascii="Arial" w:hAnsi="Arial" w:cs="Arial"/>
        </w:rPr>
        <w:t>í</w:t>
      </w:r>
      <w:r w:rsidRPr="00877232">
        <w:rPr>
          <w:rFonts w:ascii="Arial" w:hAnsi="Arial" w:cs="Arial"/>
        </w:rPr>
        <w:t xml:space="preserve"> se ha recogido también en las convocatorias de renovación del concierto de Educ</w:t>
      </w:r>
      <w:r w:rsidRPr="00877232">
        <w:rPr>
          <w:rFonts w:ascii="Arial" w:hAnsi="Arial" w:cs="Arial"/>
        </w:rPr>
        <w:t>a</w:t>
      </w:r>
      <w:r w:rsidRPr="00877232">
        <w:rPr>
          <w:rFonts w:ascii="Arial" w:hAnsi="Arial" w:cs="Arial"/>
        </w:rPr>
        <w:t xml:space="preserve">ción Infantil y Bachillerato que toca renovar este curso. </w:t>
      </w:r>
    </w:p>
    <w:p w:rsidR="001970BC" w:rsidRPr="00877232" w:rsidRDefault="001970BC" w:rsidP="001970BC">
      <w:pPr>
        <w:rPr>
          <w:rFonts w:ascii="Arial" w:hAnsi="Arial" w:cs="Arial"/>
        </w:rPr>
      </w:pPr>
      <w:r w:rsidRPr="00877232">
        <w:rPr>
          <w:rFonts w:ascii="Arial" w:hAnsi="Arial" w:cs="Arial"/>
        </w:rPr>
        <w:t>La Sección de Centros Escolares, Financiación y ayudas al estudio controla lo que establ</w:t>
      </w:r>
      <w:r w:rsidRPr="00877232">
        <w:rPr>
          <w:rFonts w:ascii="Arial" w:hAnsi="Arial" w:cs="Arial"/>
        </w:rPr>
        <w:t>e</w:t>
      </w:r>
      <w:r w:rsidRPr="00877232">
        <w:rPr>
          <w:rFonts w:ascii="Arial" w:hAnsi="Arial" w:cs="Arial"/>
        </w:rPr>
        <w:t>ce la normativa vigente en cuanto al abono y comprobación de los módulos de gastos con los r</w:t>
      </w:r>
      <w:r w:rsidRPr="00877232">
        <w:rPr>
          <w:rFonts w:ascii="Arial" w:hAnsi="Arial" w:cs="Arial"/>
        </w:rPr>
        <w:t>e</w:t>
      </w:r>
      <w:r w:rsidRPr="00877232">
        <w:rPr>
          <w:rFonts w:ascii="Arial" w:hAnsi="Arial" w:cs="Arial"/>
        </w:rPr>
        <w:t>cursos de personal disponibles y regulación míni</w:t>
      </w:r>
      <w:r>
        <w:rPr>
          <w:rFonts w:ascii="Arial" w:hAnsi="Arial" w:cs="Arial"/>
        </w:rPr>
        <w:t>ma a cumpli</w:t>
      </w:r>
      <w:r w:rsidRPr="00877232">
        <w:rPr>
          <w:rFonts w:ascii="Arial" w:hAnsi="Arial" w:cs="Arial"/>
        </w:rPr>
        <w:t xml:space="preserve">r. Tras la firma del nuevo acuerdo y teniendo en cuenta las recomendaciones de la Cámara de Comptos, será necesario dotar de más personal a dicha sección para el control y seguimiento del Acuerdo firmado. </w:t>
      </w:r>
    </w:p>
    <w:p w:rsidR="001970BC" w:rsidRPr="00877232" w:rsidRDefault="001970BC" w:rsidP="001970BC">
      <w:pPr>
        <w:rPr>
          <w:rFonts w:ascii="Arial" w:hAnsi="Arial" w:cs="Arial"/>
        </w:rPr>
      </w:pPr>
      <w:r w:rsidRPr="00877232">
        <w:rPr>
          <w:rFonts w:ascii="Arial" w:hAnsi="Arial" w:cs="Arial"/>
        </w:rPr>
        <w:t xml:space="preserve">En la Página 29 </w:t>
      </w:r>
    </w:p>
    <w:p w:rsidR="001970BC" w:rsidRPr="00877232" w:rsidRDefault="001970BC" w:rsidP="001970BC">
      <w:pPr>
        <w:rPr>
          <w:rFonts w:ascii="Arial" w:hAnsi="Arial" w:cs="Arial"/>
        </w:rPr>
      </w:pPr>
      <w:r w:rsidRPr="00877232">
        <w:rPr>
          <w:rFonts w:ascii="Arial" w:hAnsi="Arial" w:cs="Arial"/>
        </w:rPr>
        <w:t>En cuanto a que la sustituci</w:t>
      </w:r>
      <w:r>
        <w:rPr>
          <w:rFonts w:ascii="Arial" w:hAnsi="Arial" w:cs="Arial"/>
        </w:rPr>
        <w:t>ón se produce desde el décimo dí</w:t>
      </w:r>
      <w:r w:rsidRPr="00877232">
        <w:rPr>
          <w:rFonts w:ascii="Arial" w:hAnsi="Arial" w:cs="Arial"/>
        </w:rPr>
        <w:t>a es debido a que el Real D</w:t>
      </w:r>
      <w:r w:rsidRPr="00877232">
        <w:rPr>
          <w:rFonts w:ascii="Arial" w:hAnsi="Arial" w:cs="Arial"/>
        </w:rPr>
        <w:t>e</w:t>
      </w:r>
      <w:r w:rsidRPr="00877232">
        <w:rPr>
          <w:rFonts w:ascii="Arial" w:hAnsi="Arial" w:cs="Arial"/>
        </w:rPr>
        <w:t>creto-ley 14/2012, de 20 de abril, de medidas urgentes de racionalización del gasto público en el ámbito educativo no permitía la contratación de las sustituciones hasta el décimo día y tras su m</w:t>
      </w:r>
      <w:r w:rsidRPr="00877232">
        <w:rPr>
          <w:rFonts w:ascii="Arial" w:hAnsi="Arial" w:cs="Arial"/>
        </w:rPr>
        <w:t>o</w:t>
      </w:r>
      <w:r w:rsidRPr="00877232">
        <w:rPr>
          <w:rFonts w:ascii="Arial" w:hAnsi="Arial" w:cs="Arial"/>
        </w:rPr>
        <w:t xml:space="preserve">dificación se ha incluido en el Acuerdo para su aplicación en la enseñanza concertada. </w:t>
      </w:r>
    </w:p>
    <w:p w:rsidR="001970BC" w:rsidRPr="00877232" w:rsidRDefault="001970BC" w:rsidP="001970BC">
      <w:pPr>
        <w:rPr>
          <w:rFonts w:ascii="Arial" w:hAnsi="Arial" w:cs="Arial"/>
        </w:rPr>
      </w:pPr>
      <w:r w:rsidRPr="00877232">
        <w:rPr>
          <w:rFonts w:ascii="Arial" w:hAnsi="Arial" w:cs="Arial"/>
        </w:rPr>
        <w:t>Por otra parte, la elaboración de los elementos de cotización por el Depa</w:t>
      </w:r>
      <w:r>
        <w:rPr>
          <w:rFonts w:ascii="Arial" w:hAnsi="Arial" w:cs="Arial"/>
        </w:rPr>
        <w:t>rtamento no puede realizarse así</w:t>
      </w:r>
      <w:r w:rsidRPr="00877232">
        <w:rPr>
          <w:rFonts w:ascii="Arial" w:hAnsi="Arial" w:cs="Arial"/>
        </w:rPr>
        <w:t xml:space="preserve"> ya que es la empresa que firma los contratos con el personal docente la que puede elaborar dichos elementos de cotización y no la ACFN que no tiene relación contractual con el personal docente y la Seguridad Social no lo permite. </w:t>
      </w:r>
    </w:p>
    <w:p w:rsidR="001970BC" w:rsidRPr="00877232" w:rsidRDefault="001970BC" w:rsidP="001970BC">
      <w:pPr>
        <w:rPr>
          <w:rFonts w:ascii="Arial" w:hAnsi="Arial" w:cs="Arial"/>
        </w:rPr>
      </w:pPr>
      <w:r w:rsidRPr="00877232">
        <w:rPr>
          <w:rFonts w:ascii="Arial" w:hAnsi="Arial" w:cs="Arial"/>
        </w:rPr>
        <w:t xml:space="preserve">En la página 30 </w:t>
      </w:r>
    </w:p>
    <w:p w:rsidR="001970BC" w:rsidRPr="00877232" w:rsidRDefault="001970BC" w:rsidP="001970BC">
      <w:pPr>
        <w:rPr>
          <w:rFonts w:ascii="Arial" w:hAnsi="Arial" w:cs="Arial"/>
        </w:rPr>
      </w:pPr>
      <w:r w:rsidRPr="00877232">
        <w:rPr>
          <w:rFonts w:ascii="Arial" w:hAnsi="Arial" w:cs="Arial"/>
        </w:rPr>
        <w:t>En cuanto a que las retribuciones básicas del personal docente en el centro público son s</w:t>
      </w:r>
      <w:r w:rsidRPr="00877232">
        <w:rPr>
          <w:rFonts w:ascii="Arial" w:hAnsi="Arial" w:cs="Arial"/>
        </w:rPr>
        <w:t>u</w:t>
      </w:r>
      <w:r w:rsidRPr="00877232">
        <w:rPr>
          <w:rFonts w:ascii="Arial" w:hAnsi="Arial" w:cs="Arial"/>
        </w:rPr>
        <w:t xml:space="preserve">periores a las del centro privado, hay que tener en cuenta que en el </w:t>
      </w:r>
      <w:proofErr w:type="spellStart"/>
      <w:r w:rsidRPr="00877232">
        <w:rPr>
          <w:rFonts w:ascii="Arial" w:hAnsi="Arial" w:cs="Arial"/>
        </w:rPr>
        <w:t>al'io</w:t>
      </w:r>
      <w:proofErr w:type="spellEnd"/>
      <w:r w:rsidRPr="00877232">
        <w:rPr>
          <w:rFonts w:ascii="Arial" w:hAnsi="Arial" w:cs="Arial"/>
        </w:rPr>
        <w:t xml:space="preserve"> 2012 con motivo de los recortes en educación tras la publicación del Decreto-ley 14/2012, de 20 de abril, de medidas u</w:t>
      </w:r>
      <w:r w:rsidRPr="00877232">
        <w:rPr>
          <w:rFonts w:ascii="Arial" w:hAnsi="Arial" w:cs="Arial"/>
        </w:rPr>
        <w:t>r</w:t>
      </w:r>
      <w:r w:rsidRPr="00877232">
        <w:rPr>
          <w:rFonts w:ascii="Arial" w:hAnsi="Arial" w:cs="Arial"/>
        </w:rPr>
        <w:t>gentes de racionalización del gasto público en el ámbito educativo, para el cumplimiento del apa</w:t>
      </w:r>
      <w:r w:rsidRPr="00877232">
        <w:rPr>
          <w:rFonts w:ascii="Arial" w:hAnsi="Arial" w:cs="Arial"/>
        </w:rPr>
        <w:t>r</w:t>
      </w:r>
      <w:r w:rsidRPr="00877232">
        <w:rPr>
          <w:rFonts w:ascii="Arial" w:hAnsi="Arial" w:cs="Arial"/>
        </w:rPr>
        <w:t>tado de jamada lectiva, e</w:t>
      </w:r>
      <w:r>
        <w:rPr>
          <w:rFonts w:ascii="Arial" w:hAnsi="Arial" w:cs="Arial"/>
        </w:rPr>
        <w:t>l personal docente de la enseñ</w:t>
      </w:r>
      <w:r w:rsidRPr="00877232">
        <w:rPr>
          <w:rFonts w:ascii="Arial" w:hAnsi="Arial" w:cs="Arial"/>
        </w:rPr>
        <w:t xml:space="preserve">anza concertada redujo voluntariamente un 2,5% su salario para evitar el despido de personal contratado. Esto no pudo realizarse en la enseñanza pública dando lugar a la no renovación de contratos. </w:t>
      </w:r>
    </w:p>
    <w:p w:rsidR="001970BC" w:rsidRPr="00877232" w:rsidRDefault="001970BC" w:rsidP="001970BC">
      <w:pPr>
        <w:rPr>
          <w:rFonts w:ascii="Arial" w:hAnsi="Arial" w:cs="Arial"/>
        </w:rPr>
      </w:pPr>
      <w:r w:rsidRPr="00877232">
        <w:rPr>
          <w:rFonts w:ascii="Arial" w:hAnsi="Arial" w:cs="Arial"/>
        </w:rPr>
        <w:t>En cuanto a las ta</w:t>
      </w:r>
      <w:r>
        <w:rPr>
          <w:rFonts w:ascii="Arial" w:hAnsi="Arial" w:cs="Arial"/>
        </w:rPr>
        <w:t>reas de orientación, en la enseñ</w:t>
      </w:r>
      <w:r w:rsidRPr="00877232">
        <w:rPr>
          <w:rFonts w:ascii="Arial" w:hAnsi="Arial" w:cs="Arial"/>
        </w:rPr>
        <w:t>anza concertada son del nivel correspo</w:t>
      </w:r>
      <w:r w:rsidRPr="00877232">
        <w:rPr>
          <w:rFonts w:ascii="Arial" w:hAnsi="Arial" w:cs="Arial"/>
        </w:rPr>
        <w:t>n</w:t>
      </w:r>
      <w:r w:rsidRPr="00877232">
        <w:rPr>
          <w:rFonts w:ascii="Arial" w:hAnsi="Arial" w:cs="Arial"/>
        </w:rPr>
        <w:t xml:space="preserve">diente a cada enseñanza en la que se imparte. </w:t>
      </w:r>
    </w:p>
    <w:p w:rsidR="001970BC" w:rsidRPr="00877232" w:rsidRDefault="001970BC" w:rsidP="001970BC">
      <w:pPr>
        <w:rPr>
          <w:rFonts w:ascii="Arial" w:hAnsi="Arial" w:cs="Arial"/>
        </w:rPr>
      </w:pPr>
      <w:r w:rsidRPr="00877232">
        <w:rPr>
          <w:rFonts w:ascii="Arial" w:hAnsi="Arial" w:cs="Arial"/>
        </w:rPr>
        <w:t xml:space="preserve">En la página 32. </w:t>
      </w:r>
    </w:p>
    <w:p w:rsidR="001970BC" w:rsidRPr="00877232" w:rsidRDefault="001970BC" w:rsidP="001970BC">
      <w:pPr>
        <w:rPr>
          <w:rFonts w:ascii="Arial" w:hAnsi="Arial" w:cs="Arial"/>
        </w:rPr>
      </w:pPr>
      <w:r w:rsidRPr="00877232">
        <w:rPr>
          <w:rFonts w:ascii="Arial" w:hAnsi="Arial" w:cs="Arial"/>
        </w:rPr>
        <w:t>Cuando dice que el gasto de funcionamiento del colegio público es financiado por el ayu</w:t>
      </w:r>
      <w:r w:rsidRPr="00877232">
        <w:rPr>
          <w:rFonts w:ascii="Arial" w:hAnsi="Arial" w:cs="Arial"/>
        </w:rPr>
        <w:t>n</w:t>
      </w:r>
      <w:r w:rsidRPr="00877232">
        <w:rPr>
          <w:rFonts w:ascii="Arial" w:hAnsi="Arial" w:cs="Arial"/>
        </w:rPr>
        <w:t xml:space="preserve">tamiento esto es debido a que son edificios de propiedad municipal, y que en el caso del centro concertado no recibe nada del ayuntamiento, esto es debido a que esos gastos ya son abonados por el Departamento de Educación dentro del módulo de otros gastos. </w:t>
      </w:r>
    </w:p>
    <w:p w:rsidR="001970BC" w:rsidRPr="00877232" w:rsidRDefault="001970BC" w:rsidP="001970BC">
      <w:pPr>
        <w:rPr>
          <w:rFonts w:ascii="Arial" w:hAnsi="Arial" w:cs="Arial"/>
        </w:rPr>
      </w:pPr>
      <w:r w:rsidRPr="00877232">
        <w:rPr>
          <w:rFonts w:ascii="Arial" w:hAnsi="Arial" w:cs="Arial"/>
        </w:rPr>
        <w:t xml:space="preserve">En la página 45. </w:t>
      </w:r>
    </w:p>
    <w:p w:rsidR="001970BC" w:rsidRPr="00877232" w:rsidRDefault="001970BC" w:rsidP="001970BC">
      <w:pPr>
        <w:rPr>
          <w:rFonts w:ascii="Arial" w:hAnsi="Arial" w:cs="Arial"/>
        </w:rPr>
      </w:pPr>
      <w:r w:rsidRPr="00877232">
        <w:rPr>
          <w:rFonts w:ascii="Arial" w:hAnsi="Arial" w:cs="Arial"/>
        </w:rPr>
        <w:t>En el anexo 6. Módulos y ratios de personal docente por unidad concerta</w:t>
      </w:r>
      <w:r>
        <w:rPr>
          <w:rFonts w:ascii="Arial" w:hAnsi="Arial" w:cs="Arial"/>
        </w:rPr>
        <w:t>da curso 2016-2017 debe decir añ</w:t>
      </w:r>
      <w:r w:rsidRPr="00877232">
        <w:rPr>
          <w:rFonts w:ascii="Arial" w:hAnsi="Arial" w:cs="Arial"/>
        </w:rPr>
        <w:t xml:space="preserve">o 2016 ya que es presupuesto por ejercicio económico. </w:t>
      </w:r>
    </w:p>
    <w:p w:rsidR="001970BC" w:rsidRPr="00877232" w:rsidRDefault="001970BC" w:rsidP="001970BC">
      <w:pPr>
        <w:rPr>
          <w:rFonts w:ascii="Arial" w:hAnsi="Arial" w:cs="Arial"/>
        </w:rPr>
      </w:pPr>
      <w:r>
        <w:rPr>
          <w:rFonts w:ascii="Arial" w:hAnsi="Arial" w:cs="Arial"/>
        </w:rPr>
        <w:lastRenderedPageBreak/>
        <w:t>Alegaciones al epí</w:t>
      </w:r>
      <w:r w:rsidRPr="00877232">
        <w:rPr>
          <w:rFonts w:ascii="Arial" w:hAnsi="Arial" w:cs="Arial"/>
        </w:rPr>
        <w:t xml:space="preserve">grafe IV.7. Conclusión final y recomendaciones </w:t>
      </w:r>
    </w:p>
    <w:p w:rsidR="001970BC" w:rsidRPr="00877232" w:rsidRDefault="001970BC" w:rsidP="001970BC">
      <w:pPr>
        <w:rPr>
          <w:rFonts w:ascii="Arial" w:hAnsi="Arial" w:cs="Arial"/>
        </w:rPr>
      </w:pPr>
      <w:r w:rsidRPr="00877232">
        <w:rPr>
          <w:rFonts w:ascii="Arial" w:hAnsi="Arial" w:cs="Arial"/>
        </w:rPr>
        <w:t xml:space="preserve">Hasta la firma del nuevo acuerdo entre el Departamento de Educación y los representantes de patronales y sindicatos de la </w:t>
      </w:r>
      <w:proofErr w:type="spellStart"/>
      <w:r w:rsidRPr="00877232">
        <w:rPr>
          <w:rFonts w:ascii="Arial" w:hAnsi="Arial" w:cs="Arial"/>
        </w:rPr>
        <w:t>Ensel</w:t>
      </w:r>
      <w:proofErr w:type="spellEnd"/>
      <w:r w:rsidRPr="00877232">
        <w:rPr>
          <w:rFonts w:ascii="Arial" w:hAnsi="Arial" w:cs="Arial"/>
        </w:rPr>
        <w:t>\</w:t>
      </w:r>
      <w:proofErr w:type="spellStart"/>
      <w:r w:rsidRPr="00877232">
        <w:rPr>
          <w:rFonts w:ascii="Arial" w:hAnsi="Arial" w:cs="Arial"/>
        </w:rPr>
        <w:t>anza</w:t>
      </w:r>
      <w:proofErr w:type="spellEnd"/>
      <w:r w:rsidRPr="00877232">
        <w:rPr>
          <w:rFonts w:ascii="Arial" w:hAnsi="Arial" w:cs="Arial"/>
        </w:rPr>
        <w:t xml:space="preserve"> Co</w:t>
      </w:r>
      <w:r>
        <w:rPr>
          <w:rFonts w:ascii="Arial" w:hAnsi="Arial" w:cs="Arial"/>
        </w:rPr>
        <w:t>ncertada, el control que se vení</w:t>
      </w:r>
      <w:r w:rsidRPr="00877232">
        <w:rPr>
          <w:rFonts w:ascii="Arial" w:hAnsi="Arial" w:cs="Arial"/>
        </w:rPr>
        <w:t>a realizando,</w:t>
      </w:r>
      <w:r>
        <w:rPr>
          <w:rFonts w:ascii="Arial" w:hAnsi="Arial" w:cs="Arial"/>
        </w:rPr>
        <w:t xml:space="preserve"> en cuanto a </w:t>
      </w:r>
      <w:r w:rsidRPr="00877232">
        <w:rPr>
          <w:rFonts w:ascii="Arial" w:hAnsi="Arial" w:cs="Arial"/>
        </w:rPr>
        <w:t>justificaciones de gastos y contratación de personal, venia regulado en la LODE, Real Decreto 23n/1985, de 18 de diciembre Reglamento de Normas Básicas sobre Conciertos Educat</w:t>
      </w:r>
      <w:r w:rsidRPr="00877232">
        <w:rPr>
          <w:rFonts w:ascii="Arial" w:hAnsi="Arial" w:cs="Arial"/>
        </w:rPr>
        <w:t>i</w:t>
      </w:r>
      <w:r w:rsidRPr="00877232">
        <w:rPr>
          <w:rFonts w:ascii="Arial" w:hAnsi="Arial" w:cs="Arial"/>
        </w:rPr>
        <w:t xml:space="preserve">vos y el Decreto Foral 416/1992 de reglamento de normas sobre conciertos educativos. </w:t>
      </w:r>
    </w:p>
    <w:p w:rsidR="001970BC" w:rsidRPr="00877232" w:rsidRDefault="001970BC" w:rsidP="001970BC">
      <w:pPr>
        <w:rPr>
          <w:rFonts w:ascii="Arial" w:hAnsi="Arial" w:cs="Arial"/>
        </w:rPr>
      </w:pPr>
      <w:r w:rsidRPr="00877232">
        <w:rPr>
          <w:rFonts w:ascii="Arial" w:hAnsi="Arial" w:cs="Arial"/>
        </w:rPr>
        <w:t xml:space="preserve">La información a incluir en EDUCA viene establecida por la Orden Foral 25/2011, de 10 de febrero por la que se aprueba el texto del Convenio de colaboración entre el Departamento de Educación del Gobierno de Navarra y las Organizaciones Patronales de la Educación Concertada de la CFN para la gestión de la información educativa. </w:t>
      </w:r>
    </w:p>
    <w:p w:rsidR="001970BC" w:rsidRPr="00877232" w:rsidRDefault="001970BC" w:rsidP="001970BC">
      <w:pPr>
        <w:rPr>
          <w:rFonts w:ascii="Arial" w:hAnsi="Arial" w:cs="Arial"/>
        </w:rPr>
      </w:pPr>
      <w:r w:rsidRPr="00877232">
        <w:rPr>
          <w:rFonts w:ascii="Arial" w:hAnsi="Arial" w:cs="Arial"/>
        </w:rPr>
        <w:t xml:space="preserve">Tras la firma del nuevo Acuerdo entre ACFN, patronal y sindicatos de 7 de septiembre de 2017, se van a llevar a cabo las siguientes medidas: </w:t>
      </w:r>
    </w:p>
    <w:p w:rsidR="001970BC" w:rsidRPr="00877232" w:rsidRDefault="001970BC" w:rsidP="001970BC">
      <w:pPr>
        <w:rPr>
          <w:rFonts w:ascii="Arial" w:hAnsi="Arial" w:cs="Arial"/>
        </w:rPr>
      </w:pPr>
      <w:r>
        <w:rPr>
          <w:rFonts w:ascii="Arial" w:hAnsi="Arial" w:cs="Arial"/>
        </w:rPr>
        <w:t xml:space="preserve">• </w:t>
      </w:r>
      <w:r w:rsidRPr="00877232">
        <w:rPr>
          <w:rFonts w:ascii="Arial" w:hAnsi="Arial" w:cs="Arial"/>
        </w:rPr>
        <w:t>En el tema referente a la contrataci</w:t>
      </w:r>
      <w:r>
        <w:rPr>
          <w:rFonts w:ascii="Arial" w:hAnsi="Arial" w:cs="Arial"/>
        </w:rPr>
        <w:t xml:space="preserve">ón de </w:t>
      </w:r>
      <w:proofErr w:type="spellStart"/>
      <w:r>
        <w:rPr>
          <w:rFonts w:ascii="Arial" w:hAnsi="Arial" w:cs="Arial"/>
        </w:rPr>
        <w:t>personal</w:t>
      </w:r>
      <w:proofErr w:type="spellEnd"/>
      <w:r w:rsidRPr="00877232">
        <w:rPr>
          <w:rFonts w:ascii="Arial" w:hAnsi="Arial" w:cs="Arial"/>
        </w:rPr>
        <w:t xml:space="preserve"> ya se han establecido unos criterios que desarrollan lo establecido en la normativa, han sido consensuados en la Comisión de Seguimiento llevada a cabo el día 15 de marzo de 2018 formada por patronal, sindicatos y personal de la Dire</w:t>
      </w:r>
      <w:r w:rsidRPr="00877232">
        <w:rPr>
          <w:rFonts w:ascii="Arial" w:hAnsi="Arial" w:cs="Arial"/>
        </w:rPr>
        <w:t>c</w:t>
      </w:r>
      <w:r w:rsidRPr="00877232">
        <w:rPr>
          <w:rFonts w:ascii="Arial" w:hAnsi="Arial" w:cs="Arial"/>
        </w:rPr>
        <w:t xml:space="preserve">ción General de Universidades y Recursos Educativos y ya han sido remitidos a los centros. </w:t>
      </w:r>
    </w:p>
    <w:p w:rsidR="001970BC" w:rsidRPr="00877232" w:rsidRDefault="001970BC" w:rsidP="001970BC">
      <w:pPr>
        <w:rPr>
          <w:rFonts w:ascii="Arial" w:hAnsi="Arial" w:cs="Arial"/>
        </w:rPr>
      </w:pPr>
      <w:r>
        <w:rPr>
          <w:rFonts w:ascii="Arial" w:hAnsi="Arial" w:cs="Arial"/>
        </w:rPr>
        <w:t xml:space="preserve">• </w:t>
      </w:r>
      <w:r w:rsidRPr="00877232">
        <w:rPr>
          <w:rFonts w:ascii="Arial" w:hAnsi="Arial" w:cs="Arial"/>
        </w:rPr>
        <w:t xml:space="preserve">Se va a enviar una circular a los centros con un modelo a cumplimentar a partir del curso 18/19 para la presentación más detallada del módulo de otros gastos. </w:t>
      </w:r>
    </w:p>
    <w:p w:rsidR="001970BC" w:rsidRPr="00877232" w:rsidRDefault="001970BC" w:rsidP="001970BC">
      <w:pPr>
        <w:rPr>
          <w:rFonts w:ascii="Arial" w:hAnsi="Arial" w:cs="Arial"/>
        </w:rPr>
      </w:pPr>
      <w:r>
        <w:rPr>
          <w:rFonts w:ascii="Arial" w:hAnsi="Arial" w:cs="Arial"/>
        </w:rPr>
        <w:t xml:space="preserve">• </w:t>
      </w:r>
      <w:r w:rsidRPr="00877232">
        <w:rPr>
          <w:rFonts w:ascii="Arial" w:hAnsi="Arial" w:cs="Arial"/>
        </w:rPr>
        <w:t>Se va a modificar la Orden Foral 25/2011, de manera que en EDUCA los centros educat</w:t>
      </w:r>
      <w:r w:rsidRPr="00877232">
        <w:rPr>
          <w:rFonts w:ascii="Arial" w:hAnsi="Arial" w:cs="Arial"/>
        </w:rPr>
        <w:t>i</w:t>
      </w:r>
      <w:r w:rsidRPr="00877232">
        <w:rPr>
          <w:rFonts w:ascii="Arial" w:hAnsi="Arial" w:cs="Arial"/>
        </w:rPr>
        <w:t>vos de la enseñanza concerta</w:t>
      </w:r>
      <w:r>
        <w:rPr>
          <w:rFonts w:ascii="Arial" w:hAnsi="Arial" w:cs="Arial"/>
        </w:rPr>
        <w:t>da</w:t>
      </w:r>
      <w:r w:rsidRPr="00877232">
        <w:rPr>
          <w:rFonts w:ascii="Arial" w:hAnsi="Arial" w:cs="Arial"/>
        </w:rPr>
        <w:t xml:space="preserve"> incluyan la información que se recoge en el Acuerdo firmado en septiembre. </w:t>
      </w:r>
    </w:p>
    <w:p w:rsidR="001970BC" w:rsidRPr="00877232" w:rsidRDefault="001970BC" w:rsidP="001970BC">
      <w:pPr>
        <w:rPr>
          <w:rFonts w:ascii="Arial" w:hAnsi="Arial" w:cs="Arial"/>
        </w:rPr>
      </w:pPr>
      <w:r>
        <w:rPr>
          <w:rFonts w:ascii="Arial" w:hAnsi="Arial" w:cs="Arial"/>
        </w:rPr>
        <w:t xml:space="preserve">• </w:t>
      </w:r>
      <w:r w:rsidRPr="00877232">
        <w:rPr>
          <w:rFonts w:ascii="Arial" w:hAnsi="Arial" w:cs="Arial"/>
        </w:rPr>
        <w:t>Se va a llevar a cabo la coordinación entre todos los servicios del Departamento de Ed</w:t>
      </w:r>
      <w:r w:rsidRPr="00877232">
        <w:rPr>
          <w:rFonts w:ascii="Arial" w:hAnsi="Arial" w:cs="Arial"/>
        </w:rPr>
        <w:t>u</w:t>
      </w:r>
      <w:r w:rsidRPr="00877232">
        <w:rPr>
          <w:rFonts w:ascii="Arial" w:hAnsi="Arial" w:cs="Arial"/>
        </w:rPr>
        <w:t>cación para el control del cump</w:t>
      </w:r>
      <w:r>
        <w:rPr>
          <w:rFonts w:ascii="Arial" w:hAnsi="Arial" w:cs="Arial"/>
        </w:rPr>
        <w:t>limiento del Acuerdo firmado así</w:t>
      </w:r>
      <w:r w:rsidRPr="00877232">
        <w:rPr>
          <w:rFonts w:ascii="Arial" w:hAnsi="Arial" w:cs="Arial"/>
        </w:rPr>
        <w:t xml:space="preserve"> como del resto d</w:t>
      </w:r>
      <w:r>
        <w:rPr>
          <w:rFonts w:ascii="Arial" w:hAnsi="Arial" w:cs="Arial"/>
        </w:rPr>
        <w:t>e normativa apl</w:t>
      </w:r>
      <w:r>
        <w:rPr>
          <w:rFonts w:ascii="Arial" w:hAnsi="Arial" w:cs="Arial"/>
        </w:rPr>
        <w:t>i</w:t>
      </w:r>
      <w:r>
        <w:rPr>
          <w:rFonts w:ascii="Arial" w:hAnsi="Arial" w:cs="Arial"/>
        </w:rPr>
        <w:t>cable a la Enseñ</w:t>
      </w:r>
      <w:r w:rsidRPr="00877232">
        <w:rPr>
          <w:rFonts w:ascii="Arial" w:hAnsi="Arial" w:cs="Arial"/>
        </w:rPr>
        <w:t>anza Concertada, para lo que será necesario dotar de personal Técnico al Depa</w:t>
      </w:r>
      <w:r w:rsidRPr="00877232">
        <w:rPr>
          <w:rFonts w:ascii="Arial" w:hAnsi="Arial" w:cs="Arial"/>
        </w:rPr>
        <w:t>r</w:t>
      </w:r>
      <w:r w:rsidRPr="00877232">
        <w:rPr>
          <w:rFonts w:ascii="Arial" w:hAnsi="Arial" w:cs="Arial"/>
        </w:rPr>
        <w:t xml:space="preserve">tamento de Educación para su realización. </w:t>
      </w:r>
    </w:p>
    <w:p w:rsidR="001970BC" w:rsidRDefault="001970BC" w:rsidP="001970BC">
      <w:pPr>
        <w:rPr>
          <w:rFonts w:ascii="Arial" w:hAnsi="Arial" w:cs="Arial"/>
        </w:rPr>
      </w:pPr>
      <w:proofErr w:type="spellStart"/>
      <w:proofErr w:type="gramStart"/>
      <w:r>
        <w:rPr>
          <w:rFonts w:ascii="Arial" w:hAnsi="Arial" w:cs="Arial"/>
        </w:rPr>
        <w:t>lruñ</w:t>
      </w:r>
      <w:r w:rsidRPr="00877232">
        <w:rPr>
          <w:rFonts w:ascii="Arial" w:hAnsi="Arial" w:cs="Arial"/>
        </w:rPr>
        <w:t>ea</w:t>
      </w:r>
      <w:r>
        <w:rPr>
          <w:rFonts w:ascii="Arial" w:hAnsi="Arial" w:cs="Arial"/>
        </w:rPr>
        <w:t>n</w:t>
      </w:r>
      <w:proofErr w:type="spellEnd"/>
      <w:proofErr w:type="gramEnd"/>
      <w:r>
        <w:rPr>
          <w:rFonts w:ascii="Arial" w:hAnsi="Arial" w:cs="Arial"/>
        </w:rPr>
        <w:t xml:space="preserve">, 2018ko </w:t>
      </w:r>
      <w:proofErr w:type="spellStart"/>
      <w:r>
        <w:rPr>
          <w:rFonts w:ascii="Arial" w:hAnsi="Arial" w:cs="Arial"/>
        </w:rPr>
        <w:t>maiatzaren</w:t>
      </w:r>
      <w:proofErr w:type="spellEnd"/>
      <w:r>
        <w:rPr>
          <w:rFonts w:ascii="Arial" w:hAnsi="Arial" w:cs="Arial"/>
        </w:rPr>
        <w:t xml:space="preserve"> 28an /</w:t>
      </w:r>
      <w:r w:rsidRPr="00877232">
        <w:rPr>
          <w:rFonts w:ascii="Arial" w:hAnsi="Arial" w:cs="Arial"/>
        </w:rPr>
        <w:t xml:space="preserve">Pamplona, 28 de mayo de 2018 </w:t>
      </w:r>
    </w:p>
    <w:p w:rsidR="001970BC" w:rsidRPr="00877232" w:rsidRDefault="001970BC" w:rsidP="001970BC">
      <w:pPr>
        <w:rPr>
          <w:rFonts w:ascii="Arial" w:hAnsi="Arial" w:cs="Arial"/>
        </w:rPr>
      </w:pPr>
      <w:proofErr w:type="spellStart"/>
      <w:r w:rsidRPr="00877232">
        <w:rPr>
          <w:rFonts w:ascii="Arial" w:hAnsi="Arial" w:cs="Arial"/>
        </w:rPr>
        <w:t>Maria</w:t>
      </w:r>
      <w:proofErr w:type="spellEnd"/>
      <w:r w:rsidRPr="00877232">
        <w:rPr>
          <w:rFonts w:ascii="Arial" w:hAnsi="Arial" w:cs="Arial"/>
        </w:rPr>
        <w:t xml:space="preserve"> Solana Arana</w:t>
      </w:r>
      <w:r>
        <w:rPr>
          <w:rFonts w:ascii="Arial" w:hAnsi="Arial" w:cs="Arial"/>
        </w:rPr>
        <w:t>,</w:t>
      </w:r>
      <w:r w:rsidRPr="00877232">
        <w:rPr>
          <w:rFonts w:ascii="Arial" w:hAnsi="Arial" w:cs="Arial"/>
        </w:rPr>
        <w:t xml:space="preserve"> </w:t>
      </w:r>
      <w:proofErr w:type="spellStart"/>
      <w:r w:rsidRPr="00877232">
        <w:rPr>
          <w:rFonts w:ascii="Arial" w:hAnsi="Arial" w:cs="Arial"/>
        </w:rPr>
        <w:t>Kontseilaria</w:t>
      </w:r>
      <w:proofErr w:type="spellEnd"/>
      <w:r w:rsidRPr="00877232">
        <w:rPr>
          <w:rFonts w:ascii="Arial" w:hAnsi="Arial" w:cs="Arial"/>
        </w:rPr>
        <w:t xml:space="preserve"> Consejera </w:t>
      </w:r>
    </w:p>
    <w:p w:rsidR="00AF0678" w:rsidRDefault="00AF0678" w:rsidP="001970BC">
      <w:pPr>
        <w:pStyle w:val="texto"/>
      </w:pPr>
    </w:p>
    <w:p w:rsidR="001970BC" w:rsidRDefault="001970BC" w:rsidP="00AF0678">
      <w:pPr>
        <w:pStyle w:val="atitulo1"/>
        <w:rPr>
          <w:bCs/>
          <w:sz w:val="32"/>
        </w:rPr>
        <w:sectPr w:rsidR="001970BC" w:rsidSect="00AF0678">
          <w:type w:val="oddPage"/>
          <w:pgSz w:w="11907" w:h="16840" w:code="9"/>
          <w:pgMar w:top="2109" w:right="1559" w:bottom="1644" w:left="1559" w:header="369" w:footer="136" w:gutter="0"/>
          <w:cols w:space="720"/>
          <w:docGrid w:linePitch="360"/>
        </w:sectPr>
      </w:pPr>
    </w:p>
    <w:p w:rsidR="00AF0678" w:rsidRDefault="00AF0678" w:rsidP="00AF0678">
      <w:pPr>
        <w:pStyle w:val="atitulo1"/>
      </w:pPr>
      <w:bookmarkStart w:id="72" w:name="_Toc511633082"/>
      <w:bookmarkStart w:id="73" w:name="_Toc515351657"/>
      <w:bookmarkStart w:id="74" w:name="_Toc475449751"/>
      <w:bookmarkStart w:id="75" w:name="_Toc479322237"/>
      <w:bookmarkStart w:id="76" w:name="_Toc509215586"/>
      <w:r w:rsidRPr="00DA0F2B">
        <w:lastRenderedPageBreak/>
        <w:t>Contestación de la Cámara de Comptos a las alegaciones presentadas al informe provision</w:t>
      </w:r>
      <w:r>
        <w:t>al</w:t>
      </w:r>
      <w:bookmarkEnd w:id="72"/>
      <w:bookmarkEnd w:id="73"/>
    </w:p>
    <w:p w:rsidR="00AF0678" w:rsidRPr="003D6371" w:rsidRDefault="00AF0678" w:rsidP="00AF0678">
      <w:pPr>
        <w:ind w:firstLine="336"/>
        <w:rPr>
          <w:rFonts w:ascii="Arial" w:hAnsi="Arial" w:cs="Arial"/>
          <w:sz w:val="24"/>
          <w:szCs w:val="24"/>
        </w:rPr>
      </w:pPr>
      <w:r w:rsidRPr="003D6371">
        <w:rPr>
          <w:rFonts w:ascii="Arial" w:hAnsi="Arial" w:cs="Arial"/>
          <w:sz w:val="24"/>
          <w:szCs w:val="24"/>
        </w:rPr>
        <w:t>Agradecemos</w:t>
      </w:r>
      <w:r w:rsidR="00B601AA" w:rsidRPr="003D6371">
        <w:rPr>
          <w:rFonts w:ascii="Arial" w:hAnsi="Arial" w:cs="Arial"/>
          <w:sz w:val="24"/>
          <w:szCs w:val="24"/>
        </w:rPr>
        <w:t xml:space="preserve"> </w:t>
      </w:r>
      <w:r w:rsidR="003D6371" w:rsidRPr="003D6371">
        <w:rPr>
          <w:rFonts w:ascii="Arial" w:hAnsi="Arial" w:cs="Arial"/>
          <w:sz w:val="24"/>
          <w:szCs w:val="24"/>
        </w:rPr>
        <w:t>al personal directivo del</w:t>
      </w:r>
      <w:r w:rsidR="00B601AA" w:rsidRPr="003D6371">
        <w:rPr>
          <w:rFonts w:ascii="Arial" w:hAnsi="Arial" w:cs="Arial"/>
          <w:sz w:val="24"/>
          <w:szCs w:val="24"/>
        </w:rPr>
        <w:t xml:space="preserve"> Colegio </w:t>
      </w:r>
      <w:proofErr w:type="spellStart"/>
      <w:r w:rsidR="00B601AA" w:rsidRPr="003D6371">
        <w:rPr>
          <w:rFonts w:ascii="Arial" w:hAnsi="Arial" w:cs="Arial"/>
          <w:sz w:val="24"/>
          <w:szCs w:val="24"/>
        </w:rPr>
        <w:t>Miravalles</w:t>
      </w:r>
      <w:proofErr w:type="spellEnd"/>
      <w:r w:rsidR="00B601AA" w:rsidRPr="003D6371">
        <w:rPr>
          <w:rFonts w:ascii="Arial" w:hAnsi="Arial" w:cs="Arial"/>
          <w:sz w:val="24"/>
          <w:szCs w:val="24"/>
        </w:rPr>
        <w:t xml:space="preserve">-El </w:t>
      </w:r>
      <w:proofErr w:type="spellStart"/>
      <w:r w:rsidR="00B601AA" w:rsidRPr="003D6371">
        <w:rPr>
          <w:rFonts w:ascii="Arial" w:hAnsi="Arial" w:cs="Arial"/>
          <w:sz w:val="24"/>
          <w:szCs w:val="24"/>
        </w:rPr>
        <w:t>Redín</w:t>
      </w:r>
      <w:proofErr w:type="spellEnd"/>
      <w:r w:rsidR="00B601AA" w:rsidRPr="003D6371">
        <w:rPr>
          <w:rFonts w:ascii="Arial" w:hAnsi="Arial" w:cs="Arial"/>
          <w:sz w:val="24"/>
          <w:szCs w:val="24"/>
        </w:rPr>
        <w:t xml:space="preserve">, </w:t>
      </w:r>
      <w:r w:rsidR="003D6371" w:rsidRPr="003D6371">
        <w:rPr>
          <w:rFonts w:ascii="Arial" w:hAnsi="Arial" w:cs="Arial"/>
          <w:sz w:val="24"/>
          <w:szCs w:val="24"/>
        </w:rPr>
        <w:t xml:space="preserve">del </w:t>
      </w:r>
      <w:r w:rsidR="00B601AA" w:rsidRPr="003D6371">
        <w:rPr>
          <w:rFonts w:ascii="Arial" w:hAnsi="Arial" w:cs="Arial"/>
          <w:sz w:val="24"/>
          <w:szCs w:val="24"/>
        </w:rPr>
        <w:t xml:space="preserve">Colegio Compañía de María, </w:t>
      </w:r>
      <w:r w:rsidR="003D6371" w:rsidRPr="003D6371">
        <w:rPr>
          <w:rFonts w:ascii="Arial" w:hAnsi="Arial" w:cs="Arial"/>
          <w:sz w:val="24"/>
          <w:szCs w:val="24"/>
        </w:rPr>
        <w:t xml:space="preserve">de </w:t>
      </w:r>
      <w:r w:rsidR="00B601AA" w:rsidRPr="003D6371">
        <w:rPr>
          <w:rFonts w:ascii="Arial" w:hAnsi="Arial" w:cs="Arial"/>
          <w:sz w:val="24"/>
          <w:szCs w:val="24"/>
        </w:rPr>
        <w:t xml:space="preserve">Garcés de los </w:t>
      </w:r>
      <w:proofErr w:type="spellStart"/>
      <w:r w:rsidR="00B601AA" w:rsidRPr="003D6371">
        <w:rPr>
          <w:rFonts w:ascii="Arial" w:hAnsi="Arial" w:cs="Arial"/>
          <w:sz w:val="24"/>
          <w:szCs w:val="24"/>
        </w:rPr>
        <w:t>Fayos</w:t>
      </w:r>
      <w:proofErr w:type="spellEnd"/>
      <w:r w:rsidR="00B601AA" w:rsidRPr="003D6371">
        <w:rPr>
          <w:rFonts w:ascii="Arial" w:hAnsi="Arial" w:cs="Arial"/>
          <w:sz w:val="24"/>
          <w:szCs w:val="24"/>
        </w:rPr>
        <w:t xml:space="preserve"> Ikastola, </w:t>
      </w:r>
      <w:r w:rsidR="003D6371" w:rsidRPr="003D6371">
        <w:rPr>
          <w:rFonts w:ascii="Arial" w:hAnsi="Arial" w:cs="Arial"/>
          <w:sz w:val="24"/>
          <w:szCs w:val="24"/>
        </w:rPr>
        <w:t xml:space="preserve">del </w:t>
      </w:r>
      <w:r w:rsidR="00B601AA" w:rsidRPr="003D6371">
        <w:rPr>
          <w:rFonts w:ascii="Arial" w:hAnsi="Arial" w:cs="Arial"/>
          <w:sz w:val="24"/>
          <w:szCs w:val="24"/>
        </w:rPr>
        <w:t>Colegio Santa María la Real</w:t>
      </w:r>
      <w:r w:rsidR="003D6371" w:rsidRPr="003D6371">
        <w:rPr>
          <w:rFonts w:ascii="Arial" w:hAnsi="Arial" w:cs="Arial"/>
          <w:sz w:val="24"/>
          <w:szCs w:val="24"/>
        </w:rPr>
        <w:t>, del</w:t>
      </w:r>
      <w:r w:rsidR="00B601AA" w:rsidRPr="003D6371">
        <w:rPr>
          <w:rFonts w:ascii="Arial" w:hAnsi="Arial" w:cs="Arial"/>
          <w:sz w:val="24"/>
          <w:szCs w:val="24"/>
        </w:rPr>
        <w:t xml:space="preserve"> Colegio Sagrado Corazón-</w:t>
      </w:r>
      <w:proofErr w:type="spellStart"/>
      <w:r w:rsidR="00B601AA" w:rsidRPr="003D6371">
        <w:rPr>
          <w:rFonts w:ascii="Arial" w:hAnsi="Arial" w:cs="Arial"/>
          <w:sz w:val="24"/>
          <w:szCs w:val="24"/>
        </w:rPr>
        <w:t>Alsasua</w:t>
      </w:r>
      <w:proofErr w:type="spellEnd"/>
      <w:r w:rsidR="003D6371" w:rsidRPr="003D6371">
        <w:rPr>
          <w:rFonts w:ascii="Arial" w:hAnsi="Arial" w:cs="Arial"/>
          <w:sz w:val="24"/>
          <w:szCs w:val="24"/>
        </w:rPr>
        <w:t>, de Lizarra Ikastola, y a la Consejera del Departamento de Educación</w:t>
      </w:r>
      <w:r w:rsidR="00B601AA" w:rsidRPr="003D6371">
        <w:rPr>
          <w:rFonts w:ascii="Arial" w:hAnsi="Arial" w:cs="Arial"/>
          <w:sz w:val="24"/>
          <w:szCs w:val="24"/>
        </w:rPr>
        <w:t xml:space="preserve"> </w:t>
      </w:r>
      <w:r w:rsidRPr="003D6371">
        <w:rPr>
          <w:rFonts w:ascii="Arial" w:hAnsi="Arial" w:cs="Arial"/>
          <w:sz w:val="24"/>
          <w:szCs w:val="24"/>
        </w:rPr>
        <w:t>las alegaciones que nos ha</w:t>
      </w:r>
      <w:r w:rsidR="003D6371" w:rsidRPr="003D6371">
        <w:rPr>
          <w:rFonts w:ascii="Arial" w:hAnsi="Arial" w:cs="Arial"/>
          <w:sz w:val="24"/>
          <w:szCs w:val="24"/>
        </w:rPr>
        <w:t>n</w:t>
      </w:r>
      <w:r w:rsidRPr="003D6371">
        <w:rPr>
          <w:rFonts w:ascii="Arial" w:hAnsi="Arial" w:cs="Arial"/>
          <w:sz w:val="24"/>
          <w:szCs w:val="24"/>
        </w:rPr>
        <w:t xml:space="preserve"> presentado. Estas alegaciones se incorporan al informe provisional y se eleva éste a definitivo al considerar que constituyen una explicación de la fiscalización realizada y no alt</w:t>
      </w:r>
      <w:r w:rsidRPr="003D6371">
        <w:rPr>
          <w:rFonts w:ascii="Arial" w:hAnsi="Arial" w:cs="Arial"/>
          <w:sz w:val="24"/>
          <w:szCs w:val="24"/>
        </w:rPr>
        <w:t>e</w:t>
      </w:r>
      <w:r w:rsidRPr="003D6371">
        <w:rPr>
          <w:rFonts w:ascii="Arial" w:hAnsi="Arial" w:cs="Arial"/>
          <w:sz w:val="24"/>
          <w:szCs w:val="24"/>
        </w:rPr>
        <w:t>ran su contenido, si bien señalamos los siguientes aspectos:</w:t>
      </w:r>
    </w:p>
    <w:p w:rsidR="003D6371" w:rsidRPr="003D6371" w:rsidRDefault="003D6371" w:rsidP="003D6371">
      <w:pPr>
        <w:pStyle w:val="texto"/>
        <w:numPr>
          <w:ilvl w:val="0"/>
          <w:numId w:val="3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pacing w:val="0"/>
          <w:sz w:val="24"/>
        </w:rPr>
      </w:pPr>
      <w:r w:rsidRPr="003D6371">
        <w:rPr>
          <w:rFonts w:ascii="Arial" w:hAnsi="Arial" w:cs="Arial"/>
          <w:spacing w:val="0"/>
          <w:sz w:val="24"/>
        </w:rPr>
        <w:t xml:space="preserve">Respecto a las alegaciones realizadas por el Colegio </w:t>
      </w:r>
      <w:proofErr w:type="spellStart"/>
      <w:r w:rsidRPr="003D6371">
        <w:rPr>
          <w:rFonts w:ascii="Arial" w:hAnsi="Arial" w:cs="Arial"/>
          <w:spacing w:val="0"/>
          <w:sz w:val="24"/>
        </w:rPr>
        <w:t>Miravalles</w:t>
      </w:r>
      <w:proofErr w:type="spellEnd"/>
      <w:r w:rsidRPr="003D6371">
        <w:rPr>
          <w:rFonts w:ascii="Arial" w:hAnsi="Arial" w:cs="Arial"/>
          <w:spacing w:val="0"/>
          <w:sz w:val="24"/>
        </w:rPr>
        <w:t xml:space="preserve">- El </w:t>
      </w:r>
      <w:proofErr w:type="spellStart"/>
      <w:r w:rsidRPr="003D6371">
        <w:rPr>
          <w:rFonts w:ascii="Arial" w:hAnsi="Arial" w:cs="Arial"/>
          <w:spacing w:val="0"/>
          <w:sz w:val="24"/>
        </w:rPr>
        <w:t>Redín</w:t>
      </w:r>
      <w:proofErr w:type="spellEnd"/>
      <w:r w:rsidRPr="003D6371">
        <w:rPr>
          <w:rFonts w:ascii="Arial" w:hAnsi="Arial" w:cs="Arial"/>
          <w:spacing w:val="0"/>
          <w:sz w:val="24"/>
        </w:rPr>
        <w:t xml:space="preserve">, Garcés de los </w:t>
      </w:r>
      <w:proofErr w:type="spellStart"/>
      <w:r w:rsidRPr="003D6371">
        <w:rPr>
          <w:rFonts w:ascii="Arial" w:hAnsi="Arial" w:cs="Arial"/>
          <w:spacing w:val="0"/>
          <w:sz w:val="24"/>
        </w:rPr>
        <w:t>Fayos</w:t>
      </w:r>
      <w:proofErr w:type="spellEnd"/>
      <w:r>
        <w:rPr>
          <w:rFonts w:ascii="Arial" w:hAnsi="Arial" w:cs="Arial"/>
          <w:spacing w:val="0"/>
          <w:sz w:val="24"/>
        </w:rPr>
        <w:t xml:space="preserve"> Ikastola</w:t>
      </w:r>
      <w:r w:rsidRPr="003D6371">
        <w:rPr>
          <w:rFonts w:ascii="Arial" w:hAnsi="Arial" w:cs="Arial"/>
          <w:spacing w:val="0"/>
          <w:sz w:val="24"/>
        </w:rPr>
        <w:t>,</w:t>
      </w:r>
      <w:r>
        <w:rPr>
          <w:rFonts w:ascii="Arial" w:hAnsi="Arial" w:cs="Arial"/>
          <w:spacing w:val="0"/>
          <w:sz w:val="24"/>
        </w:rPr>
        <w:t xml:space="preserve"> Lizarra Ikastola</w:t>
      </w:r>
      <w:r w:rsidRPr="003D6371">
        <w:rPr>
          <w:rFonts w:ascii="Arial" w:hAnsi="Arial" w:cs="Arial"/>
          <w:spacing w:val="0"/>
          <w:sz w:val="24"/>
        </w:rPr>
        <w:t xml:space="preserve">, el Colegio Santa María de la Real y el Colegio Sagrado Corazón de </w:t>
      </w:r>
      <w:proofErr w:type="spellStart"/>
      <w:r w:rsidRPr="003D6371">
        <w:rPr>
          <w:rFonts w:ascii="Arial" w:hAnsi="Arial" w:cs="Arial"/>
          <w:spacing w:val="0"/>
          <w:sz w:val="24"/>
        </w:rPr>
        <w:t>Alsasua</w:t>
      </w:r>
      <w:proofErr w:type="spellEnd"/>
      <w:r w:rsidRPr="003D6371">
        <w:rPr>
          <w:rFonts w:ascii="Arial" w:hAnsi="Arial" w:cs="Arial"/>
          <w:spacing w:val="0"/>
          <w:sz w:val="24"/>
        </w:rPr>
        <w:t xml:space="preserve">, queremos señalar que, si bien se han iniciado algunos cambios que previsiblemente mejorarán el control llevado a cabo por el Departamento de Educación, no hemos </w:t>
      </w:r>
      <w:r>
        <w:rPr>
          <w:rFonts w:ascii="Arial" w:hAnsi="Arial" w:cs="Arial"/>
          <w:spacing w:val="0"/>
          <w:sz w:val="24"/>
        </w:rPr>
        <w:t>constatado</w:t>
      </w:r>
      <w:r w:rsidRPr="003D6371">
        <w:rPr>
          <w:rFonts w:ascii="Arial" w:hAnsi="Arial" w:cs="Arial"/>
          <w:spacing w:val="0"/>
          <w:sz w:val="24"/>
        </w:rPr>
        <w:t xml:space="preserve"> la aplicación real de los mismos, por lo que no podemos afirmar que el control sea adecuado.</w:t>
      </w:r>
    </w:p>
    <w:p w:rsidR="003D6371" w:rsidRPr="003D6371" w:rsidRDefault="003D6371" w:rsidP="003D6371">
      <w:pPr>
        <w:pStyle w:val="texto"/>
        <w:numPr>
          <w:ilvl w:val="0"/>
          <w:numId w:val="3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pacing w:val="0"/>
          <w:sz w:val="24"/>
        </w:rPr>
      </w:pPr>
      <w:r w:rsidRPr="003D6371">
        <w:rPr>
          <w:rFonts w:ascii="Arial" w:hAnsi="Arial" w:cs="Arial"/>
          <w:spacing w:val="0"/>
          <w:sz w:val="24"/>
        </w:rPr>
        <w:t>En cuanto a las alegaciones</w:t>
      </w:r>
      <w:r>
        <w:rPr>
          <w:rFonts w:ascii="Arial" w:hAnsi="Arial" w:cs="Arial"/>
          <w:spacing w:val="0"/>
          <w:sz w:val="24"/>
        </w:rPr>
        <w:t xml:space="preserve"> del Colegio Compañía de María</w:t>
      </w:r>
      <w:r w:rsidRPr="003D6371">
        <w:rPr>
          <w:rFonts w:ascii="Arial" w:hAnsi="Arial" w:cs="Arial"/>
          <w:spacing w:val="0"/>
          <w:sz w:val="24"/>
        </w:rPr>
        <w:t>, nos reafirm</w:t>
      </w:r>
      <w:r w:rsidRPr="003D6371">
        <w:rPr>
          <w:rFonts w:ascii="Arial" w:hAnsi="Arial" w:cs="Arial"/>
          <w:spacing w:val="0"/>
          <w:sz w:val="24"/>
        </w:rPr>
        <w:t>a</w:t>
      </w:r>
      <w:r w:rsidRPr="003D6371">
        <w:rPr>
          <w:rFonts w:ascii="Arial" w:hAnsi="Arial" w:cs="Arial"/>
          <w:spacing w:val="0"/>
          <w:sz w:val="24"/>
        </w:rPr>
        <w:t>mos en nuestras conclusiones sobre la imposibilidad de constatar la aplicación de los principios de mérito y capacidad; a pesar de que la documentación aportada justifica que las personas que fueron contratadas cumplían con los requisitos ex</w:t>
      </w:r>
      <w:r w:rsidRPr="003D6371">
        <w:rPr>
          <w:rFonts w:ascii="Arial" w:hAnsi="Arial" w:cs="Arial"/>
          <w:spacing w:val="0"/>
          <w:sz w:val="24"/>
        </w:rPr>
        <w:t>i</w:t>
      </w:r>
      <w:r w:rsidRPr="003D6371">
        <w:rPr>
          <w:rFonts w:ascii="Arial" w:hAnsi="Arial" w:cs="Arial"/>
          <w:spacing w:val="0"/>
          <w:sz w:val="24"/>
        </w:rPr>
        <w:t xml:space="preserve">gidos, desconocemos la puntuación obtenida por el resto de candidatos </w:t>
      </w:r>
      <w:r w:rsidR="009A2E4F">
        <w:rPr>
          <w:rFonts w:ascii="Arial" w:hAnsi="Arial" w:cs="Arial"/>
          <w:spacing w:val="0"/>
          <w:sz w:val="24"/>
        </w:rPr>
        <w:t xml:space="preserve">para </w:t>
      </w:r>
      <w:r w:rsidRPr="003D6371">
        <w:rPr>
          <w:rFonts w:ascii="Arial" w:hAnsi="Arial" w:cs="Arial"/>
          <w:spacing w:val="0"/>
          <w:sz w:val="24"/>
        </w:rPr>
        <w:t>oc</w:t>
      </w:r>
      <w:r w:rsidRPr="003D6371">
        <w:rPr>
          <w:rFonts w:ascii="Arial" w:hAnsi="Arial" w:cs="Arial"/>
          <w:spacing w:val="0"/>
          <w:sz w:val="24"/>
        </w:rPr>
        <w:t>u</w:t>
      </w:r>
      <w:r w:rsidRPr="003D6371">
        <w:rPr>
          <w:rFonts w:ascii="Arial" w:hAnsi="Arial" w:cs="Arial"/>
          <w:spacing w:val="0"/>
          <w:sz w:val="24"/>
        </w:rPr>
        <w:t xml:space="preserve">par esos puestos. </w:t>
      </w:r>
    </w:p>
    <w:p w:rsidR="003D6371" w:rsidRPr="003D6371" w:rsidRDefault="003D6371" w:rsidP="003D6371">
      <w:pPr>
        <w:pStyle w:val="texto"/>
        <w:numPr>
          <w:ilvl w:val="0"/>
          <w:numId w:val="3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pacing w:val="0"/>
          <w:sz w:val="24"/>
        </w:rPr>
      </w:pPr>
      <w:r w:rsidRPr="003D6371">
        <w:rPr>
          <w:rFonts w:ascii="Arial" w:hAnsi="Arial" w:cs="Arial"/>
          <w:spacing w:val="0"/>
          <w:sz w:val="24"/>
        </w:rPr>
        <w:t>Señalamos además</w:t>
      </w:r>
      <w:r w:rsidR="009A2E4F">
        <w:rPr>
          <w:rFonts w:ascii="Arial" w:hAnsi="Arial" w:cs="Arial"/>
          <w:spacing w:val="0"/>
          <w:sz w:val="24"/>
        </w:rPr>
        <w:t>,</w:t>
      </w:r>
      <w:r w:rsidRPr="003D6371">
        <w:rPr>
          <w:rFonts w:ascii="Arial" w:hAnsi="Arial" w:cs="Arial"/>
          <w:spacing w:val="0"/>
          <w:sz w:val="24"/>
        </w:rPr>
        <w:t xml:space="preserve"> que en las alegaciones realizadas </w:t>
      </w:r>
      <w:r w:rsidR="009A2E4F">
        <w:rPr>
          <w:rFonts w:ascii="Arial" w:hAnsi="Arial" w:cs="Arial"/>
          <w:spacing w:val="0"/>
          <w:sz w:val="24"/>
        </w:rPr>
        <w:t>por la Consejera d</w:t>
      </w:r>
      <w:r w:rsidRPr="003D6371">
        <w:rPr>
          <w:rFonts w:ascii="Arial" w:hAnsi="Arial" w:cs="Arial"/>
          <w:spacing w:val="0"/>
          <w:sz w:val="24"/>
        </w:rPr>
        <w:t>el Departamento de Educación</w:t>
      </w:r>
      <w:r w:rsidR="009A2E4F">
        <w:rPr>
          <w:rFonts w:ascii="Arial" w:hAnsi="Arial" w:cs="Arial"/>
          <w:spacing w:val="0"/>
          <w:sz w:val="24"/>
        </w:rPr>
        <w:t>,</w:t>
      </w:r>
      <w:r w:rsidRPr="003D6371">
        <w:rPr>
          <w:rFonts w:ascii="Arial" w:hAnsi="Arial" w:cs="Arial"/>
          <w:spacing w:val="0"/>
          <w:sz w:val="24"/>
        </w:rPr>
        <w:t xml:space="preserve"> se indica que los errores en la asignación de nóm</w:t>
      </w:r>
      <w:r w:rsidRPr="003D6371">
        <w:rPr>
          <w:rFonts w:ascii="Arial" w:hAnsi="Arial" w:cs="Arial"/>
          <w:spacing w:val="0"/>
          <w:sz w:val="24"/>
        </w:rPr>
        <w:t>i</w:t>
      </w:r>
      <w:r w:rsidRPr="003D6371">
        <w:rPr>
          <w:rFonts w:ascii="Arial" w:hAnsi="Arial" w:cs="Arial"/>
          <w:spacing w:val="0"/>
          <w:sz w:val="24"/>
        </w:rPr>
        <w:t>nas del personal docente de centros concertados a las partidas presupuestarias</w:t>
      </w:r>
      <w:r w:rsidR="009A2E4F">
        <w:rPr>
          <w:rFonts w:ascii="Arial" w:hAnsi="Arial" w:cs="Arial"/>
          <w:spacing w:val="0"/>
          <w:sz w:val="24"/>
        </w:rPr>
        <w:t>,</w:t>
      </w:r>
      <w:r w:rsidRPr="003D6371">
        <w:rPr>
          <w:rFonts w:ascii="Arial" w:hAnsi="Arial" w:cs="Arial"/>
          <w:spacing w:val="0"/>
          <w:sz w:val="24"/>
        </w:rPr>
        <w:t xml:space="preserve"> se debe</w:t>
      </w:r>
      <w:r w:rsidR="009A2E4F">
        <w:rPr>
          <w:rFonts w:ascii="Arial" w:hAnsi="Arial" w:cs="Arial"/>
          <w:spacing w:val="0"/>
          <w:sz w:val="24"/>
        </w:rPr>
        <w:t>n</w:t>
      </w:r>
      <w:r w:rsidRPr="003D6371">
        <w:rPr>
          <w:rFonts w:ascii="Arial" w:hAnsi="Arial" w:cs="Arial"/>
          <w:spacing w:val="0"/>
          <w:sz w:val="24"/>
        </w:rPr>
        <w:t xml:space="preserve"> exclusivamente a que estas personas imparten enseñanza en ciclos d</w:t>
      </w:r>
      <w:r w:rsidRPr="003D6371">
        <w:rPr>
          <w:rFonts w:ascii="Arial" w:hAnsi="Arial" w:cs="Arial"/>
          <w:spacing w:val="0"/>
          <w:sz w:val="24"/>
        </w:rPr>
        <w:t>i</w:t>
      </w:r>
      <w:r w:rsidRPr="003D6371">
        <w:rPr>
          <w:rFonts w:ascii="Arial" w:hAnsi="Arial" w:cs="Arial"/>
          <w:spacing w:val="0"/>
          <w:sz w:val="24"/>
        </w:rPr>
        <w:t>ferentes</w:t>
      </w:r>
      <w:r w:rsidR="009A2E4F">
        <w:rPr>
          <w:rFonts w:ascii="Arial" w:hAnsi="Arial" w:cs="Arial"/>
          <w:spacing w:val="0"/>
          <w:sz w:val="24"/>
        </w:rPr>
        <w:t>,</w:t>
      </w:r>
      <w:r w:rsidRPr="003D6371">
        <w:rPr>
          <w:rFonts w:ascii="Arial" w:hAnsi="Arial" w:cs="Arial"/>
          <w:spacing w:val="0"/>
          <w:sz w:val="24"/>
        </w:rPr>
        <w:t xml:space="preserve"> y la aplicación informática solo permite asignar su gasto a una partida; sin embargo, hemos verificado que existen errores en personas que solo imparten enseñanza en un tipo de educación, si bien, como ya se indicaba en nuestro i</w:t>
      </w:r>
      <w:r w:rsidRPr="003D6371">
        <w:rPr>
          <w:rFonts w:ascii="Arial" w:hAnsi="Arial" w:cs="Arial"/>
          <w:spacing w:val="0"/>
          <w:sz w:val="24"/>
        </w:rPr>
        <w:t>n</w:t>
      </w:r>
      <w:r w:rsidRPr="003D6371">
        <w:rPr>
          <w:rFonts w:ascii="Arial" w:hAnsi="Arial" w:cs="Arial"/>
          <w:spacing w:val="0"/>
          <w:sz w:val="24"/>
        </w:rPr>
        <w:t>forme, la asignación correcta no variaría significativamente las cifras indicadas.</w:t>
      </w:r>
    </w:p>
    <w:p w:rsidR="003D6371" w:rsidRDefault="003D6371" w:rsidP="003D6371">
      <w:pPr>
        <w:ind w:firstLine="336"/>
        <w:rPr>
          <w:rFonts w:ascii="Arial" w:hAnsi="Arial" w:cs="Arial"/>
          <w:sz w:val="24"/>
          <w:szCs w:val="24"/>
        </w:rPr>
      </w:pPr>
      <w:r w:rsidRPr="003D6371">
        <w:rPr>
          <w:rFonts w:ascii="Arial" w:hAnsi="Arial" w:cs="Arial"/>
          <w:sz w:val="24"/>
          <w:szCs w:val="24"/>
        </w:rPr>
        <w:t>Además, en estas alegaciones</w:t>
      </w:r>
      <w:r w:rsidR="009A2E4F">
        <w:rPr>
          <w:rFonts w:ascii="Arial" w:hAnsi="Arial" w:cs="Arial"/>
          <w:sz w:val="24"/>
          <w:szCs w:val="24"/>
        </w:rPr>
        <w:t>,</w:t>
      </w:r>
      <w:r w:rsidRPr="003D6371">
        <w:rPr>
          <w:rFonts w:ascii="Arial" w:hAnsi="Arial" w:cs="Arial"/>
          <w:sz w:val="24"/>
          <w:szCs w:val="24"/>
        </w:rPr>
        <w:t xml:space="preserve"> también se hacía referencia a </w:t>
      </w:r>
      <w:r w:rsidR="009A2E4F">
        <w:rPr>
          <w:rFonts w:ascii="Arial" w:hAnsi="Arial" w:cs="Arial"/>
          <w:sz w:val="24"/>
          <w:szCs w:val="24"/>
        </w:rPr>
        <w:t xml:space="preserve">que </w:t>
      </w:r>
      <w:r w:rsidRPr="003D6371">
        <w:rPr>
          <w:rFonts w:ascii="Arial" w:hAnsi="Arial" w:cs="Arial"/>
          <w:sz w:val="24"/>
          <w:szCs w:val="24"/>
        </w:rPr>
        <w:t xml:space="preserve">las tareas de orientación </w:t>
      </w:r>
      <w:r w:rsidR="009A2E4F">
        <w:rPr>
          <w:rFonts w:ascii="Arial" w:hAnsi="Arial" w:cs="Arial"/>
          <w:sz w:val="24"/>
          <w:szCs w:val="24"/>
        </w:rPr>
        <w:t>en la enseñanza concertada son del nivel correspondiente a cada ciclo. S</w:t>
      </w:r>
      <w:r w:rsidRPr="003D6371">
        <w:rPr>
          <w:rFonts w:ascii="Arial" w:hAnsi="Arial" w:cs="Arial"/>
          <w:sz w:val="24"/>
          <w:szCs w:val="24"/>
        </w:rPr>
        <w:t>in embargo, como mencionábamos en el informe, hemos constatado que en el caso de educación primaria, el nivel retributivo en los centros públicos es el A y en los concertados es asimilable al B, a pesar de que se exija el mismo nivel de formación, lo que motiva que existan diferencias en el gasto.</w:t>
      </w:r>
    </w:p>
    <w:p w:rsidR="009A2E4F" w:rsidRDefault="009A2E4F" w:rsidP="009A2E4F">
      <w:pPr>
        <w:spacing w:before="240" w:after="0"/>
        <w:ind w:firstLine="335"/>
        <w:jc w:val="center"/>
        <w:rPr>
          <w:rFonts w:ascii="Arial" w:hAnsi="Arial" w:cs="Arial"/>
          <w:sz w:val="24"/>
          <w:szCs w:val="24"/>
        </w:rPr>
      </w:pPr>
      <w:r>
        <w:rPr>
          <w:rFonts w:ascii="Arial" w:hAnsi="Arial" w:cs="Arial"/>
          <w:sz w:val="24"/>
          <w:szCs w:val="24"/>
        </w:rPr>
        <w:t>Pamplona, 29 de mayo de 2018</w:t>
      </w:r>
    </w:p>
    <w:p w:rsidR="00AF0678" w:rsidRDefault="009A2E4F" w:rsidP="005F2599">
      <w:pPr>
        <w:ind w:firstLine="336"/>
        <w:jc w:val="center"/>
        <w:rPr>
          <w:bCs/>
          <w:sz w:val="32"/>
        </w:rPr>
      </w:pPr>
      <w:r>
        <w:rPr>
          <w:rFonts w:ascii="Arial" w:hAnsi="Arial" w:cs="Arial"/>
          <w:sz w:val="24"/>
          <w:szCs w:val="24"/>
        </w:rPr>
        <w:t xml:space="preserve">La presidenta, Asunción Olaechea </w:t>
      </w:r>
      <w:proofErr w:type="spellStart"/>
      <w:r>
        <w:rPr>
          <w:rFonts w:ascii="Arial" w:hAnsi="Arial" w:cs="Arial"/>
          <w:sz w:val="24"/>
          <w:szCs w:val="24"/>
        </w:rPr>
        <w:t>Estanga</w:t>
      </w:r>
      <w:bookmarkEnd w:id="74"/>
      <w:bookmarkEnd w:id="75"/>
      <w:bookmarkEnd w:id="76"/>
      <w:proofErr w:type="spellEnd"/>
    </w:p>
    <w:p w:rsidR="00AF0678" w:rsidRDefault="00AF0678" w:rsidP="00ED4E2D">
      <w:pPr>
        <w:pStyle w:val="texto"/>
        <w:ind w:firstLine="0"/>
      </w:pPr>
    </w:p>
    <w:p w:rsidR="00ED4E2D" w:rsidRDefault="00ED4E2D" w:rsidP="00ED4E2D">
      <w:pPr>
        <w:pStyle w:val="texto"/>
        <w:ind w:firstLine="0"/>
      </w:pPr>
    </w:p>
    <w:p w:rsidR="00ED4E2D" w:rsidRDefault="00ED4E2D" w:rsidP="00ED4E2D">
      <w:pPr>
        <w:pStyle w:val="texto"/>
        <w:ind w:firstLine="0"/>
      </w:pPr>
    </w:p>
    <w:p w:rsidR="00EA33AB" w:rsidRPr="004B2F01" w:rsidRDefault="00EA33AB" w:rsidP="00322FEE">
      <w:pPr>
        <w:pStyle w:val="texto"/>
      </w:pPr>
      <w:bookmarkStart w:id="77" w:name="_GoBack"/>
      <w:bookmarkEnd w:id="77"/>
    </w:p>
    <w:sectPr w:rsidR="00EA33AB" w:rsidRPr="004B2F01" w:rsidSect="00AF0678">
      <w:footerReference w:type="default" r:id="rId23"/>
      <w:type w:val="oddPage"/>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DE7" w:rsidRDefault="00E40DE7">
      <w:r>
        <w:separator/>
      </w:r>
    </w:p>
    <w:p w:rsidR="00E40DE7" w:rsidRDefault="00E40DE7"/>
    <w:p w:rsidR="00E40DE7" w:rsidRDefault="00E40DE7"/>
    <w:p w:rsidR="00E40DE7" w:rsidRDefault="00E40DE7"/>
  </w:endnote>
  <w:endnote w:type="continuationSeparator" w:id="0">
    <w:p w:rsidR="00E40DE7" w:rsidRDefault="00E40DE7">
      <w:r>
        <w:continuationSeparator/>
      </w:r>
    </w:p>
    <w:p w:rsidR="00E40DE7" w:rsidRDefault="00E40DE7"/>
    <w:p w:rsidR="00E40DE7" w:rsidRDefault="00E40DE7"/>
    <w:p w:rsidR="00E40DE7" w:rsidRDefault="00E40D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jan">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DE7" w:rsidRDefault="00E40DE7"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40DE7" w:rsidRDefault="00E40DE7"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DE7" w:rsidRPr="00F03814" w:rsidRDefault="00E40DE7"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47516DCD" wp14:editId="19EE2BB9">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E40DE7" w:rsidRPr="00F74E38" w:rsidRDefault="00E40DE7" w:rsidP="00F03814">
    <w:pPr>
      <w:pStyle w:val="Piedepgina"/>
      <w:tabs>
        <w:tab w:val="clear" w:pos="4252"/>
        <w:tab w:val="clear" w:pos="8504"/>
        <w:tab w:val="center" w:pos="4560"/>
      </w:tabs>
      <w:ind w:right="360"/>
      <w:jc w:val="left"/>
      <w:rPr>
        <w:rStyle w:val="Nmerodepgina"/>
      </w:rPr>
    </w:pPr>
  </w:p>
  <w:p w:rsidR="00E40DE7" w:rsidRPr="00C13453" w:rsidRDefault="00E40DE7"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DE7" w:rsidRDefault="00E40DE7"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DE7" w:rsidRPr="00F03814" w:rsidRDefault="00E40DE7"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112B623C" wp14:editId="48644EDE">
          <wp:extent cx="219075" cy="371475"/>
          <wp:effectExtent l="0" t="0" r="9525" b="9525"/>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D75AFF">
      <w:rPr>
        <w:rStyle w:val="Nmerodepgina"/>
        <w:noProof/>
        <w:szCs w:val="24"/>
      </w:rPr>
      <w:t>40</w:t>
    </w:r>
    <w:r w:rsidRPr="001D4F09">
      <w:rPr>
        <w:rStyle w:val="Nmerodepgina"/>
        <w:szCs w:val="24"/>
      </w:rPr>
      <w:fldChar w:fldCharType="end"/>
    </w:r>
    <w:r w:rsidRPr="001D4F09">
      <w:rPr>
        <w:rStyle w:val="Nmerodepgina"/>
        <w:szCs w:val="24"/>
      </w:rPr>
      <w:t xml:space="preserve"> -</w:t>
    </w:r>
  </w:p>
  <w:p w:rsidR="00E40DE7" w:rsidRPr="00C13453" w:rsidRDefault="00E40DE7" w:rsidP="00D2472C">
    <w:pPr>
      <w:pStyle w:val="BorradorProvisional"/>
      <w:ind w:left="0"/>
      <w:jc w:val="center"/>
    </w:pPr>
  </w:p>
  <w:p w:rsidR="00E40DE7" w:rsidRDefault="00E40DE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DE7" w:rsidRPr="00F03814" w:rsidRDefault="00E40DE7"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63ABFB94" wp14:editId="57DF4B82">
          <wp:extent cx="219075" cy="371475"/>
          <wp:effectExtent l="0" t="0" r="9525" b="9525"/>
          <wp:docPr id="6" name="Imagen 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Fonts w:ascii="GillSans" w:hAnsi="GillSans"/>
      </w:rPr>
      <w:tab/>
    </w:r>
    <w:r>
      <w:rPr>
        <w:rFonts w:ascii="GillSans" w:hAnsi="GillSans"/>
      </w:rPr>
      <w:tab/>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D75AFF">
      <w:rPr>
        <w:rStyle w:val="Nmerodepgina"/>
        <w:noProof/>
        <w:szCs w:val="24"/>
      </w:rPr>
      <w:t>42</w:t>
    </w:r>
    <w:r w:rsidRPr="001D4F09">
      <w:rPr>
        <w:rStyle w:val="Nmerodepgina"/>
        <w:szCs w:val="24"/>
      </w:rPr>
      <w:fldChar w:fldCharType="end"/>
    </w:r>
    <w:r w:rsidRPr="001D4F09">
      <w:rPr>
        <w:rStyle w:val="Nmerodepgina"/>
        <w:szCs w:val="24"/>
      </w:rPr>
      <w:t xml:space="preserve"> -</w:t>
    </w:r>
  </w:p>
  <w:p w:rsidR="00E40DE7" w:rsidRPr="00C13453" w:rsidRDefault="00E40DE7" w:rsidP="00D2472C">
    <w:pPr>
      <w:pStyle w:val="BorradorProvisional"/>
      <w:ind w:left="0"/>
      <w:jc w:val="center"/>
    </w:pPr>
  </w:p>
  <w:p w:rsidR="00E40DE7" w:rsidRDefault="00E40DE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DE7" w:rsidRPr="00F03814" w:rsidRDefault="00E40DE7"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0D6735D4" wp14:editId="4B88C7CD">
          <wp:extent cx="219075" cy="371475"/>
          <wp:effectExtent l="0" t="0" r="9525" b="9525"/>
          <wp:docPr id="9" name="Imagen 9"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D75AFF">
      <w:rPr>
        <w:rStyle w:val="Nmerodepgina"/>
        <w:noProof/>
        <w:szCs w:val="24"/>
      </w:rPr>
      <w:t>43</w:t>
    </w:r>
    <w:r w:rsidRPr="001D4F09">
      <w:rPr>
        <w:rStyle w:val="Nmerodepgina"/>
        <w:szCs w:val="24"/>
      </w:rPr>
      <w:fldChar w:fldCharType="end"/>
    </w:r>
    <w:r w:rsidRPr="001D4F09">
      <w:rPr>
        <w:rStyle w:val="Nmerodepgina"/>
        <w:szCs w:val="24"/>
      </w:rPr>
      <w:t xml:space="preserve"> -</w:t>
    </w:r>
  </w:p>
  <w:p w:rsidR="00E40DE7" w:rsidRPr="00C13453" w:rsidRDefault="00E40DE7" w:rsidP="00D2472C">
    <w:pPr>
      <w:pStyle w:val="BorradorProvisional"/>
      <w:ind w:left="0"/>
      <w:jc w:val="center"/>
    </w:pPr>
  </w:p>
  <w:p w:rsidR="00E40DE7" w:rsidRDefault="00E40DE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DE7" w:rsidRPr="00F03814" w:rsidRDefault="00E40DE7"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54D71600" wp14:editId="5A73D30B">
          <wp:extent cx="219075" cy="371475"/>
          <wp:effectExtent l="0" t="0" r="9525" b="9525"/>
          <wp:docPr id="17" name="Imagen 1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Fonts w:ascii="GillSans" w:hAnsi="GillSans"/>
      </w:rPr>
      <w:tab/>
    </w:r>
    <w:r>
      <w:rPr>
        <w:rFonts w:ascii="GillSans" w:hAnsi="GillSans"/>
      </w:rPr>
      <w:tab/>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D75AFF">
      <w:rPr>
        <w:rStyle w:val="Nmerodepgina"/>
        <w:noProof/>
        <w:szCs w:val="24"/>
      </w:rPr>
      <w:t>45</w:t>
    </w:r>
    <w:r w:rsidRPr="001D4F09">
      <w:rPr>
        <w:rStyle w:val="Nmerodepgina"/>
        <w:szCs w:val="24"/>
      </w:rPr>
      <w:fldChar w:fldCharType="end"/>
    </w:r>
    <w:r w:rsidRPr="001D4F09">
      <w:rPr>
        <w:rStyle w:val="Nmerodepgina"/>
        <w:szCs w:val="24"/>
      </w:rPr>
      <w:t xml:space="preserve"> -</w:t>
    </w:r>
  </w:p>
  <w:p w:rsidR="00E40DE7" w:rsidRPr="00C13453" w:rsidRDefault="00E40DE7" w:rsidP="00D2472C">
    <w:pPr>
      <w:pStyle w:val="BorradorProvisional"/>
      <w:ind w:left="0"/>
      <w:jc w:val="center"/>
    </w:pPr>
  </w:p>
  <w:p w:rsidR="00E40DE7" w:rsidRDefault="00E40DE7"/>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DE7" w:rsidRPr="00F03814" w:rsidRDefault="00E40DE7"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5D7FB319" wp14:editId="0706A71E">
          <wp:extent cx="219075" cy="371475"/>
          <wp:effectExtent l="0" t="0" r="9525" b="9525"/>
          <wp:docPr id="10" name="Imagen 10"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D75AFF">
      <w:rPr>
        <w:rStyle w:val="Nmerodepgina"/>
        <w:noProof/>
        <w:szCs w:val="24"/>
      </w:rPr>
      <w:t>59</w:t>
    </w:r>
    <w:r w:rsidRPr="001D4F09">
      <w:rPr>
        <w:rStyle w:val="Nmerodepgina"/>
        <w:szCs w:val="24"/>
      </w:rPr>
      <w:fldChar w:fldCharType="end"/>
    </w:r>
    <w:r w:rsidRPr="001D4F09">
      <w:rPr>
        <w:rStyle w:val="Nmerodepgina"/>
        <w:szCs w:val="24"/>
      </w:rPr>
      <w:t xml:space="preserve"> -</w:t>
    </w:r>
  </w:p>
  <w:p w:rsidR="00E40DE7" w:rsidRPr="00C13453" w:rsidRDefault="00E40DE7" w:rsidP="00D2472C">
    <w:pPr>
      <w:pStyle w:val="BorradorProvisional"/>
      <w:ind w:left="0"/>
      <w:jc w:val="center"/>
    </w:pPr>
  </w:p>
  <w:p w:rsidR="00E40DE7" w:rsidRDefault="00E40DE7"/>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DE7" w:rsidRPr="00F03814" w:rsidRDefault="00E40DE7"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6B30D1B9" wp14:editId="4AEA9C4B">
          <wp:extent cx="219075" cy="371475"/>
          <wp:effectExtent l="0" t="0" r="9525" b="9525"/>
          <wp:docPr id="11" name="Imagen 11"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p>
  <w:p w:rsidR="00E40DE7" w:rsidRPr="00C13453" w:rsidRDefault="00E40DE7" w:rsidP="00D2472C">
    <w:pPr>
      <w:pStyle w:val="BorradorProvisional"/>
      <w:ind w:left="0"/>
      <w:jc w:val="center"/>
    </w:pPr>
  </w:p>
  <w:p w:rsidR="00E40DE7" w:rsidRDefault="00E40D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DE7" w:rsidRDefault="00E40DE7">
      <w:r>
        <w:separator/>
      </w:r>
    </w:p>
  </w:footnote>
  <w:footnote w:type="continuationSeparator" w:id="0">
    <w:p w:rsidR="00E40DE7" w:rsidRDefault="00E40DE7">
      <w:r>
        <w:continuationSeparator/>
      </w:r>
    </w:p>
    <w:p w:rsidR="00E40DE7" w:rsidRDefault="00E40DE7"/>
    <w:p w:rsidR="00E40DE7" w:rsidRDefault="00E40DE7"/>
    <w:p w:rsidR="00E40DE7" w:rsidRDefault="00E40DE7"/>
  </w:footnote>
  <w:footnote w:id="1">
    <w:p w:rsidR="00E40DE7" w:rsidRDefault="00E40DE7" w:rsidP="008D2AF9">
      <w:pPr>
        <w:pStyle w:val="Textonotapie"/>
        <w:ind w:firstLine="0"/>
      </w:pPr>
      <w:r>
        <w:rPr>
          <w:rStyle w:val="Refdenotaalpie"/>
        </w:rPr>
        <w:footnoteRef/>
      </w:r>
      <w:r>
        <w:t xml:space="preserve"> Existen dos entidades con dos sedes cada una que imparten enseñanza diferenciada por sexos, posibilidad contemplada y amparada por el artículo 84.3. de la Ley Orgánica de Educación.</w:t>
      </w:r>
    </w:p>
  </w:footnote>
  <w:footnote w:id="2">
    <w:p w:rsidR="00E40DE7" w:rsidRDefault="00E40DE7" w:rsidP="005549B8">
      <w:pPr>
        <w:pStyle w:val="Textonotapie"/>
        <w:ind w:firstLine="0"/>
      </w:pPr>
      <w:r>
        <w:rPr>
          <w:rStyle w:val="Refdenotaalpie"/>
        </w:rPr>
        <w:footnoteRef/>
      </w:r>
      <w:r>
        <w:t xml:space="preserve"> Los datos que se presentan en este apartado no incluyen al alumnado que cursa Formación Profesional en los centros públicos ni en los privados por ser un número muy bajo en este último caso.</w:t>
      </w:r>
    </w:p>
  </w:footnote>
  <w:footnote w:id="3">
    <w:p w:rsidR="00E40DE7" w:rsidRDefault="00E40DE7" w:rsidP="00D44FD0">
      <w:pPr>
        <w:pStyle w:val="Textonotapie"/>
        <w:ind w:firstLine="0"/>
      </w:pPr>
      <w:r>
        <w:rPr>
          <w:rStyle w:val="Refdenotaalpie"/>
        </w:rPr>
        <w:footnoteRef/>
      </w:r>
      <w:r>
        <w:t xml:space="preserve"> Este artículo establece que los trabajadores tienen derecho a d</w:t>
      </w:r>
      <w:r w:rsidRPr="00020091">
        <w:t>isponer de un crédito de horas mensuales r</w:t>
      </w:r>
      <w:r w:rsidRPr="00020091">
        <w:t>e</w:t>
      </w:r>
      <w:r w:rsidRPr="00020091">
        <w:t xml:space="preserve">tribuidas </w:t>
      </w:r>
      <w:r>
        <w:t xml:space="preserve">para </w:t>
      </w:r>
      <w:r w:rsidRPr="00020091">
        <w:t>cada uno de los miembros del comité o delegado de personal en cada centro de trabajo, para el ejercicio de sus funciones de representación</w:t>
      </w:r>
      <w:r>
        <w:t>.</w:t>
      </w:r>
    </w:p>
  </w:footnote>
  <w:footnote w:id="4">
    <w:p w:rsidR="00E40DE7" w:rsidRDefault="00E40DE7" w:rsidP="00D93CD3">
      <w:pPr>
        <w:pStyle w:val="Textonotapie"/>
        <w:ind w:firstLine="0"/>
      </w:pPr>
      <w:r>
        <w:rPr>
          <w:rStyle w:val="Refdenotaalpie"/>
        </w:rPr>
        <w:footnoteRef/>
      </w:r>
      <w:r>
        <w:t xml:space="preserve"> A excepción de San </w:t>
      </w:r>
      <w:proofErr w:type="spellStart"/>
      <w:r>
        <w:t>Fermin</w:t>
      </w:r>
      <w:proofErr w:type="spellEnd"/>
      <w:r>
        <w:t xml:space="preserve">  Ikastola y el Colegio Santa María de la Real que nos indicaron los ingresos públicos europeos percibidos cuyo importe no es significativo.</w:t>
      </w:r>
    </w:p>
  </w:footnote>
  <w:footnote w:id="5">
    <w:p w:rsidR="00E40DE7" w:rsidRPr="00AA6F8B" w:rsidRDefault="00E40DE7" w:rsidP="00AA6F8B">
      <w:pPr>
        <w:pStyle w:val="Textonotapie"/>
        <w:ind w:firstLine="0"/>
      </w:pPr>
      <w:r>
        <w:rPr>
          <w:rStyle w:val="Refdenotaalpie"/>
        </w:rPr>
        <w:footnoteRef/>
      </w:r>
      <w:r>
        <w:t xml:space="preserve"> El alumnado de este centro consta matriculado en otros centros pero acude por su problemática a este centro pero no consta como matriculado en el mismo, por lo que no hay datos al respecto.</w:t>
      </w:r>
    </w:p>
  </w:footnote>
  <w:footnote w:id="6">
    <w:p w:rsidR="00E40DE7" w:rsidRPr="005D3B45" w:rsidRDefault="00E40DE7" w:rsidP="00D93CD3">
      <w:pPr>
        <w:pStyle w:val="Textonotapie"/>
        <w:ind w:firstLine="0"/>
        <w:rPr>
          <w:sz w:val="16"/>
          <w:szCs w:val="16"/>
        </w:rPr>
      </w:pPr>
      <w:r w:rsidRPr="005D3B45">
        <w:rPr>
          <w:rStyle w:val="Refdenotaalpie"/>
          <w:sz w:val="16"/>
          <w:szCs w:val="16"/>
        </w:rPr>
        <w:footnoteRef/>
      </w:r>
      <w:r w:rsidRPr="005D3B45">
        <w:rPr>
          <w:sz w:val="16"/>
          <w:szCs w:val="16"/>
        </w:rPr>
        <w:t xml:space="preserve"> Hay que tener en cuenta además que las congregaciones religiosas que son titulares del centro de enseñanza tributan donde tienen la sede provincial o diócesis, que puede no coincidir con el domicilio del centro educativo en Navarra. A</w:t>
      </w:r>
      <w:r>
        <w:rPr>
          <w:sz w:val="16"/>
          <w:szCs w:val="16"/>
        </w:rPr>
        <w:t>sí</w:t>
      </w:r>
      <w:r w:rsidRPr="005D3B45">
        <w:rPr>
          <w:sz w:val="16"/>
          <w:szCs w:val="16"/>
        </w:rPr>
        <w:t xml:space="preserve">, los rendimientos obtenidos por una explotación económica distinta de su objeto social resultarían gravados en otras comunidades. </w:t>
      </w:r>
    </w:p>
  </w:footnote>
  <w:footnote w:id="7">
    <w:p w:rsidR="00E40DE7" w:rsidRDefault="00E40DE7" w:rsidP="00D93CD3">
      <w:pPr>
        <w:pStyle w:val="Textonotapie"/>
        <w:ind w:firstLine="0"/>
      </w:pPr>
      <w:r>
        <w:rPr>
          <w:rStyle w:val="Refdenotaalpie"/>
        </w:rPr>
        <w:footnoteRef/>
      </w:r>
      <w:r>
        <w:t xml:space="preserve"> </w:t>
      </w:r>
      <w:r w:rsidRPr="001D6264">
        <w:rPr>
          <w:sz w:val="18"/>
          <w:szCs w:val="18"/>
        </w:rPr>
        <w:t>No se han tenido en cuenta los valores catastrales de las superficies destinadas a usos religiosos y los conventos de las congregaciones religiosas por estar exentas expresamente.</w:t>
      </w:r>
      <w:r>
        <w:t xml:space="preserve"> </w:t>
      </w:r>
    </w:p>
  </w:footnote>
  <w:footnote w:id="8">
    <w:p w:rsidR="00E40DE7" w:rsidRDefault="00E40DE7" w:rsidP="003A27C3">
      <w:pPr>
        <w:pStyle w:val="Textonotapie"/>
        <w:ind w:firstLine="0"/>
      </w:pPr>
      <w:r>
        <w:rPr>
          <w:rStyle w:val="Refdenotaalpie"/>
        </w:rPr>
        <w:footnoteRef/>
      </w:r>
      <w:r>
        <w:t xml:space="preserve"> La comprobación de las titulaciones se realiza, en general,  desde la Sección de Centros Escolares, Fina</w:t>
      </w:r>
      <w:r>
        <w:t>n</w:t>
      </w:r>
      <w:r>
        <w:t>ciación y Ayudas al Estudio.</w:t>
      </w:r>
    </w:p>
  </w:footnote>
  <w:footnote w:id="9">
    <w:p w:rsidR="00E40DE7" w:rsidRDefault="00E40DE7" w:rsidP="00EA33AB">
      <w:pPr>
        <w:autoSpaceDE w:val="0"/>
        <w:autoSpaceDN w:val="0"/>
        <w:adjustRightInd w:val="0"/>
        <w:spacing w:after="0"/>
        <w:ind w:firstLine="0"/>
        <w:jc w:val="left"/>
      </w:pPr>
      <w:r>
        <w:rPr>
          <w:rStyle w:val="Refdenotaalpie"/>
        </w:rPr>
        <w:footnoteRef/>
      </w:r>
      <w:r>
        <w:t xml:space="preserve"> Fuente: Ley Foral 1/2016, de 29 de enero, de Presupuestos Generales de Navarra para el año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DE7" w:rsidRDefault="00E40DE7"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205126CD" wp14:editId="644A4915">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E40DE7" w:rsidRPr="0059650E" w:rsidRDefault="00E40DE7" w:rsidP="00891D73">
    <w:pPr>
      <w:pStyle w:val="Encabezado"/>
      <w:pBdr>
        <w:bottom w:val="single" w:sz="4" w:space="1" w:color="auto"/>
      </w:pBdr>
      <w:ind w:firstLine="0"/>
      <w:rPr>
        <w:lang w:val="es-ES"/>
      </w:rPr>
    </w:pPr>
    <w:r>
      <w:rPr>
        <w:lang w:val="es-ES"/>
      </w:rPr>
      <w:t>informe de fiscalización SOBRE la enseñanza no universitaria en centros privados, 2012-2016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DE7" w:rsidRDefault="00E40DE7" w:rsidP="006A2D41">
    <w:pPr>
      <w:pStyle w:val="Encabezado"/>
      <w:ind w:firstLine="0"/>
      <w:jc w:val="left"/>
    </w:pPr>
    <w:r>
      <w:rPr>
        <w:noProof/>
        <w:lang w:val="es-ES" w:eastAsia="es-ES"/>
      </w:rPr>
      <w:drawing>
        <wp:inline distT="0" distB="0" distL="0" distR="0" wp14:anchorId="532B59AF" wp14:editId="411C814A">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DE7" w:rsidRDefault="00E40DE7"/>
  <w:p w:rsidR="00E40DE7" w:rsidRDefault="00E40DE7"/>
  <w:p w:rsidR="00E40DE7" w:rsidRDefault="00E40DE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DE7" w:rsidRDefault="00E40DE7"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0C3D9852" wp14:editId="320949A5">
          <wp:extent cx="771525" cy="762000"/>
          <wp:effectExtent l="0" t="0" r="9525" b="0"/>
          <wp:docPr id="7" name="Imagen 7"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E40DE7" w:rsidRPr="0059650E" w:rsidRDefault="00E40DE7" w:rsidP="00EA33AB">
    <w:pPr>
      <w:pStyle w:val="Encabezado"/>
      <w:pBdr>
        <w:bottom w:val="single" w:sz="4" w:space="1" w:color="auto"/>
      </w:pBdr>
      <w:ind w:firstLine="0"/>
      <w:rPr>
        <w:lang w:val="es-ES"/>
      </w:rPr>
    </w:pPr>
    <w:r>
      <w:rPr>
        <w:lang w:val="es-ES"/>
      </w:rPr>
      <w:t>informe provisional de fiscalización SOBRE la enseñanza no universitaria en centros privados, 2012-2016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DE7" w:rsidRDefault="00E40DE7"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02E84167" wp14:editId="2321B87A">
          <wp:extent cx="771525" cy="762000"/>
          <wp:effectExtent l="0" t="0" r="9525" b="0"/>
          <wp:docPr id="8" name="Imagen 8"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E40DE7" w:rsidRPr="0059650E" w:rsidRDefault="00E40DE7" w:rsidP="00EA33AB">
    <w:pPr>
      <w:pStyle w:val="Encabezado"/>
      <w:pBdr>
        <w:bottom w:val="single" w:sz="4" w:space="1" w:color="auto"/>
      </w:pBdr>
      <w:ind w:firstLine="0"/>
      <w:rPr>
        <w:lang w:val="es-ES"/>
      </w:rPr>
    </w:pPr>
    <w:r>
      <w:rPr>
        <w:lang w:val="es-ES"/>
      </w:rPr>
      <w:t>informe provisional de fiscalización SOBRE la enseñanza no universitaria en centros privados, 2012-2016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DE7" w:rsidRDefault="00E40DE7"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491821C8" wp14:editId="3DD4E320">
          <wp:extent cx="771525" cy="762000"/>
          <wp:effectExtent l="0" t="0" r="9525" b="0"/>
          <wp:docPr id="16" name="Imagen 16"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E40DE7" w:rsidRPr="0059650E" w:rsidRDefault="00E40DE7" w:rsidP="00EA33AB">
    <w:pPr>
      <w:pStyle w:val="Encabezado"/>
      <w:pBdr>
        <w:bottom w:val="single" w:sz="4" w:space="1" w:color="auto"/>
      </w:pBdr>
      <w:ind w:firstLine="0"/>
      <w:rPr>
        <w:lang w:val="es-ES"/>
      </w:rPr>
    </w:pPr>
    <w:r>
      <w:rPr>
        <w:lang w:val="es-ES"/>
      </w:rPr>
      <w:t>informe provisional de fiscalización SOBRE la enseñanza no universitaria en centros privados, 2012-2016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0"/>
    <w:lvl w:ilvl="0" w:tplc="FFFFFFFF">
      <w:start w:val="1"/>
      <w:numFmt w:val="bullet"/>
      <w:lvlText w:val=""/>
      <w:lvlJc w:val="left"/>
      <w:pPr>
        <w:ind w:left="720" w:hanging="360"/>
      </w:pPr>
      <w:rPr>
        <w:rFonts w:ascii="Symbol" w:hAnsi="Symbol"/>
        <w:b w:val="0"/>
        <w:i w:val="0"/>
        <w:strike w:val="0"/>
        <w:color w:val="000000"/>
        <w:sz w:val="24"/>
        <w:u w:val="none" w:color="000000"/>
      </w:rPr>
    </w:lvl>
    <w:lvl w:ilvl="1" w:tplc="FFFFFFFF">
      <w:start w:val="1"/>
      <w:numFmt w:val="bullet"/>
      <w:lvlText w:val="o"/>
      <w:lvlJc w:val="left"/>
      <w:pPr>
        <w:ind w:left="1080" w:hanging="360"/>
      </w:pPr>
      <w:rPr>
        <w:rFonts w:ascii="Courier New" w:hAnsi="Courier New"/>
        <w:b w:val="0"/>
        <w:i w:val="0"/>
        <w:strike w:val="0"/>
        <w:color w:val="000000"/>
        <w:sz w:val="24"/>
        <w:u w:val="none" w:color="000000"/>
      </w:rPr>
    </w:lvl>
    <w:lvl w:ilvl="2" w:tplc="FFFFFFFF">
      <w:start w:val="1"/>
      <w:numFmt w:val="bullet"/>
      <w:lvlText w:val=""/>
      <w:lvlJc w:val="left"/>
      <w:pPr>
        <w:ind w:left="1440" w:hanging="360"/>
      </w:pPr>
      <w:rPr>
        <w:rFonts w:ascii="Wingdings" w:hAnsi="Wingdings"/>
        <w:b w:val="0"/>
        <w:i w:val="0"/>
        <w:strike w:val="0"/>
        <w:color w:val="000000"/>
        <w:sz w:val="24"/>
        <w:u w:val="none" w:color="000000"/>
      </w:rPr>
    </w:lvl>
    <w:lvl w:ilvl="3" w:tplc="FFFFFFFF">
      <w:start w:val="1"/>
      <w:numFmt w:val="bullet"/>
      <w:lvlText w:val=""/>
      <w:lvlJc w:val="left"/>
      <w:pPr>
        <w:ind w:left="1800" w:hanging="360"/>
      </w:pPr>
      <w:rPr>
        <w:rFonts w:ascii="Symbol" w:hAnsi="Symbol"/>
        <w:b w:val="0"/>
        <w:i w:val="0"/>
        <w:strike w:val="0"/>
        <w:color w:val="000000"/>
        <w:sz w:val="24"/>
        <w:u w:val="none" w:color="000000"/>
      </w:rPr>
    </w:lvl>
    <w:lvl w:ilvl="4" w:tplc="FFFFFFFF">
      <w:start w:val="1"/>
      <w:numFmt w:val="bullet"/>
      <w:lvlText w:val="o"/>
      <w:lvlJc w:val="left"/>
      <w:pPr>
        <w:ind w:left="2160" w:hanging="360"/>
      </w:pPr>
      <w:rPr>
        <w:rFonts w:ascii="Courier New" w:hAnsi="Courier New"/>
        <w:b w:val="0"/>
        <w:i w:val="0"/>
        <w:strike w:val="0"/>
        <w:color w:val="000000"/>
        <w:sz w:val="24"/>
        <w:u w:val="none" w:color="000000"/>
      </w:rPr>
    </w:lvl>
    <w:lvl w:ilvl="5" w:tplc="FFFFFFFF">
      <w:start w:val="1"/>
      <w:numFmt w:val="bullet"/>
      <w:lvlText w:val=""/>
      <w:lvlJc w:val="left"/>
      <w:pPr>
        <w:ind w:left="2520" w:hanging="360"/>
      </w:pPr>
      <w:rPr>
        <w:rFonts w:ascii="Wingdings" w:hAnsi="Wingdings"/>
        <w:b w:val="0"/>
        <w:i w:val="0"/>
        <w:strike w:val="0"/>
        <w:color w:val="000000"/>
        <w:sz w:val="24"/>
        <w:u w:val="none" w:color="000000"/>
      </w:rPr>
    </w:lvl>
    <w:lvl w:ilvl="6" w:tplc="FFFFFFFF">
      <w:start w:val="1"/>
      <w:numFmt w:val="bullet"/>
      <w:lvlText w:val=""/>
      <w:lvlJc w:val="left"/>
      <w:pPr>
        <w:ind w:left="2880" w:hanging="360"/>
      </w:pPr>
      <w:rPr>
        <w:rFonts w:ascii="Symbol" w:hAnsi="Symbol"/>
        <w:b w:val="0"/>
        <w:i w:val="0"/>
        <w:strike w:val="0"/>
        <w:color w:val="000000"/>
        <w:sz w:val="24"/>
        <w:u w:val="none" w:color="000000"/>
      </w:rPr>
    </w:lvl>
    <w:lvl w:ilvl="7" w:tplc="FFFFFFFF">
      <w:start w:val="1"/>
      <w:numFmt w:val="bullet"/>
      <w:lvlText w:val="o"/>
      <w:lvlJc w:val="left"/>
      <w:pPr>
        <w:ind w:left="3240" w:hanging="360"/>
      </w:pPr>
      <w:rPr>
        <w:rFonts w:ascii="Courier New" w:hAnsi="Courier New"/>
        <w:b w:val="0"/>
        <w:i w:val="0"/>
        <w:strike w:val="0"/>
        <w:color w:val="000000"/>
        <w:sz w:val="24"/>
        <w:u w:val="none" w:color="000000"/>
      </w:rPr>
    </w:lvl>
    <w:lvl w:ilvl="8" w:tplc="FFFFFFFF">
      <w:start w:val="1"/>
      <w:numFmt w:val="bullet"/>
      <w:lvlText w:val=""/>
      <w:lvlJc w:val="left"/>
      <w:pPr>
        <w:ind w:left="3600" w:hanging="360"/>
      </w:pPr>
      <w:rPr>
        <w:rFonts w:ascii="Wingdings" w:hAnsi="Wingdings"/>
        <w:b w:val="0"/>
        <w:i w:val="0"/>
        <w:strike w:val="0"/>
        <w:color w:val="000000"/>
        <w:sz w:val="24"/>
        <w:u w:val="none" w:color="000000"/>
      </w:rPr>
    </w:lvl>
  </w:abstractNum>
  <w:abstractNum w:abstractNumId="1">
    <w:nsid w:val="02971663"/>
    <w:multiLevelType w:val="hybridMultilevel"/>
    <w:tmpl w:val="1A3A9AF6"/>
    <w:lvl w:ilvl="0" w:tplc="0C0A0001">
      <w:start w:val="1"/>
      <w:numFmt w:val="bullet"/>
      <w:lvlText w:val=""/>
      <w:lvlJc w:val="left"/>
      <w:pPr>
        <w:ind w:left="1004" w:hanging="360"/>
      </w:pPr>
      <w:rPr>
        <w:rFonts w:ascii="Symbol" w:hAnsi="Symbol" w:hint="default"/>
      </w:rPr>
    </w:lvl>
    <w:lvl w:ilvl="1" w:tplc="0C0A0017">
      <w:start w:val="1"/>
      <w:numFmt w:val="lowerLetter"/>
      <w:lvlText w:val="%2)"/>
      <w:lvlJc w:val="left"/>
      <w:pPr>
        <w:ind w:left="1724" w:hanging="360"/>
      </w:pPr>
      <w:rPr>
        <w:rFont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nsid w:val="05467107"/>
    <w:multiLevelType w:val="hybridMultilevel"/>
    <w:tmpl w:val="E5C417CE"/>
    <w:lvl w:ilvl="0" w:tplc="56A80414">
      <w:start w:val="1"/>
      <w:numFmt w:val="bullet"/>
      <w:lvlText w:val="­"/>
      <w:lvlJc w:val="left"/>
      <w:pPr>
        <w:ind w:left="1004" w:hanging="360"/>
      </w:pPr>
      <w:rPr>
        <w:rFonts w:ascii="Courier New" w:hAnsi="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nsid w:val="0C6A031E"/>
    <w:multiLevelType w:val="hybridMultilevel"/>
    <w:tmpl w:val="9E1C26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EDE0657"/>
    <w:multiLevelType w:val="hybridMultilevel"/>
    <w:tmpl w:val="EE60897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119A6A0F"/>
    <w:multiLevelType w:val="hybridMultilevel"/>
    <w:tmpl w:val="5752535C"/>
    <w:lvl w:ilvl="0" w:tplc="0C0A0017">
      <w:start w:val="1"/>
      <w:numFmt w:val="lowerLetter"/>
      <w:lvlText w:val="%1)"/>
      <w:lvlJc w:val="left"/>
      <w:pPr>
        <w:ind w:left="1004" w:hanging="360"/>
      </w:pPr>
      <w:rPr>
        <w:rFonts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7">
    <w:nsid w:val="18466490"/>
    <w:multiLevelType w:val="hybridMultilevel"/>
    <w:tmpl w:val="65EED72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nsid w:val="192D09F8"/>
    <w:multiLevelType w:val="hybridMultilevel"/>
    <w:tmpl w:val="98CE9C34"/>
    <w:lvl w:ilvl="0" w:tplc="F50A19D2">
      <w:start w:val="46"/>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nsid w:val="1EB70617"/>
    <w:multiLevelType w:val="hybridMultilevel"/>
    <w:tmpl w:val="8FECD7F4"/>
    <w:lvl w:ilvl="0" w:tplc="0C0A0017">
      <w:start w:val="1"/>
      <w:numFmt w:val="lowerLetter"/>
      <w:lvlText w:val="%1)"/>
      <w:lvlJc w:val="left"/>
      <w:pPr>
        <w:ind w:left="1004" w:hanging="360"/>
      </w:pPr>
      <w:rPr>
        <w:rFonts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nsid w:val="23A36FA2"/>
    <w:multiLevelType w:val="hybridMultilevel"/>
    <w:tmpl w:val="E47025A6"/>
    <w:lvl w:ilvl="0" w:tplc="0C0A0011">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1">
    <w:nsid w:val="30113E99"/>
    <w:multiLevelType w:val="hybridMultilevel"/>
    <w:tmpl w:val="C2C2365C"/>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nsid w:val="3357516C"/>
    <w:multiLevelType w:val="hybridMultilevel"/>
    <w:tmpl w:val="0368FA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D342AFF"/>
    <w:multiLevelType w:val="hybridMultilevel"/>
    <w:tmpl w:val="706C44FE"/>
    <w:lvl w:ilvl="0" w:tplc="FFFFFFFF">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D801E9A"/>
    <w:multiLevelType w:val="hybridMultilevel"/>
    <w:tmpl w:val="826E51A6"/>
    <w:lvl w:ilvl="0" w:tplc="0C0A0017">
      <w:start w:val="1"/>
      <w:numFmt w:val="lowerLetter"/>
      <w:lvlText w:val="%1)"/>
      <w:lvlJc w:val="left"/>
      <w:pPr>
        <w:ind w:left="1724" w:hanging="360"/>
      </w:pPr>
    </w:lvl>
    <w:lvl w:ilvl="1" w:tplc="0C0A0019" w:tentative="1">
      <w:start w:val="1"/>
      <w:numFmt w:val="lowerLetter"/>
      <w:lvlText w:val="%2."/>
      <w:lvlJc w:val="left"/>
      <w:pPr>
        <w:ind w:left="2444" w:hanging="360"/>
      </w:pPr>
    </w:lvl>
    <w:lvl w:ilvl="2" w:tplc="0C0A001B" w:tentative="1">
      <w:start w:val="1"/>
      <w:numFmt w:val="lowerRoman"/>
      <w:lvlText w:val="%3."/>
      <w:lvlJc w:val="right"/>
      <w:pPr>
        <w:ind w:left="3164" w:hanging="180"/>
      </w:pPr>
    </w:lvl>
    <w:lvl w:ilvl="3" w:tplc="0C0A000F" w:tentative="1">
      <w:start w:val="1"/>
      <w:numFmt w:val="decimal"/>
      <w:lvlText w:val="%4."/>
      <w:lvlJc w:val="left"/>
      <w:pPr>
        <w:ind w:left="3884" w:hanging="360"/>
      </w:pPr>
    </w:lvl>
    <w:lvl w:ilvl="4" w:tplc="0C0A0019" w:tentative="1">
      <w:start w:val="1"/>
      <w:numFmt w:val="lowerLetter"/>
      <w:lvlText w:val="%5."/>
      <w:lvlJc w:val="left"/>
      <w:pPr>
        <w:ind w:left="4604" w:hanging="360"/>
      </w:pPr>
    </w:lvl>
    <w:lvl w:ilvl="5" w:tplc="0C0A001B" w:tentative="1">
      <w:start w:val="1"/>
      <w:numFmt w:val="lowerRoman"/>
      <w:lvlText w:val="%6."/>
      <w:lvlJc w:val="right"/>
      <w:pPr>
        <w:ind w:left="5324" w:hanging="180"/>
      </w:pPr>
    </w:lvl>
    <w:lvl w:ilvl="6" w:tplc="0C0A000F" w:tentative="1">
      <w:start w:val="1"/>
      <w:numFmt w:val="decimal"/>
      <w:lvlText w:val="%7."/>
      <w:lvlJc w:val="left"/>
      <w:pPr>
        <w:ind w:left="6044" w:hanging="360"/>
      </w:pPr>
    </w:lvl>
    <w:lvl w:ilvl="7" w:tplc="0C0A0019" w:tentative="1">
      <w:start w:val="1"/>
      <w:numFmt w:val="lowerLetter"/>
      <w:lvlText w:val="%8."/>
      <w:lvlJc w:val="left"/>
      <w:pPr>
        <w:ind w:left="6764" w:hanging="360"/>
      </w:pPr>
    </w:lvl>
    <w:lvl w:ilvl="8" w:tplc="0C0A001B" w:tentative="1">
      <w:start w:val="1"/>
      <w:numFmt w:val="lowerRoman"/>
      <w:lvlText w:val="%9."/>
      <w:lvlJc w:val="right"/>
      <w:pPr>
        <w:ind w:left="7484" w:hanging="180"/>
      </w:pPr>
    </w:lvl>
  </w:abstractNum>
  <w:abstractNum w:abstractNumId="15">
    <w:nsid w:val="3FB9646F"/>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0BB76F5"/>
    <w:multiLevelType w:val="hybridMultilevel"/>
    <w:tmpl w:val="1894420C"/>
    <w:lvl w:ilvl="0" w:tplc="F9D28E42">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30C6066"/>
    <w:multiLevelType w:val="hybridMultilevel"/>
    <w:tmpl w:val="5752535C"/>
    <w:lvl w:ilvl="0" w:tplc="0C0A0017">
      <w:start w:val="1"/>
      <w:numFmt w:val="lowerLetter"/>
      <w:lvlText w:val="%1)"/>
      <w:lvlJc w:val="left"/>
      <w:pPr>
        <w:ind w:left="1004" w:hanging="360"/>
      </w:pPr>
      <w:rPr>
        <w:rFonts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8">
    <w:nsid w:val="44104D27"/>
    <w:multiLevelType w:val="hybridMultilevel"/>
    <w:tmpl w:val="5058BD26"/>
    <w:lvl w:ilvl="0" w:tplc="5746A6D2">
      <w:start w:val="46"/>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nsid w:val="4ED45F94"/>
    <w:multiLevelType w:val="hybridMultilevel"/>
    <w:tmpl w:val="0B1EF62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1">
    <w:nsid w:val="527F1208"/>
    <w:multiLevelType w:val="hybridMultilevel"/>
    <w:tmpl w:val="CDEA01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2E96F25"/>
    <w:multiLevelType w:val="singleLevel"/>
    <w:tmpl w:val="820EB7F6"/>
    <w:lvl w:ilvl="0">
      <w:start w:val="46"/>
      <w:numFmt w:val="bullet"/>
      <w:lvlText w:val=""/>
      <w:lvlJc w:val="left"/>
      <w:pPr>
        <w:ind w:left="360" w:hanging="360"/>
      </w:pPr>
      <w:rPr>
        <w:rFonts w:ascii="Wingdings" w:hAnsi="Wingdings" w:hint="default"/>
        <w:color w:val="auto"/>
      </w:rPr>
    </w:lvl>
  </w:abstractNum>
  <w:abstractNum w:abstractNumId="23">
    <w:nsid w:val="55E02E85"/>
    <w:multiLevelType w:val="hybridMultilevel"/>
    <w:tmpl w:val="9F143220"/>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4">
    <w:nsid w:val="56C75986"/>
    <w:multiLevelType w:val="hybridMultilevel"/>
    <w:tmpl w:val="0E52AC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93458C3"/>
    <w:multiLevelType w:val="hybridMultilevel"/>
    <w:tmpl w:val="19423E92"/>
    <w:lvl w:ilvl="0" w:tplc="0C0A0001">
      <w:start w:val="1"/>
      <w:numFmt w:val="bullet"/>
      <w:lvlText w:val=""/>
      <w:lvlJc w:val="left"/>
      <w:pPr>
        <w:ind w:left="1004" w:hanging="360"/>
      </w:pPr>
      <w:rPr>
        <w:rFonts w:ascii="Symbol" w:hAnsi="Symbol" w:hint="default"/>
      </w:rPr>
    </w:lvl>
    <w:lvl w:ilvl="1" w:tplc="686C85E2">
      <w:numFmt w:val="bullet"/>
      <w:lvlText w:val="-"/>
      <w:lvlJc w:val="left"/>
      <w:pPr>
        <w:ind w:left="1724" w:hanging="360"/>
      </w:pPr>
      <w:rPr>
        <w:rFonts w:ascii="Calibri" w:eastAsiaTheme="minorHAnsi" w:hAnsi="Calibri" w:cstheme="minorBidi"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6">
    <w:nsid w:val="5A746005"/>
    <w:multiLevelType w:val="hybridMultilevel"/>
    <w:tmpl w:val="D4E84D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DBB12CA"/>
    <w:multiLevelType w:val="hybridMultilevel"/>
    <w:tmpl w:val="ACEC7E1A"/>
    <w:lvl w:ilvl="0" w:tplc="0C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29">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0">
    <w:nsid w:val="6D94069B"/>
    <w:multiLevelType w:val="hybridMultilevel"/>
    <w:tmpl w:val="1C0689FA"/>
    <w:lvl w:ilvl="0" w:tplc="7E502C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E6E3B02"/>
    <w:multiLevelType w:val="hybridMultilevel"/>
    <w:tmpl w:val="F2DC7E5A"/>
    <w:lvl w:ilvl="0" w:tplc="0C0A0001">
      <w:start w:val="1"/>
      <w:numFmt w:val="bullet"/>
      <w:lvlText w:val=""/>
      <w:lvlJc w:val="left"/>
      <w:pPr>
        <w:ind w:left="1065" w:hanging="360"/>
      </w:pPr>
      <w:rPr>
        <w:rFonts w:ascii="Symbol" w:hAnsi="Symbo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32">
    <w:nsid w:val="73780550"/>
    <w:multiLevelType w:val="hybridMultilevel"/>
    <w:tmpl w:val="8FECD7F4"/>
    <w:lvl w:ilvl="0" w:tplc="0C0A0017">
      <w:start w:val="1"/>
      <w:numFmt w:val="lowerLetter"/>
      <w:lvlText w:val="%1)"/>
      <w:lvlJc w:val="left"/>
      <w:pPr>
        <w:ind w:left="1004" w:hanging="360"/>
      </w:pPr>
      <w:rPr>
        <w:rFonts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3">
    <w:nsid w:val="774D08E6"/>
    <w:multiLevelType w:val="hybridMultilevel"/>
    <w:tmpl w:val="449A5544"/>
    <w:lvl w:ilvl="0" w:tplc="0C0A0017">
      <w:start w:val="1"/>
      <w:numFmt w:val="lowerLetter"/>
      <w:lvlText w:val="%1)"/>
      <w:lvlJc w:val="left"/>
      <w:pPr>
        <w:ind w:left="1004" w:hanging="360"/>
      </w:pPr>
      <w:rPr>
        <w:rFonts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4">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35">
    <w:nsid w:val="7FB64AE4"/>
    <w:multiLevelType w:val="hybridMultilevel"/>
    <w:tmpl w:val="9E1AEBF4"/>
    <w:lvl w:ilvl="0" w:tplc="F50A19D2">
      <w:start w:val="46"/>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34"/>
  </w:num>
  <w:num w:numId="2">
    <w:abstractNumId w:val="28"/>
  </w:num>
  <w:num w:numId="3">
    <w:abstractNumId w:val="6"/>
  </w:num>
  <w:num w:numId="4">
    <w:abstractNumId w:val="19"/>
  </w:num>
  <w:num w:numId="5">
    <w:abstractNumId w:val="29"/>
  </w:num>
  <w:num w:numId="6">
    <w:abstractNumId w:val="6"/>
  </w:num>
  <w:num w:numId="7">
    <w:abstractNumId w:val="6"/>
  </w:num>
  <w:num w:numId="8">
    <w:abstractNumId w:val="6"/>
  </w:num>
  <w:num w:numId="9">
    <w:abstractNumId w:val="11"/>
  </w:num>
  <w:num w:numId="10">
    <w:abstractNumId w:val="25"/>
  </w:num>
  <w:num w:numId="11">
    <w:abstractNumId w:val="13"/>
  </w:num>
  <w:num w:numId="12">
    <w:abstractNumId w:val="4"/>
  </w:num>
  <w:num w:numId="13">
    <w:abstractNumId w:val="12"/>
  </w:num>
  <w:num w:numId="14">
    <w:abstractNumId w:val="10"/>
  </w:num>
  <w:num w:numId="15">
    <w:abstractNumId w:val="23"/>
  </w:num>
  <w:num w:numId="16">
    <w:abstractNumId w:val="1"/>
  </w:num>
  <w:num w:numId="17">
    <w:abstractNumId w:val="15"/>
  </w:num>
  <w:num w:numId="18">
    <w:abstractNumId w:val="27"/>
  </w:num>
  <w:num w:numId="19">
    <w:abstractNumId w:val="14"/>
  </w:num>
  <w:num w:numId="20">
    <w:abstractNumId w:val="22"/>
  </w:num>
  <w:num w:numId="21">
    <w:abstractNumId w:val="0"/>
  </w:num>
  <w:num w:numId="22">
    <w:abstractNumId w:val="2"/>
  </w:num>
  <w:num w:numId="23">
    <w:abstractNumId w:val="30"/>
  </w:num>
  <w:num w:numId="24">
    <w:abstractNumId w:val="18"/>
  </w:num>
  <w:num w:numId="25">
    <w:abstractNumId w:val="35"/>
  </w:num>
  <w:num w:numId="26">
    <w:abstractNumId w:val="8"/>
  </w:num>
  <w:num w:numId="27">
    <w:abstractNumId w:val="32"/>
  </w:num>
  <w:num w:numId="28">
    <w:abstractNumId w:val="33"/>
  </w:num>
  <w:num w:numId="29">
    <w:abstractNumId w:val="17"/>
  </w:num>
  <w:num w:numId="30">
    <w:abstractNumId w:val="5"/>
  </w:num>
  <w:num w:numId="31">
    <w:abstractNumId w:val="16"/>
  </w:num>
  <w:num w:numId="32">
    <w:abstractNumId w:val="9"/>
  </w:num>
  <w:num w:numId="33">
    <w:abstractNumId w:val="31"/>
  </w:num>
  <w:num w:numId="34">
    <w:abstractNumId w:val="24"/>
  </w:num>
  <w:num w:numId="35">
    <w:abstractNumId w:val="20"/>
  </w:num>
  <w:num w:numId="36">
    <w:abstractNumId w:val="26"/>
  </w:num>
  <w:num w:numId="37">
    <w:abstractNumId w:val="21"/>
  </w:num>
  <w:num w:numId="38">
    <w:abstractNumId w:val="7"/>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07B"/>
    <w:rsid w:val="000019D8"/>
    <w:rsid w:val="00006736"/>
    <w:rsid w:val="00006A97"/>
    <w:rsid w:val="0001123B"/>
    <w:rsid w:val="00011BD6"/>
    <w:rsid w:val="00012A7F"/>
    <w:rsid w:val="00017A3A"/>
    <w:rsid w:val="00036E42"/>
    <w:rsid w:val="00042D72"/>
    <w:rsid w:val="0004373B"/>
    <w:rsid w:val="000448FA"/>
    <w:rsid w:val="00053A42"/>
    <w:rsid w:val="0005517D"/>
    <w:rsid w:val="00055549"/>
    <w:rsid w:val="000610E7"/>
    <w:rsid w:val="0006133D"/>
    <w:rsid w:val="00063585"/>
    <w:rsid w:val="00071CD0"/>
    <w:rsid w:val="00075692"/>
    <w:rsid w:val="00080C71"/>
    <w:rsid w:val="00082E05"/>
    <w:rsid w:val="00087B8D"/>
    <w:rsid w:val="00093D67"/>
    <w:rsid w:val="00093E60"/>
    <w:rsid w:val="000A18B7"/>
    <w:rsid w:val="000A2C1E"/>
    <w:rsid w:val="000A4697"/>
    <w:rsid w:val="000B2728"/>
    <w:rsid w:val="000B3943"/>
    <w:rsid w:val="000B4477"/>
    <w:rsid w:val="000C0704"/>
    <w:rsid w:val="000C2B07"/>
    <w:rsid w:val="000C374B"/>
    <w:rsid w:val="000C39CC"/>
    <w:rsid w:val="000C5FC9"/>
    <w:rsid w:val="000C7566"/>
    <w:rsid w:val="000D188E"/>
    <w:rsid w:val="000D29EC"/>
    <w:rsid w:val="000D51D5"/>
    <w:rsid w:val="000D5335"/>
    <w:rsid w:val="000E3237"/>
    <w:rsid w:val="000E7B86"/>
    <w:rsid w:val="000F2B66"/>
    <w:rsid w:val="000F3D83"/>
    <w:rsid w:val="00100F12"/>
    <w:rsid w:val="00103589"/>
    <w:rsid w:val="001038D3"/>
    <w:rsid w:val="001045C9"/>
    <w:rsid w:val="00107CC1"/>
    <w:rsid w:val="00111A92"/>
    <w:rsid w:val="001145C3"/>
    <w:rsid w:val="001161D2"/>
    <w:rsid w:val="00124B6E"/>
    <w:rsid w:val="00131DF1"/>
    <w:rsid w:val="00132C38"/>
    <w:rsid w:val="00133984"/>
    <w:rsid w:val="001365C4"/>
    <w:rsid w:val="0014147D"/>
    <w:rsid w:val="00141D29"/>
    <w:rsid w:val="0014506A"/>
    <w:rsid w:val="0014728F"/>
    <w:rsid w:val="001521A2"/>
    <w:rsid w:val="00152358"/>
    <w:rsid w:val="00155BFF"/>
    <w:rsid w:val="00160F66"/>
    <w:rsid w:val="001633AF"/>
    <w:rsid w:val="00166A6C"/>
    <w:rsid w:val="00170867"/>
    <w:rsid w:val="001714CB"/>
    <w:rsid w:val="00171948"/>
    <w:rsid w:val="00173EDD"/>
    <w:rsid w:val="0017402B"/>
    <w:rsid w:val="00181D37"/>
    <w:rsid w:val="001835B7"/>
    <w:rsid w:val="0018426B"/>
    <w:rsid w:val="00185A37"/>
    <w:rsid w:val="00194309"/>
    <w:rsid w:val="0019660E"/>
    <w:rsid w:val="001970BC"/>
    <w:rsid w:val="001B39E2"/>
    <w:rsid w:val="001B64C9"/>
    <w:rsid w:val="001C2B26"/>
    <w:rsid w:val="001C3A32"/>
    <w:rsid w:val="001C5A0E"/>
    <w:rsid w:val="001D1A14"/>
    <w:rsid w:val="001D412D"/>
    <w:rsid w:val="001D4F09"/>
    <w:rsid w:val="001D62E0"/>
    <w:rsid w:val="001F1482"/>
    <w:rsid w:val="001F20D7"/>
    <w:rsid w:val="001F6CE8"/>
    <w:rsid w:val="001F7744"/>
    <w:rsid w:val="002014EB"/>
    <w:rsid w:val="00202B1A"/>
    <w:rsid w:val="00204979"/>
    <w:rsid w:val="00205B31"/>
    <w:rsid w:val="00205CC9"/>
    <w:rsid w:val="00210CE6"/>
    <w:rsid w:val="00211D69"/>
    <w:rsid w:val="00211FB5"/>
    <w:rsid w:val="0021704F"/>
    <w:rsid w:val="002179DB"/>
    <w:rsid w:val="00224FAF"/>
    <w:rsid w:val="00227E48"/>
    <w:rsid w:val="00230577"/>
    <w:rsid w:val="0023209D"/>
    <w:rsid w:val="00232907"/>
    <w:rsid w:val="002333F8"/>
    <w:rsid w:val="00233D79"/>
    <w:rsid w:val="00237657"/>
    <w:rsid w:val="00242BA7"/>
    <w:rsid w:val="002437B5"/>
    <w:rsid w:val="00244EF1"/>
    <w:rsid w:val="0024534C"/>
    <w:rsid w:val="00246F21"/>
    <w:rsid w:val="00253E78"/>
    <w:rsid w:val="002552C4"/>
    <w:rsid w:val="00256310"/>
    <w:rsid w:val="00261C4C"/>
    <w:rsid w:val="00262C3C"/>
    <w:rsid w:val="00264C88"/>
    <w:rsid w:val="0026532C"/>
    <w:rsid w:val="0026575D"/>
    <w:rsid w:val="002705B0"/>
    <w:rsid w:val="002717A6"/>
    <w:rsid w:val="00272015"/>
    <w:rsid w:val="00273C10"/>
    <w:rsid w:val="00274B4C"/>
    <w:rsid w:val="00276264"/>
    <w:rsid w:val="00281DCA"/>
    <w:rsid w:val="00293D5F"/>
    <w:rsid w:val="0029567F"/>
    <w:rsid w:val="00295B68"/>
    <w:rsid w:val="00297B04"/>
    <w:rsid w:val="002A056C"/>
    <w:rsid w:val="002A66A5"/>
    <w:rsid w:val="002A6EBB"/>
    <w:rsid w:val="002A7D96"/>
    <w:rsid w:val="002B21E9"/>
    <w:rsid w:val="002B2B87"/>
    <w:rsid w:val="002B2EFC"/>
    <w:rsid w:val="002B4E0F"/>
    <w:rsid w:val="002B5754"/>
    <w:rsid w:val="002C7026"/>
    <w:rsid w:val="002C7E08"/>
    <w:rsid w:val="002C7E81"/>
    <w:rsid w:val="002D04AB"/>
    <w:rsid w:val="002D089F"/>
    <w:rsid w:val="002D2156"/>
    <w:rsid w:val="002D2E42"/>
    <w:rsid w:val="002D5635"/>
    <w:rsid w:val="002D65E8"/>
    <w:rsid w:val="002D7607"/>
    <w:rsid w:val="002D7D32"/>
    <w:rsid w:val="002E02E5"/>
    <w:rsid w:val="002E0478"/>
    <w:rsid w:val="002E0791"/>
    <w:rsid w:val="002E1B92"/>
    <w:rsid w:val="002E7B81"/>
    <w:rsid w:val="002F09FB"/>
    <w:rsid w:val="002F0FE3"/>
    <w:rsid w:val="002F1AF0"/>
    <w:rsid w:val="002F2530"/>
    <w:rsid w:val="002F272A"/>
    <w:rsid w:val="002F3225"/>
    <w:rsid w:val="002F53B4"/>
    <w:rsid w:val="002F76D6"/>
    <w:rsid w:val="00303506"/>
    <w:rsid w:val="00307057"/>
    <w:rsid w:val="0031263F"/>
    <w:rsid w:val="00312819"/>
    <w:rsid w:val="00312E9C"/>
    <w:rsid w:val="00313875"/>
    <w:rsid w:val="00316E19"/>
    <w:rsid w:val="003203BF"/>
    <w:rsid w:val="00321369"/>
    <w:rsid w:val="00322FEE"/>
    <w:rsid w:val="00330787"/>
    <w:rsid w:val="00337493"/>
    <w:rsid w:val="0034285F"/>
    <w:rsid w:val="003464A4"/>
    <w:rsid w:val="00351684"/>
    <w:rsid w:val="00354458"/>
    <w:rsid w:val="00356EE4"/>
    <w:rsid w:val="00363653"/>
    <w:rsid w:val="0036509D"/>
    <w:rsid w:val="0037228C"/>
    <w:rsid w:val="00372840"/>
    <w:rsid w:val="003738FD"/>
    <w:rsid w:val="00375E24"/>
    <w:rsid w:val="00377BB4"/>
    <w:rsid w:val="00380DAA"/>
    <w:rsid w:val="003810BE"/>
    <w:rsid w:val="00386F6C"/>
    <w:rsid w:val="00387709"/>
    <w:rsid w:val="00387794"/>
    <w:rsid w:val="00397162"/>
    <w:rsid w:val="003A27C3"/>
    <w:rsid w:val="003A335E"/>
    <w:rsid w:val="003A3DD2"/>
    <w:rsid w:val="003B1845"/>
    <w:rsid w:val="003B3573"/>
    <w:rsid w:val="003B5813"/>
    <w:rsid w:val="003C03EA"/>
    <w:rsid w:val="003C196B"/>
    <w:rsid w:val="003C6E1D"/>
    <w:rsid w:val="003D058C"/>
    <w:rsid w:val="003D6371"/>
    <w:rsid w:val="003D76B1"/>
    <w:rsid w:val="003D7ED6"/>
    <w:rsid w:val="003E17A6"/>
    <w:rsid w:val="003E4AA5"/>
    <w:rsid w:val="003F1CEC"/>
    <w:rsid w:val="003F3B1C"/>
    <w:rsid w:val="003F43BF"/>
    <w:rsid w:val="003F6496"/>
    <w:rsid w:val="003F6BE4"/>
    <w:rsid w:val="00403CF8"/>
    <w:rsid w:val="00407459"/>
    <w:rsid w:val="0040789D"/>
    <w:rsid w:val="00414D01"/>
    <w:rsid w:val="004170F3"/>
    <w:rsid w:val="004170FE"/>
    <w:rsid w:val="004209E6"/>
    <w:rsid w:val="0042324B"/>
    <w:rsid w:val="004234E8"/>
    <w:rsid w:val="00426805"/>
    <w:rsid w:val="00430150"/>
    <w:rsid w:val="004302F9"/>
    <w:rsid w:val="0043229B"/>
    <w:rsid w:val="00435287"/>
    <w:rsid w:val="00440A22"/>
    <w:rsid w:val="004515C8"/>
    <w:rsid w:val="0045550E"/>
    <w:rsid w:val="00456456"/>
    <w:rsid w:val="00462367"/>
    <w:rsid w:val="0046490C"/>
    <w:rsid w:val="00467D19"/>
    <w:rsid w:val="00470287"/>
    <w:rsid w:val="00470733"/>
    <w:rsid w:val="00477C53"/>
    <w:rsid w:val="00481253"/>
    <w:rsid w:val="00485380"/>
    <w:rsid w:val="00485A57"/>
    <w:rsid w:val="00493D87"/>
    <w:rsid w:val="004950D4"/>
    <w:rsid w:val="004A0506"/>
    <w:rsid w:val="004A09BE"/>
    <w:rsid w:val="004A0E63"/>
    <w:rsid w:val="004A2342"/>
    <w:rsid w:val="004A2F62"/>
    <w:rsid w:val="004B1DB8"/>
    <w:rsid w:val="004B2F01"/>
    <w:rsid w:val="004B34B3"/>
    <w:rsid w:val="004B4182"/>
    <w:rsid w:val="004B4538"/>
    <w:rsid w:val="004B6FB6"/>
    <w:rsid w:val="004C3423"/>
    <w:rsid w:val="004C563E"/>
    <w:rsid w:val="004C571D"/>
    <w:rsid w:val="004D35A2"/>
    <w:rsid w:val="004D3D6A"/>
    <w:rsid w:val="004D5FD1"/>
    <w:rsid w:val="004E0687"/>
    <w:rsid w:val="004F49C0"/>
    <w:rsid w:val="004F79E8"/>
    <w:rsid w:val="004F7C93"/>
    <w:rsid w:val="00506105"/>
    <w:rsid w:val="00513162"/>
    <w:rsid w:val="00525809"/>
    <w:rsid w:val="00535130"/>
    <w:rsid w:val="00537302"/>
    <w:rsid w:val="00537CC0"/>
    <w:rsid w:val="005517A2"/>
    <w:rsid w:val="0055309E"/>
    <w:rsid w:val="005549B8"/>
    <w:rsid w:val="00555509"/>
    <w:rsid w:val="00555A4A"/>
    <w:rsid w:val="00561C5B"/>
    <w:rsid w:val="00564F2D"/>
    <w:rsid w:val="00566CDA"/>
    <w:rsid w:val="0056727E"/>
    <w:rsid w:val="00567BA6"/>
    <w:rsid w:val="00570033"/>
    <w:rsid w:val="00570147"/>
    <w:rsid w:val="00570B14"/>
    <w:rsid w:val="0057307E"/>
    <w:rsid w:val="00573A4C"/>
    <w:rsid w:val="005747E9"/>
    <w:rsid w:val="00574B79"/>
    <w:rsid w:val="00574D12"/>
    <w:rsid w:val="005753CD"/>
    <w:rsid w:val="005800B4"/>
    <w:rsid w:val="0058070B"/>
    <w:rsid w:val="0058296F"/>
    <w:rsid w:val="00595E80"/>
    <w:rsid w:val="0059650E"/>
    <w:rsid w:val="00596953"/>
    <w:rsid w:val="00596D2B"/>
    <w:rsid w:val="005A6030"/>
    <w:rsid w:val="005A759C"/>
    <w:rsid w:val="005B13D5"/>
    <w:rsid w:val="005B57AD"/>
    <w:rsid w:val="005B722E"/>
    <w:rsid w:val="005C02FE"/>
    <w:rsid w:val="005C50AC"/>
    <w:rsid w:val="005C6406"/>
    <w:rsid w:val="005D69D1"/>
    <w:rsid w:val="005E210D"/>
    <w:rsid w:val="005F2425"/>
    <w:rsid w:val="005F2599"/>
    <w:rsid w:val="005F5EC7"/>
    <w:rsid w:val="005F7207"/>
    <w:rsid w:val="005F7FCF"/>
    <w:rsid w:val="00606E6F"/>
    <w:rsid w:val="00607691"/>
    <w:rsid w:val="0061062C"/>
    <w:rsid w:val="00613183"/>
    <w:rsid w:val="006133F0"/>
    <w:rsid w:val="0061687E"/>
    <w:rsid w:val="00616888"/>
    <w:rsid w:val="006176BE"/>
    <w:rsid w:val="006212CB"/>
    <w:rsid w:val="006237D7"/>
    <w:rsid w:val="006279F9"/>
    <w:rsid w:val="006369EE"/>
    <w:rsid w:val="0064700E"/>
    <w:rsid w:val="00650183"/>
    <w:rsid w:val="006503BE"/>
    <w:rsid w:val="00650677"/>
    <w:rsid w:val="0066480C"/>
    <w:rsid w:val="0067006F"/>
    <w:rsid w:val="006736A9"/>
    <w:rsid w:val="00673BC7"/>
    <w:rsid w:val="00673CB7"/>
    <w:rsid w:val="00674975"/>
    <w:rsid w:val="00675D39"/>
    <w:rsid w:val="0067751F"/>
    <w:rsid w:val="0068283C"/>
    <w:rsid w:val="0068560B"/>
    <w:rsid w:val="00690757"/>
    <w:rsid w:val="00693240"/>
    <w:rsid w:val="006964CE"/>
    <w:rsid w:val="006A0356"/>
    <w:rsid w:val="006A1277"/>
    <w:rsid w:val="006A1A52"/>
    <w:rsid w:val="006A2602"/>
    <w:rsid w:val="006A2D41"/>
    <w:rsid w:val="006A67E1"/>
    <w:rsid w:val="006A6FC2"/>
    <w:rsid w:val="006B368C"/>
    <w:rsid w:val="006C1600"/>
    <w:rsid w:val="006C256D"/>
    <w:rsid w:val="006C36FB"/>
    <w:rsid w:val="006C657E"/>
    <w:rsid w:val="006C7768"/>
    <w:rsid w:val="006C7D62"/>
    <w:rsid w:val="006D0B23"/>
    <w:rsid w:val="006D1D45"/>
    <w:rsid w:val="006D2ED6"/>
    <w:rsid w:val="006D5685"/>
    <w:rsid w:val="006D5E18"/>
    <w:rsid w:val="006D7A2A"/>
    <w:rsid w:val="006E1987"/>
    <w:rsid w:val="006E23B2"/>
    <w:rsid w:val="006E5207"/>
    <w:rsid w:val="006E540E"/>
    <w:rsid w:val="006E64DC"/>
    <w:rsid w:val="006F5C70"/>
    <w:rsid w:val="006F6A20"/>
    <w:rsid w:val="007047B2"/>
    <w:rsid w:val="00704DE7"/>
    <w:rsid w:val="0070624F"/>
    <w:rsid w:val="00706868"/>
    <w:rsid w:val="007078B8"/>
    <w:rsid w:val="00710064"/>
    <w:rsid w:val="00715E32"/>
    <w:rsid w:val="007162D1"/>
    <w:rsid w:val="00716389"/>
    <w:rsid w:val="00716463"/>
    <w:rsid w:val="0071706E"/>
    <w:rsid w:val="0072602F"/>
    <w:rsid w:val="00727292"/>
    <w:rsid w:val="00742F6A"/>
    <w:rsid w:val="007444BA"/>
    <w:rsid w:val="007446E8"/>
    <w:rsid w:val="0074720F"/>
    <w:rsid w:val="007510BA"/>
    <w:rsid w:val="00751553"/>
    <w:rsid w:val="0075165E"/>
    <w:rsid w:val="00754E10"/>
    <w:rsid w:val="00762A29"/>
    <w:rsid w:val="0076327D"/>
    <w:rsid w:val="00767745"/>
    <w:rsid w:val="007707FC"/>
    <w:rsid w:val="00770BE3"/>
    <w:rsid w:val="0077177A"/>
    <w:rsid w:val="007728A8"/>
    <w:rsid w:val="00785A76"/>
    <w:rsid w:val="00787852"/>
    <w:rsid w:val="007915BC"/>
    <w:rsid w:val="00795CCE"/>
    <w:rsid w:val="007967FA"/>
    <w:rsid w:val="00797E7A"/>
    <w:rsid w:val="007A0EA6"/>
    <w:rsid w:val="007A2D9E"/>
    <w:rsid w:val="007B0381"/>
    <w:rsid w:val="007B0F3D"/>
    <w:rsid w:val="007B148D"/>
    <w:rsid w:val="007B18C8"/>
    <w:rsid w:val="007B28DE"/>
    <w:rsid w:val="007B7A5F"/>
    <w:rsid w:val="007C36BE"/>
    <w:rsid w:val="007C6AD6"/>
    <w:rsid w:val="007D0711"/>
    <w:rsid w:val="007D3B76"/>
    <w:rsid w:val="007D53ED"/>
    <w:rsid w:val="007D6001"/>
    <w:rsid w:val="007D7F94"/>
    <w:rsid w:val="007E1B76"/>
    <w:rsid w:val="007E219A"/>
    <w:rsid w:val="007E37BF"/>
    <w:rsid w:val="007E4216"/>
    <w:rsid w:val="007E5236"/>
    <w:rsid w:val="007E6593"/>
    <w:rsid w:val="007F1101"/>
    <w:rsid w:val="007F2CB1"/>
    <w:rsid w:val="00803D20"/>
    <w:rsid w:val="00804A83"/>
    <w:rsid w:val="0081050B"/>
    <w:rsid w:val="008112A0"/>
    <w:rsid w:val="0081696D"/>
    <w:rsid w:val="00816E01"/>
    <w:rsid w:val="008173D0"/>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F74"/>
    <w:rsid w:val="00846382"/>
    <w:rsid w:val="00850F57"/>
    <w:rsid w:val="008536C2"/>
    <w:rsid w:val="008600C7"/>
    <w:rsid w:val="008617D0"/>
    <w:rsid w:val="00861A60"/>
    <w:rsid w:val="00862357"/>
    <w:rsid w:val="00862D02"/>
    <w:rsid w:val="008637B9"/>
    <w:rsid w:val="00863CF1"/>
    <w:rsid w:val="00864194"/>
    <w:rsid w:val="00870399"/>
    <w:rsid w:val="008711EC"/>
    <w:rsid w:val="008718FE"/>
    <w:rsid w:val="00872946"/>
    <w:rsid w:val="00880DBA"/>
    <w:rsid w:val="00882367"/>
    <w:rsid w:val="00883928"/>
    <w:rsid w:val="00883DDE"/>
    <w:rsid w:val="00891D73"/>
    <w:rsid w:val="00892A44"/>
    <w:rsid w:val="008A1AFA"/>
    <w:rsid w:val="008A2DE8"/>
    <w:rsid w:val="008A312D"/>
    <w:rsid w:val="008A3E09"/>
    <w:rsid w:val="008A3E57"/>
    <w:rsid w:val="008A77A7"/>
    <w:rsid w:val="008B3F34"/>
    <w:rsid w:val="008C0829"/>
    <w:rsid w:val="008C56B9"/>
    <w:rsid w:val="008D05E0"/>
    <w:rsid w:val="008D2600"/>
    <w:rsid w:val="008D2AF9"/>
    <w:rsid w:val="008D2B31"/>
    <w:rsid w:val="008E0AC0"/>
    <w:rsid w:val="008E221A"/>
    <w:rsid w:val="008E3FFE"/>
    <w:rsid w:val="008E60BE"/>
    <w:rsid w:val="008E6B74"/>
    <w:rsid w:val="008F0FAF"/>
    <w:rsid w:val="008F46CD"/>
    <w:rsid w:val="008F6480"/>
    <w:rsid w:val="008F7740"/>
    <w:rsid w:val="00900CA2"/>
    <w:rsid w:val="00902A4B"/>
    <w:rsid w:val="00903653"/>
    <w:rsid w:val="00903B85"/>
    <w:rsid w:val="00910A52"/>
    <w:rsid w:val="00911479"/>
    <w:rsid w:val="0091484D"/>
    <w:rsid w:val="00925581"/>
    <w:rsid w:val="00925E71"/>
    <w:rsid w:val="0093329F"/>
    <w:rsid w:val="00937043"/>
    <w:rsid w:val="009445D3"/>
    <w:rsid w:val="00955A8A"/>
    <w:rsid w:val="00955EE5"/>
    <w:rsid w:val="009618F5"/>
    <w:rsid w:val="0096400D"/>
    <w:rsid w:val="00964CA8"/>
    <w:rsid w:val="00966600"/>
    <w:rsid w:val="009671D9"/>
    <w:rsid w:val="00971352"/>
    <w:rsid w:val="00973885"/>
    <w:rsid w:val="00975E5B"/>
    <w:rsid w:val="00977C8F"/>
    <w:rsid w:val="00977F94"/>
    <w:rsid w:val="00981708"/>
    <w:rsid w:val="00984DAC"/>
    <w:rsid w:val="009863E9"/>
    <w:rsid w:val="00992E20"/>
    <w:rsid w:val="009936FC"/>
    <w:rsid w:val="00993925"/>
    <w:rsid w:val="00993977"/>
    <w:rsid w:val="009A05D1"/>
    <w:rsid w:val="009A1025"/>
    <w:rsid w:val="009A28AC"/>
    <w:rsid w:val="009A2E4F"/>
    <w:rsid w:val="009A3A5B"/>
    <w:rsid w:val="009A3F2A"/>
    <w:rsid w:val="009B2AAC"/>
    <w:rsid w:val="009B3521"/>
    <w:rsid w:val="009B541C"/>
    <w:rsid w:val="009C05FA"/>
    <w:rsid w:val="009C4460"/>
    <w:rsid w:val="009D7192"/>
    <w:rsid w:val="009E0E38"/>
    <w:rsid w:val="009E1A35"/>
    <w:rsid w:val="009E6B65"/>
    <w:rsid w:val="009F09AA"/>
    <w:rsid w:val="009F2C16"/>
    <w:rsid w:val="009F2C1B"/>
    <w:rsid w:val="009F335C"/>
    <w:rsid w:val="00A001B4"/>
    <w:rsid w:val="00A002B5"/>
    <w:rsid w:val="00A0260C"/>
    <w:rsid w:val="00A041B5"/>
    <w:rsid w:val="00A04F8C"/>
    <w:rsid w:val="00A05158"/>
    <w:rsid w:val="00A0707B"/>
    <w:rsid w:val="00A13BF5"/>
    <w:rsid w:val="00A14837"/>
    <w:rsid w:val="00A170B8"/>
    <w:rsid w:val="00A225E3"/>
    <w:rsid w:val="00A23A26"/>
    <w:rsid w:val="00A24A8F"/>
    <w:rsid w:val="00A25708"/>
    <w:rsid w:val="00A25BF0"/>
    <w:rsid w:val="00A3026E"/>
    <w:rsid w:val="00A4576A"/>
    <w:rsid w:val="00A45AD0"/>
    <w:rsid w:val="00A45EE9"/>
    <w:rsid w:val="00A51193"/>
    <w:rsid w:val="00A53C14"/>
    <w:rsid w:val="00A61410"/>
    <w:rsid w:val="00A6198A"/>
    <w:rsid w:val="00A63D61"/>
    <w:rsid w:val="00A65108"/>
    <w:rsid w:val="00A7067F"/>
    <w:rsid w:val="00A707A7"/>
    <w:rsid w:val="00A718FD"/>
    <w:rsid w:val="00A72341"/>
    <w:rsid w:val="00A73470"/>
    <w:rsid w:val="00A776ED"/>
    <w:rsid w:val="00A80E50"/>
    <w:rsid w:val="00A8137F"/>
    <w:rsid w:val="00A83663"/>
    <w:rsid w:val="00A83B0F"/>
    <w:rsid w:val="00A84216"/>
    <w:rsid w:val="00A90BFA"/>
    <w:rsid w:val="00A92BF3"/>
    <w:rsid w:val="00A943C8"/>
    <w:rsid w:val="00A94E2C"/>
    <w:rsid w:val="00A950A4"/>
    <w:rsid w:val="00A9520D"/>
    <w:rsid w:val="00A9747D"/>
    <w:rsid w:val="00A9775F"/>
    <w:rsid w:val="00AA00A6"/>
    <w:rsid w:val="00AA6BA8"/>
    <w:rsid w:val="00AA6F8B"/>
    <w:rsid w:val="00AA7F5A"/>
    <w:rsid w:val="00AB206F"/>
    <w:rsid w:val="00AB2340"/>
    <w:rsid w:val="00AB515A"/>
    <w:rsid w:val="00AB5FE4"/>
    <w:rsid w:val="00AB659D"/>
    <w:rsid w:val="00AC229F"/>
    <w:rsid w:val="00AD7671"/>
    <w:rsid w:val="00AE1DBA"/>
    <w:rsid w:val="00AE53E8"/>
    <w:rsid w:val="00AE6FE4"/>
    <w:rsid w:val="00AF0678"/>
    <w:rsid w:val="00AF2059"/>
    <w:rsid w:val="00AF3D84"/>
    <w:rsid w:val="00AF4161"/>
    <w:rsid w:val="00AF580B"/>
    <w:rsid w:val="00B007C8"/>
    <w:rsid w:val="00B14410"/>
    <w:rsid w:val="00B15E61"/>
    <w:rsid w:val="00B24F35"/>
    <w:rsid w:val="00B25A9F"/>
    <w:rsid w:val="00B30231"/>
    <w:rsid w:val="00B32C88"/>
    <w:rsid w:val="00B34747"/>
    <w:rsid w:val="00B36981"/>
    <w:rsid w:val="00B42416"/>
    <w:rsid w:val="00B42E49"/>
    <w:rsid w:val="00B4695D"/>
    <w:rsid w:val="00B50903"/>
    <w:rsid w:val="00B54A11"/>
    <w:rsid w:val="00B601AA"/>
    <w:rsid w:val="00B62FFE"/>
    <w:rsid w:val="00B65013"/>
    <w:rsid w:val="00B6709D"/>
    <w:rsid w:val="00B7123A"/>
    <w:rsid w:val="00B7435C"/>
    <w:rsid w:val="00B76F38"/>
    <w:rsid w:val="00B8085D"/>
    <w:rsid w:val="00B81EFF"/>
    <w:rsid w:val="00B836BB"/>
    <w:rsid w:val="00B84122"/>
    <w:rsid w:val="00B862B0"/>
    <w:rsid w:val="00B92807"/>
    <w:rsid w:val="00BA2B7C"/>
    <w:rsid w:val="00BB142A"/>
    <w:rsid w:val="00BB34B9"/>
    <w:rsid w:val="00BB35C2"/>
    <w:rsid w:val="00BB553B"/>
    <w:rsid w:val="00BC28D7"/>
    <w:rsid w:val="00BC376C"/>
    <w:rsid w:val="00BC6321"/>
    <w:rsid w:val="00BC7817"/>
    <w:rsid w:val="00BD3819"/>
    <w:rsid w:val="00BD4C48"/>
    <w:rsid w:val="00BD642D"/>
    <w:rsid w:val="00BD6988"/>
    <w:rsid w:val="00BE1023"/>
    <w:rsid w:val="00BE1A77"/>
    <w:rsid w:val="00BE4742"/>
    <w:rsid w:val="00BE7383"/>
    <w:rsid w:val="00BE754D"/>
    <w:rsid w:val="00BF05F3"/>
    <w:rsid w:val="00BF1DB9"/>
    <w:rsid w:val="00BF6D10"/>
    <w:rsid w:val="00BF6E79"/>
    <w:rsid w:val="00BF78C0"/>
    <w:rsid w:val="00C03F6C"/>
    <w:rsid w:val="00C07E0F"/>
    <w:rsid w:val="00C12108"/>
    <w:rsid w:val="00C121D9"/>
    <w:rsid w:val="00C13453"/>
    <w:rsid w:val="00C1461D"/>
    <w:rsid w:val="00C220F9"/>
    <w:rsid w:val="00C22181"/>
    <w:rsid w:val="00C2541C"/>
    <w:rsid w:val="00C26862"/>
    <w:rsid w:val="00C30458"/>
    <w:rsid w:val="00C31DA6"/>
    <w:rsid w:val="00C33260"/>
    <w:rsid w:val="00C4598F"/>
    <w:rsid w:val="00C50360"/>
    <w:rsid w:val="00C52C40"/>
    <w:rsid w:val="00C54D07"/>
    <w:rsid w:val="00C54E12"/>
    <w:rsid w:val="00C55468"/>
    <w:rsid w:val="00C622C3"/>
    <w:rsid w:val="00C63BD5"/>
    <w:rsid w:val="00C6690A"/>
    <w:rsid w:val="00C7001F"/>
    <w:rsid w:val="00C7170F"/>
    <w:rsid w:val="00C7304C"/>
    <w:rsid w:val="00C74906"/>
    <w:rsid w:val="00C81B40"/>
    <w:rsid w:val="00C81FEA"/>
    <w:rsid w:val="00C83779"/>
    <w:rsid w:val="00C83969"/>
    <w:rsid w:val="00C85F35"/>
    <w:rsid w:val="00C86C95"/>
    <w:rsid w:val="00CA05EB"/>
    <w:rsid w:val="00CA3515"/>
    <w:rsid w:val="00CA3A05"/>
    <w:rsid w:val="00CB14E9"/>
    <w:rsid w:val="00CB6D90"/>
    <w:rsid w:val="00CB72C3"/>
    <w:rsid w:val="00CC45E4"/>
    <w:rsid w:val="00CD019F"/>
    <w:rsid w:val="00CD159B"/>
    <w:rsid w:val="00CD27C5"/>
    <w:rsid w:val="00CE4169"/>
    <w:rsid w:val="00CE7894"/>
    <w:rsid w:val="00CF06A1"/>
    <w:rsid w:val="00CF1467"/>
    <w:rsid w:val="00CF48D6"/>
    <w:rsid w:val="00CF57D6"/>
    <w:rsid w:val="00CF6C1B"/>
    <w:rsid w:val="00D00BE7"/>
    <w:rsid w:val="00D019D5"/>
    <w:rsid w:val="00D040FE"/>
    <w:rsid w:val="00D1318D"/>
    <w:rsid w:val="00D168FD"/>
    <w:rsid w:val="00D16F64"/>
    <w:rsid w:val="00D2472C"/>
    <w:rsid w:val="00D25A5F"/>
    <w:rsid w:val="00D279BA"/>
    <w:rsid w:val="00D301B1"/>
    <w:rsid w:val="00D404B5"/>
    <w:rsid w:val="00D447CB"/>
    <w:rsid w:val="00D44FD0"/>
    <w:rsid w:val="00D47D16"/>
    <w:rsid w:val="00D505F4"/>
    <w:rsid w:val="00D51CE1"/>
    <w:rsid w:val="00D562F2"/>
    <w:rsid w:val="00D61B93"/>
    <w:rsid w:val="00D64EE0"/>
    <w:rsid w:val="00D67E4A"/>
    <w:rsid w:val="00D75246"/>
    <w:rsid w:val="00D75AFF"/>
    <w:rsid w:val="00D763FD"/>
    <w:rsid w:val="00D90AD1"/>
    <w:rsid w:val="00D93CD3"/>
    <w:rsid w:val="00D941F7"/>
    <w:rsid w:val="00DA4DDF"/>
    <w:rsid w:val="00DB0804"/>
    <w:rsid w:val="00DB2FC4"/>
    <w:rsid w:val="00DB3A67"/>
    <w:rsid w:val="00DC382A"/>
    <w:rsid w:val="00DE1923"/>
    <w:rsid w:val="00DE2B33"/>
    <w:rsid w:val="00DE638B"/>
    <w:rsid w:val="00DE72EE"/>
    <w:rsid w:val="00DF37E5"/>
    <w:rsid w:val="00E034FE"/>
    <w:rsid w:val="00E041E5"/>
    <w:rsid w:val="00E04888"/>
    <w:rsid w:val="00E0763B"/>
    <w:rsid w:val="00E10302"/>
    <w:rsid w:val="00E10F4A"/>
    <w:rsid w:val="00E15AB5"/>
    <w:rsid w:val="00E17A3A"/>
    <w:rsid w:val="00E17EC5"/>
    <w:rsid w:val="00E23D22"/>
    <w:rsid w:val="00E24BDB"/>
    <w:rsid w:val="00E26BFD"/>
    <w:rsid w:val="00E27E90"/>
    <w:rsid w:val="00E33D02"/>
    <w:rsid w:val="00E341DE"/>
    <w:rsid w:val="00E34F2C"/>
    <w:rsid w:val="00E35D79"/>
    <w:rsid w:val="00E3657E"/>
    <w:rsid w:val="00E40DE7"/>
    <w:rsid w:val="00E4641E"/>
    <w:rsid w:val="00E46E69"/>
    <w:rsid w:val="00E500D6"/>
    <w:rsid w:val="00E50ED7"/>
    <w:rsid w:val="00E519AE"/>
    <w:rsid w:val="00E57AF7"/>
    <w:rsid w:val="00E60E16"/>
    <w:rsid w:val="00E61849"/>
    <w:rsid w:val="00E6241B"/>
    <w:rsid w:val="00E646EB"/>
    <w:rsid w:val="00E64FCC"/>
    <w:rsid w:val="00E703B6"/>
    <w:rsid w:val="00E72200"/>
    <w:rsid w:val="00E72B1B"/>
    <w:rsid w:val="00E732C8"/>
    <w:rsid w:val="00E73FDE"/>
    <w:rsid w:val="00E75D47"/>
    <w:rsid w:val="00E766F5"/>
    <w:rsid w:val="00E82948"/>
    <w:rsid w:val="00E90218"/>
    <w:rsid w:val="00E913BB"/>
    <w:rsid w:val="00E9247D"/>
    <w:rsid w:val="00E93292"/>
    <w:rsid w:val="00E95F2E"/>
    <w:rsid w:val="00EA1508"/>
    <w:rsid w:val="00EA1541"/>
    <w:rsid w:val="00EA32E4"/>
    <w:rsid w:val="00EA33AB"/>
    <w:rsid w:val="00EA65CE"/>
    <w:rsid w:val="00EA6E25"/>
    <w:rsid w:val="00EA7E36"/>
    <w:rsid w:val="00EB0898"/>
    <w:rsid w:val="00EB627B"/>
    <w:rsid w:val="00EB6D94"/>
    <w:rsid w:val="00EB7C21"/>
    <w:rsid w:val="00EC4183"/>
    <w:rsid w:val="00EC6468"/>
    <w:rsid w:val="00EC6708"/>
    <w:rsid w:val="00ED207C"/>
    <w:rsid w:val="00ED325A"/>
    <w:rsid w:val="00ED3F41"/>
    <w:rsid w:val="00ED4E2D"/>
    <w:rsid w:val="00ED5615"/>
    <w:rsid w:val="00ED692E"/>
    <w:rsid w:val="00ED69AF"/>
    <w:rsid w:val="00EE1847"/>
    <w:rsid w:val="00EE240E"/>
    <w:rsid w:val="00EE688E"/>
    <w:rsid w:val="00EE6A6D"/>
    <w:rsid w:val="00EE7DA6"/>
    <w:rsid w:val="00EF03E2"/>
    <w:rsid w:val="00EF5BD0"/>
    <w:rsid w:val="00EF7F8B"/>
    <w:rsid w:val="00F00747"/>
    <w:rsid w:val="00F03814"/>
    <w:rsid w:val="00F03D35"/>
    <w:rsid w:val="00F067E4"/>
    <w:rsid w:val="00F07A09"/>
    <w:rsid w:val="00F1390C"/>
    <w:rsid w:val="00F14D98"/>
    <w:rsid w:val="00F20C5E"/>
    <w:rsid w:val="00F36A1D"/>
    <w:rsid w:val="00F40908"/>
    <w:rsid w:val="00F44278"/>
    <w:rsid w:val="00F51B65"/>
    <w:rsid w:val="00F52AAB"/>
    <w:rsid w:val="00F52EB6"/>
    <w:rsid w:val="00F55260"/>
    <w:rsid w:val="00F6316B"/>
    <w:rsid w:val="00F65AE0"/>
    <w:rsid w:val="00F74E38"/>
    <w:rsid w:val="00F76D6F"/>
    <w:rsid w:val="00F778B0"/>
    <w:rsid w:val="00F800FA"/>
    <w:rsid w:val="00F83BC2"/>
    <w:rsid w:val="00F86A82"/>
    <w:rsid w:val="00F926CE"/>
    <w:rsid w:val="00F92EC1"/>
    <w:rsid w:val="00F94013"/>
    <w:rsid w:val="00F94C47"/>
    <w:rsid w:val="00FA0421"/>
    <w:rsid w:val="00FA3389"/>
    <w:rsid w:val="00FA3476"/>
    <w:rsid w:val="00FA495F"/>
    <w:rsid w:val="00FB0C10"/>
    <w:rsid w:val="00FB3C36"/>
    <w:rsid w:val="00FB4280"/>
    <w:rsid w:val="00FB7CCE"/>
    <w:rsid w:val="00FC01C8"/>
    <w:rsid w:val="00FC38A3"/>
    <w:rsid w:val="00FC5027"/>
    <w:rsid w:val="00FC50C7"/>
    <w:rsid w:val="00FC511D"/>
    <w:rsid w:val="00FC68BC"/>
    <w:rsid w:val="00FD11D4"/>
    <w:rsid w:val="00FD225D"/>
    <w:rsid w:val="00FD2384"/>
    <w:rsid w:val="00FD6239"/>
    <w:rsid w:val="00FE2E94"/>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C85F35"/>
    <w:rPr>
      <w:rFonts w:ascii="Arial" w:hAnsi="Arial"/>
      <w:b/>
      <w:color w:val="000000"/>
      <w:kern w:val="28"/>
      <w:sz w:val="25"/>
      <w:szCs w:val="26"/>
      <w:lang w:val="es-ES_tradnl" w:eastAsia="en-US"/>
    </w:rPr>
  </w:style>
  <w:style w:type="character" w:customStyle="1" w:styleId="atitulo2Car">
    <w:name w:val="atitulo2 Car"/>
    <w:link w:val="atitulo2"/>
    <w:locked/>
    <w:rsid w:val="00D44FD0"/>
    <w:rPr>
      <w:rFonts w:ascii="Arial" w:hAnsi="Arial"/>
      <w:bCs/>
      <w:iCs/>
      <w:color w:val="000000"/>
      <w:spacing w:val="10"/>
      <w:kern w:val="28"/>
      <w:sz w:val="25"/>
      <w:szCs w:val="26"/>
      <w:lang w:val="es-ES_tradnl" w:eastAsia="en-US"/>
    </w:rPr>
  </w:style>
  <w:style w:type="paragraph" w:styleId="Textonotapie">
    <w:name w:val="footnote text"/>
    <w:basedOn w:val="Normal"/>
    <w:link w:val="TextonotapieCar"/>
    <w:unhideWhenUsed/>
    <w:rsid w:val="00D44FD0"/>
    <w:pPr>
      <w:spacing w:after="0"/>
    </w:pPr>
  </w:style>
  <w:style w:type="character" w:customStyle="1" w:styleId="TextonotapieCar">
    <w:name w:val="Texto nota pie Car"/>
    <w:basedOn w:val="Fuentedeprrafopredeter"/>
    <w:link w:val="Textonotapie"/>
    <w:rsid w:val="00D44FD0"/>
    <w:rPr>
      <w:lang w:val="es-ES_tradnl" w:eastAsia="en-US"/>
    </w:rPr>
  </w:style>
  <w:style w:type="character" w:styleId="Refdenotaalpie">
    <w:name w:val="footnote reference"/>
    <w:basedOn w:val="Fuentedeprrafopredeter"/>
    <w:unhideWhenUsed/>
    <w:rsid w:val="00D44FD0"/>
    <w:rPr>
      <w:vertAlign w:val="superscript"/>
    </w:rPr>
  </w:style>
  <w:style w:type="paragraph" w:styleId="NormalWeb">
    <w:name w:val="Normal (Web)"/>
    <w:basedOn w:val="Normal"/>
    <w:uiPriority w:val="99"/>
    <w:unhideWhenUsed/>
    <w:rsid w:val="00D44FD0"/>
    <w:pPr>
      <w:spacing w:before="100" w:beforeAutospacing="1" w:after="100" w:afterAutospacing="1"/>
      <w:ind w:firstLine="0"/>
      <w:jc w:val="left"/>
    </w:pPr>
    <w:rPr>
      <w:rFonts w:eastAsiaTheme="minorEastAsia"/>
      <w:sz w:val="24"/>
      <w:szCs w:val="24"/>
      <w:lang w:val="es-ES" w:eastAsia="es-ES"/>
    </w:rPr>
  </w:style>
  <w:style w:type="paragraph" w:styleId="Prrafodelista">
    <w:name w:val="List Paragraph"/>
    <w:basedOn w:val="Normal"/>
    <w:uiPriority w:val="34"/>
    <w:qFormat/>
    <w:rsid w:val="00D44FD0"/>
    <w:pPr>
      <w:ind w:left="720"/>
      <w:contextualSpacing/>
    </w:pPr>
  </w:style>
  <w:style w:type="character" w:customStyle="1" w:styleId="PiedepginaCar">
    <w:name w:val="Pie de página Car"/>
    <w:basedOn w:val="Fuentedeprrafopredeter"/>
    <w:link w:val="Piedepgina"/>
    <w:uiPriority w:val="99"/>
    <w:rsid w:val="00D44FD0"/>
    <w:rPr>
      <w:spacing w:val="6"/>
      <w:lang w:val="es-ES_tradnl" w:eastAsia="en-US"/>
    </w:rPr>
  </w:style>
  <w:style w:type="numbering" w:customStyle="1" w:styleId="Sinlista1">
    <w:name w:val="Sin lista1"/>
    <w:next w:val="Sinlista"/>
    <w:uiPriority w:val="99"/>
    <w:semiHidden/>
    <w:unhideWhenUsed/>
    <w:rsid w:val="00E46E69"/>
  </w:style>
  <w:style w:type="character" w:customStyle="1" w:styleId="TextodegloboCar">
    <w:name w:val="Texto de globo Car"/>
    <w:basedOn w:val="Fuentedeprrafopredeter"/>
    <w:link w:val="Textodeglobo"/>
    <w:uiPriority w:val="99"/>
    <w:semiHidden/>
    <w:rsid w:val="00E46E69"/>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C85F35"/>
    <w:rPr>
      <w:rFonts w:ascii="Arial" w:hAnsi="Arial"/>
      <w:b/>
      <w:color w:val="000000"/>
      <w:kern w:val="28"/>
      <w:sz w:val="25"/>
      <w:szCs w:val="26"/>
      <w:lang w:val="es-ES_tradnl" w:eastAsia="en-US"/>
    </w:rPr>
  </w:style>
  <w:style w:type="character" w:customStyle="1" w:styleId="atitulo2Car">
    <w:name w:val="atitulo2 Car"/>
    <w:link w:val="atitulo2"/>
    <w:locked/>
    <w:rsid w:val="00D44FD0"/>
    <w:rPr>
      <w:rFonts w:ascii="Arial" w:hAnsi="Arial"/>
      <w:bCs/>
      <w:iCs/>
      <w:color w:val="000000"/>
      <w:spacing w:val="10"/>
      <w:kern w:val="28"/>
      <w:sz w:val="25"/>
      <w:szCs w:val="26"/>
      <w:lang w:val="es-ES_tradnl" w:eastAsia="en-US"/>
    </w:rPr>
  </w:style>
  <w:style w:type="paragraph" w:styleId="Textonotapie">
    <w:name w:val="footnote text"/>
    <w:basedOn w:val="Normal"/>
    <w:link w:val="TextonotapieCar"/>
    <w:unhideWhenUsed/>
    <w:rsid w:val="00D44FD0"/>
    <w:pPr>
      <w:spacing w:after="0"/>
    </w:pPr>
  </w:style>
  <w:style w:type="character" w:customStyle="1" w:styleId="TextonotapieCar">
    <w:name w:val="Texto nota pie Car"/>
    <w:basedOn w:val="Fuentedeprrafopredeter"/>
    <w:link w:val="Textonotapie"/>
    <w:rsid w:val="00D44FD0"/>
    <w:rPr>
      <w:lang w:val="es-ES_tradnl" w:eastAsia="en-US"/>
    </w:rPr>
  </w:style>
  <w:style w:type="character" w:styleId="Refdenotaalpie">
    <w:name w:val="footnote reference"/>
    <w:basedOn w:val="Fuentedeprrafopredeter"/>
    <w:unhideWhenUsed/>
    <w:rsid w:val="00D44FD0"/>
    <w:rPr>
      <w:vertAlign w:val="superscript"/>
    </w:rPr>
  </w:style>
  <w:style w:type="paragraph" w:styleId="NormalWeb">
    <w:name w:val="Normal (Web)"/>
    <w:basedOn w:val="Normal"/>
    <w:uiPriority w:val="99"/>
    <w:unhideWhenUsed/>
    <w:rsid w:val="00D44FD0"/>
    <w:pPr>
      <w:spacing w:before="100" w:beforeAutospacing="1" w:after="100" w:afterAutospacing="1"/>
      <w:ind w:firstLine="0"/>
      <w:jc w:val="left"/>
    </w:pPr>
    <w:rPr>
      <w:rFonts w:eastAsiaTheme="minorEastAsia"/>
      <w:sz w:val="24"/>
      <w:szCs w:val="24"/>
      <w:lang w:val="es-ES" w:eastAsia="es-ES"/>
    </w:rPr>
  </w:style>
  <w:style w:type="paragraph" w:styleId="Prrafodelista">
    <w:name w:val="List Paragraph"/>
    <w:basedOn w:val="Normal"/>
    <w:uiPriority w:val="34"/>
    <w:qFormat/>
    <w:rsid w:val="00D44FD0"/>
    <w:pPr>
      <w:ind w:left="720"/>
      <w:contextualSpacing/>
    </w:pPr>
  </w:style>
  <w:style w:type="character" w:customStyle="1" w:styleId="PiedepginaCar">
    <w:name w:val="Pie de página Car"/>
    <w:basedOn w:val="Fuentedeprrafopredeter"/>
    <w:link w:val="Piedepgina"/>
    <w:uiPriority w:val="99"/>
    <w:rsid w:val="00D44FD0"/>
    <w:rPr>
      <w:spacing w:val="6"/>
      <w:lang w:val="es-ES_tradnl" w:eastAsia="en-US"/>
    </w:rPr>
  </w:style>
  <w:style w:type="numbering" w:customStyle="1" w:styleId="Sinlista1">
    <w:name w:val="Sin lista1"/>
    <w:next w:val="Sinlista"/>
    <w:uiPriority w:val="99"/>
    <w:semiHidden/>
    <w:unhideWhenUsed/>
    <w:rsid w:val="00E46E69"/>
  </w:style>
  <w:style w:type="character" w:customStyle="1" w:styleId="TextodegloboCar">
    <w:name w:val="Texto de globo Car"/>
    <w:basedOn w:val="Fuentedeprrafopredeter"/>
    <w:link w:val="Textodeglobo"/>
    <w:uiPriority w:val="99"/>
    <w:semiHidden/>
    <w:rsid w:val="00E46E69"/>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57ACD-BE97-44CB-B5CC-CA24173A9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61</Pages>
  <Words>21307</Words>
  <Characters>113620</Characters>
  <Application>Microsoft Office Word</Application>
  <DocSecurity>0</DocSecurity>
  <Lines>6702</Lines>
  <Paragraphs>5327</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131821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Elizalde Elizalde, Julia (Cámara de Comptos)</dc:creator>
  <cp:lastModifiedBy>Aranaz, Carlota</cp:lastModifiedBy>
  <cp:revision>4</cp:revision>
  <cp:lastPrinted>2018-05-17T10:54:00Z</cp:lastPrinted>
  <dcterms:created xsi:type="dcterms:W3CDTF">2018-06-01T06:18:00Z</dcterms:created>
  <dcterms:modified xsi:type="dcterms:W3CDTF">2018-06-12T10:11:00Z</dcterms:modified>
</cp:coreProperties>
</file>