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en materia de comunicación del Gobierno de Navarra, formulada por el Ilmo. Sr. D. Juan Luis Sánchez de Muniáin Lacasia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Juan Luis Sánchez de Muniáin Lacasia, miembro de las Cortes de Navarra, adscrito al Grupo Parlamentario Unión del Pueblo Navarro (UPN), al amparo de lo dispuesto en el Reglamento de la Cámara, presenta la siguiente interpelación:</w:t>
      </w:r>
    </w:p>
    <w:p>
      <w:pPr>
        <w:pStyle w:val="0"/>
        <w:suppressAutoHyphens w:val="false"/>
        <w:rPr>
          <w:rStyle w:val="1"/>
        </w:rPr>
      </w:pPr>
      <w:r>
        <w:rPr>
          <w:rStyle w:val="1"/>
        </w:rPr>
        <w:t xml:space="preserve">Interpelación sobre la política general en materia de comunicación del Gobierno de Navarra. </w:t>
      </w:r>
    </w:p>
    <w:p>
      <w:pPr>
        <w:pStyle w:val="0"/>
        <w:suppressAutoHyphens w:val="false"/>
        <w:rPr>
          <w:rStyle w:val="1"/>
        </w:rPr>
      </w:pPr>
      <w:r>
        <w:rPr>
          <w:rStyle w:val="1"/>
        </w:rPr>
        <w:t xml:space="preserve">Pamplona, a 30 de agosto de 2018 </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