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3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protocolos existentes entre el Gobierno de Navarra y sus instituciones y organismos y la Iglesia al objeto de garantizar el correcto tratamiento, conservación y gestión del patrimonio artístico y cultural,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Con respecto al patrimonio artístico y cultural que la Iglesia atesora en Navarra, y en lo que afecta a sus obligaciones de conservación y gestión, este parlamentario desea conocer: </w:t>
      </w:r>
    </w:p>
    <w:p>
      <w:pPr>
        <w:pStyle w:val="0"/>
        <w:suppressAutoHyphens w:val="false"/>
        <w:rPr>
          <w:rStyle w:val="1"/>
        </w:rPr>
      </w:pPr>
      <w:r>
        <w:rPr>
          <w:rStyle w:val="1"/>
        </w:rPr>
        <w:t xml:space="preserve">Primero.-Los protocolos existentes entre el Gobierno de Navarra y sus Instituciones y organismos y la Iglesia al objeto de garantizar el correcto tratamiento, conservación y gestión del patrimonio artístico y cultural. </w:t>
      </w:r>
    </w:p>
    <w:p>
      <w:pPr>
        <w:pStyle w:val="0"/>
        <w:suppressAutoHyphens w:val="false"/>
        <w:rPr>
          <w:rStyle w:val="1"/>
        </w:rPr>
      </w:pPr>
      <w:r>
        <w:rPr>
          <w:rStyle w:val="1"/>
        </w:rPr>
        <w:t xml:space="preserve">Segunda.- Una relación de las actuaciones que, en los últimos diez años, han sido supervisadas por las instituciones públicas de Navarra. </w:t>
      </w:r>
    </w:p>
    <w:p>
      <w:pPr>
        <w:pStyle w:val="0"/>
        <w:suppressAutoHyphens w:val="false"/>
        <w:rPr>
          <w:rStyle w:val="1"/>
        </w:rPr>
      </w:pPr>
      <w:r>
        <w:rPr>
          <w:rStyle w:val="1"/>
        </w:rPr>
        <w:t xml:space="preserve">Tercero.- Una relación de los expedientes sancionadores abiertos a la Iglesia en los últimos veinte años por la inadecuada conservación o gestión del patrimonio artístico y cultural que atesora. </w:t>
      </w:r>
    </w:p>
    <w:p>
      <w:pPr>
        <w:pStyle w:val="0"/>
        <w:suppressAutoHyphens w:val="false"/>
        <w:rPr>
          <w:rStyle w:val="1"/>
        </w:rPr>
      </w:pPr>
      <w:r>
        <w:rPr>
          <w:rStyle w:val="1"/>
        </w:rPr>
        <w:t xml:space="preserve">En lruñea, a 28 de junio de 2018. </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