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irailaren 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Guzmán Miguel Garmendia Pérez jaunak aurkeztutako galdera, kirol minoritarioek oihartzun mediatiko handiagoko kirolen aldean jasotzen duten tratu desberdinari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irailaren 3an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 dagoen Guzmán Garmendia jaunak, Legebiltzarreko Erregelamenduak ezarritakoaren babesean, honako galdera hau egiten du, Kultura, Kirol eta Gazteriako kontseilariak Osoko Bilkuran ahoz erantzun dezan:</w:t>
      </w:r>
    </w:p>
    <w:p>
      <w:pPr>
        <w:pStyle w:val="0"/>
        <w:suppressAutoHyphens w:val="false"/>
        <w:rPr>
          <w:rStyle w:val="1"/>
        </w:rPr>
      </w:pPr>
      <w:r>
        <w:rPr>
          <w:rStyle w:val="1"/>
        </w:rPr>
        <w:t xml:space="preserve">Gure ustez oker deituak diren “kirol minoritario”en kirol-emaitza onak ikusita, ohartzen gara administrazioak ez diela ematen oihartzun mediatiko handiagoa duten beste kirol batzuei ematen zaien arreta.</w:t>
      </w:r>
    </w:p>
    <w:p>
      <w:pPr>
        <w:pStyle w:val="0"/>
        <w:suppressAutoHyphens w:val="false"/>
        <w:rPr>
          <w:rStyle w:val="1"/>
        </w:rPr>
      </w:pPr>
      <w:r>
        <w:rPr>
          <w:rStyle w:val="1"/>
        </w:rPr>
        <w:t xml:space="preserve">Kultura, Kirol eta Gazteriako kontseilariak zer balorazio egiten du kirolen arteko tratu desberdin hori dela eta? Nola eman nahi dio buelta egoera horri? Adibidez, babesa, bekak eta abar emanez Nafarroaren izena lehiaketa nazional nahiz nazioartekoetan eramatea ekarri duten emaitza bikainak lortu dituzten kirolariei edo kirolei, bai eta berdintasun-aferak planteatzen dituzten kirolei ere?</w:t>
      </w:r>
    </w:p>
    <w:p>
      <w:pPr>
        <w:pStyle w:val="0"/>
        <w:suppressAutoHyphens w:val="false"/>
        <w:rPr>
          <w:rStyle w:val="1"/>
        </w:rPr>
      </w:pPr>
      <w:r>
        <w:rPr>
          <w:rStyle w:val="1"/>
        </w:rPr>
        <w:t xml:space="preserve">Iruñean, 2018ko ekainaren 28an</w:t>
      </w:r>
    </w:p>
    <w:p>
      <w:pPr>
        <w:pStyle w:val="0"/>
        <w:suppressAutoHyphens w:val="false"/>
        <w:rPr>
          <w:rStyle w:val="1"/>
        </w:rPr>
      </w:pPr>
      <w:r>
        <w:rPr>
          <w:rStyle w:val="1"/>
        </w:rPr>
        <w:t xml:space="preserve">Foru parlamentaria: Guzmán Garmendia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