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trato desigual que reciben los deportes minoritarios frente a los de mayor relevancia mediática,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Pérez, adscrito al Grupo Parlamentario Partido Socialista de Navarra, al amparo de lo establecido en el Reglamento de la Cámara, formula a la Consejera de Cultura, Deporte y Juventud, para contestación en el Pleno, la siguiente pregunta oral. </w:t>
      </w:r>
    </w:p>
    <w:p>
      <w:pPr>
        <w:pStyle w:val="0"/>
        <w:suppressAutoHyphens w:val="false"/>
        <w:rPr>
          <w:rStyle w:val="1"/>
        </w:rPr>
      </w:pPr>
      <w:r>
        <w:rPr>
          <w:rStyle w:val="1"/>
        </w:rPr>
        <w:t xml:space="preserve">Ante los buenos resultados deportivos, de los que consideramos se les denomina erróneamente “deportes minoritarios”, observamos que no cuentan con la misma repercusión por parte de la Administración que otros deportes de mayor relevancia mediática.  </w:t>
      </w:r>
    </w:p>
    <w:p>
      <w:pPr>
        <w:pStyle w:val="0"/>
        <w:suppressAutoHyphens w:val="false"/>
        <w:rPr>
          <w:rStyle w:val="1"/>
        </w:rPr>
      </w:pPr>
      <w:r>
        <w:rPr>
          <w:rStyle w:val="1"/>
        </w:rPr>
        <w:t xml:space="preserve">¿Qué valoración hace la Consejera de Cultura, Deporte y Juventud sobre este trato desigual entre deportes y cómo plantea revertir dicha situación, por ejemplo, incluyendo vía patrocinios, becas, etc., a aquellos deportistas o deportes que han conseguido un excelente resultado que implica llevar el nombre de Navarra por campeonatos nacionales o internacionales, así como deportes que planteen cuestiones de igualdad? </w:t>
      </w:r>
    </w:p>
    <w:p>
      <w:pPr>
        <w:pStyle w:val="0"/>
        <w:suppressAutoHyphens w:val="false"/>
        <w:rPr>
          <w:rStyle w:val="1"/>
        </w:rPr>
      </w:pPr>
      <w:r>
        <w:rPr>
          <w:rStyle w:val="1"/>
        </w:rPr>
        <w:t xml:space="preserve">Pamplona, 28 de junio de 2018</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