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Gurasoen Mahaiaren deialdiei buruzkoa. Galdera 2018ko ekainaren 29ko 93. Nafarroako Parlamentuko Aldizkari Ofizialean argitaratu zen.</w:t>
      </w:r>
    </w:p>
    <w:p>
      <w:pPr>
        <w:pStyle w:val="0"/>
        <w:suppressAutoHyphens w:val="false"/>
        <w:rPr>
          <w:rStyle w:val="1"/>
        </w:rPr>
      </w:pPr>
      <w:r>
        <w:rPr>
          <w:rStyle w:val="1"/>
        </w:rPr>
        <w:t xml:space="preserve">Iruñean, 2018ko uztailaren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9-18-PES-00151 idatzizko galdera aurkeztu du. Hauxe da Nafarroako Gobernuko Hezkuntzako kontseilariaren informazioa:</w:t>
      </w:r>
    </w:p>
    <w:p>
      <w:pPr>
        <w:pStyle w:val="0"/>
        <w:suppressAutoHyphens w:val="false"/>
        <w:rPr>
          <w:rStyle w:val="1"/>
        </w:rPr>
      </w:pPr>
      <w:r>
        <w:rPr>
          <w:rStyle w:val="1"/>
        </w:rPr>
        <w:t xml:space="preserve">Lehenbizi, Nafarroako Gobernuak azterlan bat egin zuen bere kide anitzeko organoei buruz, legegintzaldiaren hasieran. Azterlan horretan, Herritarrekiko eta Erakundeekiko Harremanetako Departamentuak enkargatua –haren ebaluazioa Cies enpresak egin zuen– honako hauek landu ziren: organo horien funtzionamendua eta osaketa, haien eginkizunak, herritarrek haietan parte hartzeko maila, Foru Gobernuaren politika publikoetan duten eragina eta haien kideen iritzia.</w:t>
      </w:r>
    </w:p>
    <w:p>
      <w:pPr>
        <w:pStyle w:val="0"/>
        <w:suppressAutoHyphens w:val="false"/>
        <w:rPr>
          <w:rStyle w:val="1"/>
        </w:rPr>
      </w:pPr>
      <w:r>
        <w:rPr>
          <w:rStyle w:val="1"/>
        </w:rPr>
        <w:t xml:space="preserve">Azterlanak agerian utzi zuen “kide anitzeko organo gehiegi daudela, batzuetan bikoiztuta ere badaudela, eta, gainera, modu deskoordinatuan eta eraginkortasunik gabe jarduten dutela, ez irizpide komunik ez helbururik eduki gabe; haietan, emakumeen presentzia eskasa da (% 32) eta informazioaren transmisiorako organo hutsen gisara jarduten dute”.</w:t>
      </w:r>
    </w:p>
    <w:p>
      <w:pPr>
        <w:pStyle w:val="0"/>
        <w:suppressAutoHyphens w:val="false"/>
        <w:rPr>
          <w:rStyle w:val="1"/>
        </w:rPr>
      </w:pPr>
      <w:r>
        <w:rPr>
          <w:rStyle w:val="1"/>
        </w:rPr>
        <w:t xml:space="preserve">Beste proposamen batzuen artean, berrantolaketari dagokionez, “planteatu zen bilerarik egiten ez duten organoak desagerraraztea edo beste batzuetan biltzea, jarduketa-esparru bereko beste organo batzuek haien eginkizunak hartuta. Zehazki, ebaluatutako 44 organoetatik, azken bederatzi urteetan lau kontseilu bilerarik egin gabe egonak ziren, beste bi kontseilu azken bost urteetan bildu gabe zeuden, eta beste organo bat bazegoen aldi horretan behin bakarrik bildu dena. Halaber, proposatzen da departamentu beraren barruan antzeko eskudantziak dituzten organoak bateratzea; hori eginez gero, egun 44 organo izatetik 26 bat organo izatera pasatuko ginateke”.</w:t>
      </w:r>
    </w:p>
    <w:p>
      <w:pPr>
        <w:pStyle w:val="0"/>
        <w:suppressAutoHyphens w:val="false"/>
        <w:rPr>
          <w:rStyle w:val="1"/>
        </w:rPr>
      </w:pPr>
      <w:r>
        <w:rPr>
          <w:rStyle w:val="1"/>
        </w:rPr>
        <w:t xml:space="preserve">Proposamen horiek planteatu dira honako gai hauetan hobera egiteko: haien berrantolamendua, osaera, funtzionamendua, eginkizunen eta helburuen definizioa, ordezkarien eta ordezkatuen parte-hartzea handitzea, urteko oroitidazki bat egitea eta lanaren aldizkako ebaluazioa, kide anitzeko organoek politika publikoetan duten eragina handitzea eta, azkenik, gardentasuna eta gizartearekiko irekitasuna handitzea.</w:t>
      </w:r>
    </w:p>
    <w:p>
      <w:pPr>
        <w:pStyle w:val="0"/>
        <w:suppressAutoHyphens w:val="false"/>
        <w:rPr>
          <w:rStyle w:val="1"/>
        </w:rPr>
      </w:pPr>
      <w:r>
        <w:rPr>
          <w:rStyle w:val="1"/>
        </w:rPr>
        <w:t xml:space="preserve">Halaber, planteatzen da kide anitzeko organoek politika publikoetan duten eragina handitzea, zeren eta, aipatzen den bezala, parte-hartzea eraginkorra izateko nolabaiteko konfiantza bat behar baita ordezkarien eta ordezkatuen artean, eta parte-hartzerako pizgarririk onena da egiaztatzea gogoeta baten ondoren hartzen diren erabakiak gauzatu egiten direla.</w:t>
      </w:r>
    </w:p>
    <w:p>
      <w:pPr>
        <w:pStyle w:val="0"/>
        <w:suppressAutoHyphens w:val="false"/>
        <w:rPr>
          <w:rStyle w:val="1"/>
        </w:rPr>
      </w:pPr>
      <w:r>
        <w:rPr>
          <w:rStyle w:val="1"/>
        </w:rPr>
        <w:t xml:space="preserve">Azterlan hau egin den aldi berean, Nafarroako Eskola Kontseilua beste bat egiten aritu da, zehatzagoa; azken horretan, ildo beretik jardun da, helburu jakin batekin: egiaztatzea noraino bi organoek antzeko ordezkaritza eta eginkizunak dauzkaten, modu efektibo eta funtzional batez aurrera eraman daitezkeenak, azken azterlan hori amaitzen denean zehaztuko diren beste hautabide batzuen bitartez.</w:t>
      </w:r>
    </w:p>
    <w:p>
      <w:pPr>
        <w:pStyle w:val="0"/>
        <w:suppressAutoHyphens w:val="false"/>
        <w:rPr>
          <w:rStyle w:val="1"/>
        </w:rPr>
      </w:pPr>
      <w:r>
        <w:rPr>
          <w:rStyle w:val="1"/>
        </w:rPr>
        <w:t xml:space="preserve">Behar ziren kontsultak egin dira elkarte eta federazioekin, zenbait bileratan, eta komenigarritzat jo da Gurasoen Mahaiko kideen deialdiarekin aurrera jarraitzea, aipatutako beste parte-hartze organoen osaera aldatzen ez den bitartean. Erabaki horrek ez du esan nahi Departamentuko egungo arduradunek zuzentze-jokabidea hartu dutenik, ekimen parlamentarioan aipatzen den bezala.</w:t>
      </w:r>
    </w:p>
    <w:p>
      <w:pPr>
        <w:pStyle w:val="0"/>
        <w:suppressAutoHyphens w:val="false"/>
        <w:rPr>
          <w:rStyle w:val="1"/>
        </w:rPr>
      </w:pPr>
      <w:r>
        <w:rPr>
          <w:rStyle w:val="1"/>
        </w:rPr>
        <w:t xml:space="preserve">Mahaiak 2018an egindako lehen bilera 2018ko maiatzaren 15ean izan zen. Era berean, balorazio horri jarraituz, aldian behin Mahairako deia egiten jarraituko da, gai-zerrenda eta guzti. Gai-zerrenda deialdiarekin batera jakinaraziko da, eta kontuan hartuko dira une bakoitzean jorratu beharreko gaiak eta Mahaiko kideek aurkezten dituzten proposamenak.</w:t>
      </w:r>
    </w:p>
    <w:p>
      <w:pPr>
        <w:pStyle w:val="0"/>
        <w:suppressAutoHyphens w:val="false"/>
        <w:rPr>
          <w:rStyle w:val="1"/>
        </w:rPr>
      </w:pPr>
      <w:r>
        <w:rPr>
          <w:rStyle w:val="1"/>
        </w:rPr>
        <w:t xml:space="preserve">Aipatzekoa da, gainera, egungo legegintzaldia hasi zenean, 2015ean, Gurasoen Mahaiari buruz Hezkuntza Departamentuan zegoen dokumentazio bakarra 2015eko martxoaren 4an egindako bileraren akta zela. Beste agiririk ez zegoenez, departamentu hau harremanetan jarri zen Mahaiko idazkariarekin –aurreko legegintzaldian kargu hori eduki zuenarekin, bera ageri baitzen idazkari Departamentuan zegoen akta bakarrean–, eta lehenagoko dokumentazioa eskatu zion, aurreko urteetan egindako bilerena (aktak eta deialdiak). Pertsona horrek ezin izan zuen dokumentazio gehiago ekarri, eta esan zuen berak ez zeukala eskatutako dokumentazioa. Beraz, ikusita Departamentuak ezin zituela agiriak berreskuratu, arduradunek ez zituztelako zaindu, eskaera zabaldu zitzaien deialdiak jaso edota bileretan parte hartu zuten kideetako batzuei, eta 2017ko urriaren 4an elkarteen Herrikoa federazioak akta eta deialdi batzuk bidali zituen, berreskuratu ahal izan zituenak (guztiak formatu digitalean), posta elektronikoko mezuen bidez.</w:t>
      </w:r>
    </w:p>
    <w:p>
      <w:pPr>
        <w:pStyle w:val="0"/>
        <w:suppressAutoHyphens w:val="false"/>
        <w:rPr>
          <w:rStyle w:val="1"/>
        </w:rPr>
      </w:pPr>
      <w:r>
        <w:rPr>
          <w:rStyle w:val="1"/>
        </w:rPr>
        <w:t xml:space="preserve">Herrikoa Federazioak, ez Gurasoen Mahaiak, bidalitako informazioari esker, egiaztatu zen aurreko legegintzaldietan Mahairako deialdien kopuruak gorabeheratsuak izan zirela: 2008/11/11; 2008/12/16; 2009/05/28; 2009/08/06; 2010/03/23; 2010/10/07; 2010/11/10; 2010/12/14; 2011/08/29; 2012/10/24; 2013/04/18; 2013/12/04; 2013/11/07; 2014/06/05; 2015/03/04.</w:t>
      </w:r>
    </w:p>
    <w:p>
      <w:pPr>
        <w:pStyle w:val="0"/>
        <w:suppressAutoHyphens w:val="false"/>
        <w:rPr>
          <w:rStyle w:val="1"/>
        </w:rPr>
      </w:pPr>
      <w:r>
        <w:rPr>
          <w:rStyle w:val="1"/>
        </w:rPr>
        <w:t xml:space="preserve">Iruñean, 2018ko uztailaren 24an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