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Junta de Portavoces del Parlamento de Navarra aprobó la siguiente declaración:</w:t>
      </w:r>
    </w:p>
    <w:p>
      <w:pPr>
        <w:pStyle w:val="0"/>
        <w:suppressAutoHyphens w:val="false"/>
        <w:rPr>
          <w:rStyle w:val="1"/>
        </w:rPr>
      </w:pPr>
      <w:r>
        <w:rPr>
          <w:rStyle w:val="1"/>
        </w:rPr>
        <w:t xml:space="preserve">“1. El Parlamento de Navarra rechaza rotundamente la agresión LGTBlfóbica ocurrida durante las fiestas de San Fermín Txikito y muestra su apoyo y solidaridad con las personas que han sufrido esta agresión, así como con las personas allegadas de la persona transexual que ha fallecido este mismo fin de semana víctima de una paliza en Valladolid y con todas aquellas que, en alguna ocasión, también se han visto acosadas o intimidadas.</w:t>
      </w:r>
    </w:p>
    <w:p>
      <w:pPr>
        <w:pStyle w:val="0"/>
        <w:suppressAutoHyphens w:val="false"/>
        <w:rPr>
          <w:rStyle w:val="1"/>
        </w:rPr>
      </w:pPr>
      <w:r>
        <w:rPr>
          <w:rStyle w:val="1"/>
        </w:rPr>
        <w:t xml:space="preserve">2. El Parlamento de Navarra considera intolerable que este tipo de comportamientos se sigan produciendo y ratifica su compromiso para seguir trabajando en la erradicación de todas las agresiones relacionadas con la diversidad sexual y de género, así como para seguir impulsando y hacer un seguimiento exhaustivo de las políticas por la igualdad de las personas LGTBI en todos los ámbitos, para poder lograr una sociedad libre de LGTBlfobias.</w:t>
      </w:r>
    </w:p>
    <w:p>
      <w:pPr>
        <w:pStyle w:val="0"/>
        <w:suppressAutoHyphens w:val="false"/>
        <w:rPr>
          <w:rStyle w:val="1"/>
        </w:rPr>
      </w:pPr>
      <w:r>
        <w:rPr>
          <w:rStyle w:val="1"/>
        </w:rPr>
        <w:t xml:space="preserve">3. El Parlamento de Navarra llama a la ciudadanía a no permanecer impasible frente a la violencia y las agresiones sexistas y LGTBlfóbicas y reclama el derecho de las personas LGTBI a decidir sobre sus relaciones, su cuerpo y su sexualidad”.</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