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urriaren 4an egindako Osoko Bilkuran, honako erabaki hau onetsi zuen: “Erabakia. Horren bidez, Nafarroako Gobernuan herri lanen eskumena duen departamentua premiatzen da azter ditzan zenbait herritan trafikoaren abiadura moteltzeko elementuak paratzearen problematika eta horri buruzko araudia gaurkotzeko aukera”.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herri lanen eskumena duen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Arazo hori azter dezan eta neurriak susta ditzan, egokituak gure biztanlegune askoren errealitateari –espaloirik gabeko zeharbideak, %5etik gorako maldak eta bihurgune ugari–, horietatik zirkulatzen duten ibilgailuen abiaduraren moteltzea areagotzeko.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Bere araudia gaurkotzeko eta, kasua bada, Estatuaren Errepide-sare Orokorrerako ezarritako neurriak jasotzeko aukera azter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