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la modificación de los requisitos de las viviendas que acceden a la bolsa de alquiler de Nasuvinsa, aprobada por el Pleno del Parlamento de Navarra en sesión celebrada el día 4 de octubre de 2018, cuyo texto se inserta a continuación:</w:t>
      </w:r>
    </w:p>
    <w:p>
      <w:pPr>
        <w:pStyle w:val="0"/>
        <w:suppressAutoHyphens w:val="false"/>
        <w:rPr>
          <w:rStyle w:val="1"/>
        </w:rPr>
      </w:pPr>
      <w:r>
        <w:rPr>
          <w:rStyle w:val="1"/>
        </w:rPr>
        <w:t xml:space="preserve">“El Parlamento de Navarra insta al Gobierno de Navarra a modificar los requisitos de acceso de viviendas a la bolsa de alquiler de Nasuvinsa con el objetivo de aumentar el número actual de viviendas disponibles. De tal modo, se ampliará la tipología de la vivienda a disponer en la bolsa de alquiler’.</w:t>
      </w:r>
    </w:p>
    <w:p>
      <w:pPr>
        <w:pStyle w:val="0"/>
        <w:suppressAutoHyphens w:val="false"/>
        <w:rPr>
          <w:rStyle w:val="1"/>
        </w:rPr>
      </w:pPr>
      <w:r>
        <w:rPr>
          <w:rStyle w:val="1"/>
        </w:rPr>
        <w:t xml:space="preserve">Pamplona, 5 de octubre de 2018</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