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22 de octubre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estado de ejecución de la Resolución por la que se insta al Gobierno de Navarra a recuperar la financiación autonómica de las Escuelas Municipales de Música,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día 22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Teresa Sáez Barrao, Parlamentaria Foral adscrita al Grupo Podemos-Ahal Dugu, al amparo de lo dispuesto en el Reglamento de esta Cámara, presenta la siguiente pregunta oral, a fin de que sea respondida en la Comisión de Educación por parte de la Sra. Consejera de Educación del Gobierno de Navarra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estado de ejecución se encuentra la Resolución por la que se insta al Gobierno de Navarra a recuperar la financiación autonómica de las Escuelas Municipales de Música, destinada al funcionamiento, equipamiento, instalaciones y compra y arreglo de instrumentos y que se garantice un marco estable de financiación para todos los municipios...?, aprobada por el Pleno del Parlamento de Navarra en sesión celebrada el día 1 de febrero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18 de octubre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