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viaje a Nueva York de seis </w:t>
      </w:r>
      <w:r>
        <w:rPr>
          <w:rStyle w:val="1"/>
          <w:i w:val="true"/>
        </w:rPr>
        <w:t xml:space="preserve">startups</w:t>
      </w:r>
      <w:r>
        <w:rPr>
          <w:rStyle w:val="1"/>
        </w:rPr>
        <w:t xml:space="preserve"> acompañadas por la Cámara de Comercio y CEIN el pasado 21 de octubre de 2018,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Doña Teresa Sáez Barrao, Parlamentaria Foral adscrita al Grupo Podemos-Ahal Dugu, al amparo de lo dispuesto en el Reglamento de esta Cámara presenta la siguiente pregunta oral, a fin de que sea respondida en la Comisión de Desarrollo Económico por Sr. Vicepresidente de Desarrollo Económico.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¿Para qué han viajado a Nueva York seis </w:t>
      </w:r>
      <w:r>
        <w:rPr>
          <w:rStyle w:val="1"/>
          <w:i w:val="true"/>
        </w:rPr>
        <w:t xml:space="preserve">startups</w:t>
      </w:r>
      <w:r>
        <w:rPr>
          <w:rStyle w:val="1"/>
        </w:rPr>
        <w:t xml:space="preserve"> el 21 de octubre de 2018, acompañadas por la Cámara de Comercio y CEIN; qué criterios de selección generales y de impacto de género se han utilizado para dicho viaje?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23 de octubre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