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egoitza geriatrikoen itun-eredua aldatu izanaren ondorioei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Maribel García Malo andreak, Legebiltzarreko Erregelamenduan ezarritakoaren babesean, honako galdera hauek aurkezten ditu, Eskubide Sozialetako lehendakariordeak idatziz erantzun ditzan:</w:t>
      </w:r>
    </w:p>
    <w:p>
      <w:pPr>
        <w:pStyle w:val="0"/>
        <w:suppressAutoHyphens w:val="false"/>
        <w:rPr>
          <w:rStyle w:val="1"/>
        </w:rPr>
      </w:pPr>
      <w:r>
        <w:rPr>
          <w:rStyle w:val="1"/>
        </w:rPr>
        <w:t xml:space="preserve">Nafarroako Pertsonen Autonomia eta Garapenerako Agentziako zuzendariak 2015eko azaroaren 4an Parlamentuan egindako agerraldian honako hau adierazi zuen egoitza geriatrikoekiko ituntze-eredua aldatu izanaren ondorioei eta balizko konponbideei buruz:</w:t>
      </w:r>
    </w:p>
    <w:p>
      <w:pPr>
        <w:pStyle w:val="0"/>
        <w:suppressAutoHyphens w:val="false"/>
        <w:rPr>
          <w:rStyle w:val="1"/>
        </w:rPr>
      </w:pPr>
      <w:r>
        <w:rPr>
          <w:rStyle w:val="1"/>
        </w:rPr>
        <w:t xml:space="preserve">“Gobernuaren erabaki bidez Nafarroako Pertsonen Autonomia eta Garapenerako Agentziarako onetsitako tarifen araudiaren aldaketarekin, 2013an, tarifa baxuaren izaera zuten 18 zentroek eta mendekotasun handiko pertsona guztiek, automatikoki, tarifa orokorra izan zuten. Horrek igoera bat ekartzen zuen, une hartan ere garrantzitsua zena, erabiltzaileen tarifa publikoen zenbatekoetan”.</w:t>
      </w:r>
    </w:p>
    <w:p>
      <w:pPr>
        <w:pStyle w:val="0"/>
        <w:suppressAutoHyphens w:val="false"/>
        <w:rPr>
          <w:rStyle w:val="1"/>
        </w:rPr>
      </w:pPr>
      <w:r>
        <w:rPr>
          <w:rStyle w:val="1"/>
        </w:rPr>
        <w:t xml:space="preserve">“Tarifen aldaketa soilarekin, mendekotasun handiko 140 pertsona igaro dira 981 euro ordaintzetik 1.529 euro ordaintzera, erabaki soil horrengatik. Eta 2. mailako mendekotasun larriko 40 pertsona igaro dira 981 edo 893 euro ordaintzetik 1.460,47 euro ordaintzera. Beste erabiltzaile batzuk ere ukitzen ditu, zerbitzuarekin lotutako prestazio bat jasotzen zutenak; zenbatekoak, 33 eta 537 euro artekoak, igo egin dira”.</w:t>
      </w:r>
    </w:p>
    <w:p>
      <w:pPr>
        <w:pStyle w:val="0"/>
        <w:suppressAutoHyphens w:val="false"/>
        <w:rPr>
          <w:rStyle w:val="1"/>
        </w:rPr>
      </w:pPr>
      <w:r>
        <w:rPr>
          <w:rStyle w:val="1"/>
        </w:rPr>
        <w:t xml:space="preserve">( ... ) Baloratu nahi duguna da ea zer ahalmen ekonomiko izanen dugun sistema berria ezartzen dugunean, pertsona horiei ezartzen dugun sistema berriaren arabera ordaina atzeraeraginez emate aldera”.</w:t>
      </w:r>
    </w:p>
    <w:p>
      <w:pPr>
        <w:pStyle w:val="0"/>
        <w:suppressAutoHyphens w:val="false"/>
        <w:rPr>
          <w:rStyle w:val="1"/>
          <w:spacing w:val="-3.841"/>
        </w:rPr>
      </w:pPr>
      <w:r>
        <w:rPr>
          <w:rStyle w:val="1"/>
          <w:spacing w:val="-3.841"/>
        </w:rPr>
        <w:t xml:space="preserve">– Zer balorazio egin duzue? Pertsona horiei atzeraeraginez eman al diezue, planteatzen zenuten bezala, ordaina? Baiezkoan, zenbat pertsonari eman diozue ordaina? Zeintzuk izan dira zenbatekoak? Eta oraindik ere halakorik egin ez baduzue, etorkizunean eginen al duzue? Zehaztu noiz eta nola.</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