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31 de octubre de 2018 la Mesa del Parlamento de Navarra, de acuerdo con la Junta de Portavoces, adoptó, entre otros, el siguiente Acuerdo:</w:t>
      </w:r>
    </w:p>
    <w:p>
      <w:pPr>
        <w:pStyle w:val="0"/>
        <w:suppressAutoHyphens w:val="false"/>
        <w:rPr>
          <w:rStyle w:val="1"/>
        </w:rPr>
      </w:pPr>
      <w:r>
        <w:rPr>
          <w:rStyle w:val="1"/>
        </w:rPr>
        <w:t xml:space="preserve">Visto el proyecto de Ley Foral de Presupuestos Generales de Navarra para el año 2019, remitido a la Cámara por Acuerdo del Gobierno de Navarra de 31 de octubre de 2018 y con entrada en el Registro General del Parlamento el día 31 de octubre, de conformidad con los artículos 154 y 156 del Reglamento, SE ACUERDA:</w:t>
      </w:r>
    </w:p>
    <w:p>
      <w:pPr>
        <w:pStyle w:val="0"/>
        <w:suppressAutoHyphens w:val="false"/>
        <w:rPr>
          <w:rStyle w:val="1"/>
        </w:rPr>
      </w:pPr>
      <w:r>
        <w:rPr>
          <w:rStyle w:val="1"/>
          <w:b w:val="true"/>
        </w:rPr>
        <w:t xml:space="preserve">Primero.</w:t>
      </w:r>
      <w:r>
        <w:rPr>
          <w:rStyle w:val="1"/>
        </w:rPr>
        <w:t xml:space="preserve"> Aprobar las siguientes Normas para el debate y votación del Proyecto de Ley Foral de Presupuestos Generales de Navarra para el año 2019, en lo sucesivo el Proyecto.</w:t>
      </w:r>
    </w:p>
    <w:p>
      <w:pPr>
        <w:pStyle w:val="0"/>
        <w:suppressAutoHyphens w:val="false"/>
        <w:rPr>
          <w:rStyle w:val="1"/>
        </w:rPr>
      </w:pPr>
      <w:r>
        <w:rPr>
          <w:rStyle w:val="1"/>
        </w:rPr>
        <w:t xml:space="preserve">1.ª El Proyecto será dictaminado por la Comisión de Hacienda y Política Financiera a la que se dará traslado del mismo.</w:t>
      </w:r>
    </w:p>
    <w:p>
      <w:pPr>
        <w:pStyle w:val="0"/>
        <w:suppressAutoHyphens w:val="false"/>
        <w:rPr>
          <w:rStyle w:val="1"/>
        </w:rPr>
      </w:pPr>
      <w:r>
        <w:rPr>
          <w:rStyle w:val="1"/>
        </w:rPr>
        <w:t xml:space="preserve">2.ª El Proyecto será inmediatamente publicado en el Boletín Oficial de la Cámara, disponiéndose que, con su publicación, se abrirá un plazo que finalizará el día 14 de noviembre de 2018, a las 12:00 horas, durante el cual los Grupos Parlamentarios, las Agrupaciones de Parlamentarios y Parlamentarias Forales y los Parlamentarios y Parlamentarias Forales a título individual podrán formular enmiendas a la totalidad, y otro plazo que finalizará el día 21 de noviembre de 2018, a las 12:00 horas, durante el cual podrán formular enmiendas al articulado y a las partidas presupuestarias, teniendo en cuenta lo dispuesto en la norma 3.ª. Las citadas enmiendas se dirigirán a la Mesa de la Comisión de Hacienda y Política Financiera.</w:t>
      </w:r>
    </w:p>
    <w:p>
      <w:pPr>
        <w:pStyle w:val="0"/>
        <w:suppressAutoHyphens w:val="false"/>
        <w:rPr>
          <w:rStyle w:val="1"/>
        </w:rPr>
      </w:pPr>
      <w:r>
        <w:rPr>
          <w:rStyle w:val="1"/>
        </w:rPr>
        <w:t xml:space="preserve">3.ª Las enmiendas podrán ser:</w:t>
      </w:r>
    </w:p>
    <w:p>
      <w:pPr>
        <w:pStyle w:val="0"/>
        <w:suppressAutoHyphens w:val="false"/>
        <w:rPr>
          <w:rStyle w:val="1"/>
        </w:rPr>
      </w:pPr>
      <w:r>
        <w:rPr>
          <w:rStyle w:val="1"/>
        </w:rPr>
        <w:t xml:space="preserve">a) A la totalidad del Proyecto, propugnando su devolución al Gobierno de Navarra y encomendando a éste la elaboración de un Proyecto basado en principios distintos a aquellos que sirvieron de base al Proyecto inicial.</w:t>
      </w:r>
    </w:p>
    <w:p>
      <w:pPr>
        <w:pStyle w:val="0"/>
        <w:suppressAutoHyphens w:val="false"/>
        <w:rPr>
          <w:rStyle w:val="1"/>
        </w:rPr>
      </w:pPr>
      <w:r>
        <w:rPr>
          <w:rStyle w:val="1"/>
        </w:rPr>
        <w:t xml:space="preserve">Las enmiendas que afecten al conjunto de programas de un Departamento o de una entidad de los que figuran en la Correlación Programo-Económica, deberán plantearse como enmiendas a la totalidad de devolución.</w:t>
      </w:r>
    </w:p>
    <w:p>
      <w:pPr>
        <w:pStyle w:val="0"/>
        <w:suppressAutoHyphens w:val="false"/>
        <w:rPr>
          <w:rStyle w:val="1"/>
        </w:rPr>
      </w:pPr>
      <w:r>
        <w:rPr>
          <w:rStyle w:val="1"/>
        </w:rPr>
        <w:t xml:space="preserve">La formulación de las enmiendas a la totalidad se realizará a través de la plantilla de Word llamada “CrearEnmiendas”. En la confección de estas enmiendas se seguirán las instrucciones que figuran en el Anexo I.</w:t>
      </w:r>
    </w:p>
    <w:p>
      <w:pPr>
        <w:pStyle w:val="0"/>
        <w:suppressAutoHyphens w:val="false"/>
        <w:rPr>
          <w:rStyle w:val="1"/>
        </w:rPr>
      </w:pPr>
      <w:r>
        <w:rPr>
          <w:rStyle w:val="1"/>
        </w:rPr>
        <w:t xml:space="preserve">b) A cualquiera de los "Programas", "Proyectos" o “Partidas” comprendidos en el Proyecto.</w:t>
      </w:r>
    </w:p>
    <w:p>
      <w:pPr>
        <w:pStyle w:val="0"/>
        <w:suppressAutoHyphens w:val="false"/>
        <w:rPr>
          <w:rStyle w:val="1"/>
        </w:rPr>
      </w:pPr>
      <w:r>
        <w:rPr>
          <w:rStyle w:val="1"/>
        </w:rPr>
        <w:t xml:space="preserve">La formulación de las enmiendas a las partidas presupuestarias se realizará a través de la aplicación informática “2019ProyectoPresupuestos.ACCDB”. En la confección de estas enmiendas se seguirán las instrucciones que figuran en el Anexo I. </w:t>
      </w:r>
    </w:p>
    <w:p>
      <w:pPr>
        <w:pStyle w:val="0"/>
        <w:suppressAutoHyphens w:val="false"/>
        <w:rPr>
          <w:rStyle w:val="1"/>
        </w:rPr>
      </w:pPr>
      <w:r>
        <w:rPr>
          <w:rStyle w:val="1"/>
        </w:rPr>
        <w:t xml:space="preserve">c) A cualquiera de los artículos del Proyecto.</w:t>
      </w:r>
    </w:p>
    <w:p>
      <w:pPr>
        <w:pStyle w:val="0"/>
        <w:suppressAutoHyphens w:val="false"/>
        <w:rPr>
          <w:rStyle w:val="1"/>
        </w:rPr>
      </w:pPr>
      <w:r>
        <w:rPr>
          <w:rStyle w:val="1"/>
        </w:rPr>
        <w:t xml:space="preserve">La formulación de las enmiendas a la totalidad se realizará a través de la plantilla de Word llamada “CrearEnmiendas”. En la confección de estas enmiendas se seguirán las instrucciones que figuran en el Anexo I.</w:t>
      </w:r>
    </w:p>
    <w:p>
      <w:pPr>
        <w:pStyle w:val="0"/>
        <w:suppressAutoHyphens w:val="false"/>
        <w:rPr>
          <w:rStyle w:val="1"/>
        </w:rPr>
      </w:pPr>
      <w:r>
        <w:rPr>
          <w:rStyle w:val="1"/>
        </w:rPr>
        <w:t xml:space="preserve">4.ª Las enmiendas que supongan aumento de gastos o disminución de ingresos en algún concepto requerirán, para su admisión a trámite, la previa conformidad del Gobierno de Navarra. No obstante, no será preceptiva dicha conformidad cuando en la enmienda presentada se especifiquen los recursos ya consignados en el Proyecto, que hayan de financiar el aumento del gasto o la disminución del ingreso. </w:t>
      </w:r>
    </w:p>
    <w:p>
      <w:pPr>
        <w:pStyle w:val="0"/>
        <w:suppressAutoHyphens w:val="false"/>
        <w:rPr>
          <w:rStyle w:val="1"/>
        </w:rPr>
      </w:pPr>
      <w:r>
        <w:rPr>
          <w:rStyle w:val="1"/>
        </w:rPr>
        <w:t xml:space="preserve">5.ª Las enmiendas que se presenten al Proyecto en ningún caso podrán proponer una reducción en la consignación prevista para los créditos ampliables contemplados en las letras a), b), c) y e) del apartado 1 del artículo 47 de la Ley Foral 13/2007, de 4 de abril, de la Hacienda Pública de Navarra, y de presentarse alguna será inadmitida.</w:t>
      </w:r>
    </w:p>
    <w:p>
      <w:pPr>
        <w:pStyle w:val="0"/>
        <w:suppressAutoHyphens w:val="false"/>
        <w:rPr>
          <w:rStyle w:val="1"/>
        </w:rPr>
      </w:pPr>
      <w:r>
        <w:rPr>
          <w:rStyle w:val="1"/>
        </w:rPr>
        <w:t xml:space="preserve">6.ª Antes de concluir el plazo de presentación de enmiendas, la Presidencia del Parlamento convocará sesión de trabajo de la Comisión de Hacienda y Política Financiera con el Consejero responsable del ramo, quien podrá acudir a la misma asistido de los Directores Generales y del personal técnico que estime oportuno.</w:t>
      </w:r>
    </w:p>
    <w:p>
      <w:pPr>
        <w:pStyle w:val="0"/>
        <w:suppressAutoHyphens w:val="false"/>
        <w:rPr>
          <w:rStyle w:val="1"/>
        </w:rPr>
      </w:pPr>
      <w:r>
        <w:rPr>
          <w:rStyle w:val="1"/>
        </w:rPr>
        <w:t xml:space="preserve">7.ª Si se hubiesen presentado enmiendas a la totalidad, la Mesa de la Comisión se pronunciará sobre su admisión a trámite, y la Presidencia de la Comisión las trasladará a la Presidencia del Parlamento para su inclusión en el orden del día de la sesión plenaria en que hayan de debatirse.</w:t>
      </w:r>
    </w:p>
    <w:p>
      <w:pPr>
        <w:pStyle w:val="0"/>
        <w:suppressAutoHyphens w:val="false"/>
        <w:rPr>
          <w:rStyle w:val="1"/>
        </w:rPr>
      </w:pPr>
      <w:r>
        <w:rPr>
          <w:rStyle w:val="1"/>
        </w:rPr>
        <w:t xml:space="preserve">8.ª Concluido el plazo de presentación de enmiendas al articulado y a las partidas, la Mesa de la Comisión procederá a su ordenación y las remitirá a la Presidencia de la Cámara, a los Grupos Parlamentarios, a las Agrupaciones de Parlamentarios y Parlamentarias Forales, a los miembros de la Comisión de Hacienda y Política Financiera y al Gobierno de Navarra. Asimismo, y conforme al artículo 155 del Reglamento, acordará la remisión al Gobierno de las enmiendas que supongan aumento de gastos o disminución de ingresos.</w:t>
      </w:r>
    </w:p>
    <w:p>
      <w:pPr>
        <w:pStyle w:val="0"/>
        <w:suppressAutoHyphens w:val="false"/>
        <w:rPr>
          <w:rStyle w:val="1"/>
        </w:rPr>
      </w:pPr>
      <w:r>
        <w:rPr>
          <w:rStyle w:val="1"/>
        </w:rPr>
        <w:t xml:space="preserve">Una vez recibido el correspondiente informe del Gobierno de Navarra, que deberá remitirse en el plazo de cuatro días hábiles, la Mesa de la Comisión se pronunciará sobre la admisión a trámite de las enmiendas informadas y sobre el resto de las enmiendas presentadas.</w:t>
      </w:r>
    </w:p>
    <w:p>
      <w:pPr>
        <w:pStyle w:val="0"/>
        <w:suppressAutoHyphens w:val="false"/>
        <w:rPr>
          <w:rStyle w:val="1"/>
        </w:rPr>
      </w:pPr>
      <w:r>
        <w:rPr>
          <w:rStyle w:val="1"/>
        </w:rPr>
        <w:t xml:space="preserve">9.ª La Presidencia del Parlamento podrá convocar la Comisión de Hacienda y Política Financiera, con menos de veinticuatro horas de antelación, al objeto de iniciar el correspondiente debate.</w:t>
      </w:r>
    </w:p>
    <w:p>
      <w:pPr>
        <w:pStyle w:val="0"/>
        <w:suppressAutoHyphens w:val="false"/>
        <w:rPr>
          <w:rStyle w:val="1"/>
        </w:rPr>
      </w:pPr>
      <w:r>
        <w:rPr>
          <w:rStyle w:val="1"/>
        </w:rPr>
        <w:t xml:space="preserve">10.ª El debate y votación en el Pleno de las enmiendas a la totalidad se ajustará a lo establecido en los artículos 90 y 132 del Reglamento.</w:t>
      </w:r>
    </w:p>
    <w:p>
      <w:pPr>
        <w:pStyle w:val="0"/>
        <w:suppressAutoHyphens w:val="false"/>
        <w:rPr>
          <w:rStyle w:val="1"/>
        </w:rPr>
      </w:pPr>
      <w:r>
        <w:rPr>
          <w:rStyle w:val="1"/>
        </w:rPr>
        <w:t xml:space="preserve">11.ª Finalizado el debate de totalidad, sin que el Pleno acordase la devolución del Proyecto al Gobierno de Navarra, o no habiéndose presentado enmiendas a la totalidad, se reunirá la Comisión de Hacienda y Política Financiera en el lugar, día y hora señalado por la Presidencia de la Cámara en la convocatoria correspondiente, de acuerdo con la Norma 9.ª.</w:t>
      </w:r>
    </w:p>
    <w:p>
      <w:pPr>
        <w:pStyle w:val="0"/>
        <w:suppressAutoHyphens w:val="false"/>
        <w:rPr>
          <w:rStyle w:val="1"/>
        </w:rPr>
      </w:pPr>
      <w:r>
        <w:rPr>
          <w:rStyle w:val="1"/>
        </w:rPr>
        <w:t xml:space="preserve">12.ª En Comisión, se debatirán y votarán en primer lugar, en la forma señalada en los artículos 134 y siguientes del Reglamento, los diferentes artículos del Proyecto de Ley Foral de Presupuestos Generales de Navarra para el año 2019 y las enmiendas presentadas a los mismos.</w:t>
      </w:r>
    </w:p>
    <w:p>
      <w:pPr>
        <w:pStyle w:val="0"/>
        <w:suppressAutoHyphens w:val="false"/>
        <w:rPr>
          <w:rStyle w:val="1"/>
        </w:rPr>
      </w:pPr>
      <w:r>
        <w:rPr>
          <w:rStyle w:val="1"/>
        </w:rPr>
        <w:t xml:space="preserve">13.ª A continuación, se debatirán y votarán, en la forma señalada en los artículos 134 y siguientes del Reglamento, las diferentes categorías de gastos e ingresos que hubiesen sido objeto de enmiendas y las enmiendas presentadas a las mismas. Las que no hubiesen sido objeto de enmiendas serán debatidas y votadas en su conjunto.</w:t>
      </w:r>
    </w:p>
    <w:p>
      <w:pPr>
        <w:pStyle w:val="0"/>
        <w:suppressAutoHyphens w:val="false"/>
        <w:rPr>
          <w:rStyle w:val="1"/>
        </w:rPr>
      </w:pPr>
      <w:r>
        <w:rPr>
          <w:rStyle w:val="1"/>
        </w:rPr>
        <w:t xml:space="preserve">14.ª El plazo para el mantenimiento de enmiendas y votos particulares finalizará a las 12:00 horas del día 17 de diciembre de 2018.</w:t>
      </w:r>
    </w:p>
    <w:p>
      <w:pPr>
        <w:pStyle w:val="0"/>
        <w:suppressAutoHyphens w:val="false"/>
        <w:rPr>
          <w:rStyle w:val="1"/>
        </w:rPr>
      </w:pPr>
      <w:r>
        <w:rPr>
          <w:rStyle w:val="1"/>
        </w:rPr>
        <w:t xml:space="preserve">De conformidad con el artículo 139 del Reglamento del Parlamento de Navarra, la Mesa de la Cámara deberá adoptar acuerdo sobre las enmiendas mantenidas y votos particulares formalizados, así como de su posterior traslado a los miembros del Pleno para su debate y votación. </w:t>
      </w:r>
    </w:p>
    <w:p>
      <w:pPr>
        <w:pStyle w:val="0"/>
        <w:suppressAutoHyphens w:val="false"/>
        <w:rPr>
          <w:rStyle w:val="1"/>
        </w:rPr>
      </w:pPr>
      <w:r>
        <w:rPr>
          <w:rStyle w:val="1"/>
        </w:rPr>
        <w:t xml:space="preserve">15.ª En el Pleno el dictamen se sustanciará en un único debate de totalidad en el que los Grupos Parlamentarios y las Agrupaciones de Parlamentarios y Parlamentarias Forales, de mayor a menor, dispondrán de un turno de intervención de 20 minutos, con una réplica de 10 minutos a favor de los Grupos y Agrupaciones, de mayor a menor, que se posicionen en contra del proyecto de Ley Foral, procediéndose a continuación a la votación.</w:t>
      </w:r>
    </w:p>
    <w:p>
      <w:pPr>
        <w:pStyle w:val="0"/>
        <w:suppressAutoHyphens w:val="false"/>
        <w:rPr>
          <w:rStyle w:val="1"/>
        </w:rPr>
      </w:pPr>
      <w:r>
        <w:rPr>
          <w:rStyle w:val="1"/>
        </w:rPr>
        <w:t xml:space="preserve">La votación se realizará del siguiente modo: en primer lugar se votarán las enmiendas y votos particulares relativas al articulado; se votarán conjuntamente las presentadas por cada Grupo Parlamentario o Agrupación, salvo que se solicite votación separada de alguno de ellos. Seguidamente, se votará el texto articulado de forma conjunta, excepción hecha del artículo 2 que se votará al final, salvo que se solicite la votación separada de algún precepto.</w:t>
      </w:r>
    </w:p>
    <w:p>
      <w:pPr>
        <w:pStyle w:val="0"/>
        <w:suppressAutoHyphens w:val="false"/>
        <w:rPr>
          <w:rStyle w:val="1"/>
        </w:rPr>
      </w:pPr>
      <w:r>
        <w:rPr>
          <w:rStyle w:val="1"/>
        </w:rPr>
        <w:t xml:space="preserve">16.ª A continuación, se votarán las diferentes categorías de ingresos y gastos  que hubiesen sido objeto de enmiendas o votos particulares y las enmiendas y votos particulares relativos a las mismas. A estos efectos, en caso de que las enmiendas y votos particulares no resultaren aprobadas, se darán por aprobadas las correspondientes líneas objeto de enmienda o voto particular.</w:t>
      </w:r>
    </w:p>
    <w:p>
      <w:pPr>
        <w:pStyle w:val="0"/>
        <w:suppressAutoHyphens w:val="false"/>
        <w:rPr>
          <w:rStyle w:val="1"/>
        </w:rPr>
      </w:pPr>
      <w:r>
        <w:rPr>
          <w:rStyle w:val="1"/>
        </w:rPr>
        <w:t xml:space="preserve">La votación se efectuará de forma agrupada por Departamentos, votando conjuntamente las enmiendas o votos particulares de cada Grupo Parlamentario o Agrupación, salvo que se solicite votación separada de alguno de ellos. Las que no hubiesen sido objeto de enmiendas o votos particulares serán debatidas y votadas en su conjunto.</w:t>
      </w:r>
    </w:p>
    <w:p>
      <w:pPr>
        <w:pStyle w:val="0"/>
        <w:suppressAutoHyphens w:val="false"/>
        <w:rPr>
          <w:rStyle w:val="1"/>
        </w:rPr>
      </w:pPr>
      <w:r>
        <w:rPr>
          <w:rStyle w:val="1"/>
        </w:rPr>
        <w:t xml:space="preserve">17.ª Si como consecuencia de la aprobación de enmiendas o de la votación de artículos o conceptos de ingresos o gastos, el articulado resultante o los referidos conceptos pudieran ser incongruentes o incompletos con el volumen que comprende la clasificación de los Presupuestos por partidas, la Mesa de la Comisión de Hacienda y Política Financiera y, en su caso, la Mesa de la Cámara, podrán introducir las modificaciones precisas para salvar las incongruencias que hubiesen podido producirse.</w:t>
      </w:r>
    </w:p>
    <w:p>
      <w:pPr>
        <w:pStyle w:val="0"/>
        <w:suppressAutoHyphens w:val="false"/>
        <w:rPr>
          <w:rStyle w:val="1"/>
        </w:rPr>
      </w:pPr>
      <w:r>
        <w:rPr>
          <w:rStyle w:val="1"/>
        </w:rPr>
        <w:t xml:space="preserve">18.ª En todo lo no previsto en las presentes Normas, se estará a lo establecido en el Reglamento de la Cámara.</w:t>
      </w:r>
    </w:p>
    <w:p>
      <w:pPr>
        <w:pStyle w:val="0"/>
        <w:suppressAutoHyphens w:val="false"/>
        <w:rPr>
          <w:rStyle w:val="1"/>
        </w:rPr>
      </w:pPr>
      <w:r>
        <w:rPr>
          <w:rStyle w:val="1"/>
        </w:rPr>
        <w:t xml:space="preserve">19.ª Las presentes Normas podrán ser modificadas por Acuerdo de la Mesa de la Cámara, de acuerdo con la Junta de Portavoces.</w:t>
      </w:r>
    </w:p>
    <w:p>
      <w:pPr>
        <w:pStyle w:val="0"/>
        <w:suppressAutoHyphens w:val="false"/>
        <w:rPr>
          <w:rStyle w:val="1"/>
        </w:rPr>
      </w:pPr>
      <w:r>
        <w:rPr>
          <w:rStyle w:val="1"/>
          <w:b w:val="true"/>
        </w:rPr>
        <w:t xml:space="preserve">Segundo.</w:t>
      </w:r>
      <w:r>
        <w:rPr>
          <w:rStyle w:val="1"/>
        </w:rPr>
        <w:t xml:space="preserve"> Publicar el presente Acuerdo en el Boletín Oficial del Parlamento de Navarra.</w:t>
      </w:r>
    </w:p>
    <w:p>
      <w:pPr>
        <w:pStyle w:val="0"/>
        <w:suppressAutoHyphens w:val="false"/>
        <w:rPr>
          <w:rStyle w:val="1"/>
        </w:rPr>
      </w:pPr>
      <w:r>
        <w:rPr>
          <w:rStyle w:val="1"/>
        </w:rPr>
        <w:t xml:space="preserve">Pamplona, 31 de octubre de 2018</w:t>
      </w:r>
    </w:p>
    <w:p>
      <w:pPr>
        <w:pStyle w:val="0"/>
        <w:suppressAutoHyphens w:val="false"/>
        <w:rPr>
          <w:rStyle w:val="1"/>
        </w:rPr>
      </w:pPr>
      <w:r>
        <w:rPr>
          <w:rStyle w:val="1"/>
        </w:rPr>
        <w:t xml:space="preserve">La Presidenta: Ainhoa Aznárez Igarza </w:t>
      </w:r>
    </w:p>
    <w:p>
      <w:pPr>
        <w:pStyle w:val="2"/>
        <w:suppressAutoHyphens w:val="false"/>
        <w:rPr>
          <w:b w:val="false"/>
        </w:rPr>
      </w:pPr>
      <w:r>
        <w:rPr>
          <w:b w:val="false"/>
        </w:rPr>
        <w:t xml:space="preserve">ANEXO I </w:t>
        <w:br w:type="textWrapping"/>
        <w:t xml:space="preserve">INSTRUCCIONES PARA LA ELABORACIÓN Y PRESENTACIÓN DE LAS ENMIENDAS A LOS PRESUPUESTOS</w:t>
      </w:r>
    </w:p>
    <w:p>
      <w:pPr>
        <w:pStyle w:val="0"/>
        <w:suppressAutoHyphens w:val="false"/>
        <w:rPr>
          <w:rStyle w:val="1"/>
          <w:u w:val="single"/>
        </w:rPr>
      </w:pPr>
      <w:r>
        <w:rPr>
          <w:rStyle w:val="1"/>
          <w:u w:val="single"/>
        </w:rPr>
        <w:t xml:space="preserve">Enmiendas a la totalidad, al articulado y a las partidas presupuestarias</w:t>
      </w:r>
    </w:p>
    <w:p>
      <w:pPr>
        <w:pStyle w:val="0"/>
        <w:suppressAutoHyphens w:val="false"/>
        <w:rPr>
          <w:rStyle w:val="1"/>
        </w:rPr>
      </w:pPr>
      <w:r>
        <w:rPr>
          <w:rStyle w:val="1"/>
        </w:rPr>
        <w:t xml:space="preserve">1.ª El día 9 de noviembre de 2018 se dejará en unidad “P:\” de la red del Parlamento, en la carpeta denominada “2019Presupuestos”, una plantilla de Word denominada “CrearEnmiendas” para la elaboración de enmiendas a la totalidad y al articulado, y una aplicación Access denominada “2019ProyectoPresupuestos.ACCDB” mediante la cual se generarán las enmiendas las partidas a presentar al Proyecto de Presupuestos del año 2019 Además en esa carpeta se dejará un manual donde se describirá cómo utilizar ambas herramientas.</w:t>
      </w:r>
    </w:p>
    <w:p>
      <w:pPr>
        <w:pStyle w:val="0"/>
        <w:suppressAutoHyphens w:val="false"/>
        <w:rPr>
          <w:rStyle w:val="1"/>
        </w:rPr>
      </w:pPr>
      <w:r>
        <w:rPr>
          <w:rStyle w:val="1"/>
        </w:rPr>
        <w:t xml:space="preserve">La denominación de las nuevas partidas no podrá exceder de 117 caracteres, que es el máximo que permite la herramienta SAP y no podrán finalizar con un punto. </w:t>
      </w:r>
    </w:p>
    <w:p>
      <w:pPr>
        <w:pStyle w:val="0"/>
        <w:suppressAutoHyphens w:val="false"/>
        <w:rPr>
          <w:rStyle w:val="1"/>
        </w:rPr>
      </w:pPr>
      <w:r>
        <w:rPr>
          <w:rStyle w:val="1"/>
        </w:rPr>
        <w:t xml:space="preserve">Para atender cualquier duda relacionada con la aplicación, su información y funcionamiento pondrán contactar con Asun Marzal en el teléfono: 1234.</w:t>
      </w:r>
    </w:p>
    <w:p>
      <w:pPr>
        <w:pStyle w:val="0"/>
        <w:suppressAutoHyphens w:val="false"/>
        <w:rPr>
          <w:rStyle w:val="1"/>
        </w:rPr>
      </w:pPr>
      <w:r>
        <w:rPr>
          <w:rStyle w:val="1"/>
        </w:rPr>
        <w:t xml:space="preserve">2.ª Los Grupos Parlamentarios, Agrupaciones de Parlamentarios y Parlamentarias Forales y los parlamentarios y parlamentarias deberán firmar mediante certificado digital las enmiendas generadas. Antes de la finalización del plazo, las enmiendas serán presentadas en el Registro Telemático del Parlamento, para ello es necesario disponer de un certificado digital de la FNMT.</w:t>
      </w:r>
    </w:p>
    <w:p>
      <w:pPr>
        <w:pStyle w:val="0"/>
        <w:suppressAutoHyphens w:val="false"/>
        <w:rPr>
          <w:rStyle w:val="1"/>
          <w:u w:val="single"/>
        </w:rPr>
      </w:pPr>
      <w:r>
        <w:rPr>
          <w:rStyle w:val="1"/>
          <w:u w:val="single"/>
        </w:rPr>
        <w:t xml:space="preserve">Enmiendas in voce</w:t>
      </w:r>
    </w:p>
    <w:p>
      <w:pPr>
        <w:pStyle w:val="0"/>
        <w:suppressAutoHyphens w:val="false"/>
        <w:rPr>
          <w:rStyle w:val="1"/>
        </w:rPr>
      </w:pPr>
      <w:r>
        <w:rPr>
          <w:rStyle w:val="1"/>
        </w:rPr>
        <w:t xml:space="preserve">Finalizado el plazo ordinario de presentación de enmiendas, se habilitará en la unidad “P:\” de la red del Parlamento, en la carpeta denominada “2019Presupuestos” una aplicación Access denominada “INVOCE_2019Presupuestos.ACCDB” para la elaboración de enmiendas in voce a las partidas, que se utilizará exclusivamente para la formalización de este tipo de enmiendas. Para las enmiendas in voce al articulado se utilizará la plantilla de Word “CrearEnmiendas”.</w:t>
      </w:r>
    </w:p>
    <w:p>
      <w:pPr>
        <w:pStyle w:val="0"/>
        <w:suppressAutoHyphens w:val="false"/>
        <w:rPr>
          <w:rStyle w:val="1"/>
        </w:rPr>
      </w:pPr>
      <w:r>
        <w:rPr>
          <w:rStyle w:val="1"/>
        </w:rPr>
        <w:t xml:space="preserve">Para los casos de enmiendas in voce acordadas durante el debate en sesión parlamentaria, existirán en la sala donde se celebre modelos en papel para su cumplimentación.</w:t>
      </w:r>
    </w:p>
    <w:p>
      <w:pPr>
        <w:pStyle w:val="0"/>
        <w:suppressAutoHyphens w:val="false"/>
        <w:rPr>
          <w:rStyle w:val="1"/>
          <w:u w:val="single"/>
          <w:spacing w:val="1.919"/>
        </w:rPr>
      </w:pPr>
      <w:r>
        <w:rPr>
          <w:rStyle w:val="1"/>
          <w:u w:val="single"/>
          <w:spacing w:val="1.919"/>
        </w:rPr>
        <w:t xml:space="preserve">Mantenimiento de enmiendas y votos particulares</w:t>
      </w:r>
    </w:p>
    <w:p>
      <w:pPr>
        <w:pStyle w:val="0"/>
        <w:suppressAutoHyphens w:val="false"/>
        <w:rPr>
          <w:rStyle w:val="1"/>
        </w:rPr>
      </w:pPr>
      <w:r>
        <w:rPr>
          <w:rStyle w:val="1"/>
        </w:rPr>
        <w:t xml:space="preserve">Para el mantenimiento de enmiendas y votos particulares los Grupos Parlamentarios, Agrupaciones de Parlamentarios y Parlamentarias Forales y los parlamentarios y parlamentarias individuales utilizarán la plantilla diseñada para tal fin y que estará disponible en la unidad “P:\” de la red del Parlamento, en la carpeta denominada “2019Presupuestos”. El nombre del documento plantilla es Plantilla_Mantenimiento de enmiendas.doc.</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