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5ean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Guzmán Miguel Garmendia Pérez jaunak aurkezturiko galdera, Nafarroako Gobernuaren liburutegiek 2018ko udan izan duten ordutegiari buruzkoa, Kultura, Kirol eta Gazteria Batzordean izapidetu dadin. Galdera 2018ko irailaren 25eko 115.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