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12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decisiones para favorecer la interconexión entre el tejido productivo de la Ribera y los estudios de Formación Profesional y carreras de la Universidad Pública de Navarra, formulada por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w:t>
      </w:r>
    </w:p>
    <w:p>
      <w:pPr>
        <w:pStyle w:val="0"/>
        <w:suppressAutoHyphens w:val="false"/>
        <w:rPr>
          <w:rStyle w:val="1"/>
        </w:rPr>
      </w:pPr>
      <w:r>
        <w:rPr>
          <w:rStyle w:val="1"/>
        </w:rPr>
        <w:t xml:space="preserve">En el Pleno del Parlamento de Navarra, celebrado el 6 de octubre de 2017, sobre la situación económica, educativa y social de la Ribera de Navarra se aprobaron diferentes resoluciones. Por ello, queremos conocer:</w:t>
      </w:r>
    </w:p>
    <w:p>
      <w:pPr>
        <w:pStyle w:val="0"/>
        <w:suppressAutoHyphens w:val="false"/>
        <w:rPr>
          <w:rStyle w:val="1"/>
        </w:rPr>
      </w:pPr>
      <w:r>
        <w:rPr>
          <w:rStyle w:val="1"/>
        </w:rPr>
        <w:t xml:space="preserve">-¿Qué decisiones ha adoptado el Gobierno de Navarra para favorecer una interconexión entre el tejido productivo de la Ribera y los estudios de Formación Profesional, así como de las carreras de la Universidad Pública de Navarra?</w:t>
      </w:r>
    </w:p>
    <w:p>
      <w:pPr>
        <w:pStyle w:val="0"/>
        <w:suppressAutoHyphens w:val="false"/>
        <w:rPr>
          <w:rStyle w:val="1"/>
          <w:spacing w:val="-1.919"/>
        </w:rPr>
      </w:pPr>
      <w:r>
        <w:rPr>
          <w:rStyle w:val="1"/>
          <w:spacing w:val="-1.919"/>
        </w:rPr>
        <w:t xml:space="preserve">-¿Qué recursos adicionales, procedimientos y calendario ha establecido el Gobierno de Navarra para conseguir la distribución adecuada y equilibrada del alumnado de origen sociocultural diferente en los centros sostenidos con fondos públicos?</w:t>
      </w:r>
    </w:p>
    <w:p>
      <w:pPr>
        <w:pStyle w:val="0"/>
        <w:suppressAutoHyphens w:val="false"/>
        <w:rPr>
          <w:rStyle w:val="1"/>
        </w:rPr>
      </w:pPr>
      <w:r>
        <w:rPr>
          <w:rStyle w:val="1"/>
        </w:rPr>
        <w:t xml:space="preserve">-¿Qué líneas de actuación en el ámbito postobligatorio y universitario ha establecido el Gobierno de Navarra, para incrementar la oferta formativa del Campus de la UPNA y de los centros de Formación Profesional en la Ribera?</w:t>
      </w:r>
    </w:p>
    <w:p>
      <w:pPr>
        <w:pStyle w:val="0"/>
        <w:suppressAutoHyphens w:val="false"/>
        <w:rPr>
          <w:rStyle w:val="1"/>
        </w:rPr>
      </w:pPr>
      <w:r>
        <w:rPr>
          <w:rStyle w:val="1"/>
        </w:rPr>
        <w:t xml:space="preserve">Corella a 7 de noviembre de 2018</w:t>
      </w:r>
    </w:p>
    <w:p>
      <w:pPr>
        <w:pStyle w:val="0"/>
        <w:suppressAutoHyphens w:val="false"/>
        <w:rPr>
          <w:rStyle w:val="1"/>
          <w:spacing w:val="1.919"/>
        </w:rPr>
      </w:pPr>
      <w:r>
        <w:rPr>
          <w:rStyle w:val="1"/>
          <w:spacing w:val="1.919"/>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