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19 de noviembre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asunción de las competencias en materia de I+D+I, formulada por el Ilmo. Sr. D. Maiorga Ramírez Erro.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19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Maiorga Ramírez Erro, Parlamentario Foral adscrito al Grupo Parlamentario de EH Bildu-Nafarroa, al amparo de lo establecido en el Reglamento de la Cámara, realiza la siguiente pregunta para que sea respondida de manera escrita por el Gobierno de Navarra: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Con respecto a la asunción de las competencias en l+D+I, este Parlamentario desea conocer: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• ¿Cuáles son las posibilidades que, a juicio del Gobierno de Navarra, se abren con la asunción de la citada competencia en l+D+I?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Iruñea, a 15 de noviembre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El Parlamentario Foral: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