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señalización de carreteras frecuentadas por ciclistas en la Ribera de Navarra,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al grupo parlamentario Podemos Ahal Dugu - Orain Bai, al amparo de lo establecido en el Reglamento de la Cámara, plantea la siguiente pregunta al Gobierno de Navarra para su respuesta por escrito.</w:t>
      </w:r>
    </w:p>
    <w:p>
      <w:pPr>
        <w:pStyle w:val="0"/>
        <w:suppressAutoHyphens w:val="false"/>
        <w:rPr>
          <w:rStyle w:val="1"/>
        </w:rPr>
      </w:pPr>
      <w:r>
        <w:rPr>
          <w:rStyle w:val="1"/>
        </w:rPr>
        <w:t xml:space="preserve">El pasado 23 de junio de 2017 se presentó por parte de la Consejera de Interior la primera fase para señalizar carreteras que frecuentan ciclistas con el objetivo de aumentar la seguridad de los ciclistas. En aquel momento se anunció que quedarían para otras fases la señalización de otros tres recorridos situados al sur de Pamplona y la previsión de señalar otros recorridos en la Ribera, una vez que fueran identificados los recorridos por la Dirección General de Interior en colaboración con la Federación Navarra de Ciclismo.</w:t>
      </w:r>
    </w:p>
    <w:p>
      <w:pPr>
        <w:pStyle w:val="0"/>
        <w:suppressAutoHyphens w:val="false"/>
        <w:rPr>
          <w:rStyle w:val="1"/>
        </w:rPr>
      </w:pPr>
      <w:r>
        <w:rPr>
          <w:rStyle w:val="1"/>
        </w:rPr>
        <w:t xml:space="preserve">¿Cuál es la previsión temporal para la instalación de la señalización de estos recorridos en la Ribera de Navarra?</w:t>
      </w:r>
    </w:p>
    <w:p>
      <w:pPr>
        <w:pStyle w:val="0"/>
        <w:suppressAutoHyphens w:val="false"/>
        <w:rPr>
          <w:rStyle w:val="1"/>
        </w:rPr>
      </w:pPr>
      <w:r>
        <w:rPr>
          <w:rStyle w:val="1"/>
        </w:rPr>
        <w:t xml:space="preserve">Pamplona/lruñea 14 de noviembre de 2018</w:t>
      </w:r>
    </w:p>
    <w:p>
      <w:pPr>
        <w:pStyle w:val="0"/>
        <w:suppressAutoHyphens w:val="false"/>
        <w:rPr>
          <w:rStyle w:val="1"/>
        </w:rPr>
      </w:pPr>
      <w:r>
        <w:rPr>
          <w:rStyle w:val="1"/>
        </w:rPr>
        <w:t xml:space="preserve">El Parlamentario Foral: Mikel Buil García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