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26 de noviembre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necesidad de un protocolo integral de atención a niños y niñas dirigido a las familias con menores transexuales en el Departamento de Salud,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Tere Sáez Barrao, parlamentaria foral adscrita al Grupo Parlamentario Podemos Ahal Dugu - Orain Bai, al amparo de lo establecido en el reglamento de la Cámara, plantea la siguiente pregunta al Gobierno de Navarra para su respuesta por escrito.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familias con menores transexuales ven la necesidad de disponer un protocolo integral de atención a niños y niñas. Existe ya un protocolo en Educación pero no en Salud, siendo importante la atención desde pediatría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¿Hay previsión de trabajar un protocolo dirigido a estas personas desde el Departamento de Salud? ¿En qué plazo?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Pamplona/lruñea 14 de noviembre de 2018.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