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26an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Cascanteko Santa Vicenta María Haur eta Lehen Hezkuntzako Ikastetxe Publikoari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 Cascanteko Santa Vicenta María Haur eta Lehen Hezkuntzako Ikastetxe Publikoak espazio-arazoak al ditu bertako ikasleei arreta egokia emateko?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 Hezkuntza Departamentuak ikastetxe hori handitzeko obrarik egiteko asmorik ba al du?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 Departamentuak nola azaltzen du herrian 0-14 urteko tartean erroldatutako haurrak 2015ean 458 izatetik 2018an 604 izatera igaro izana?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 Departamentuaren ustez ikasle kopuruaren igoeraren arrazoia atzerriko jatorria duten ikasleen matrikulazio igoera al 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 Zein izan da ikastetxe horretan, azken bost  urteotan, atzerriko jatorria duten ikasleen eboluzioa?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- 2015etik aurrera zer neurri hartu dira aipatu ikastetxean, aniztasunerako arreta bermatzeko?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azaroaren 21ean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