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Zenbait akats aurkitu dira zenbait zerga aldatu eta beste tributu-neurri batzuk hartzeari buruzko Foru Legean, 2018ko abenduaren 28ko 162. Nafarroako Parlamentuko Aldizkari Ofizialean argitaratutakoan. Horrenbestez, honako zuzenketa hauek egiten dira: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Gaztelaniazko testuan, lehen artikuluaren hogeita bost apartatuan, honako hau dioen tokian: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“No será precisa tal liquidación cuando el importe de la devolución efectuada coincida con el solicitado por el sujeto pasivo en la correspondiente declaraciónliquidación o autoliquidación”.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 esan behar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“No será precisa tal liquidación cuando el importe de la devolución efectuada coincida con el solicitado por el sujeto pasivo en la correspondiente declaración-liquidación o autoliquidación”.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Hirugarren artikuluan, honako hau dioen tokian: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“2019ko urtarrilaren 1etik aurrera hasten diren zergaldietan eragina izateko, salbu eta hamalaugarren atala, eragina 2018ko urtarrilaren 1etik aurrera hasten diren zergaldietan izanen baitu, Sozietateen gaineko Zergari buruzko abenduaren 28ko 26/2016 Foru Legearen arau hauek honako testua izanen dute:”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 esan behar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“2019ko urtarrilaren 1etik aurrera hasten diren zergaldietan eragina izateko, salbu eta hamabosgarren atala, eragina 2018ko urtarrilaren 1etik aurrera hasten diren zergaldietan izanen baitu, Sozietateen gaineko Zergari buruzko abenduaren 28ko 26/2016 Foru Legearen arau hauek honako testua izanen dute:”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abenduaren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